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15398"/>
      </w:tblGrid>
      <w:tr w:rsidR="002530FE" w:rsidRPr="002530FE" w:rsidTr="002530F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30FE" w:rsidRPr="002530FE" w:rsidRDefault="002530FE" w:rsidP="002530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530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Table 7.2.3.7.5.1 Requirements for accepted development - Reconfiguring a lot code - Rural living precinct</w:t>
            </w:r>
          </w:p>
        </w:tc>
      </w:tr>
    </w:tbl>
    <w:p w:rsidR="002530FE" w:rsidRDefault="002530FE"/>
    <w:tbl>
      <w:tblPr>
        <w:tblW w:w="5000" w:type="pct"/>
        <w:tblCellSpacing w:w="1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980"/>
        <w:gridCol w:w="9490"/>
        <w:gridCol w:w="1975"/>
        <w:gridCol w:w="2937"/>
      </w:tblGrid>
      <w:tr w:rsidR="002530FE" w:rsidRPr="002530FE" w:rsidTr="007B7D45">
        <w:trPr>
          <w:tblCellSpacing w:w="15" w:type="dxa"/>
        </w:trPr>
        <w:tc>
          <w:tcPr>
            <w:tcW w:w="33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0FE" w:rsidRPr="002530FE" w:rsidRDefault="002530FE" w:rsidP="002530FE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530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Requirements for accepted development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2530FE" w:rsidRPr="00963A19" w:rsidRDefault="002530FE" w:rsidP="002530FE">
            <w:pPr>
              <w:spacing w:after="0" w:line="240" w:lineRule="auto"/>
              <w:ind w:left="147" w:right="147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E</w:t>
            </w:r>
            <w:r w:rsidRPr="00963A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 Compliance</w:t>
            </w:r>
          </w:p>
          <w:p w:rsidR="002530FE" w:rsidRDefault="002530FE" w:rsidP="002530F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15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963A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Yes</w:t>
            </w:r>
          </w:p>
          <w:p w:rsidR="002530FE" w:rsidRPr="002530FE" w:rsidRDefault="002530FE" w:rsidP="002530F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15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963A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2530FE" w:rsidRPr="002530FE" w:rsidRDefault="002530FE" w:rsidP="002530FE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Council confirmation</w:t>
            </w:r>
          </w:p>
        </w:tc>
      </w:tr>
      <w:tr w:rsidR="007B7D45" w:rsidRPr="002530FE" w:rsidTr="007B7D45">
        <w:trPr>
          <w:tblCellSpacing w:w="15" w:type="dxa"/>
        </w:trPr>
        <w:tc>
          <w:tcPr>
            <w:tcW w:w="498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7D45" w:rsidRPr="002530FE" w:rsidRDefault="007B7D45" w:rsidP="002530FE">
            <w:pP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530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General requirements</w:t>
            </w:r>
          </w:p>
        </w:tc>
      </w:tr>
      <w:tr w:rsidR="002530FE" w:rsidRPr="002530FE" w:rsidTr="007B7D45">
        <w:trPr>
          <w:tblCellSpacing w:w="15" w:type="dxa"/>
        </w:trPr>
        <w:tc>
          <w:tcPr>
            <w:tcW w:w="33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0FE" w:rsidRPr="002530FE" w:rsidRDefault="002530FE" w:rsidP="002530FE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530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Boundary realignment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2530FE" w:rsidRPr="002530FE" w:rsidRDefault="002530FE" w:rsidP="002530FE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2530FE" w:rsidRPr="002530FE" w:rsidRDefault="002530FE" w:rsidP="002530FE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</w:tr>
      <w:tr w:rsidR="002530FE" w:rsidRPr="002530FE" w:rsidTr="007B7D45">
        <w:trPr>
          <w:tblCellSpacing w:w="15" w:type="dxa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0FE" w:rsidRPr="002530FE" w:rsidRDefault="002530FE" w:rsidP="002530FE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530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RAD1</w:t>
            </w:r>
          </w:p>
        </w:tc>
        <w:tc>
          <w:tcPr>
            <w:tcW w:w="3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0FE" w:rsidRPr="002530FE" w:rsidRDefault="002530FE" w:rsidP="002530FE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530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Lots created by boundary realignment:</w:t>
            </w:r>
          </w:p>
          <w:p w:rsidR="002530FE" w:rsidRPr="002530FE" w:rsidRDefault="002530FE" w:rsidP="002530F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60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530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contain all service connections to water, </w:t>
            </w:r>
            <w:bookmarkStart w:id="0" w:name="_GoBack"/>
            <w:bookmarkEnd w:id="0"/>
            <w:r w:rsidRPr="002530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sewer, electricity and other infrastructure wholly within the lot they serve;</w:t>
            </w:r>
          </w:p>
          <w:p w:rsidR="002530FE" w:rsidRPr="002530FE" w:rsidRDefault="002530FE" w:rsidP="002530F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60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530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have constructed road access;</w:t>
            </w:r>
          </w:p>
          <w:p w:rsidR="002530FE" w:rsidRPr="002530FE" w:rsidRDefault="002530FE" w:rsidP="002530F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60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530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do not require additional infrastructure connections or modification to existing connections.</w:t>
            </w:r>
          </w:p>
          <w:p w:rsidR="002530FE" w:rsidRPr="002530FE" w:rsidRDefault="002530FE" w:rsidP="002530F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60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530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do not result in the creation of any additional lots;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30FE" w:rsidRPr="002530FE" w:rsidRDefault="002530FE" w:rsidP="002530FE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30FE" w:rsidRPr="002530FE" w:rsidRDefault="002530FE" w:rsidP="002530FE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2530FE" w:rsidRPr="002530FE" w:rsidTr="007B7D45">
        <w:trPr>
          <w:tblCellSpacing w:w="15" w:type="dxa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0FE" w:rsidRPr="002530FE" w:rsidRDefault="002530FE" w:rsidP="002530FE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530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RAD2</w:t>
            </w:r>
          </w:p>
        </w:tc>
        <w:tc>
          <w:tcPr>
            <w:tcW w:w="3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0FE" w:rsidRPr="002530FE" w:rsidRDefault="002530FE" w:rsidP="002530FE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530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Boundary realignment does not result in existing land uses on-site becoming non-complying with planning scheme criteria.</w:t>
            </w:r>
          </w:p>
          <w:tbl>
            <w:tblPr>
              <w:tblW w:w="9171" w:type="dxa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9171"/>
            </w:tblGrid>
            <w:tr w:rsidR="002530FE" w:rsidRPr="002530FE" w:rsidTr="007B7D45">
              <w:trPr>
                <w:tblCellSpacing w:w="15" w:type="dxa"/>
              </w:trPr>
              <w:tc>
                <w:tcPr>
                  <w:tcW w:w="9111" w:type="dxa"/>
                  <w:vAlign w:val="center"/>
                  <w:hideMark/>
                </w:tcPr>
                <w:p w:rsidR="002530FE" w:rsidRPr="002530FE" w:rsidRDefault="002530FE" w:rsidP="002530FE">
                  <w:pPr>
                    <w:spacing w:before="100" w:beforeAutospacing="1" w:after="100" w:afterAutospacing="1" w:line="240" w:lineRule="auto"/>
                    <w:ind w:left="15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2530FE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Note - Examples may include but are not limited to:</w:t>
                  </w:r>
                </w:p>
                <w:p w:rsidR="002530FE" w:rsidRPr="002530FE" w:rsidRDefault="002530FE" w:rsidP="002530FE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60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2530FE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minimum lot size requirements;</w:t>
                  </w:r>
                </w:p>
                <w:p w:rsidR="002530FE" w:rsidRPr="002530FE" w:rsidRDefault="002530FE" w:rsidP="002530FE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60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2530FE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minimum or maximum required setbacks</w:t>
                  </w:r>
                </w:p>
                <w:p w:rsidR="002530FE" w:rsidRPr="002530FE" w:rsidRDefault="002530FE" w:rsidP="002530FE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60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2530FE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parking and access requirements;</w:t>
                  </w:r>
                </w:p>
                <w:p w:rsidR="002530FE" w:rsidRPr="002530FE" w:rsidRDefault="002530FE" w:rsidP="002530FE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60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2530FE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servicing and infrastructure requirements;</w:t>
                  </w:r>
                </w:p>
                <w:p w:rsidR="002530FE" w:rsidRPr="002530FE" w:rsidRDefault="002530FE" w:rsidP="002530FE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60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2530FE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dependant elements of an existing or approved land use being separately titled, including but not limited to:</w:t>
                  </w:r>
                </w:p>
                <w:p w:rsidR="002530FE" w:rsidRPr="002530FE" w:rsidRDefault="002530FE" w:rsidP="002530FE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ind w:left="105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2530FE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Where a Dwelling house</w:t>
                  </w:r>
                  <w:r w:rsidRPr="002530FE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(</w:t>
                  </w:r>
                  <w:hyperlink r:id="rId7" w:anchor="target-d60239e447512" w:tooltip="Dwelling house - A residential use of premises for one household that contains a single dwelling.  The use includes residential outbuildings and works normally associated with a dwelling and may include a secondary dwelling." w:history="1">
                    <w:r w:rsidRPr="002530FE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vertAlign w:val="superscript"/>
                        <w:lang w:eastAsia="en-AU"/>
                      </w:rPr>
                      <w:t>22</w:t>
                    </w:r>
                  </w:hyperlink>
                  <w:r w:rsidRPr="002530FE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)</w:t>
                  </w:r>
                  <w:r w:rsidRPr="002530FE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 xml:space="preserve"> includes a secondary dwelling or associated outbuildings, they cannot be separately titled as they are dependent on the Dwelling house</w:t>
                  </w:r>
                  <w:r w:rsidRPr="002530FE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(</w:t>
                  </w:r>
                  <w:hyperlink r:id="rId8" w:anchor="target-d60239e447512" w:tooltip="Dwelling house - A residential use of premises for one household that contains a single dwelling.  The use includes residential outbuildings and works normally associated with a dwelling and may include a secondary dwelling." w:history="1">
                    <w:r w:rsidRPr="002530FE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vertAlign w:val="superscript"/>
                        <w:lang w:eastAsia="en-AU"/>
                      </w:rPr>
                      <w:t>22</w:t>
                    </w:r>
                  </w:hyperlink>
                  <w:r w:rsidRPr="002530FE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)</w:t>
                  </w:r>
                  <w:r w:rsidRPr="002530FE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 xml:space="preserve"> use. </w:t>
                  </w:r>
                </w:p>
              </w:tc>
            </w:tr>
          </w:tbl>
          <w:p w:rsidR="002530FE" w:rsidRPr="002530FE" w:rsidRDefault="002530FE" w:rsidP="002530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30FE" w:rsidRPr="002530FE" w:rsidRDefault="002530FE" w:rsidP="002530FE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30FE" w:rsidRPr="002530FE" w:rsidRDefault="002530FE" w:rsidP="002530FE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2530FE" w:rsidRPr="002530FE" w:rsidTr="007B7D45">
        <w:trPr>
          <w:tblCellSpacing w:w="15" w:type="dxa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0FE" w:rsidRPr="002530FE" w:rsidRDefault="002530FE" w:rsidP="002530FE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530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RAD3</w:t>
            </w:r>
          </w:p>
        </w:tc>
        <w:tc>
          <w:tcPr>
            <w:tcW w:w="3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0FE" w:rsidRPr="002530FE" w:rsidRDefault="002530FE" w:rsidP="002530FE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530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Resulting lots comply with the following minimum lot size requirement:</w:t>
            </w:r>
          </w:p>
          <w:tbl>
            <w:tblPr>
              <w:tblW w:w="4867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3938"/>
              <w:gridCol w:w="1836"/>
              <w:gridCol w:w="1694"/>
              <w:gridCol w:w="1696"/>
            </w:tblGrid>
            <w:tr w:rsidR="002530FE" w:rsidRPr="002530FE" w:rsidTr="007B7D45">
              <w:trPr>
                <w:tblCellSpacing w:w="15" w:type="dxa"/>
              </w:trPr>
              <w:tc>
                <w:tcPr>
                  <w:tcW w:w="21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2530FE" w:rsidRPr="002530FE" w:rsidRDefault="002530FE" w:rsidP="002530FE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AU"/>
                    </w:rPr>
                  </w:pPr>
                  <w:r w:rsidRPr="002530F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AU"/>
                    </w:rPr>
                    <w:t>Precinct</w:t>
                  </w:r>
                </w:p>
              </w:tc>
              <w:tc>
                <w:tcPr>
                  <w:tcW w:w="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2530FE" w:rsidRPr="002530FE" w:rsidRDefault="002530FE" w:rsidP="002530FE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AU"/>
                    </w:rPr>
                  </w:pPr>
                  <w:r w:rsidRPr="002530F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AU"/>
                    </w:rPr>
                    <w:t>Area</w:t>
                  </w:r>
                </w:p>
              </w:tc>
              <w:tc>
                <w:tcPr>
                  <w:tcW w:w="9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2530FE" w:rsidRPr="002530FE" w:rsidRDefault="002530FE" w:rsidP="002530FE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AU"/>
                    </w:rPr>
                  </w:pPr>
                  <w:r w:rsidRPr="002530F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AU"/>
                    </w:rPr>
                    <w:t>Frontage</w:t>
                  </w:r>
                </w:p>
              </w:tc>
              <w:tc>
                <w:tcPr>
                  <w:tcW w:w="90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2530FE" w:rsidRPr="002530FE" w:rsidRDefault="002530FE" w:rsidP="002530FE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AU"/>
                    </w:rPr>
                  </w:pPr>
                  <w:r w:rsidRPr="002530F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AU"/>
                    </w:rPr>
                    <w:t>Depth</w:t>
                  </w:r>
                </w:p>
              </w:tc>
            </w:tr>
            <w:tr w:rsidR="002530FE" w:rsidRPr="002530FE" w:rsidTr="007B7D45">
              <w:trPr>
                <w:tblCellSpacing w:w="15" w:type="dxa"/>
              </w:trPr>
              <w:tc>
                <w:tcPr>
                  <w:tcW w:w="21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530FE" w:rsidRPr="002530FE" w:rsidRDefault="002530FE" w:rsidP="002530FE">
                  <w:pPr>
                    <w:spacing w:before="100" w:beforeAutospacing="1" w:after="100" w:afterAutospacing="1" w:line="240" w:lineRule="auto"/>
                    <w:ind w:left="15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2530FE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Enterprise and employment precinct</w:t>
                  </w:r>
                </w:p>
              </w:tc>
              <w:tc>
                <w:tcPr>
                  <w:tcW w:w="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530FE" w:rsidRPr="002530FE" w:rsidRDefault="002530FE" w:rsidP="002530FE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2530FE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1000m</w:t>
                  </w:r>
                  <w:r w:rsidRPr="002530FE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2</w:t>
                  </w:r>
                </w:p>
              </w:tc>
              <w:tc>
                <w:tcPr>
                  <w:tcW w:w="9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530FE" w:rsidRPr="002530FE" w:rsidRDefault="002530FE" w:rsidP="002530FE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2530FE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40m</w:t>
                  </w:r>
                </w:p>
              </w:tc>
              <w:tc>
                <w:tcPr>
                  <w:tcW w:w="90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530FE" w:rsidRPr="002530FE" w:rsidRDefault="002530FE" w:rsidP="002530FE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2530FE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-</w:t>
                  </w:r>
                </w:p>
              </w:tc>
            </w:tr>
            <w:tr w:rsidR="002530FE" w:rsidRPr="002530FE" w:rsidTr="007B7D45">
              <w:trPr>
                <w:tblCellSpacing w:w="15" w:type="dxa"/>
              </w:trPr>
              <w:tc>
                <w:tcPr>
                  <w:tcW w:w="21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530FE" w:rsidRPr="002530FE" w:rsidRDefault="002530FE" w:rsidP="002530FE">
                  <w:pPr>
                    <w:spacing w:before="100" w:beforeAutospacing="1" w:after="100" w:afterAutospacing="1" w:line="240" w:lineRule="auto"/>
                    <w:ind w:left="15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2530FE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Green network precinct</w:t>
                  </w:r>
                </w:p>
              </w:tc>
              <w:tc>
                <w:tcPr>
                  <w:tcW w:w="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530FE" w:rsidRPr="002530FE" w:rsidRDefault="002530FE" w:rsidP="002530FE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2530FE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-</w:t>
                  </w:r>
                </w:p>
              </w:tc>
              <w:tc>
                <w:tcPr>
                  <w:tcW w:w="9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530FE" w:rsidRPr="002530FE" w:rsidRDefault="002530FE" w:rsidP="002530FE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2530FE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-</w:t>
                  </w:r>
                </w:p>
              </w:tc>
              <w:tc>
                <w:tcPr>
                  <w:tcW w:w="90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530FE" w:rsidRPr="002530FE" w:rsidRDefault="002530FE" w:rsidP="002530FE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2530FE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-</w:t>
                  </w:r>
                </w:p>
              </w:tc>
            </w:tr>
            <w:tr w:rsidR="002530FE" w:rsidRPr="002530FE" w:rsidTr="007B7D45">
              <w:trPr>
                <w:tblCellSpacing w:w="15" w:type="dxa"/>
              </w:trPr>
              <w:tc>
                <w:tcPr>
                  <w:tcW w:w="21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530FE" w:rsidRPr="002530FE" w:rsidRDefault="002530FE" w:rsidP="002530FE">
                  <w:pPr>
                    <w:spacing w:before="100" w:beforeAutospacing="1" w:after="100" w:afterAutospacing="1" w:line="240" w:lineRule="auto"/>
                    <w:ind w:left="15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2530FE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Rural living precinct</w:t>
                  </w:r>
                </w:p>
              </w:tc>
              <w:tc>
                <w:tcPr>
                  <w:tcW w:w="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530FE" w:rsidRPr="002530FE" w:rsidRDefault="002530FE" w:rsidP="002530FE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2530FE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6000m</w:t>
                  </w:r>
                  <w:r w:rsidRPr="002530FE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2</w:t>
                  </w:r>
                </w:p>
              </w:tc>
              <w:tc>
                <w:tcPr>
                  <w:tcW w:w="9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530FE" w:rsidRPr="002530FE" w:rsidRDefault="002530FE" w:rsidP="002530FE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2530FE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-</w:t>
                  </w:r>
                </w:p>
              </w:tc>
              <w:tc>
                <w:tcPr>
                  <w:tcW w:w="90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530FE" w:rsidRPr="002530FE" w:rsidRDefault="002530FE" w:rsidP="002530FE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2530FE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-</w:t>
                  </w:r>
                </w:p>
              </w:tc>
            </w:tr>
          </w:tbl>
          <w:p w:rsidR="002530FE" w:rsidRPr="002530FE" w:rsidRDefault="002530FE" w:rsidP="002530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30FE" w:rsidRPr="002530FE" w:rsidRDefault="002530FE" w:rsidP="002530FE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30FE" w:rsidRPr="002530FE" w:rsidRDefault="002530FE" w:rsidP="002530FE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2530FE" w:rsidRPr="002530FE" w:rsidTr="007B7D45">
        <w:trPr>
          <w:tblCellSpacing w:w="15" w:type="dxa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0FE" w:rsidRPr="002530FE" w:rsidRDefault="002530FE" w:rsidP="002530FE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530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lastRenderedPageBreak/>
              <w:t>RAD4</w:t>
            </w:r>
          </w:p>
        </w:tc>
        <w:tc>
          <w:tcPr>
            <w:tcW w:w="3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0FE" w:rsidRPr="002530FE" w:rsidRDefault="002530FE" w:rsidP="007B7D45">
            <w:pPr>
              <w:spacing w:before="100" w:beforeAutospacing="1" w:after="100" w:afterAutospacing="1" w:line="240" w:lineRule="auto"/>
              <w:ind w:left="129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530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No new boundaries are located within 4m of High Value Areas as identified in Overlay map - Environmental areas.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30FE" w:rsidRPr="002530FE" w:rsidRDefault="002530FE" w:rsidP="002530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30FE" w:rsidRPr="002530FE" w:rsidRDefault="002530FE" w:rsidP="002530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2530FE" w:rsidRPr="002530FE" w:rsidTr="007B7D45">
        <w:trPr>
          <w:tblCellSpacing w:w="15" w:type="dxa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0FE" w:rsidRPr="002530FE" w:rsidRDefault="002530FE" w:rsidP="002530FE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530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RAD5</w:t>
            </w:r>
          </w:p>
        </w:tc>
        <w:tc>
          <w:tcPr>
            <w:tcW w:w="3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0FE" w:rsidRPr="002530FE" w:rsidRDefault="002530FE" w:rsidP="007B7D45">
            <w:pPr>
              <w:spacing w:before="100" w:beforeAutospacing="1" w:after="100" w:afterAutospacing="1" w:line="240" w:lineRule="auto"/>
              <w:ind w:left="129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530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Boundary realignment does not result in the clearing of any Habitat trees.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30FE" w:rsidRPr="002530FE" w:rsidRDefault="002530FE" w:rsidP="002530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30FE" w:rsidRPr="002530FE" w:rsidRDefault="002530FE" w:rsidP="002530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</w:tbl>
    <w:p w:rsidR="00641E2E" w:rsidRPr="002530FE" w:rsidRDefault="00641E2E" w:rsidP="002530FE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</w:p>
    <w:sectPr w:rsidR="00641E2E" w:rsidRPr="002530FE" w:rsidSect="002530FE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711" w:rsidRDefault="00175711" w:rsidP="002530FE">
      <w:pPr>
        <w:spacing w:after="0" w:line="240" w:lineRule="auto"/>
      </w:pPr>
      <w:r>
        <w:separator/>
      </w:r>
    </w:p>
  </w:endnote>
  <w:endnote w:type="continuationSeparator" w:id="0">
    <w:p w:rsidR="00175711" w:rsidRDefault="00175711" w:rsidP="00253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-2132077775"/>
      <w:docPartObj>
        <w:docPartGallery w:val="Page Numbers (Bottom of Page)"/>
        <w:docPartUnique/>
      </w:docPartObj>
    </w:sdtPr>
    <w:sdtEndPr>
      <w:rPr>
        <w:i w:val="0"/>
        <w:noProof/>
      </w:rPr>
    </w:sdtEndPr>
    <w:sdtContent>
      <w:p w:rsidR="002530FE" w:rsidRPr="002530FE" w:rsidRDefault="002530FE" w:rsidP="002530FE">
        <w:pPr>
          <w:pStyle w:val="Footer"/>
          <w:jc w:val="right"/>
          <w:rPr>
            <w:rFonts w:ascii="Arial" w:hAnsi="Arial" w:cs="Arial"/>
            <w:i/>
            <w:sz w:val="20"/>
            <w:szCs w:val="20"/>
          </w:rPr>
        </w:pPr>
        <w:r w:rsidRPr="00F65D35">
          <w:rPr>
            <w:rFonts w:ascii="Arial" w:hAnsi="Arial" w:cs="Arial"/>
            <w:i/>
            <w:sz w:val="20"/>
            <w:szCs w:val="20"/>
          </w:rPr>
          <w:t xml:space="preserve">MBRC Planning Scheme - </w:t>
        </w:r>
        <w:r>
          <w:rPr>
            <w:rFonts w:ascii="Arial" w:hAnsi="Arial" w:cs="Arial"/>
            <w:i/>
            <w:sz w:val="20"/>
            <w:szCs w:val="20"/>
          </w:rPr>
          <w:t>Caboolture West local plan</w:t>
        </w:r>
        <w:r w:rsidRPr="00F65D35">
          <w:rPr>
            <w:rFonts w:ascii="Arial" w:hAnsi="Arial" w:cs="Arial"/>
            <w:i/>
            <w:sz w:val="20"/>
            <w:szCs w:val="20"/>
          </w:rPr>
          <w:t xml:space="preserve"> -</w:t>
        </w:r>
        <w:r>
          <w:rPr>
            <w:rFonts w:ascii="Arial" w:hAnsi="Arial" w:cs="Arial"/>
            <w:i/>
            <w:sz w:val="20"/>
            <w:szCs w:val="20"/>
          </w:rPr>
          <w:t xml:space="preserve"> Reconfiguring a lot code - </w:t>
        </w:r>
        <w:r>
          <w:rPr>
            <w:rFonts w:ascii="Arial" w:hAnsi="Arial" w:cs="Arial"/>
            <w:i/>
            <w:sz w:val="20"/>
            <w:szCs w:val="20"/>
          </w:rPr>
          <w:t>Rural living</w:t>
        </w:r>
        <w:r>
          <w:rPr>
            <w:rFonts w:ascii="Arial" w:hAnsi="Arial" w:cs="Arial"/>
            <w:i/>
            <w:sz w:val="20"/>
            <w:szCs w:val="20"/>
          </w:rPr>
          <w:t xml:space="preserve"> precinct</w:t>
        </w:r>
        <w:r w:rsidRPr="00F65D35">
          <w:rPr>
            <w:rFonts w:ascii="Arial" w:hAnsi="Arial" w:cs="Arial"/>
            <w:i/>
            <w:sz w:val="20"/>
            <w:szCs w:val="20"/>
          </w:rPr>
          <w:t xml:space="preserve"> - </w:t>
        </w:r>
        <w:r>
          <w:rPr>
            <w:rFonts w:ascii="Arial" w:hAnsi="Arial" w:cs="Arial"/>
            <w:i/>
            <w:sz w:val="20"/>
            <w:szCs w:val="20"/>
          </w:rPr>
          <w:t>Requirements for accepted development</w:t>
        </w:r>
        <w:r w:rsidRPr="00F65D35">
          <w:rPr>
            <w:rFonts w:ascii="Arial" w:hAnsi="Arial" w:cs="Arial"/>
            <w:i/>
            <w:sz w:val="20"/>
            <w:szCs w:val="20"/>
          </w:rPr>
          <w:t xml:space="preserve"> - </w:t>
        </w:r>
        <w:r>
          <w:rPr>
            <w:rFonts w:ascii="Arial" w:hAnsi="Arial" w:cs="Arial"/>
            <w:i/>
            <w:sz w:val="20"/>
            <w:szCs w:val="20"/>
          </w:rPr>
          <w:t>3 July 2017</w:t>
        </w:r>
        <w:r>
          <w:rPr>
            <w:rFonts w:ascii="Arial" w:hAnsi="Arial" w:cs="Arial"/>
            <w:i/>
            <w:sz w:val="20"/>
            <w:szCs w:val="20"/>
          </w:rPr>
          <w:tab/>
        </w:r>
        <w:r w:rsidRPr="00F65D35">
          <w:rPr>
            <w:rFonts w:ascii="Arial" w:hAnsi="Arial" w:cs="Arial"/>
            <w:i/>
            <w:sz w:val="20"/>
            <w:szCs w:val="20"/>
          </w:rPr>
          <w:tab/>
        </w:r>
        <w:r w:rsidRPr="00286BAF">
          <w:rPr>
            <w:rFonts w:ascii="Arial" w:hAnsi="Arial" w:cs="Arial"/>
            <w:sz w:val="20"/>
            <w:szCs w:val="20"/>
          </w:rPr>
          <w:fldChar w:fldCharType="begin"/>
        </w:r>
        <w:r w:rsidRPr="00286BAF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286BAF">
          <w:rPr>
            <w:rFonts w:ascii="Arial" w:hAnsi="Arial" w:cs="Arial"/>
            <w:sz w:val="20"/>
            <w:szCs w:val="20"/>
          </w:rPr>
          <w:fldChar w:fldCharType="separate"/>
        </w:r>
        <w:r w:rsidR="007B7D45">
          <w:rPr>
            <w:rFonts w:ascii="Arial" w:hAnsi="Arial" w:cs="Arial"/>
            <w:noProof/>
            <w:sz w:val="20"/>
            <w:szCs w:val="20"/>
          </w:rPr>
          <w:t>2</w:t>
        </w:r>
        <w:r w:rsidRPr="00286BAF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711" w:rsidRDefault="00175711" w:rsidP="002530FE">
      <w:pPr>
        <w:spacing w:after="0" w:line="240" w:lineRule="auto"/>
      </w:pPr>
      <w:r>
        <w:separator/>
      </w:r>
    </w:p>
  </w:footnote>
  <w:footnote w:type="continuationSeparator" w:id="0">
    <w:p w:rsidR="00175711" w:rsidRDefault="00175711" w:rsidP="00253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102C4"/>
    <w:multiLevelType w:val="hybridMultilevel"/>
    <w:tmpl w:val="9D624E1C"/>
    <w:lvl w:ilvl="0" w:tplc="A34037D4">
      <w:start w:val="1"/>
      <w:numFmt w:val="bullet"/>
      <w:lvlText w:val=""/>
      <w:lvlJc w:val="left"/>
      <w:pPr>
        <w:ind w:left="5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394121F7"/>
    <w:multiLevelType w:val="multilevel"/>
    <w:tmpl w:val="6FE408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40396E"/>
    <w:multiLevelType w:val="multilevel"/>
    <w:tmpl w:val="F12CA8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0FE"/>
    <w:rsid w:val="00175711"/>
    <w:rsid w:val="002530FE"/>
    <w:rsid w:val="004E0E41"/>
    <w:rsid w:val="00641E2E"/>
    <w:rsid w:val="007B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1B89E"/>
  <w15:chartTrackingRefBased/>
  <w15:docId w15:val="{AF4F475F-B15C-4056-8F7D-DA4EF64B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530FE"/>
    <w:rPr>
      <w:b/>
      <w:bCs/>
    </w:rPr>
  </w:style>
  <w:style w:type="paragraph" w:styleId="ListParagraph">
    <w:name w:val="List Paragraph"/>
    <w:basedOn w:val="Normal"/>
    <w:uiPriority w:val="34"/>
    <w:qFormat/>
    <w:rsid w:val="002530FE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30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0FE"/>
  </w:style>
  <w:style w:type="paragraph" w:styleId="Footer">
    <w:name w:val="footer"/>
    <w:basedOn w:val="Normal"/>
    <w:link w:val="FooterChar"/>
    <w:uiPriority w:val="99"/>
    <w:unhideWhenUsed/>
    <w:rsid w:val="002530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3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00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91851">
                  <w:marLeft w:val="3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589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A8A8A8"/>
                        <w:left w:val="single" w:sz="2" w:space="14" w:color="A8A8A8"/>
                        <w:bottom w:val="single" w:sz="6" w:space="7" w:color="A8A8A8"/>
                        <w:right w:val="single" w:sz="2" w:space="14" w:color="A8A8A8"/>
                      </w:divBdr>
                      <w:divsChild>
                        <w:div w:id="8697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9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029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688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401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820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9797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818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ult.moretonbay.qld.gov.au/portal/mbrcpsv3?pointId=s133274365818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nsult.moretonbay.qld.gov.au/portal/mbrcpsv3?pointId=s13327436581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Williams</dc:creator>
  <cp:keywords/>
  <dc:description/>
  <cp:lastModifiedBy>Diane Williams</cp:lastModifiedBy>
  <cp:revision>2</cp:revision>
  <dcterms:created xsi:type="dcterms:W3CDTF">2017-08-22T03:13:00Z</dcterms:created>
  <dcterms:modified xsi:type="dcterms:W3CDTF">2017-08-22T03:19:00Z</dcterms:modified>
</cp:coreProperties>
</file>