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67"/>
      </w:tblGrid>
      <w:tr w:rsidR="00F20C76" w:rsidRPr="00F20C76" w:rsidTr="00F20C7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9.4.1.1.1 Requirements for accepted development - Centre zone </w:t>
            </w:r>
          </w:p>
        </w:tc>
      </w:tr>
    </w:tbl>
    <w:p w:rsidR="00F20C76" w:rsidRDefault="00F20C76"/>
    <w:tbl>
      <w:tblPr>
        <w:tblW w:w="499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671"/>
        <w:gridCol w:w="9076"/>
        <w:gridCol w:w="1686"/>
        <w:gridCol w:w="2940"/>
      </w:tblGrid>
      <w:tr w:rsidR="00F20C76" w:rsidRPr="00F20C76" w:rsidTr="00F20C76">
        <w:trPr>
          <w:tblCellSpacing w:w="15" w:type="dxa"/>
        </w:trPr>
        <w:tc>
          <w:tcPr>
            <w:tcW w:w="34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20C76" w:rsidRPr="00963A19" w:rsidRDefault="00F20C76" w:rsidP="00F20C76">
            <w:pPr>
              <w:spacing w:before="100" w:beforeAutospacing="1" w:after="100" w:afterAutospacing="1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F20C76" w:rsidRDefault="00F20C76" w:rsidP="00F20C7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79" w:right="150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F20C76" w:rsidRPr="00F20C76" w:rsidRDefault="00F20C76" w:rsidP="00F20C7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79" w:right="150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F20C76" w:rsidRPr="00F20C76" w:rsidTr="00F20C76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F20C76" w:rsidRPr="00F20C76" w:rsidTr="00F20C76">
        <w:trPr>
          <w:tblCellSpacing w:w="15" w:type="dxa"/>
        </w:trPr>
        <w:tc>
          <w:tcPr>
            <w:tcW w:w="34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F20C76" w:rsidRPr="00F20C76" w:rsidTr="00F20C76">
        <w:trPr>
          <w:tblCellSpacing w:w="15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F20C76" w:rsidRPr="00F20C76" w:rsidRDefault="00F20C76" w:rsidP="00F20C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a service connection for each lot to the reticulated water supply, sewerage, electricity and telecommunications networks where the networks are available at</w:t>
            </w:r>
            <w:bookmarkStart w:id="0" w:name="_GoBack"/>
            <w:bookmarkEnd w:id="0"/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any location along the frontage of the created lot to a road confirmed by certification from the service provider; </w:t>
            </w:r>
          </w:p>
          <w:p w:rsidR="00F20C76" w:rsidRPr="00F20C76" w:rsidRDefault="00F20C76" w:rsidP="00F20C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contain all existing service connections to water, sewer, electricity, telecommunication and other infrastructure or utility services wholly within the lot they serve confirmed by certification from a licensed surveyor </w:t>
            </w:r>
          </w:p>
          <w:p w:rsidR="00F20C76" w:rsidRPr="00F20C76" w:rsidRDefault="00F20C76" w:rsidP="00F20C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have a minimum 4 metre wide point of vehicular access into the lot from a sealed road having a minimum clearance of 1 metre to any pole, stormwater gully pit, traffic island, item of street furniture, street tree, or the like in the road; </w:t>
            </w:r>
          </w:p>
          <w:p w:rsidR="00F20C76" w:rsidRPr="00F20C76" w:rsidRDefault="00F20C76" w:rsidP="00F20C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connections.</w:t>
            </w:r>
          </w:p>
          <w:p w:rsidR="00F20C76" w:rsidRPr="00F20C76" w:rsidRDefault="00F20C76" w:rsidP="00F20C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  <w:p w:rsidR="00F20C76" w:rsidRPr="00F20C76" w:rsidRDefault="00F20C76" w:rsidP="00F20C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have easements connected to existing lots extended to the corresponding created lot(s) when not proposed to be extinguished as a result of the boundary realignment 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20C76" w:rsidRPr="00F20C76" w:rsidTr="00F20C76">
        <w:trPr>
          <w:tblCellSpacing w:w="15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 site becoming non-complying with planning scheme requirements.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956"/>
            </w:tblGrid>
            <w:tr w:rsidR="00F20C76" w:rsidRPr="00F20C76" w:rsidTr="00F20C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F20C76" w:rsidRPr="00F20C76" w:rsidRDefault="00F20C76" w:rsidP="00F20C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F20C76" w:rsidRPr="00F20C76" w:rsidRDefault="00F20C76" w:rsidP="00F20C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setbacks;</w:t>
                  </w:r>
                </w:p>
                <w:p w:rsidR="00F20C76" w:rsidRPr="00F20C76" w:rsidRDefault="00F20C76" w:rsidP="00F20C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F20C76" w:rsidRPr="00F20C76" w:rsidRDefault="00F20C76" w:rsidP="00F20C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F20C76" w:rsidRPr="00F20C76" w:rsidRDefault="00F20C76" w:rsidP="00F20C7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F20C76" w:rsidRPr="00F20C76" w:rsidRDefault="00F20C76" w:rsidP="00F20C76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lastRenderedPageBreak/>
                    <w:t>Where premises are approved as Multiple dwelling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97e448163" w:tooltip="Multiple dwelling - Premises containing three or more dwellings for separate households." w:history="1">
                    <w:r w:rsidRPr="00F20C76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with a communal open space area, the communal open space cannot be separately titled as it is required by the Multiple dwelling approval. </w:t>
                  </w:r>
                </w:p>
                <w:p w:rsidR="00F20C76" w:rsidRPr="00F20C76" w:rsidRDefault="00F20C76" w:rsidP="00F20C76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commercial or industrial land use contains an ancillary office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97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onal advice;service of goods that are not physically on the premises; office based administrative functions of an organisation." w:history="1">
                    <w:r w:rsidRPr="00F20C76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, the office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9" w:anchor="target-d60297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onal advice;service of goods that are not physically on the premises; office based administrative functions of an organisation." w:history="1">
                    <w:r w:rsidRPr="00F20C76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cannot be separately titled as it is considered part of the commercial or industrial use. </w:t>
                  </w:r>
                </w:p>
                <w:p w:rsidR="00F20C76" w:rsidRPr="00F20C76" w:rsidRDefault="00F20C76" w:rsidP="00F20C76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0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F20C76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1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F20C76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F20C76" w:rsidRPr="00F20C76" w:rsidRDefault="00F20C76" w:rsidP="00F20C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20C76" w:rsidRPr="00F20C76" w:rsidTr="00F20C76">
        <w:trPr>
          <w:tblCellSpacing w:w="15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RAD3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comply with the following minimum lot sizes and dimensions:</w:t>
            </w:r>
          </w:p>
          <w:tbl>
            <w:tblPr>
              <w:tblW w:w="4795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086"/>
              <w:gridCol w:w="1950"/>
              <w:gridCol w:w="1689"/>
              <w:gridCol w:w="1906"/>
            </w:tblGrid>
            <w:tr w:rsidR="00F20C76" w:rsidRPr="00F20C76" w:rsidTr="00F20C76">
              <w:trPr>
                <w:tblCellSpacing w:w="15" w:type="dxa"/>
              </w:trPr>
              <w:tc>
                <w:tcPr>
                  <w:tcW w:w="17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Zone (Precinct)</w:t>
                  </w:r>
                </w:p>
              </w:tc>
              <w:tc>
                <w:tcPr>
                  <w:tcW w:w="11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Frontage</w:t>
                  </w:r>
                </w:p>
              </w:tc>
              <w:tc>
                <w:tcPr>
                  <w:tcW w:w="10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F20C76" w:rsidRPr="00F20C76" w:rsidTr="00F20C76">
              <w:trPr>
                <w:tblCellSpacing w:w="15" w:type="dxa"/>
              </w:trPr>
              <w:tc>
                <w:tcPr>
                  <w:tcW w:w="496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Centre zone</w:t>
                  </w:r>
                </w:p>
              </w:tc>
            </w:tr>
            <w:tr w:rsidR="00F20C76" w:rsidRPr="00F20C76" w:rsidTr="00F20C76">
              <w:trPr>
                <w:tblCellSpacing w:w="15" w:type="dxa"/>
              </w:trPr>
              <w:tc>
                <w:tcPr>
                  <w:tcW w:w="17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Higher order precinct</w:t>
                  </w:r>
                </w:p>
              </w:tc>
              <w:tc>
                <w:tcPr>
                  <w:tcW w:w="11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1,000 m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 m</w:t>
                  </w:r>
                </w:p>
              </w:tc>
              <w:tc>
                <w:tcPr>
                  <w:tcW w:w="10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F20C76" w:rsidRPr="00F20C76" w:rsidTr="00F20C76">
              <w:trPr>
                <w:tblCellSpacing w:w="15" w:type="dxa"/>
              </w:trPr>
              <w:tc>
                <w:tcPr>
                  <w:tcW w:w="17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District centre precinct</w:t>
                  </w:r>
                </w:p>
              </w:tc>
              <w:tc>
                <w:tcPr>
                  <w:tcW w:w="11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1,000 m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20 m</w:t>
                  </w:r>
                </w:p>
              </w:tc>
              <w:tc>
                <w:tcPr>
                  <w:tcW w:w="10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F20C76" w:rsidRPr="00F20C76" w:rsidTr="00F20C76">
              <w:trPr>
                <w:tblCellSpacing w:w="15" w:type="dxa"/>
              </w:trPr>
              <w:tc>
                <w:tcPr>
                  <w:tcW w:w="17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Redcliffe Kippa-Ring local plan</w:t>
                  </w:r>
                </w:p>
              </w:tc>
              <w:tc>
                <w:tcPr>
                  <w:tcW w:w="11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10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</w:p>
              </w:tc>
            </w:tr>
            <w:tr w:rsidR="00F20C76" w:rsidRPr="00F20C76" w:rsidTr="00F20C76">
              <w:trPr>
                <w:tblCellSpacing w:w="15" w:type="dxa"/>
              </w:trPr>
              <w:tc>
                <w:tcPr>
                  <w:tcW w:w="17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Redcliffe seaside village precinct;</w:t>
                  </w:r>
                </w:p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Kippa-Ring village precinct</w:t>
                  </w:r>
                </w:p>
              </w:tc>
              <w:tc>
                <w:tcPr>
                  <w:tcW w:w="11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1,000 m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 m</w:t>
                  </w:r>
                </w:p>
              </w:tc>
              <w:tc>
                <w:tcPr>
                  <w:tcW w:w="10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F20C76" w:rsidRPr="00F20C76" w:rsidTr="00F20C76">
              <w:trPr>
                <w:tblCellSpacing w:w="15" w:type="dxa"/>
              </w:trPr>
              <w:tc>
                <w:tcPr>
                  <w:tcW w:w="17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Local services precinct;</w:t>
                  </w:r>
                </w:p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Health precinct</w:t>
                  </w:r>
                </w:p>
              </w:tc>
              <w:tc>
                <w:tcPr>
                  <w:tcW w:w="11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1,000 m</w:t>
                  </w: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20 m</w:t>
                  </w:r>
                </w:p>
              </w:tc>
              <w:tc>
                <w:tcPr>
                  <w:tcW w:w="10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0C76" w:rsidRPr="00F20C76" w:rsidRDefault="00F20C76" w:rsidP="00F20C76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20C76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</w:tbl>
          <w:p w:rsidR="00F20C76" w:rsidRPr="00F20C76" w:rsidRDefault="00F20C76" w:rsidP="00F20C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20C76" w:rsidRPr="00F20C76" w:rsidTr="00F20C76">
        <w:trPr>
          <w:tblCellSpacing w:w="15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does not result in the creation of additional building development opportunity within an area subject to an overlay map. 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20C76" w:rsidRPr="00F20C76" w:rsidTr="00F20C76">
        <w:trPr>
          <w:trHeight w:val="465"/>
          <w:tblCellSpacing w:w="15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20C76" w:rsidRPr="00F20C76" w:rsidTr="00F20C76">
        <w:trPr>
          <w:trHeight w:val="465"/>
          <w:tblCellSpacing w:w="15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2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20C76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C76" w:rsidRPr="00F20C76" w:rsidRDefault="00F20C76" w:rsidP="00F20C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196F36" w:rsidRPr="00F20C76" w:rsidRDefault="00196F36" w:rsidP="00F20C76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sectPr w:rsidR="00196F36" w:rsidRPr="00F20C76" w:rsidSect="00F20C76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FE" w:rsidRDefault="000033FE" w:rsidP="00F20C76">
      <w:pPr>
        <w:spacing w:after="0" w:line="240" w:lineRule="auto"/>
      </w:pPr>
      <w:r>
        <w:separator/>
      </w:r>
    </w:p>
  </w:endnote>
  <w:endnote w:type="continuationSeparator" w:id="0">
    <w:p w:rsidR="000033FE" w:rsidRDefault="000033FE" w:rsidP="00F2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C76" w:rsidRPr="00F20C76" w:rsidRDefault="00F20C76" w:rsidP="00F20C76">
    <w:pPr>
      <w:pStyle w:val="Footer"/>
      <w:jc w:val="center"/>
      <w:rPr>
        <w:rFonts w:ascii="Arial" w:hAnsi="Arial" w:cs="Arial"/>
        <w:i/>
        <w:sz w:val="20"/>
        <w:szCs w:val="20"/>
      </w:rPr>
    </w:pPr>
    <w:r w:rsidRPr="00757887">
      <w:rPr>
        <w:rFonts w:ascii="Arial" w:hAnsi="Arial" w:cs="Arial"/>
        <w:i/>
        <w:sz w:val="20"/>
        <w:szCs w:val="20"/>
      </w:rPr>
      <w:t xml:space="preserve">MBRC Planning Scheme </w:t>
    </w:r>
    <w:r>
      <w:rPr>
        <w:rFonts w:ascii="Arial" w:hAnsi="Arial" w:cs="Arial"/>
        <w:i/>
        <w:sz w:val="20"/>
        <w:szCs w:val="20"/>
      </w:rPr>
      <w:t>- Other development code</w:t>
    </w:r>
    <w:r w:rsidRPr="00757887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 xml:space="preserve">Reconfiguring a lot code - Centre zone - </w:t>
    </w:r>
    <w:r>
      <w:rPr>
        <w:rFonts w:ascii="Arial" w:hAnsi="Arial" w:cs="Arial"/>
        <w:i/>
        <w:sz w:val="20"/>
        <w:szCs w:val="20"/>
      </w:rPr>
      <w:t>Requirements for accepted development</w:t>
    </w:r>
    <w:r w:rsidRPr="00757887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3 July 2017</w:t>
    </w:r>
    <w:r w:rsidRPr="00757887">
      <w:rPr>
        <w:rFonts w:ascii="Arial" w:hAnsi="Arial" w:cs="Arial"/>
        <w:i/>
        <w:sz w:val="20"/>
        <w:szCs w:val="20"/>
      </w:rPr>
      <w:tab/>
    </w:r>
    <w:r w:rsidRPr="00757887">
      <w:rPr>
        <w:rFonts w:ascii="Arial" w:hAnsi="Arial" w:cs="Arial"/>
        <w:i/>
        <w:sz w:val="20"/>
        <w:szCs w:val="20"/>
      </w:rPr>
      <w:tab/>
    </w:r>
    <w:r w:rsidRPr="00757887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695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7887">
          <w:rPr>
            <w:rFonts w:ascii="Arial" w:hAnsi="Arial" w:cs="Arial"/>
            <w:sz w:val="20"/>
            <w:szCs w:val="20"/>
          </w:rPr>
          <w:fldChar w:fldCharType="begin"/>
        </w:r>
        <w:r w:rsidRPr="0075788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5788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75788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FE" w:rsidRDefault="000033FE" w:rsidP="00F20C76">
      <w:pPr>
        <w:spacing w:after="0" w:line="240" w:lineRule="auto"/>
      </w:pPr>
      <w:r>
        <w:separator/>
      </w:r>
    </w:p>
  </w:footnote>
  <w:footnote w:type="continuationSeparator" w:id="0">
    <w:p w:rsidR="000033FE" w:rsidRDefault="000033FE" w:rsidP="00F2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F5A6832"/>
    <w:multiLevelType w:val="multilevel"/>
    <w:tmpl w:val="287C7C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2D2631"/>
    <w:multiLevelType w:val="multilevel"/>
    <w:tmpl w:val="BFD00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76"/>
    <w:rsid w:val="000033FE"/>
    <w:rsid w:val="00196F36"/>
    <w:rsid w:val="00F2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1A2E-E7DC-42B3-98CE-DC090C40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0C76"/>
    <w:rPr>
      <w:b/>
      <w:bCs/>
    </w:rPr>
  </w:style>
  <w:style w:type="paragraph" w:styleId="ListParagraph">
    <w:name w:val="List Paragraph"/>
    <w:basedOn w:val="Normal"/>
    <w:uiPriority w:val="34"/>
    <w:qFormat/>
    <w:rsid w:val="00F20C76"/>
    <w:pPr>
      <w:spacing w:after="200" w:line="276" w:lineRule="auto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F2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C76"/>
  </w:style>
  <w:style w:type="paragraph" w:styleId="Footer">
    <w:name w:val="footer"/>
    <w:basedOn w:val="Normal"/>
    <w:link w:val="FooterChar"/>
    <w:uiPriority w:val="99"/>
    <w:unhideWhenUsed/>
    <w:rsid w:val="00F2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7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2832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85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3455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8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8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6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5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71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.moretonbay.qld.gov.au/portal/mbrcpsv3?pointId=s133274365818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nsult.moretonbay.qld.gov.au/portal/mbrcpsv3?pointId=s1332743658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.moretonbay.qld.gov.au/portal/mbrcpsv3?pointId=s13327436581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Diane Williams</cp:lastModifiedBy>
  <cp:revision>1</cp:revision>
  <dcterms:created xsi:type="dcterms:W3CDTF">2017-07-12T06:08:00Z</dcterms:created>
  <dcterms:modified xsi:type="dcterms:W3CDTF">2017-07-12T06:13:00Z</dcterms:modified>
</cp:coreProperties>
</file>