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646AFF" w:rsidRPr="00646AFF" w:rsidTr="00646AF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646AFF" w:rsidRPr="00646AFF" w:rsidRDefault="00646AFF" w:rsidP="00646AFF">
            <w:pPr>
              <w:spacing w:before="150" w:after="150" w:line="240" w:lineRule="auto"/>
              <w:jc w:val="center"/>
              <w:rPr>
                <w:rFonts w:ascii="Arial" w:eastAsia="Times New Roman" w:hAnsi="Arial" w:cs="Arial"/>
                <w:sz w:val="20"/>
                <w:szCs w:val="20"/>
                <w:lang w:eastAsia="en-AU"/>
              </w:rPr>
            </w:pPr>
            <w:r w:rsidRPr="00646AFF">
              <w:rPr>
                <w:rFonts w:ascii="Arial" w:eastAsia="Times New Roman" w:hAnsi="Arial" w:cs="Arial"/>
                <w:b/>
                <w:bCs/>
                <w:sz w:val="20"/>
                <w:szCs w:val="20"/>
                <w:lang w:eastAsia="en-AU"/>
              </w:rPr>
              <w:t>Table 9.4.1.9.2 Assessable development - Recreation and open space zone</w:t>
            </w:r>
          </w:p>
        </w:tc>
      </w:tr>
    </w:tbl>
    <w:p w:rsidR="00646AFF" w:rsidRDefault="00646AFF"/>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486"/>
        <w:gridCol w:w="5440"/>
        <w:gridCol w:w="1827"/>
        <w:gridCol w:w="1629"/>
      </w:tblGrid>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Performance outcomes</w:t>
            </w:r>
          </w:p>
        </w:tc>
        <w:tc>
          <w:tcPr>
            <w:tcW w:w="1752"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Examples that achieve aspects of the Performance Outcomes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2A3213" w:rsidRDefault="00646AFF" w:rsidP="00646AF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46AFF" w:rsidRPr="008B6E1B" w:rsidRDefault="00646AFF" w:rsidP="00646AFF">
            <w:pPr>
              <w:pStyle w:val="ListParagraph"/>
              <w:numPr>
                <w:ilvl w:val="0"/>
                <w:numId w:val="39"/>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46AFF" w:rsidRPr="00E42B98" w:rsidRDefault="00646AFF" w:rsidP="00646AFF">
            <w:pPr>
              <w:pStyle w:val="ListParagraph"/>
              <w:numPr>
                <w:ilvl w:val="0"/>
                <w:numId w:val="39"/>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646AFF" w:rsidRPr="00666BDF" w:rsidRDefault="00646AFF" w:rsidP="00646AFF">
            <w:pPr>
              <w:pStyle w:val="ListParagraph"/>
              <w:numPr>
                <w:ilvl w:val="0"/>
                <w:numId w:val="39"/>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66BDF" w:rsidRDefault="00646AFF" w:rsidP="00646AFF">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Lot size and design</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rHeight w:val="1920"/>
          <w:tblCellSpacing w:w="15" w:type="dxa"/>
        </w:trPr>
        <w:tc>
          <w:tcPr>
            <w:tcW w:w="209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Areas for recreation and open space purposes are provided in locations, and of a size and design standard to meet the needs of the expected users.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351"/>
            </w:tblGrid>
            <w:tr w:rsidR="00646AFF" w:rsidRPr="00646AFF" w:rsidTr="00646AFF">
              <w:trPr>
                <w:tblCellSpacing w:w="15" w:type="dxa"/>
              </w:trPr>
              <w:tc>
                <w:tcPr>
                  <w:tcW w:w="841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Note - To determine the size and design standards for Parks</w:t>
                  </w:r>
                  <w:r w:rsidRPr="00646AFF">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46AFF">
                      <w:rPr>
                        <w:rFonts w:ascii="Arial" w:eastAsia="Times New Roman" w:hAnsi="Arial" w:cs="Arial"/>
                        <w:color w:val="0000FF"/>
                        <w:sz w:val="20"/>
                        <w:szCs w:val="20"/>
                        <w:vertAlign w:val="superscript"/>
                        <w:lang w:eastAsia="en-AU"/>
                      </w:rPr>
                      <w:t>57</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xml:space="preserve"> refer to Planning scheme policy - Integrated design. </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2"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safety and useability of areas for recreation and open space purposes are ensured through the careful design of the street network and lot locations which provide high levels of surveillance and access. </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Boundary realignment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Boundary realignment ensures that infrastructure and services are wholly contained within the lot they serve.</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rHeight w:val="6255"/>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b/>
                <w:bCs/>
                <w:color w:val="000000"/>
                <w:sz w:val="20"/>
                <w:szCs w:val="20"/>
                <w:lang w:eastAsia="en-AU"/>
              </w:rPr>
              <w:lastRenderedPageBreak/>
              <w:t>PO4</w:t>
            </w:r>
          </w:p>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Boundary realignment does not result in:</w:t>
            </w:r>
          </w:p>
          <w:p w:rsidR="00646AFF" w:rsidRPr="00646AFF" w:rsidRDefault="00646AFF" w:rsidP="00646AFF">
            <w:pPr>
              <w:numPr>
                <w:ilvl w:val="0"/>
                <w:numId w:val="1"/>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existing land uses on-site becoming non-complying with planning scheme criteria;</w:t>
            </w:r>
          </w:p>
          <w:p w:rsidR="00646AFF" w:rsidRPr="00646AFF" w:rsidRDefault="00646AFF" w:rsidP="00646AFF">
            <w:pPr>
              <w:numPr>
                <w:ilvl w:val="0"/>
                <w:numId w:val="1"/>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lots being unserviced by infrastructure;</w:t>
            </w:r>
          </w:p>
          <w:p w:rsidR="00646AFF" w:rsidRPr="00646AFF" w:rsidRDefault="00646AFF" w:rsidP="00646AFF">
            <w:pPr>
              <w:numPr>
                <w:ilvl w:val="0"/>
                <w:numId w:val="1"/>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lots not providing for own private servicing.</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7"/>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Note - Examples of a. above may include but are not limited to:</w:t>
                  </w:r>
                </w:p>
                <w:p w:rsidR="00646AFF" w:rsidRPr="00646AFF" w:rsidRDefault="00646AFF" w:rsidP="00646AFF">
                  <w:pPr>
                    <w:numPr>
                      <w:ilvl w:val="0"/>
                      <w:numId w:val="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minimum lot size requirements;</w:t>
                  </w:r>
                </w:p>
                <w:p w:rsidR="00646AFF" w:rsidRPr="00646AFF" w:rsidRDefault="00646AFF" w:rsidP="00646AFF">
                  <w:pPr>
                    <w:numPr>
                      <w:ilvl w:val="0"/>
                      <w:numId w:val="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setbacks</w:t>
                  </w:r>
                </w:p>
                <w:p w:rsidR="00646AFF" w:rsidRPr="00646AFF" w:rsidRDefault="00646AFF" w:rsidP="00646AFF">
                  <w:pPr>
                    <w:numPr>
                      <w:ilvl w:val="0"/>
                      <w:numId w:val="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parking and access requirements;</w:t>
                  </w:r>
                </w:p>
                <w:p w:rsidR="00646AFF" w:rsidRPr="00646AFF" w:rsidRDefault="00646AFF" w:rsidP="00646AFF">
                  <w:pPr>
                    <w:numPr>
                      <w:ilvl w:val="0"/>
                      <w:numId w:val="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servicing and Infrastructure requirements;</w:t>
                  </w:r>
                </w:p>
                <w:p w:rsidR="00646AFF" w:rsidRPr="00646AFF" w:rsidRDefault="00646AFF" w:rsidP="00646AFF">
                  <w:pPr>
                    <w:numPr>
                      <w:ilvl w:val="0"/>
                      <w:numId w:val="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dependant elements of an existing or approved land use being separately titled, including but not limited to:</w:t>
                  </w:r>
                </w:p>
                <w:p w:rsidR="00646AFF" w:rsidRPr="00646AFF" w:rsidRDefault="00646AFF" w:rsidP="00646AFF">
                  <w:pPr>
                    <w:numPr>
                      <w:ilvl w:val="1"/>
                      <w:numId w:val="2"/>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Where premises is approved as Multiple dwelling</w:t>
                  </w:r>
                  <w:r w:rsidRPr="00646AFF">
                    <w:rPr>
                      <w:rFonts w:ascii="Arial" w:eastAsia="Times New Roman" w:hAnsi="Arial" w:cs="Arial"/>
                      <w:sz w:val="20"/>
                      <w:szCs w:val="20"/>
                      <w:vertAlign w:val="superscript"/>
                      <w:lang w:eastAsia="en-AU"/>
                    </w:rPr>
                    <w:t>(</w:t>
                  </w:r>
                  <w:hyperlink r:id="rId8" w:anchor="target-d60297e448163" w:tooltip="Multiple dwelling - Premises containing three or more dwellings for separate households." w:history="1">
                    <w:r w:rsidRPr="00646AFF">
                      <w:rPr>
                        <w:rFonts w:ascii="Arial" w:eastAsia="Times New Roman" w:hAnsi="Arial" w:cs="Arial"/>
                        <w:color w:val="0000FF"/>
                        <w:sz w:val="20"/>
                        <w:szCs w:val="20"/>
                        <w:vertAlign w:val="superscript"/>
                        <w:lang w:eastAsia="en-AU"/>
                      </w:rPr>
                      <w:t>49</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xml:space="preserve"> with a communal open space area, the communal open space cannot be separately titled as it is required by the Multiple dwelling approval. </w:t>
                  </w:r>
                </w:p>
                <w:p w:rsidR="00646AFF" w:rsidRPr="00646AFF" w:rsidRDefault="00646AFF" w:rsidP="00646AFF">
                  <w:pPr>
                    <w:numPr>
                      <w:ilvl w:val="1"/>
                      <w:numId w:val="2"/>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Where a commercial or industrial land use contains an ancillary office</w:t>
                  </w:r>
                  <w:r w:rsidRPr="00646AFF">
                    <w:rPr>
                      <w:rFonts w:ascii="Arial" w:eastAsia="Times New Roman" w:hAnsi="Arial" w:cs="Arial"/>
                      <w:sz w:val="20"/>
                      <w:szCs w:val="20"/>
                      <w:vertAlign w:val="superscript"/>
                      <w:lang w:eastAsia="en-AU"/>
                    </w:rPr>
                    <w:t>(</w:t>
                  </w:r>
                  <w:hyperlink r:id="rId9"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646AFF">
                      <w:rPr>
                        <w:rFonts w:ascii="Arial" w:eastAsia="Times New Roman" w:hAnsi="Arial" w:cs="Arial"/>
                        <w:color w:val="0000FF"/>
                        <w:sz w:val="20"/>
                        <w:szCs w:val="20"/>
                        <w:vertAlign w:val="superscript"/>
                        <w:lang w:eastAsia="en-AU"/>
                      </w:rPr>
                      <w:t>53</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the office</w:t>
                  </w:r>
                  <w:r w:rsidRPr="00646AFF">
                    <w:rPr>
                      <w:rFonts w:ascii="Arial" w:eastAsia="Times New Roman" w:hAnsi="Arial" w:cs="Arial"/>
                      <w:sz w:val="20"/>
                      <w:szCs w:val="20"/>
                      <w:vertAlign w:val="superscript"/>
                      <w:lang w:eastAsia="en-AU"/>
                    </w:rPr>
                    <w:t>(</w:t>
                  </w:r>
                  <w:hyperlink r:id="rId10"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onal advice;service of goods that are not physically on the premises; office based administrative functions of an organisation." w:history="1">
                    <w:r w:rsidRPr="00646AFF">
                      <w:rPr>
                        <w:rFonts w:ascii="Arial" w:eastAsia="Times New Roman" w:hAnsi="Arial" w:cs="Arial"/>
                        <w:color w:val="0000FF"/>
                        <w:sz w:val="20"/>
                        <w:szCs w:val="20"/>
                        <w:vertAlign w:val="superscript"/>
                        <w:lang w:eastAsia="en-AU"/>
                      </w:rPr>
                      <w:t>53</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xml:space="preserve"> cannot be separately titled as it is considered part of the commercial or industrial use. </w:t>
                  </w:r>
                </w:p>
                <w:p w:rsidR="00646AFF" w:rsidRPr="00646AFF" w:rsidRDefault="00646AFF" w:rsidP="00646AFF">
                  <w:pPr>
                    <w:numPr>
                      <w:ilvl w:val="1"/>
                      <w:numId w:val="2"/>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Where a Dwelling house</w:t>
                  </w:r>
                  <w:r w:rsidRPr="00646AFF">
                    <w:rPr>
                      <w:rFonts w:ascii="Arial" w:eastAsia="Times New Roman" w:hAnsi="Arial" w:cs="Arial"/>
                      <w:sz w:val="20"/>
                      <w:szCs w:val="20"/>
                      <w:vertAlign w:val="superscript"/>
                      <w:lang w:eastAsia="en-AU"/>
                    </w:rPr>
                    <w:t>(</w:t>
                  </w:r>
                  <w:hyperlink r:id="rId1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46AFF">
                      <w:rPr>
                        <w:rFonts w:ascii="Arial" w:eastAsia="Times New Roman" w:hAnsi="Arial" w:cs="Arial"/>
                        <w:color w:val="0000FF"/>
                        <w:sz w:val="20"/>
                        <w:szCs w:val="20"/>
                        <w:vertAlign w:val="superscript"/>
                        <w:lang w:eastAsia="en-AU"/>
                      </w:rPr>
                      <w:t>22</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xml:space="preserve"> includes a secondary dwelling or associated outbuildings, they cannot be separately titled as they are dependent on the Dwelling house</w:t>
                  </w:r>
                  <w:r w:rsidRPr="00646AFF">
                    <w:rPr>
                      <w:rFonts w:ascii="Arial" w:eastAsia="Times New Roman" w:hAnsi="Arial" w:cs="Arial"/>
                      <w:sz w:val="20"/>
                      <w:szCs w:val="20"/>
                      <w:vertAlign w:val="superscript"/>
                      <w:lang w:eastAsia="en-AU"/>
                    </w:rPr>
                    <w:t>(</w:t>
                  </w:r>
                  <w:hyperlink r:id="rId1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46AFF">
                      <w:rPr>
                        <w:rFonts w:ascii="Arial" w:eastAsia="Times New Roman" w:hAnsi="Arial" w:cs="Arial"/>
                        <w:color w:val="0000FF"/>
                        <w:sz w:val="20"/>
                        <w:szCs w:val="20"/>
                        <w:vertAlign w:val="superscript"/>
                        <w:lang w:eastAsia="en-AU"/>
                      </w:rPr>
                      <w:t>22</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xml:space="preserve"> use. </w:t>
                  </w:r>
                </w:p>
              </w:tc>
            </w:tr>
          </w:tbl>
          <w:p w:rsidR="00646AFF" w:rsidRPr="00646AFF" w:rsidRDefault="00646AFF" w:rsidP="00646AFF">
            <w:pPr>
              <w:spacing w:after="0" w:line="240" w:lineRule="auto"/>
              <w:rPr>
                <w:rFonts w:ascii="Arial" w:eastAsia="Times New Roman" w:hAnsi="Arial" w:cs="Arial"/>
                <w:color w:val="000000"/>
                <w:sz w:val="20"/>
                <w:szCs w:val="20"/>
                <w:lang w:eastAsia="en-AU"/>
              </w:rPr>
            </w:pP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Reconfiguring a lot other than creating freehold lots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PO5</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Reconfiguring a lot which separates existing or approved buildings whether or not including land, or separates land by way of lease does not result in land uses becoming non-compliant or dependant elements of a use being separated by title. </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Volumetric subdivision</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reconfiguring of the space above or below the surface of the land ensures appropriate area, dimensions and access arrangements to cater for uses consistent with the precinct and does not result in existing land uses on-site becoming non-compliant. </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Reticulated supply</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PO7</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Each lot is provided with an appropriate level of service and infrastructure , including water supply, stormwater management, sewage disposal, stormwater drainage, electricity, telecommunications and gas (if available) in a manner that: </w:t>
            </w:r>
          </w:p>
          <w:p w:rsidR="00646AFF" w:rsidRPr="00646AFF" w:rsidRDefault="00646AFF" w:rsidP="00646AFF">
            <w:pPr>
              <w:numPr>
                <w:ilvl w:val="0"/>
                <w:numId w:val="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is efficient in delivery of service;</w:t>
            </w:r>
          </w:p>
          <w:p w:rsidR="00646AFF" w:rsidRPr="00646AFF" w:rsidRDefault="00646AFF" w:rsidP="00646AFF">
            <w:pPr>
              <w:numPr>
                <w:ilvl w:val="0"/>
                <w:numId w:val="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is effective in delivery of service;</w:t>
            </w:r>
          </w:p>
          <w:p w:rsidR="00646AFF" w:rsidRPr="00646AFF" w:rsidRDefault="00646AFF" w:rsidP="00646AFF">
            <w:pPr>
              <w:numPr>
                <w:ilvl w:val="0"/>
                <w:numId w:val="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is conveniently accessible in the event of maintenance or repair;</w:t>
            </w:r>
          </w:p>
          <w:p w:rsidR="00646AFF" w:rsidRPr="00646AFF" w:rsidRDefault="00646AFF" w:rsidP="00646AFF">
            <w:pPr>
              <w:numPr>
                <w:ilvl w:val="0"/>
                <w:numId w:val="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minimises whole of life cycle costs for that infrastructure;</w:t>
            </w:r>
          </w:p>
          <w:p w:rsidR="00646AFF" w:rsidRPr="00646AFF" w:rsidRDefault="00646AFF" w:rsidP="00646AFF">
            <w:pPr>
              <w:numPr>
                <w:ilvl w:val="0"/>
                <w:numId w:val="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minimises risk of potential adverse impacts on the natural and built environment;</w:t>
            </w:r>
          </w:p>
          <w:p w:rsidR="00646AFF" w:rsidRPr="00646AFF" w:rsidRDefault="00646AFF" w:rsidP="00646AFF">
            <w:pPr>
              <w:numPr>
                <w:ilvl w:val="0"/>
                <w:numId w:val="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minimises risk of potential adverse impact on amenity and character values;</w:t>
            </w:r>
          </w:p>
          <w:p w:rsidR="00646AFF" w:rsidRPr="00646AFF" w:rsidRDefault="00646AFF" w:rsidP="00646AFF">
            <w:pPr>
              <w:numPr>
                <w:ilvl w:val="0"/>
                <w:numId w:val="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recognises and promotes Councils Total Water Cycle Management policy and the efficient use of water resources;</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E7</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are provided with:</w:t>
            </w:r>
          </w:p>
          <w:p w:rsidR="00646AFF" w:rsidRPr="00646AFF" w:rsidRDefault="00646AFF" w:rsidP="00646AFF">
            <w:pPr>
              <w:numPr>
                <w:ilvl w:val="0"/>
                <w:numId w:val="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connection to the reticulated water supply infrastructure network;</w:t>
            </w:r>
          </w:p>
          <w:p w:rsidR="00646AFF" w:rsidRPr="00646AFF" w:rsidRDefault="00646AFF" w:rsidP="00646AFF">
            <w:pPr>
              <w:numPr>
                <w:ilvl w:val="0"/>
                <w:numId w:val="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connection to the reticulated sewerage infrastructure network;</w:t>
            </w:r>
          </w:p>
          <w:p w:rsidR="00646AFF" w:rsidRPr="00646AFF" w:rsidRDefault="00646AFF" w:rsidP="00646AFF">
            <w:pPr>
              <w:numPr>
                <w:ilvl w:val="0"/>
                <w:numId w:val="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connection to the reticulated electricity infrastructure network; and</w:t>
            </w:r>
          </w:p>
          <w:p w:rsidR="00646AFF" w:rsidRPr="00646AFF" w:rsidRDefault="00646AFF" w:rsidP="00646AFF">
            <w:pPr>
              <w:numPr>
                <w:ilvl w:val="0"/>
                <w:numId w:val="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where available, access to a high speed telecommunication network;</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Stormwater location and design</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PO8</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 xml:space="preserve">The development is planned and designed considering the land use constraints of the site and incorporates water sensitive urban design principles. </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PO9</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Stormwater management facilities are located outside of riparian areas and prevent increased channel bed and bank erosion.</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PO10</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Natural streams and riparian vegetation are retained and enhanced through revegetation.</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maintains the environmental values of waterway ecosystems.</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Stormwater management system</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are of a sufficient grade to accommodate effective stormwater drainage to a lawful point of discharge.</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E12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surface level of a lot is at a minimum grade of 1:100 and slopes towards the street frontage, or other lawful point of discharge. </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The major drainage system has the capacity to safely convey stormwater flows for the defined flood event.</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E13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roads, drainage pathways, drainage features and waterways safely convey the stormwater flows for the defined flood event without allowing flows to encroach upon private lots. </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Overland flow paths (for any storm event) from newly constructed roads and public open space areas do not pass through private lots. </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E14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Drainage pathways are provided to accommodate overland flows from roads and public open space areas</w:t>
            </w:r>
            <w:r w:rsidRPr="00646AFF">
              <w:rPr>
                <w:rFonts w:ascii="Arial" w:eastAsia="Times New Roman" w:hAnsi="Arial" w:cs="Arial"/>
                <w:i/>
                <w:iCs/>
                <w:sz w:val="20"/>
                <w:szCs w:val="20"/>
                <w:lang w:eastAsia="en-AU"/>
              </w:rPr>
              <w:t>.</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PO15</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Where located within the Upper Pine, Hays Inlet and Burpengary Creek catchments, development achieves the greater pollutant removal of: </w:t>
            </w:r>
          </w:p>
          <w:p w:rsidR="00646AFF" w:rsidRPr="00646AFF" w:rsidRDefault="00646AFF" w:rsidP="00646AF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100% reductions in mean annual loads from unmitigated development for total suspended solids, total phosphorus, total nitrogen and gross pollutants &gt;5mm; </w:t>
            </w:r>
          </w:p>
          <w:p w:rsidR="00646AFF" w:rsidRPr="00646AFF" w:rsidRDefault="00646AFF" w:rsidP="00646AFF">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stormwater management design objectives relevant for Moreton Bay Regional Council identified in Table A and B in Appendix 3 of the SPP.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7"/>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Note - Refer to Overlay map - Stormwater catchments for catchment boundaries.</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Where located outside the Upper Pine, Hays Inlet and Burpengary Creek catchments, development achieves the stormwater management design objectives relevant for Moreton Bay Regional Council identified in Tables A and B in Appendix 2 of the SPP.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7"/>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To demonstrate compliance with this PO a stormwater quality management plan is to be prepared by a suitable qualified person demonstrating compliance with the Urban Stormwater Planning Guideline 2010, Planning Scheme Policy – Stormwater Management, Planning Scheme Policy - Integrated Design and considering any local area stormwater management planning prepared by Council. </w:t>
                  </w:r>
                </w:p>
              </w:tc>
            </w:tr>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Note - Refer to Overlay map - Stormwater catchments for catchment boundaries.</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b/>
                <w:bCs/>
                <w:color w:val="000000"/>
                <w:sz w:val="20"/>
                <w:szCs w:val="20"/>
                <w:lang w:eastAsia="en-AU"/>
              </w:rPr>
              <w:t>PO17</w:t>
            </w:r>
          </w:p>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lastRenderedPageBreak/>
              <w:t>The stormwater management system is designed to:</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Protect the environmental values in downstream waterways; and</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Maintain ground water recharge areas; and</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Preserve existing natural wetlands and associated buffers</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Avoid disturbing soils or sediments; and</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Avoid altering the natural hydrologic regime in acid sulphate soil and nutrient hazardous areas.</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Maintain and improve receiving water quality;</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Protect natural waterway configuration;</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Protect natural wetlands and vegetation;</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Protect downstream and adjacent properties; and</w:t>
            </w:r>
          </w:p>
          <w:p w:rsidR="00646AFF" w:rsidRPr="00646AFF" w:rsidRDefault="00646AFF" w:rsidP="00646AFF">
            <w:pPr>
              <w:numPr>
                <w:ilvl w:val="0"/>
                <w:numId w:val="6"/>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Protect and enhance riparian areas.</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b/>
                <w:bCs/>
                <w:color w:val="000000"/>
                <w:sz w:val="20"/>
                <w:szCs w:val="20"/>
                <w:lang w:eastAsia="en-AU"/>
              </w:rPr>
              <w:lastRenderedPageBreak/>
              <w:t>PO18</w:t>
            </w:r>
          </w:p>
          <w:p w:rsidR="00646AFF" w:rsidRPr="00646AFF" w:rsidRDefault="00646AFF" w:rsidP="00646AFF">
            <w:pPr>
              <w:spacing w:before="150" w:after="150" w:line="240" w:lineRule="auto"/>
              <w:ind w:left="15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Design and construction of the stormwater management system:</w:t>
            </w:r>
          </w:p>
          <w:p w:rsidR="00646AFF" w:rsidRPr="00646AFF" w:rsidRDefault="00646AFF" w:rsidP="00646AFF">
            <w:pPr>
              <w:numPr>
                <w:ilvl w:val="0"/>
                <w:numId w:val="7"/>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utilise methods and materials to minimise the whole of lifecycle costs of the stormwater management system; and</w:t>
            </w:r>
          </w:p>
          <w:p w:rsidR="00646AFF" w:rsidRPr="00646AFF" w:rsidRDefault="00646AFF" w:rsidP="00646AFF">
            <w:pPr>
              <w:numPr>
                <w:ilvl w:val="0"/>
                <w:numId w:val="7"/>
              </w:numPr>
              <w:spacing w:before="150" w:after="150" w:line="240" w:lineRule="auto"/>
              <w:ind w:left="600" w:right="150"/>
              <w:rPr>
                <w:rFonts w:ascii="Arial" w:eastAsia="Times New Roman" w:hAnsi="Arial" w:cs="Arial"/>
                <w:color w:val="000000"/>
                <w:sz w:val="20"/>
                <w:szCs w:val="20"/>
                <w:lang w:eastAsia="en-AU"/>
              </w:rPr>
            </w:pPr>
            <w:r w:rsidRPr="00646AFF">
              <w:rPr>
                <w:rFonts w:ascii="Arial" w:eastAsia="Times New Roman" w:hAnsi="Arial" w:cs="Arial"/>
                <w:color w:val="000000"/>
                <w:sz w:val="20"/>
                <w:szCs w:val="20"/>
                <w:lang w:eastAsia="en-AU"/>
              </w:rPr>
              <w:t>are coordinated with civil and other landscaping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411"/>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To determine the standards for stormwater management system construction refer to Planning scheme policy - Integrated design. </w:t>
                  </w:r>
                </w:p>
              </w:tc>
            </w:tr>
          </w:tbl>
          <w:p w:rsidR="00646AFF" w:rsidRPr="00646AFF" w:rsidRDefault="00646AFF" w:rsidP="00646AFF">
            <w:pPr>
              <w:spacing w:after="0" w:line="240" w:lineRule="auto"/>
              <w:rPr>
                <w:rFonts w:ascii="Arial" w:eastAsia="Times New Roman" w:hAnsi="Arial" w:cs="Arial"/>
                <w:color w:val="000000"/>
                <w:sz w:val="20"/>
                <w:szCs w:val="20"/>
                <w:lang w:eastAsia="en-AU"/>
              </w:rPr>
            </w:pP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Native vegetation where not located in the Environmental areas overlay</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PO19</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Reconfiguring a lot facilitates the retention of native vegetation by:</w:t>
            </w:r>
          </w:p>
          <w:p w:rsidR="00646AFF" w:rsidRPr="00646AFF" w:rsidRDefault="00646AFF" w:rsidP="00646AF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 xml:space="preserve">incorporating native vegetation and habitat trees into the overall subdivision design, development layout, on-street amenity and landscaping where practicable; </w:t>
            </w:r>
          </w:p>
          <w:p w:rsidR="00646AFF" w:rsidRPr="00646AFF" w:rsidRDefault="00646AFF" w:rsidP="00646AF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 </w:t>
            </w:r>
          </w:p>
          <w:p w:rsidR="00646AFF" w:rsidRPr="00646AFF" w:rsidRDefault="00646AFF" w:rsidP="00646AF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providing safe, unimpeded, convenient and ongoing wildlife movement;</w:t>
            </w:r>
          </w:p>
          <w:p w:rsidR="00646AFF" w:rsidRPr="00646AFF" w:rsidRDefault="00646AFF" w:rsidP="00646AF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avoiding creating fragmented and isolated patches of native vegetation.</w:t>
            </w:r>
          </w:p>
          <w:p w:rsidR="00646AFF" w:rsidRPr="00646AFF" w:rsidRDefault="00646AFF" w:rsidP="00646AF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ensuring that biodiversity quality and integrity of habitats is not adversely impacted upon but are maintained and protected;</w:t>
            </w:r>
          </w:p>
          <w:p w:rsidR="00646AFF" w:rsidRPr="00646AFF" w:rsidRDefault="00646AFF" w:rsidP="00646AF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ensuring that soil erosion and land degradation does not occur;</w:t>
            </w:r>
          </w:p>
          <w:p w:rsidR="00646AFF" w:rsidRPr="00646AFF" w:rsidRDefault="00646AFF" w:rsidP="00646AF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ensuring that quality of surface water is not adversely impacted upon by providing effective vegetated buffers to water bodies. </w:t>
            </w: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86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Noise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shd w:val="clear" w:color="auto" w:fill="CCCCCC"/>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209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PO20</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Noise attenuation structure (e.g. walls, barriers or fences):</w:t>
            </w:r>
          </w:p>
          <w:p w:rsidR="00646AFF" w:rsidRPr="00646AFF" w:rsidRDefault="00646AFF" w:rsidP="00646AF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contribute to safe and usable public spaces, through maintaining high levels of surveillance of parks, streets and roads that serve active transport purposes (e.g. existing or future pedestrian paths or cycle lanes etc); </w:t>
            </w:r>
          </w:p>
          <w:p w:rsidR="00646AFF" w:rsidRPr="00646AFF" w:rsidRDefault="00646AFF" w:rsidP="00646AFF">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maintain the amenity of the streetscape.</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37"/>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Note - Refer to Planning Scheme Policy – Integrated design for details and examples of noise attenuation structures.</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2"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E20</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Noise attenuation structures (e.g. walls, barriers or fences):</w:t>
            </w:r>
          </w:p>
          <w:p w:rsidR="00646AFF" w:rsidRPr="00646AFF" w:rsidRDefault="00646AFF" w:rsidP="00646AFF">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are not visible from an adjoining road or public area unless;</w:t>
            </w:r>
          </w:p>
          <w:p w:rsidR="00646AFF" w:rsidRPr="00646AFF" w:rsidRDefault="00646AFF" w:rsidP="00646AFF">
            <w:pPr>
              <w:numPr>
                <w:ilvl w:val="0"/>
                <w:numId w:val="11"/>
              </w:numPr>
              <w:spacing w:before="100" w:beforeAutospacing="1" w:after="100" w:afterAutospacing="1" w:line="240" w:lineRule="auto"/>
              <w:ind w:left="834"/>
              <w:rPr>
                <w:rFonts w:ascii="Arial" w:eastAsia="Times New Roman" w:hAnsi="Arial" w:cs="Arial"/>
                <w:sz w:val="20"/>
                <w:szCs w:val="20"/>
                <w:lang w:eastAsia="en-AU"/>
              </w:rPr>
            </w:pPr>
            <w:r w:rsidRPr="00646AFF">
              <w:rPr>
                <w:rFonts w:ascii="Arial" w:eastAsia="Times New Roman" w:hAnsi="Arial" w:cs="Arial"/>
                <w:sz w:val="20"/>
                <w:szCs w:val="20"/>
                <w:lang w:eastAsia="en-AU"/>
              </w:rPr>
              <w:t>adjoining a motorway or rail line; or</w:t>
            </w:r>
          </w:p>
          <w:p w:rsidR="00646AFF" w:rsidRPr="00646AFF" w:rsidRDefault="00646AFF" w:rsidP="00646AFF">
            <w:pPr>
              <w:numPr>
                <w:ilvl w:val="0"/>
                <w:numId w:val="11"/>
              </w:numPr>
              <w:spacing w:before="100" w:beforeAutospacing="1" w:after="100" w:afterAutospacing="1" w:line="240" w:lineRule="auto"/>
              <w:ind w:left="834"/>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646AFF" w:rsidRPr="00646AFF" w:rsidRDefault="00646AFF" w:rsidP="00646AF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do not remove existing or prevent future active transport routes or connections to the street network;</w:t>
            </w:r>
          </w:p>
          <w:p w:rsidR="00646AFF" w:rsidRPr="00646AFF" w:rsidRDefault="00646AFF" w:rsidP="00646AFF">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are located, constructed and landscaped in accordance with Planning scheme policy - Integrated design.</w:t>
            </w:r>
          </w:p>
          <w:tbl>
            <w:tblPr>
              <w:tblW w:w="52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29"/>
            </w:tblGrid>
            <w:tr w:rsidR="00646AFF" w:rsidRPr="00646AFF" w:rsidTr="00646AFF">
              <w:trPr>
                <w:tblCellSpacing w:w="15" w:type="dxa"/>
              </w:trPr>
              <w:tc>
                <w:tcPr>
                  <w:tcW w:w="5169"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Note - Refer to Planning Scheme Policy – Integrated design for details and examples of noise attenuation structures.</w:t>
                  </w:r>
                </w:p>
              </w:tc>
            </w:tr>
            <w:tr w:rsidR="00646AFF" w:rsidRPr="00646AFF" w:rsidTr="00646AFF">
              <w:trPr>
                <w:tblCellSpacing w:w="15" w:type="dxa"/>
              </w:trPr>
              <w:tc>
                <w:tcPr>
                  <w:tcW w:w="5169"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Note - Refer to Overlay map – Active transport for future active transport routes.</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516"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bl>
    <w:p w:rsidR="00646AFF" w:rsidRDefault="00646AFF"/>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6086"/>
        <w:gridCol w:w="5434"/>
        <w:gridCol w:w="1718"/>
        <w:gridCol w:w="2144"/>
      </w:tblGrid>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jc w:val="center"/>
              <w:rPr>
                <w:rFonts w:ascii="Arial" w:eastAsia="Times New Roman" w:hAnsi="Arial" w:cs="Arial"/>
                <w:sz w:val="20"/>
                <w:szCs w:val="20"/>
                <w:lang w:eastAsia="en-AU"/>
              </w:rPr>
            </w:pPr>
            <w:r w:rsidRPr="00646AFF">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46AFF" w:rsidRPr="00646AFF" w:rsidTr="00646AFF">
              <w:trPr>
                <w:tblCellSpacing w:w="15" w:type="dxa"/>
              </w:trPr>
              <w:tc>
                <w:tcPr>
                  <w:tcW w:w="14419" w:type="dxa"/>
                  <w:shd w:val="clear" w:color="auto" w:fill="CCCCCC"/>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46AFF" w:rsidRPr="00646AFF" w:rsidRDefault="00646AFF" w:rsidP="00646AFF">
            <w:pPr>
              <w:spacing w:before="150" w:after="150" w:line="240" w:lineRule="auto"/>
              <w:ind w:left="150" w:right="150"/>
              <w:jc w:val="center"/>
              <w:rPr>
                <w:rFonts w:ascii="Arial" w:eastAsia="Times New Roman" w:hAnsi="Arial" w:cs="Arial"/>
                <w:b/>
                <w:bCs/>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Bushfire hazard (refer Overlay map - Bushfire hazard to determine if the following assessment criteria apply)</w:t>
            </w:r>
          </w:p>
          <w:tbl>
            <w:tblPr>
              <w:tblW w:w="1525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56"/>
            </w:tblGrid>
            <w:tr w:rsidR="00646AFF" w:rsidRPr="00646AFF" w:rsidTr="00646AFF">
              <w:trPr>
                <w:tblCellSpacing w:w="15" w:type="dxa"/>
              </w:trPr>
              <w:tc>
                <w:tcPr>
                  <w:tcW w:w="15196"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are designed to:</w:t>
            </w:r>
          </w:p>
          <w:p w:rsidR="00646AFF" w:rsidRPr="00646AFF" w:rsidRDefault="00646AFF" w:rsidP="00646AFF">
            <w:pPr>
              <w:numPr>
                <w:ilvl w:val="0"/>
                <w:numId w:val="1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minimise the risk from bushfire hazard to each lot and provide the safest possible siting for buildings and structures;</w:t>
            </w:r>
          </w:p>
          <w:p w:rsidR="00646AFF" w:rsidRPr="00646AFF" w:rsidRDefault="00646AFF" w:rsidP="00646AFF">
            <w:pPr>
              <w:numPr>
                <w:ilvl w:val="0"/>
                <w:numId w:val="1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limit the possible spread paths of bushfire within the reconfiguring;</w:t>
            </w:r>
          </w:p>
          <w:p w:rsidR="00646AFF" w:rsidRPr="00646AFF" w:rsidRDefault="00646AFF" w:rsidP="00646AFF">
            <w:pPr>
              <w:numPr>
                <w:ilvl w:val="0"/>
                <w:numId w:val="1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achieve sufficient separation distance between development and hazardous vegetation to minimise the risk to future buildings and structures during bushfire events; </w:t>
            </w:r>
          </w:p>
          <w:p w:rsidR="00646AFF" w:rsidRPr="00646AFF" w:rsidRDefault="00646AFF" w:rsidP="00646AFF">
            <w:pPr>
              <w:numPr>
                <w:ilvl w:val="0"/>
                <w:numId w:val="13"/>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 xml:space="preserve">maintain the required level of functionality for emergency services and uses during and immediately after a natural hazard event.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E21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Reconfiguring a lot ensures that all new lots are of an appropriate size, shape and layout to allow for the siting of future buildings being located: </w:t>
            </w:r>
          </w:p>
          <w:p w:rsidR="00646AFF" w:rsidRPr="00646AFF" w:rsidRDefault="00646AFF" w:rsidP="00646AFF">
            <w:pPr>
              <w:numPr>
                <w:ilvl w:val="0"/>
                <w:numId w:val="1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within an appropriate development footprint;</w:t>
            </w:r>
          </w:p>
          <w:p w:rsidR="00646AFF" w:rsidRPr="00646AFF" w:rsidRDefault="00646AFF" w:rsidP="00646AFF">
            <w:pPr>
              <w:numPr>
                <w:ilvl w:val="0"/>
                <w:numId w:val="1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within the lowest hazard locations on a lot;</w:t>
            </w:r>
          </w:p>
          <w:p w:rsidR="00646AFF" w:rsidRPr="00646AFF" w:rsidRDefault="00646AFF" w:rsidP="00646AFF">
            <w:pPr>
              <w:numPr>
                <w:ilvl w:val="0"/>
                <w:numId w:val="1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to achieve minimum separation between development or development footprint and any source of bushfire hazard of 20m or the distance required to achieve a Bushfire Attack Level BAL (as </w:t>
            </w:r>
            <w:r w:rsidRPr="00646AFF">
              <w:rPr>
                <w:rFonts w:ascii="Arial" w:eastAsia="Times New Roman" w:hAnsi="Arial" w:cs="Arial"/>
                <w:sz w:val="20"/>
                <w:szCs w:val="20"/>
                <w:lang w:eastAsia="en-AU"/>
              </w:rPr>
              <w:lastRenderedPageBreak/>
              <w:t xml:space="preserve">identified under AS3959-2009), whichever is the greater; </w:t>
            </w:r>
          </w:p>
          <w:p w:rsidR="00646AFF" w:rsidRPr="00646AFF" w:rsidRDefault="00646AFF" w:rsidP="00646AFF">
            <w:pPr>
              <w:numPr>
                <w:ilvl w:val="0"/>
                <w:numId w:val="1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to achieve a minimum separation between development or development footprint and any retained vegetation strips or small areas of vegetation of 10m or the distance required to achieve a Bushfire Attack Level BAL (as identified under AS3959-2009), whichever is the greater; </w:t>
            </w:r>
          </w:p>
          <w:p w:rsidR="00646AFF" w:rsidRPr="00646AFF" w:rsidRDefault="00646AFF" w:rsidP="00646AFF">
            <w:pPr>
              <w:numPr>
                <w:ilvl w:val="0"/>
                <w:numId w:val="1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away from ridgelines and hilltops;</w:t>
            </w:r>
          </w:p>
          <w:p w:rsidR="00646AFF" w:rsidRPr="00646AFF" w:rsidRDefault="00646AFF" w:rsidP="00646AFF">
            <w:pPr>
              <w:numPr>
                <w:ilvl w:val="0"/>
                <w:numId w:val="1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on land with a slope of less than 15%;</w:t>
            </w:r>
          </w:p>
          <w:p w:rsidR="00646AFF" w:rsidRPr="00646AFF" w:rsidRDefault="00646AFF" w:rsidP="00646AFF">
            <w:pPr>
              <w:numPr>
                <w:ilvl w:val="0"/>
                <w:numId w:val="1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away from north to west facing slopes.</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PO22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provide adequate water supply and infrastructure to support fire-fighting.</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E22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For water supply purposes, reconfiguring a lot ensures that:</w:t>
            </w:r>
          </w:p>
          <w:p w:rsidR="00646AFF" w:rsidRPr="00646AFF" w:rsidRDefault="00646AFF" w:rsidP="00646AFF">
            <w:pPr>
              <w:numPr>
                <w:ilvl w:val="0"/>
                <w:numId w:val="15"/>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have access to a reticulated water supply provided by a distributer retailer for the area; or</w:t>
            </w:r>
          </w:p>
          <w:p w:rsidR="00646AFF" w:rsidRPr="00646AFF" w:rsidRDefault="00646AFF" w:rsidP="00646AFF">
            <w:pPr>
              <w:numPr>
                <w:ilvl w:val="0"/>
                <w:numId w:val="15"/>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where no reticulated water supply is available, on-site fire fighting water storage containing not less than 10000 litres and located within a development footprint. </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rHeight w:val="2220"/>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are designed to achieve:</w:t>
            </w:r>
          </w:p>
          <w:p w:rsidR="00646AFF" w:rsidRPr="00646AFF" w:rsidRDefault="00646AFF" w:rsidP="00646AFF">
            <w:pPr>
              <w:numPr>
                <w:ilvl w:val="0"/>
                <w:numId w:val="1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safe site access by avoiding potential entrapment situations;</w:t>
            </w:r>
          </w:p>
          <w:p w:rsidR="00646AFF" w:rsidRPr="00646AFF" w:rsidRDefault="00646AFF" w:rsidP="00646AFF">
            <w:pPr>
              <w:numPr>
                <w:ilvl w:val="0"/>
                <w:numId w:val="1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accessibility and manoeuvring for fire-fighting during bushfire.</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E23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Reconfiguring a lot ensures a new lot is provided with:</w:t>
            </w:r>
          </w:p>
          <w:p w:rsidR="00646AFF" w:rsidRPr="00646AFF" w:rsidRDefault="00646AFF" w:rsidP="00646AFF">
            <w:pPr>
              <w:numPr>
                <w:ilvl w:val="0"/>
                <w:numId w:val="1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direct road access and egress to public roads;</w:t>
            </w:r>
          </w:p>
          <w:p w:rsidR="00646AFF" w:rsidRPr="00646AFF" w:rsidRDefault="00646AFF" w:rsidP="00646AFF">
            <w:pPr>
              <w:numPr>
                <w:ilvl w:val="0"/>
                <w:numId w:val="1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an alternative access where the private driveway is longer than 100m to reach a public road;</w:t>
            </w:r>
          </w:p>
          <w:p w:rsidR="00646AFF" w:rsidRPr="00646AFF" w:rsidRDefault="00646AFF" w:rsidP="00646AFF">
            <w:pPr>
              <w:numPr>
                <w:ilvl w:val="0"/>
                <w:numId w:val="1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driveway access to a public road that has a gradient no greater than 12.5%;</w:t>
            </w:r>
          </w:p>
          <w:p w:rsidR="00646AFF" w:rsidRPr="00646AFF" w:rsidRDefault="00646AFF" w:rsidP="00646AFF">
            <w:pPr>
              <w:numPr>
                <w:ilvl w:val="0"/>
                <w:numId w:val="1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minimum width of 3.5m.</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The road layout and design supports:</w:t>
            </w:r>
          </w:p>
          <w:p w:rsidR="00646AFF" w:rsidRPr="00646AFF" w:rsidRDefault="00646AFF" w:rsidP="00646AFF">
            <w:pPr>
              <w:numPr>
                <w:ilvl w:val="0"/>
                <w:numId w:val="1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safe and efficient emergency services access to all lots; and manoeuvring within the subdivision;</w:t>
            </w:r>
          </w:p>
          <w:p w:rsidR="00646AFF" w:rsidRPr="00646AFF" w:rsidRDefault="00646AFF" w:rsidP="00646AFF">
            <w:pPr>
              <w:numPr>
                <w:ilvl w:val="0"/>
                <w:numId w:val="1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availability and maintenance of access routes for the purpose of safe evacuation.</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E24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Reconfiguring a lot provides a road layout which:</w:t>
            </w:r>
          </w:p>
          <w:p w:rsidR="00646AFF" w:rsidRPr="00646AFF" w:rsidRDefault="00646AFF" w:rsidP="00646AFF">
            <w:pPr>
              <w:numPr>
                <w:ilvl w:val="0"/>
                <w:numId w:val="19"/>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includes a perimeter road that separating the new lots from hazardous vegetation on adjacent lots incorporating by:</w:t>
            </w:r>
          </w:p>
          <w:p w:rsidR="00646AFF" w:rsidRPr="00646AFF" w:rsidRDefault="00646AFF" w:rsidP="00646AFF">
            <w:pPr>
              <w:numPr>
                <w:ilvl w:val="1"/>
                <w:numId w:val="1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cleared width of 20m;</w:t>
            </w:r>
          </w:p>
          <w:p w:rsidR="00646AFF" w:rsidRPr="00646AFF" w:rsidRDefault="00646AFF" w:rsidP="00646AFF">
            <w:pPr>
              <w:numPr>
                <w:ilvl w:val="1"/>
                <w:numId w:val="1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road gradients not exceeding 12.5%;</w:t>
            </w:r>
          </w:p>
          <w:p w:rsidR="00646AFF" w:rsidRPr="00646AFF" w:rsidRDefault="00646AFF" w:rsidP="00646AFF">
            <w:pPr>
              <w:numPr>
                <w:ilvl w:val="1"/>
                <w:numId w:val="1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pavement and surface treatment capable of being used by emergency vehicles;</w:t>
            </w:r>
          </w:p>
          <w:p w:rsidR="00646AFF" w:rsidRPr="00646AFF" w:rsidRDefault="00646AFF" w:rsidP="00646AFF">
            <w:pPr>
              <w:numPr>
                <w:ilvl w:val="1"/>
                <w:numId w:val="1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Turning areas for fire fighting appliances in accordance with Qld Fire and Emergency Services' Fire Hydrant and Vehicle Access Guidelines. </w:t>
            </w:r>
          </w:p>
          <w:p w:rsidR="00646AFF" w:rsidRPr="00646AFF" w:rsidRDefault="00646AFF" w:rsidP="00646AFF">
            <w:pPr>
              <w:numPr>
                <w:ilvl w:val="0"/>
                <w:numId w:val="19"/>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Or if the above is not practicable, a fire maintenance trail separates the lots from hazardous vegetation on adjacent lots incorporating: </w:t>
            </w:r>
          </w:p>
          <w:p w:rsidR="00646AFF" w:rsidRPr="00646AFF" w:rsidRDefault="00646AFF" w:rsidP="00646AFF">
            <w:pPr>
              <w:numPr>
                <w:ilvl w:val="1"/>
                <w:numId w:val="20"/>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minimum cleared width of 6m and minimum formed width of 4m;</w:t>
            </w:r>
          </w:p>
          <w:p w:rsidR="00646AFF" w:rsidRPr="00646AFF" w:rsidRDefault="00646AFF" w:rsidP="00646AFF">
            <w:pPr>
              <w:numPr>
                <w:ilvl w:val="1"/>
                <w:numId w:val="20"/>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gradient not exceeding 12.5%;</w:t>
            </w:r>
          </w:p>
          <w:p w:rsidR="00646AFF" w:rsidRPr="00646AFF" w:rsidRDefault="00646AFF" w:rsidP="00646AFF">
            <w:pPr>
              <w:numPr>
                <w:ilvl w:val="1"/>
                <w:numId w:val="20"/>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cross slope not exceeding 10%;</w:t>
            </w:r>
          </w:p>
          <w:p w:rsidR="00646AFF" w:rsidRPr="00646AFF" w:rsidRDefault="00646AFF" w:rsidP="00646AFF">
            <w:pPr>
              <w:numPr>
                <w:ilvl w:val="1"/>
                <w:numId w:val="20"/>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formed width and erosion control devices to the standards specified in Planning scheme policy - Integrated design;</w:t>
            </w:r>
          </w:p>
          <w:p w:rsidR="00646AFF" w:rsidRPr="00646AFF" w:rsidRDefault="00646AFF" w:rsidP="00646AFF">
            <w:pPr>
              <w:numPr>
                <w:ilvl w:val="1"/>
                <w:numId w:val="20"/>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turning circle or turnaround area at the end of the trail to allow fire fighting vehicles to manoeuvre;</w:t>
            </w:r>
          </w:p>
          <w:p w:rsidR="00646AFF" w:rsidRPr="00646AFF" w:rsidRDefault="00646AFF" w:rsidP="00646AFF">
            <w:pPr>
              <w:numPr>
                <w:ilvl w:val="1"/>
                <w:numId w:val="20"/>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passing bays and turning/reversing bays every 200m;</w:t>
            </w:r>
          </w:p>
          <w:p w:rsidR="00646AFF" w:rsidRPr="00646AFF" w:rsidRDefault="00646AFF" w:rsidP="00646AFF">
            <w:pPr>
              <w:numPr>
                <w:ilvl w:val="1"/>
                <w:numId w:val="20"/>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 an access easement that is granted in favour of the Council and the Queensland Fire and Rescue Service or located on public land. </w:t>
            </w:r>
          </w:p>
          <w:p w:rsidR="00646AFF" w:rsidRPr="00646AFF" w:rsidRDefault="00646AFF" w:rsidP="00646AFF">
            <w:pPr>
              <w:numPr>
                <w:ilvl w:val="0"/>
                <w:numId w:val="20"/>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excludes cul-de-sacs, except where a perimeter road with a cleared width of 20m isolates the lots from hazardous vegetation on adjacent lots; and </w:t>
            </w:r>
          </w:p>
          <w:p w:rsidR="00646AFF" w:rsidRPr="00646AFF" w:rsidRDefault="00646AFF" w:rsidP="00646AFF">
            <w:pPr>
              <w:numPr>
                <w:ilvl w:val="0"/>
                <w:numId w:val="20"/>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excludes dead-end roads.</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646AFF" w:rsidRPr="00646AFF" w:rsidTr="00646AFF">
              <w:trPr>
                <w:tblCellSpacing w:w="15" w:type="dxa"/>
              </w:trPr>
              <w:tc>
                <w:tcPr>
                  <w:tcW w:w="15055"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p w:rsidR="00646AFF" w:rsidRPr="00646AFF" w:rsidRDefault="00646AFF" w:rsidP="00646AFF">
                  <w:pPr>
                    <w:spacing w:after="0" w:line="240" w:lineRule="auto"/>
                    <w:rPr>
                      <w:rFonts w:ascii="Arial" w:eastAsia="Times New Roman" w:hAnsi="Arial" w:cs="Arial"/>
                      <w:sz w:val="20"/>
                      <w:szCs w:val="20"/>
                      <w:lang w:eastAsia="en-AU"/>
                    </w:rPr>
                  </w:pP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PO25</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new boundaries are to be located within 2m of a High Value Area.</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are designed to:</w:t>
            </w:r>
          </w:p>
          <w:p w:rsidR="00646AFF" w:rsidRPr="00646AFF" w:rsidRDefault="00646AFF" w:rsidP="00646AF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minimise the extent of encroachment into the MLES waterway buffer or a MLES wetland buffer;</w:t>
            </w:r>
          </w:p>
          <w:p w:rsidR="00646AFF" w:rsidRPr="00646AFF" w:rsidRDefault="00646AFF" w:rsidP="00646AF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ensure quality and integrity of biodiversity and ecological values is not adversely impacted upon but are maintained and protected;</w:t>
            </w:r>
          </w:p>
          <w:p w:rsidR="00646AFF" w:rsidRPr="00646AFF" w:rsidRDefault="00646AFF" w:rsidP="00646AF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incorporate native vegetation and habitat trees into the overall subdivision design, development layout, on-street amenity and landscaping where practicable; </w:t>
            </w:r>
          </w:p>
          <w:p w:rsidR="00646AFF" w:rsidRPr="00646AFF" w:rsidRDefault="00646AFF" w:rsidP="00646AF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provide safe, unimpeded, convenient and ongoing wildlife movement;</w:t>
            </w:r>
          </w:p>
          <w:p w:rsidR="00646AFF" w:rsidRPr="00646AFF" w:rsidRDefault="00646AFF" w:rsidP="00646AF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avoid creating fragmented and isolated patches of native vegetation;</w:t>
            </w:r>
          </w:p>
          <w:p w:rsidR="00646AFF" w:rsidRPr="00646AFF" w:rsidRDefault="00646AFF" w:rsidP="00646AF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ensuring that soil erosion and land degradation does not occur;</w:t>
            </w:r>
          </w:p>
          <w:p w:rsidR="00646AFF" w:rsidRPr="00646AFF" w:rsidRDefault="00646AFF" w:rsidP="00646AF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ensuring that quality of surface water is not adversely impacted upon by providing effective vegetated buffers to water bodies.</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AND</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 xml:space="preserve">Where development results in the unavoidable loss of native vegetation within a MLES waterway buffer or a MLES wetland buffer, an environmental offset is required in accordance with the environmental offset requirements identified in Planning scheme policy - Environmental areas.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E26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Reconfiguring a lot ensures that no additional lots are created within a Value Offset Area.</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Extractive resources transport route buffer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926"/>
            </w:tblGrid>
            <w:tr w:rsidR="00646AFF" w:rsidRPr="00646AFF" w:rsidTr="00646AFF">
              <w:trPr>
                <w:tblCellSpacing w:w="15" w:type="dxa"/>
              </w:trPr>
              <w:tc>
                <w:tcPr>
                  <w:tcW w:w="11866"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PO27</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provide a development footprint outside of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PO28</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Access to a new lot is not from an identified extractive industry transportation route, but to an alternative public road.</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Extractive resources separation area (refer Overlay map - Extractive resources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646AFF" w:rsidRPr="00646AFF" w:rsidTr="00646AFF">
              <w:trPr>
                <w:tblCellSpacing w:w="15" w:type="dxa"/>
              </w:trPr>
              <w:tc>
                <w:tcPr>
                  <w:tcW w:w="11810"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rHeight w:val="675"/>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PO29</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provide a development footprint outside of the separation area.</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46AFF" w:rsidRPr="00646AFF" w:rsidTr="00646AFF">
              <w:trPr>
                <w:tblCellSpacing w:w="15" w:type="dxa"/>
              </w:trPr>
              <w:tc>
                <w:tcPr>
                  <w:tcW w:w="14419"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rHeight w:val="2955"/>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PO30</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do not:</w:t>
            </w:r>
          </w:p>
          <w:p w:rsidR="00646AFF" w:rsidRPr="00646AFF" w:rsidRDefault="00646AFF" w:rsidP="00646AFF">
            <w:pPr>
              <w:numPr>
                <w:ilvl w:val="0"/>
                <w:numId w:val="2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reduce public access to a heritage place, building, item or object;</w:t>
            </w:r>
          </w:p>
          <w:p w:rsidR="00646AFF" w:rsidRPr="00646AFF" w:rsidRDefault="00646AFF" w:rsidP="00646AFF">
            <w:pPr>
              <w:numPr>
                <w:ilvl w:val="0"/>
                <w:numId w:val="2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create the potential to adversely affect views to and from the heritage place, building, item or object;</w:t>
            </w:r>
          </w:p>
          <w:p w:rsidR="00646AFF" w:rsidRPr="00646AFF" w:rsidRDefault="00646AFF" w:rsidP="00646AFF">
            <w:pPr>
              <w:numPr>
                <w:ilvl w:val="0"/>
                <w:numId w:val="22"/>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obscure or destroy any pattern of historic subdivision, historical context, landscape setting or the scale and consistency of the urban fabric relating to the local heritage place.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Reconfiguring a lot retains significant trees and incorporates them into the subdivision design, development layout and provision of infrastructure.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rHeight w:val="76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Infrastructure buffers (refer Overlay map - Infrastructure buffers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646AFF" w:rsidRPr="00646AFF" w:rsidTr="00646AFF">
              <w:trPr>
                <w:tblCellSpacing w:w="15" w:type="dxa"/>
              </w:trPr>
              <w:tc>
                <w:tcPr>
                  <w:tcW w:w="11810"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3742" w:type="pct"/>
            <w:gridSpan w:val="2"/>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Bulk water supply infrastructure</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Reconfiguration of lots does not compromise or adversely impact upon the efficiency and integrity of Bulk water supply infrastructure.</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Reconfiguring of lots ensures that access requirements of Bulk water supply infrastructure are maintained.</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E33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Bulk water supply infrastructure traversing or within private land are protected by easement in favour of the service provider for access and maintenance. </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PO34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within a Bulk water supply infrastructure buffer:</w:t>
            </w:r>
          </w:p>
          <w:p w:rsidR="00646AFF" w:rsidRPr="00646AFF" w:rsidRDefault="00646AFF" w:rsidP="00646AF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is located, designed and constructed to protect the integrity of the water supply pipeline;</w:t>
            </w:r>
          </w:p>
          <w:p w:rsidR="00646AFF" w:rsidRPr="00646AFF" w:rsidRDefault="00646AFF" w:rsidP="00646AF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maintains adequate access for any required maintenance or upgrading work to the water supply pipeline.</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E34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New lots provide a development footprint outside the Bulk water supply infrastructure buffer.</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PO35</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Boundary realignments:</w:t>
            </w:r>
          </w:p>
          <w:p w:rsidR="00646AFF" w:rsidRPr="00646AFF" w:rsidRDefault="00646AFF" w:rsidP="00646AFF">
            <w:pPr>
              <w:numPr>
                <w:ilvl w:val="0"/>
                <w:numId w:val="2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do not result in the creation of additional building development opportunities within the buffer;</w:t>
            </w:r>
          </w:p>
          <w:p w:rsidR="00646AFF" w:rsidRPr="00646AFF" w:rsidRDefault="00646AFF" w:rsidP="00646AFF">
            <w:pPr>
              <w:numPr>
                <w:ilvl w:val="0"/>
                <w:numId w:val="2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results in the reduction of building development opportunities within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742" w:type="pct"/>
            <w:gridSpan w:val="2"/>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Gas pipeline buffer</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New lots provide a development footprint outside of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PO37</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The creation of new lots does not compromise or adversely impact upon the efficiency and integrity of supply.</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PO38</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rHeight w:val="1710"/>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PO39</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Boundary realignments:</w:t>
            </w:r>
          </w:p>
          <w:p w:rsidR="00646AFF" w:rsidRPr="00646AFF" w:rsidRDefault="00646AFF" w:rsidP="00646AFF">
            <w:pPr>
              <w:numPr>
                <w:ilvl w:val="0"/>
                <w:numId w:val="25"/>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do not result in the creation of additional building development opportunities within the buffer;</w:t>
            </w:r>
          </w:p>
          <w:p w:rsidR="00646AFF" w:rsidRPr="00646AFF" w:rsidRDefault="00646AFF" w:rsidP="00646AFF">
            <w:pPr>
              <w:numPr>
                <w:ilvl w:val="0"/>
                <w:numId w:val="25"/>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results in the reduction of building development opportunities within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742" w:type="pct"/>
            <w:gridSpan w:val="2"/>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High voltage electricity line buffer</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PO40</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New lots provide a development footprint outside of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The creation of lots does not compromise or adversely impact upon the efficiency and integrity of supply.</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E41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new lots are created within the buffer area.</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creation of new lots does not compromise or adversely impact upon access to the supply line for any required maintenance or upgrading work.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E42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new lots are created within the buffer area.</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rHeight w:val="1830"/>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Boundary realignments:</w:t>
            </w:r>
          </w:p>
          <w:p w:rsidR="00646AFF" w:rsidRPr="00646AFF" w:rsidRDefault="00646AFF" w:rsidP="00646AFF">
            <w:pPr>
              <w:numPr>
                <w:ilvl w:val="0"/>
                <w:numId w:val="2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do not result in the creation of additional building development within the buffer;</w:t>
            </w:r>
          </w:p>
          <w:p w:rsidR="00646AFF" w:rsidRPr="00646AFF" w:rsidRDefault="00646AFF" w:rsidP="00646AFF">
            <w:pPr>
              <w:numPr>
                <w:ilvl w:val="0"/>
                <w:numId w:val="2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result in the reduction of building development opportunities within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742" w:type="pct"/>
            <w:gridSpan w:val="2"/>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Landfill buffer</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Lots provide a development footprint outside of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PO45</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Boundary realignments:</w:t>
            </w:r>
          </w:p>
          <w:p w:rsidR="00646AFF" w:rsidRPr="00646AFF" w:rsidRDefault="00646AFF" w:rsidP="00646AFF">
            <w:pPr>
              <w:numPr>
                <w:ilvl w:val="0"/>
                <w:numId w:val="2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do not result in the creation of additional building development within the buffer;</w:t>
            </w:r>
          </w:p>
          <w:p w:rsidR="00646AFF" w:rsidRPr="00646AFF" w:rsidRDefault="00646AFF" w:rsidP="00646AFF">
            <w:pPr>
              <w:numPr>
                <w:ilvl w:val="0"/>
                <w:numId w:val="2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results in the reduction of building development opportunities within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742" w:type="pct"/>
            <w:gridSpan w:val="2"/>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after="0" w:line="240" w:lineRule="auto"/>
              <w:rPr>
                <w:rFonts w:ascii="Arial" w:eastAsia="Times New Roman" w:hAnsi="Arial" w:cs="Arial"/>
                <w:sz w:val="20"/>
                <w:szCs w:val="20"/>
                <w:lang w:eastAsia="en-AU"/>
              </w:rPr>
            </w:pPr>
            <w:r w:rsidRPr="00646AFF">
              <w:rPr>
                <w:rFonts w:ascii="Arial" w:eastAsia="Times New Roman" w:hAnsi="Arial" w:cs="Arial"/>
                <w:b/>
                <w:bCs/>
                <w:sz w:val="20"/>
                <w:szCs w:val="20"/>
                <w:lang w:eastAsia="en-AU"/>
              </w:rPr>
              <w:t>Wastewater treatment site buffer</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after="0" w:line="240" w:lineRule="auto"/>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after="0" w:line="240" w:lineRule="auto"/>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New lots provide a development footprint outside of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PO47</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Boundary realignments:</w:t>
            </w:r>
          </w:p>
          <w:p w:rsidR="00646AFF" w:rsidRPr="00646AFF" w:rsidRDefault="00646AFF" w:rsidP="00646AFF">
            <w:pPr>
              <w:numPr>
                <w:ilvl w:val="0"/>
                <w:numId w:val="2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do not result in the creation of additional building development opportunities within the buffer;</w:t>
            </w:r>
          </w:p>
          <w:p w:rsidR="00646AFF" w:rsidRPr="00646AFF" w:rsidRDefault="00646AFF" w:rsidP="00646AFF">
            <w:pPr>
              <w:numPr>
                <w:ilvl w:val="0"/>
                <w:numId w:val="2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results in the reduction of building development opportunities within the buffer.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Landslide hazard (refer Overlay map - Landslide hazard to determine if the following assessment criteria apply)</w:t>
            </w:r>
          </w:p>
          <w:tbl>
            <w:tblPr>
              <w:tblW w:w="15115"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15"/>
            </w:tblGrid>
            <w:tr w:rsidR="00646AFF" w:rsidRPr="00646AFF" w:rsidTr="00646AFF">
              <w:trPr>
                <w:tblCellSpacing w:w="15" w:type="dxa"/>
              </w:trPr>
              <w:tc>
                <w:tcPr>
                  <w:tcW w:w="15055" w:type="dxa"/>
                  <w:shd w:val="clear" w:color="auto" w:fill="CCCCCC"/>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-The preparation of a site-specific geotechnical assessment report in accordance with Planning scheme policy – Landslide hazard can assist in demonstrating compliance with the following performance criteria. The identification of a development footprint on will assist in demonstrating compliance with the following performance criteria.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vMerge w:val="restar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PO48</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ensure that:</w:t>
            </w:r>
          </w:p>
          <w:p w:rsidR="00646AFF" w:rsidRPr="00646AFF" w:rsidRDefault="00646AFF" w:rsidP="00646AFF">
            <w:pPr>
              <w:numPr>
                <w:ilvl w:val="0"/>
                <w:numId w:val="29"/>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future building location is located in part of a site not subject to landslide risk;</w:t>
            </w:r>
          </w:p>
          <w:p w:rsidR="00646AFF" w:rsidRPr="00646AFF" w:rsidRDefault="00646AFF" w:rsidP="00646AFF">
            <w:pPr>
              <w:numPr>
                <w:ilvl w:val="0"/>
                <w:numId w:val="29"/>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the need for excessive on-site works, change to finished landform, or excessive vegetation clearance to provide for future development is avoided; </w:t>
            </w:r>
          </w:p>
          <w:p w:rsidR="00646AFF" w:rsidRPr="00646AFF" w:rsidRDefault="00646AFF" w:rsidP="00646AFF">
            <w:pPr>
              <w:numPr>
                <w:ilvl w:val="0"/>
                <w:numId w:val="29"/>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there is minimal disturbance to natural drainage patterns; and</w:t>
            </w:r>
          </w:p>
          <w:p w:rsidR="00646AFF" w:rsidRPr="00646AFF" w:rsidRDefault="00646AFF" w:rsidP="00646AFF">
            <w:pPr>
              <w:numPr>
                <w:ilvl w:val="0"/>
                <w:numId w:val="29"/>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earthworks do not:</w:t>
            </w:r>
          </w:p>
          <w:p w:rsidR="00646AFF" w:rsidRPr="00646AFF" w:rsidRDefault="00646AFF" w:rsidP="00646AFF">
            <w:pPr>
              <w:numPr>
                <w:ilvl w:val="1"/>
                <w:numId w:val="2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involve cut and filling having a height greater than 1.5m;</w:t>
            </w:r>
          </w:p>
          <w:p w:rsidR="00646AFF" w:rsidRPr="00646AFF" w:rsidRDefault="00646AFF" w:rsidP="00646AFF">
            <w:pPr>
              <w:numPr>
                <w:ilvl w:val="1"/>
                <w:numId w:val="2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involve any retaining wall having a height greater than 1.5m;</w:t>
            </w:r>
          </w:p>
          <w:p w:rsidR="00646AFF" w:rsidRPr="00646AFF" w:rsidRDefault="00646AFF" w:rsidP="00646AFF">
            <w:pPr>
              <w:numPr>
                <w:ilvl w:val="1"/>
                <w:numId w:val="2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involve earthworks exceeding 50m</w:t>
            </w:r>
            <w:r w:rsidRPr="00646AFF">
              <w:rPr>
                <w:rFonts w:ascii="Arial" w:eastAsia="Times New Roman" w:hAnsi="Arial" w:cs="Arial"/>
                <w:sz w:val="20"/>
                <w:szCs w:val="20"/>
                <w:vertAlign w:val="superscript"/>
                <w:lang w:eastAsia="en-AU"/>
              </w:rPr>
              <w:t>3</w:t>
            </w:r>
            <w:r w:rsidRPr="00646AFF">
              <w:rPr>
                <w:rFonts w:ascii="Arial" w:eastAsia="Times New Roman" w:hAnsi="Arial" w:cs="Arial"/>
                <w:sz w:val="20"/>
                <w:szCs w:val="20"/>
                <w:lang w:eastAsia="en-AU"/>
              </w:rPr>
              <w:t xml:space="preserve">, </w:t>
            </w:r>
          </w:p>
          <w:p w:rsidR="00646AFF" w:rsidRPr="00646AFF" w:rsidRDefault="00646AFF" w:rsidP="00646AFF">
            <w:pPr>
              <w:numPr>
                <w:ilvl w:val="1"/>
                <w:numId w:val="29"/>
              </w:numPr>
              <w:spacing w:before="150" w:after="150" w:line="240" w:lineRule="auto"/>
              <w:ind w:left="10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redirect or alter the existing flows of surface or groundwater.</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E48.1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provides a development footprint free from risk of landslide.</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rHeight w:val="3885"/>
          <w:tblCellSpacing w:w="15" w:type="dxa"/>
        </w:trPr>
        <w:tc>
          <w:tcPr>
            <w:tcW w:w="1975" w:type="pct"/>
            <w:vMerge/>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after="0" w:line="240" w:lineRule="auto"/>
              <w:rPr>
                <w:rFonts w:ascii="Arial" w:eastAsia="Times New Roman" w:hAnsi="Arial" w:cs="Arial"/>
                <w:sz w:val="20"/>
                <w:szCs w:val="20"/>
                <w:lang w:eastAsia="en-AU"/>
              </w:rPr>
            </w:pP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E48.2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footprints and driveways for lots does not exceed 15% slope.</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46AFF" w:rsidRPr="00646AFF" w:rsidTr="00646AFF">
              <w:trPr>
                <w:tblCellSpacing w:w="15" w:type="dxa"/>
              </w:trPr>
              <w:tc>
                <w:tcPr>
                  <w:tcW w:w="14419"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PO49</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w:t>
            </w:r>
          </w:p>
          <w:p w:rsidR="00646AFF" w:rsidRPr="00646AFF" w:rsidRDefault="00646AFF" w:rsidP="00646AF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minimises the risk to persons from overland flow;</w:t>
            </w:r>
          </w:p>
          <w:p w:rsidR="00646AFF" w:rsidRPr="00646AFF" w:rsidRDefault="00646AFF" w:rsidP="00646AF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does not increase the potential for damage from overland flow either on the premises or on a surrounding property, public land, road or infrastructure.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PO50</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w:t>
            </w:r>
          </w:p>
          <w:p w:rsidR="00646AFF" w:rsidRPr="00646AFF" w:rsidRDefault="00646AFF" w:rsidP="00646AFF">
            <w:pPr>
              <w:numPr>
                <w:ilvl w:val="0"/>
                <w:numId w:val="31"/>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maintains the conveyance of overland flow predominantly unimpeded through the premises for any event up to and </w:t>
            </w:r>
            <w:r w:rsidRPr="00646AFF">
              <w:rPr>
                <w:rFonts w:ascii="Arial" w:eastAsia="Times New Roman" w:hAnsi="Arial" w:cs="Arial"/>
                <w:sz w:val="20"/>
                <w:szCs w:val="20"/>
                <w:lang w:eastAsia="en-AU"/>
              </w:rPr>
              <w:lastRenderedPageBreak/>
              <w:t xml:space="preserve">including the 1% AEP for the fully developed upstream catchment; </w:t>
            </w:r>
          </w:p>
          <w:p w:rsidR="00646AFF" w:rsidRPr="00646AFF" w:rsidRDefault="00646AFF" w:rsidP="00646AFF">
            <w:pPr>
              <w:numPr>
                <w:ilvl w:val="0"/>
                <w:numId w:val="31"/>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1"/>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Note - Reporting to be prepared in accordance with Planning scheme policy – Flood hazard, Coastal hazard and Overland flow..</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E50</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882"/>
            </w:tblGrid>
            <w:tr w:rsidR="00646AFF" w:rsidRPr="00646AFF" w:rsidTr="00646AFF">
              <w:trPr>
                <w:tblCellSpacing w:w="15" w:type="dxa"/>
              </w:trPr>
              <w:tc>
                <w:tcPr>
                  <w:tcW w:w="5822"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 xml:space="preserve">Note: A report from a suitably qualified Registered Professional Engineer Queensland is required certifying that the development does not increase the potential for significant adverse impacts on an upstream, downstream or surrounding property. </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PO51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does not:</w:t>
            </w:r>
          </w:p>
          <w:p w:rsidR="00646AFF" w:rsidRPr="00646AFF" w:rsidRDefault="00646AFF" w:rsidP="00646AF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directly, indirectly or cumulatively cause any increase in overland flow velocity or level;</w:t>
            </w:r>
          </w:p>
          <w:p w:rsidR="00646AFF" w:rsidRPr="00646AFF" w:rsidRDefault="00646AFF" w:rsidP="00646AFF">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increase the potential for flood damage from overland flow either on the premises or on a surrounding property, public land, road or infrastructure. </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646AFF" w:rsidRPr="00646AFF" w:rsidTr="00646AFF">
              <w:trPr>
                <w:tblCellSpacing w:w="15" w:type="dxa"/>
              </w:trPr>
              <w:tc>
                <w:tcPr>
                  <w:tcW w:w="5983"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r w:rsidR="00646AFF" w:rsidRPr="00646AFF" w:rsidTr="00646AFF">
              <w:trPr>
                <w:tblCellSpacing w:w="15" w:type="dxa"/>
              </w:trPr>
              <w:tc>
                <w:tcPr>
                  <w:tcW w:w="5983"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bl>
          <w:p w:rsidR="00646AFF" w:rsidRPr="00646AFF" w:rsidRDefault="00646AFF" w:rsidP="00646AFF">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1"/>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Note - Reporting to be prepared in accordance with Planning scheme policy – Flood hazard, Coastal hazard and Overland flow</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PO52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Development ensures that overland flow is not conveyed from a road or public open space onto a private lot, unless the development is in a Rural zone.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E52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Development ensures that overland flow paths and drainage infrastructure is provided to convey overland </w:t>
            </w:r>
            <w:r w:rsidRPr="00646AFF">
              <w:rPr>
                <w:rFonts w:ascii="Arial" w:eastAsia="Times New Roman" w:hAnsi="Arial" w:cs="Arial"/>
                <w:sz w:val="20"/>
                <w:szCs w:val="20"/>
                <w:lang w:eastAsia="en-AU"/>
              </w:rPr>
              <w:lastRenderedPageBreak/>
              <w:t xml:space="preserve">flow from a road or public open space area away from a private lot, unless the development is in the Rural zone. </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vMerge w:val="restar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PO53</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Development ensures that Council and inter-allotment drainage infrastructure, overland flow paths and open drains through private property cater for overland flows for a fully developed upstream catchment flows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11"/>
            </w:tblGrid>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46AFF" w:rsidRPr="00646AFF" w:rsidTr="00646AFF">
              <w:trPr>
                <w:tblCellSpacing w:w="15" w:type="dxa"/>
              </w:trPr>
              <w:tc>
                <w:tcPr>
                  <w:tcW w:w="8477"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Note - Reporting to be prepared in accordance with Planning scheme policy – Flood hazard, Coastal hazard and Overland flow</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E53.1</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646AFF" w:rsidRPr="00646AFF" w:rsidRDefault="00646AFF" w:rsidP="00646AF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Urban area – Level III;</w:t>
            </w:r>
          </w:p>
          <w:p w:rsidR="00646AFF" w:rsidRPr="00646AFF" w:rsidRDefault="00646AFF" w:rsidP="00646AF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Rural area – N/A;</w:t>
            </w:r>
          </w:p>
          <w:p w:rsidR="00646AFF" w:rsidRPr="00646AFF" w:rsidRDefault="00646AFF" w:rsidP="00646AF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Industrial area – Level V;</w:t>
            </w:r>
          </w:p>
          <w:p w:rsidR="00646AFF" w:rsidRPr="00646AFF" w:rsidRDefault="00646AFF" w:rsidP="00646AFF">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46AFF">
              <w:rPr>
                <w:rFonts w:ascii="Arial" w:eastAsia="Times New Roman" w:hAnsi="Arial" w:cs="Arial"/>
                <w:sz w:val="20"/>
                <w:szCs w:val="20"/>
                <w:lang w:eastAsia="en-AU"/>
              </w:rPr>
              <w:t>Commercial area – Level V.</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vMerge/>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after="0" w:line="240" w:lineRule="auto"/>
              <w:rPr>
                <w:rFonts w:ascii="Arial" w:eastAsia="Times New Roman" w:hAnsi="Arial" w:cs="Arial"/>
                <w:sz w:val="20"/>
                <w:szCs w:val="20"/>
                <w:lang w:eastAsia="en-AU"/>
              </w:rPr>
            </w:pPr>
          </w:p>
        </w:tc>
        <w:tc>
          <w:tcPr>
            <w:tcW w:w="1758" w:type="pct"/>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E53.2</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Development ensures that all Council and allotment drainage infrastructure is designed to accommodate any event up to and including the 1% AEP for the fully developed upstream catchment. </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PO54</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protects the conveyance of overland flow such that easements for drainage purposes are provided over:</w:t>
            </w:r>
          </w:p>
          <w:p w:rsidR="00646AFF" w:rsidRPr="00646AFF" w:rsidRDefault="00646AFF" w:rsidP="00646AFF">
            <w:pPr>
              <w:numPr>
                <w:ilvl w:val="0"/>
                <w:numId w:val="3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 stormwater pipe if the nominal pipe diameter exceeds 300mm;</w:t>
            </w:r>
          </w:p>
          <w:p w:rsidR="00646AFF" w:rsidRPr="00646AFF" w:rsidRDefault="00646AFF" w:rsidP="00646AFF">
            <w:pPr>
              <w:numPr>
                <w:ilvl w:val="0"/>
                <w:numId w:val="3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an overland flow path where it crosses more than one property; and</w:t>
            </w:r>
          </w:p>
          <w:p w:rsidR="00646AFF" w:rsidRPr="00646AFF" w:rsidRDefault="00646AFF" w:rsidP="00646AFF">
            <w:pPr>
              <w:numPr>
                <w:ilvl w:val="0"/>
                <w:numId w:val="34"/>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inter-allotment drainage infrastructure.</w:t>
            </w:r>
          </w:p>
          <w:tbl>
            <w:tblPr>
              <w:tblW w:w="604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43"/>
            </w:tblGrid>
            <w:tr w:rsidR="00646AFF" w:rsidRPr="00646AFF" w:rsidTr="00646AFF">
              <w:trPr>
                <w:tblCellSpacing w:w="15" w:type="dxa"/>
              </w:trPr>
              <w:tc>
                <w:tcPr>
                  <w:tcW w:w="5983"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Note - Refer to Planning scheme policy - Integrated design for details and examples.</w:t>
                  </w:r>
                </w:p>
              </w:tc>
            </w:tr>
            <w:tr w:rsidR="00646AFF" w:rsidRPr="00646AFF" w:rsidTr="00646AFF">
              <w:trPr>
                <w:tblCellSpacing w:w="15" w:type="dxa"/>
              </w:trPr>
              <w:tc>
                <w:tcPr>
                  <w:tcW w:w="5983"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Note - Stormwater drainage easement dimensions are provided in accordance with Section 3.8.5 of QUDM.</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r w:rsidR="00646AFF" w:rsidRPr="00646AFF" w:rsidTr="00646AFF">
        <w:trPr>
          <w:tblCellSpacing w:w="15" w:type="dxa"/>
        </w:trPr>
        <w:tc>
          <w:tcPr>
            <w:tcW w:w="3742" w:type="pct"/>
            <w:gridSpan w:val="2"/>
            <w:tcBorders>
              <w:top w:val="outset" w:sz="6" w:space="0" w:color="auto"/>
              <w:left w:val="outset" w:sz="6" w:space="0" w:color="auto"/>
              <w:bottom w:val="outset" w:sz="6" w:space="0" w:color="auto"/>
              <w:right w:val="outset" w:sz="6" w:space="0" w:color="auto"/>
            </w:tcBorders>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lastRenderedPageBreak/>
              <w:t>Additional criteria for development for a Park</w:t>
            </w:r>
            <w:r w:rsidRPr="00646AFF">
              <w:rPr>
                <w:rFonts w:ascii="Arial" w:eastAsia="Times New Roman" w:hAnsi="Arial" w:cs="Arial"/>
                <w:b/>
                <w:bCs/>
                <w:sz w:val="20"/>
                <w:szCs w:val="20"/>
                <w:vertAlign w:val="superscript"/>
                <w:lang w:eastAsia="en-AU"/>
              </w:rPr>
              <w:t>(</w:t>
            </w:r>
            <w:hyperlink r:id="rId1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46AFF">
                <w:rPr>
                  <w:rFonts w:ascii="Arial" w:eastAsia="Times New Roman" w:hAnsi="Arial" w:cs="Arial"/>
                  <w:color w:val="0000FF"/>
                  <w:sz w:val="20"/>
                  <w:szCs w:val="20"/>
                  <w:vertAlign w:val="superscript"/>
                  <w:lang w:eastAsia="en-AU"/>
                </w:rPr>
                <w:t>57</w:t>
              </w:r>
            </w:hyperlink>
            <w:r w:rsidRPr="00646AFF">
              <w:rPr>
                <w:rFonts w:ascii="Arial" w:eastAsia="Times New Roman" w:hAnsi="Arial" w:cs="Arial"/>
                <w:b/>
                <w:bCs/>
                <w:sz w:val="20"/>
                <w:szCs w:val="20"/>
                <w:vertAlign w:val="superscript"/>
                <w:lang w:eastAsia="en-AU"/>
              </w:rPr>
              <w:t>)</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PO55</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for a Park</w:t>
            </w:r>
            <w:r w:rsidRPr="00646AFF">
              <w:rPr>
                <w:rFonts w:ascii="Arial" w:eastAsia="Times New Roman" w:hAnsi="Arial" w:cs="Arial"/>
                <w:sz w:val="20"/>
                <w:szCs w:val="20"/>
                <w:vertAlign w:val="superscript"/>
                <w:lang w:eastAsia="en-AU"/>
              </w:rPr>
              <w:t>(</w:t>
            </w:r>
            <w:hyperlink r:id="rId1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46AFF">
                <w:rPr>
                  <w:rFonts w:ascii="Arial" w:eastAsia="Times New Roman" w:hAnsi="Arial" w:cs="Arial"/>
                  <w:color w:val="0000FF"/>
                  <w:sz w:val="20"/>
                  <w:szCs w:val="20"/>
                  <w:vertAlign w:val="superscript"/>
                  <w:lang w:eastAsia="en-AU"/>
                </w:rPr>
                <w:t>57</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xml:space="preserve"> ensures that the design and layout responds to the nature of the overland flow affecting the premises such that: </w:t>
            </w:r>
          </w:p>
          <w:p w:rsidR="00646AFF" w:rsidRPr="00646AFF" w:rsidRDefault="00646AFF" w:rsidP="00646AFF">
            <w:pPr>
              <w:numPr>
                <w:ilvl w:val="0"/>
                <w:numId w:val="35"/>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public benefit and enjoyment is maximised;</w:t>
            </w:r>
          </w:p>
          <w:p w:rsidR="00646AFF" w:rsidRPr="00646AFF" w:rsidRDefault="00646AFF" w:rsidP="00646AFF">
            <w:pPr>
              <w:numPr>
                <w:ilvl w:val="0"/>
                <w:numId w:val="35"/>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impacts on the asset life and integrity of park structures is minimised;</w:t>
            </w:r>
          </w:p>
          <w:p w:rsidR="00646AFF" w:rsidRPr="00646AFF" w:rsidRDefault="00646AFF" w:rsidP="00646AFF">
            <w:pPr>
              <w:numPr>
                <w:ilvl w:val="0"/>
                <w:numId w:val="35"/>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maintenance and replacement costs are minimised.</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E55</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Development for a Park</w:t>
            </w:r>
            <w:r w:rsidRPr="00646AFF">
              <w:rPr>
                <w:rFonts w:ascii="Arial" w:eastAsia="Times New Roman" w:hAnsi="Arial" w:cs="Arial"/>
                <w:sz w:val="20"/>
                <w:szCs w:val="20"/>
                <w:vertAlign w:val="superscript"/>
                <w:lang w:eastAsia="en-AU"/>
              </w:rPr>
              <w:t>(</w:t>
            </w:r>
            <w:hyperlink r:id="rId1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46AFF">
                <w:rPr>
                  <w:rFonts w:ascii="Arial" w:eastAsia="Times New Roman" w:hAnsi="Arial" w:cs="Arial"/>
                  <w:color w:val="0000FF"/>
                  <w:sz w:val="20"/>
                  <w:szCs w:val="20"/>
                  <w:vertAlign w:val="superscript"/>
                  <w:lang w:eastAsia="en-AU"/>
                </w:rPr>
                <w:t>57</w:t>
              </w:r>
            </w:hyperlink>
            <w:r w:rsidRPr="00646AFF">
              <w:rPr>
                <w:rFonts w:ascii="Arial" w:eastAsia="Times New Roman" w:hAnsi="Arial" w:cs="Arial"/>
                <w:sz w:val="20"/>
                <w:szCs w:val="20"/>
                <w:vertAlign w:val="superscript"/>
                <w:lang w:eastAsia="en-AU"/>
              </w:rPr>
              <w:t>)</w:t>
            </w:r>
            <w:r w:rsidRPr="00646AFF">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rHeight w:val="34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46AFF" w:rsidRPr="00646AFF" w:rsidTr="00646AFF">
              <w:trPr>
                <w:tblCellSpacing w:w="15" w:type="dxa"/>
              </w:trPr>
              <w:tc>
                <w:tcPr>
                  <w:tcW w:w="14419" w:type="dxa"/>
                  <w:vAlign w:val="center"/>
                  <w:hideMark/>
                </w:tcPr>
                <w:p w:rsidR="00646AFF" w:rsidRPr="00646AFF" w:rsidRDefault="00646AFF" w:rsidP="00646AFF">
                  <w:pPr>
                    <w:spacing w:before="150" w:after="150" w:line="240" w:lineRule="auto"/>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 W1, W2 and W3 waterway and drainage lines, and wetlands are mapped on Schedule 2, Section 2.5 Overlay Maps – Riparian and wetland setbacks.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PO56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Lots are designed to:</w:t>
            </w:r>
          </w:p>
          <w:p w:rsidR="00646AFF" w:rsidRPr="00646AFF" w:rsidRDefault="00646AFF" w:rsidP="00646AFF">
            <w:pPr>
              <w:numPr>
                <w:ilvl w:val="0"/>
                <w:numId w:val="3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minimise the extent of encroachment into the riparian and wetland setback;</w:t>
            </w:r>
          </w:p>
          <w:p w:rsidR="00646AFF" w:rsidRPr="00646AFF" w:rsidRDefault="00646AFF" w:rsidP="00646AFF">
            <w:pPr>
              <w:numPr>
                <w:ilvl w:val="0"/>
                <w:numId w:val="3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ensure the protection of wildlife corridors and connectivity;</w:t>
            </w:r>
          </w:p>
          <w:p w:rsidR="00646AFF" w:rsidRPr="00646AFF" w:rsidRDefault="00646AFF" w:rsidP="00646AFF">
            <w:pPr>
              <w:numPr>
                <w:ilvl w:val="0"/>
                <w:numId w:val="3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reduce the impact on fauna habitats;</w:t>
            </w:r>
          </w:p>
          <w:p w:rsidR="00646AFF" w:rsidRPr="00646AFF" w:rsidRDefault="00646AFF" w:rsidP="00646AFF">
            <w:pPr>
              <w:numPr>
                <w:ilvl w:val="0"/>
                <w:numId w:val="3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minimise edge effects;</w:t>
            </w:r>
          </w:p>
          <w:p w:rsidR="00646AFF" w:rsidRPr="00646AFF" w:rsidRDefault="00646AFF" w:rsidP="00646AFF">
            <w:pPr>
              <w:numPr>
                <w:ilvl w:val="0"/>
                <w:numId w:val="36"/>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ensure an appropriate extent of public access to waterways and wetlands.</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E56</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Reconfiguring a lot ensures that:</w:t>
            </w:r>
          </w:p>
          <w:p w:rsidR="00646AFF" w:rsidRPr="00646AFF" w:rsidRDefault="00646AFF" w:rsidP="00646AFF">
            <w:pPr>
              <w:numPr>
                <w:ilvl w:val="0"/>
                <w:numId w:val="3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 new lots are created within a riparian and wetland setback;</w:t>
            </w:r>
          </w:p>
          <w:p w:rsidR="00646AFF" w:rsidRPr="00646AFF" w:rsidRDefault="00646AFF" w:rsidP="00646AFF">
            <w:pPr>
              <w:numPr>
                <w:ilvl w:val="0"/>
                <w:numId w:val="37"/>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74"/>
            </w:tblGrid>
            <w:tr w:rsidR="00646AFF" w:rsidRPr="00646AFF" w:rsidTr="00646AFF">
              <w:trPr>
                <w:tblCellSpacing w:w="15" w:type="dxa"/>
              </w:trPr>
              <w:tc>
                <w:tcPr>
                  <w:tcW w:w="5822" w:type="dxa"/>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Note - Riparian and wetlands are mapped on Schedule 2, Section 2.5 Overlay Maps – Riparian and wetland setbacks.</w:t>
                  </w:r>
                </w:p>
              </w:tc>
            </w:tr>
          </w:tbl>
          <w:p w:rsidR="00646AFF" w:rsidRPr="00646AFF" w:rsidRDefault="00646AFF" w:rsidP="00646AFF">
            <w:pPr>
              <w:spacing w:after="0" w:line="240" w:lineRule="auto"/>
              <w:rPr>
                <w:rFonts w:ascii="Arial" w:eastAsia="Times New Roman" w:hAnsi="Arial" w:cs="Arial"/>
                <w:sz w:val="20"/>
                <w:szCs w:val="20"/>
                <w:lang w:eastAsia="en-AU"/>
              </w:rPr>
            </w:pP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70"/>
            </w:tblGrid>
            <w:tr w:rsidR="00646AFF" w:rsidRPr="00646AFF" w:rsidTr="00646AFF">
              <w:trPr>
                <w:tblCellSpacing w:w="15" w:type="dxa"/>
              </w:trPr>
              <w:tc>
                <w:tcPr>
                  <w:tcW w:w="11810" w:type="dxa"/>
                  <w:vAlign w:val="center"/>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Note - The identification of a development footprint will assist in demonstrating compliance with the following performance criteria. </w:t>
                  </w:r>
                </w:p>
              </w:tc>
            </w:tr>
          </w:tbl>
          <w:p w:rsidR="00646AFF" w:rsidRPr="00646AFF" w:rsidRDefault="00646AFF" w:rsidP="00646AFF">
            <w:pPr>
              <w:spacing w:before="150" w:after="150" w:line="240" w:lineRule="auto"/>
              <w:ind w:left="150" w:right="150"/>
              <w:rPr>
                <w:rFonts w:ascii="Arial" w:eastAsia="Times New Roman" w:hAnsi="Arial" w:cs="Arial"/>
                <w:b/>
                <w:bCs/>
                <w:sz w:val="20"/>
                <w:szCs w:val="20"/>
                <w:lang w:eastAsia="en-AU"/>
              </w:rPr>
            </w:pPr>
          </w:p>
        </w:tc>
      </w:tr>
      <w:tr w:rsidR="00646AFF" w:rsidRPr="00646AFF" w:rsidTr="00646AFF">
        <w:trPr>
          <w:tblCellSpacing w:w="15" w:type="dxa"/>
        </w:trPr>
        <w:tc>
          <w:tcPr>
            <w:tcW w:w="1975"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b/>
                <w:bCs/>
                <w:sz w:val="20"/>
                <w:szCs w:val="20"/>
                <w:lang w:eastAsia="en-AU"/>
              </w:rPr>
              <w:t>PO57</w:t>
            </w:r>
          </w:p>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Lots are sited, designed and oriented to:</w:t>
            </w:r>
          </w:p>
          <w:p w:rsidR="00646AFF" w:rsidRPr="00646AFF" w:rsidRDefault="00646AFF" w:rsidP="00646AFF">
            <w:pPr>
              <w:numPr>
                <w:ilvl w:val="0"/>
                <w:numId w:val="3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maximise the retention of existing trees and land cover including the preservation of ridgeline vegetation and coastal trees</w:t>
            </w:r>
          </w:p>
          <w:p w:rsidR="00646AFF" w:rsidRPr="00646AFF" w:rsidRDefault="00646AFF" w:rsidP="00646AFF">
            <w:pPr>
              <w:numPr>
                <w:ilvl w:val="0"/>
                <w:numId w:val="3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maximise the retention of highly natural and vegetated areas and natural landforms by minimising the use of cut and fill;</w:t>
            </w:r>
          </w:p>
          <w:p w:rsidR="00646AFF" w:rsidRPr="00646AFF" w:rsidRDefault="00646AFF" w:rsidP="00646AFF">
            <w:pPr>
              <w:numPr>
                <w:ilvl w:val="0"/>
                <w:numId w:val="3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ensure that buildings and structures are not located on a hill top or ridgeline;</w:t>
            </w:r>
          </w:p>
          <w:p w:rsidR="00646AFF" w:rsidRPr="00646AFF" w:rsidRDefault="00646AFF" w:rsidP="00646AFF">
            <w:pPr>
              <w:numPr>
                <w:ilvl w:val="0"/>
                <w:numId w:val="38"/>
              </w:numPr>
              <w:spacing w:before="150" w:after="150" w:line="240" w:lineRule="auto"/>
              <w:ind w:left="600" w:right="150"/>
              <w:rPr>
                <w:rFonts w:ascii="Arial" w:eastAsia="Times New Roman" w:hAnsi="Arial" w:cs="Arial"/>
                <w:sz w:val="20"/>
                <w:szCs w:val="20"/>
                <w:lang w:eastAsia="en-AU"/>
              </w:rPr>
            </w:pPr>
            <w:r w:rsidRPr="00646AFF">
              <w:rPr>
                <w:rFonts w:ascii="Arial" w:eastAsia="Times New Roman" w:hAnsi="Arial" w:cs="Arial"/>
                <w:sz w:val="20"/>
                <w:szCs w:val="20"/>
                <w:lang w:eastAsia="en-AU"/>
              </w:rPr>
              <w:t xml:space="preserve">ensure that roads, driveways and accessways go across land contours, and do not cut straight up slopes and follow natural contours, not resulting in batters or retaining walls being greater than 1.5m in height. </w:t>
            </w:r>
          </w:p>
        </w:tc>
        <w:tc>
          <w:tcPr>
            <w:tcW w:w="1758" w:type="pct"/>
            <w:tcBorders>
              <w:top w:val="outset" w:sz="6" w:space="0" w:color="auto"/>
              <w:left w:val="outset" w:sz="6" w:space="0" w:color="auto"/>
              <w:bottom w:val="outset" w:sz="6" w:space="0" w:color="auto"/>
              <w:right w:val="outset" w:sz="6" w:space="0" w:color="auto"/>
            </w:tcBorders>
            <w:hideMark/>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r w:rsidRPr="00646AFF">
              <w:rPr>
                <w:rFonts w:ascii="Arial" w:eastAsia="Times New Roman" w:hAnsi="Arial" w:cs="Arial"/>
                <w:sz w:val="20"/>
                <w:szCs w:val="20"/>
                <w:lang w:eastAsia="en-AU"/>
              </w:rPr>
              <w:lastRenderedPageBreak/>
              <w:t>No example provided</w:t>
            </w:r>
          </w:p>
        </w:tc>
        <w:tc>
          <w:tcPr>
            <w:tcW w:w="552"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c>
          <w:tcPr>
            <w:tcW w:w="667" w:type="pct"/>
            <w:tcBorders>
              <w:top w:val="outset" w:sz="6" w:space="0" w:color="auto"/>
              <w:left w:val="outset" w:sz="6" w:space="0" w:color="auto"/>
              <w:bottom w:val="outset" w:sz="6" w:space="0" w:color="auto"/>
              <w:right w:val="outset" w:sz="6" w:space="0" w:color="auto"/>
            </w:tcBorders>
          </w:tcPr>
          <w:p w:rsidR="00646AFF" w:rsidRPr="00646AFF" w:rsidRDefault="00646AFF" w:rsidP="00646AFF">
            <w:pPr>
              <w:spacing w:before="150" w:after="150" w:line="240" w:lineRule="auto"/>
              <w:ind w:left="150" w:right="150"/>
              <w:rPr>
                <w:rFonts w:ascii="Arial" w:eastAsia="Times New Roman" w:hAnsi="Arial" w:cs="Arial"/>
                <w:sz w:val="20"/>
                <w:szCs w:val="20"/>
                <w:lang w:eastAsia="en-AU"/>
              </w:rPr>
            </w:pPr>
          </w:p>
        </w:tc>
      </w:tr>
    </w:tbl>
    <w:p w:rsidR="00641E2E" w:rsidRPr="00646AFF" w:rsidRDefault="00641E2E" w:rsidP="00646AFF">
      <w:pPr>
        <w:spacing w:before="100" w:beforeAutospacing="1" w:after="100" w:afterAutospacing="1" w:line="240" w:lineRule="auto"/>
        <w:rPr>
          <w:rFonts w:ascii="Arial" w:hAnsi="Arial" w:cs="Arial"/>
          <w:sz w:val="20"/>
          <w:szCs w:val="20"/>
        </w:rPr>
      </w:pPr>
    </w:p>
    <w:sectPr w:rsidR="00641E2E" w:rsidRPr="00646AFF" w:rsidSect="00646AFF">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8C" w:rsidRDefault="00066D8C" w:rsidP="00646AFF">
      <w:pPr>
        <w:spacing w:after="0" w:line="240" w:lineRule="auto"/>
      </w:pPr>
      <w:r>
        <w:separator/>
      </w:r>
    </w:p>
  </w:endnote>
  <w:endnote w:type="continuationSeparator" w:id="0">
    <w:p w:rsidR="00066D8C" w:rsidRDefault="00066D8C" w:rsidP="00646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FF" w:rsidRDefault="00646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FF" w:rsidRPr="00646AFF" w:rsidRDefault="00646AFF" w:rsidP="00646AFF">
    <w:pPr>
      <w:pStyle w:val="Footer"/>
      <w:jc w:val="center"/>
      <w:rPr>
        <w:rFonts w:ascii="Arial" w:hAnsi="Arial" w:cs="Arial"/>
        <w:i/>
        <w:sz w:val="20"/>
        <w:szCs w:val="20"/>
      </w:rPr>
    </w:pPr>
    <w:r w:rsidRPr="005A0BA0">
      <w:rPr>
        <w:rFonts w:ascii="Arial" w:hAnsi="Arial" w:cs="Arial"/>
        <w:i/>
        <w:sz w:val="20"/>
        <w:szCs w:val="20"/>
      </w:rPr>
      <w:t xml:space="preserve">MBRC Planning Scheme - </w:t>
    </w:r>
    <w:bookmarkStart w:id="0" w:name="_GoBack"/>
    <w:r>
      <w:rPr>
        <w:rFonts w:ascii="Arial" w:hAnsi="Arial" w:cs="Arial"/>
        <w:i/>
        <w:sz w:val="20"/>
        <w:szCs w:val="20"/>
      </w:rPr>
      <w:t>Other development codes - Reconfiguring a lot - Recreation and open space</w:t>
    </w:r>
    <w:r>
      <w:rPr>
        <w:rFonts w:ascii="Arial" w:hAnsi="Arial" w:cs="Arial"/>
        <w:i/>
        <w:sz w:val="20"/>
        <w:szCs w:val="20"/>
      </w:rPr>
      <w:t xml:space="preserve"> zone - </w:t>
    </w:r>
    <w:r w:rsidRPr="005A0BA0">
      <w:rPr>
        <w:rFonts w:ascii="Arial" w:hAnsi="Arial" w:cs="Arial"/>
        <w:i/>
        <w:sz w:val="20"/>
        <w:szCs w:val="20"/>
      </w:rPr>
      <w:t>Assessable</w:t>
    </w:r>
    <w:bookmarkEnd w:id="0"/>
    <w:r w:rsidRPr="005A0BA0">
      <w:rPr>
        <w:rFonts w:ascii="Arial" w:hAnsi="Arial" w:cs="Arial"/>
        <w:i/>
        <w:sz w:val="20"/>
        <w:szCs w:val="20"/>
      </w:rPr>
      <w:t xml:space="preserve"> - </w:t>
    </w:r>
    <w:r>
      <w:rPr>
        <w:rFonts w:ascii="Arial" w:hAnsi="Arial" w:cs="Arial"/>
        <w:i/>
        <w:sz w:val="20"/>
        <w:szCs w:val="20"/>
      </w:rPr>
      <w:t>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20</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FF" w:rsidRDefault="00646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8C" w:rsidRDefault="00066D8C" w:rsidP="00646AFF">
      <w:pPr>
        <w:spacing w:after="0" w:line="240" w:lineRule="auto"/>
      </w:pPr>
      <w:r>
        <w:separator/>
      </w:r>
    </w:p>
  </w:footnote>
  <w:footnote w:type="continuationSeparator" w:id="0">
    <w:p w:rsidR="00066D8C" w:rsidRDefault="00066D8C" w:rsidP="00646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FF" w:rsidRDefault="00646A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FF" w:rsidRDefault="00646AF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AFF" w:rsidRDefault="00646A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6505"/>
    <w:multiLevelType w:val="multilevel"/>
    <w:tmpl w:val="784A3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7A45C3F"/>
    <w:multiLevelType w:val="multilevel"/>
    <w:tmpl w:val="62FE1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8B82515"/>
    <w:multiLevelType w:val="multilevel"/>
    <w:tmpl w:val="819225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nsid w:val="224E5296"/>
    <w:multiLevelType w:val="multilevel"/>
    <w:tmpl w:val="F9B65E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3651E50"/>
    <w:multiLevelType w:val="multilevel"/>
    <w:tmpl w:val="20BC1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5E27A79"/>
    <w:multiLevelType w:val="multilevel"/>
    <w:tmpl w:val="71DA1F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271C091D"/>
    <w:multiLevelType w:val="multilevel"/>
    <w:tmpl w:val="98243F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8451ED1"/>
    <w:multiLevelType w:val="multilevel"/>
    <w:tmpl w:val="E0967F4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nsid w:val="2B546B1F"/>
    <w:multiLevelType w:val="multilevel"/>
    <w:tmpl w:val="C9126E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00A2470"/>
    <w:multiLevelType w:val="multilevel"/>
    <w:tmpl w:val="2AF41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310B3511"/>
    <w:multiLevelType w:val="multilevel"/>
    <w:tmpl w:val="1C6A82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323131E5"/>
    <w:multiLevelType w:val="multilevel"/>
    <w:tmpl w:val="A7201F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567018A"/>
    <w:multiLevelType w:val="multilevel"/>
    <w:tmpl w:val="501A7C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5F10C16"/>
    <w:multiLevelType w:val="multilevel"/>
    <w:tmpl w:val="B0B23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9C914C0"/>
    <w:multiLevelType w:val="multilevel"/>
    <w:tmpl w:val="87B48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CA12191"/>
    <w:multiLevelType w:val="multilevel"/>
    <w:tmpl w:val="C574AC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40FE06D7"/>
    <w:multiLevelType w:val="multilevel"/>
    <w:tmpl w:val="1FEC1C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1A635BF"/>
    <w:multiLevelType w:val="multilevel"/>
    <w:tmpl w:val="4AD413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34F020C"/>
    <w:multiLevelType w:val="multilevel"/>
    <w:tmpl w:val="68561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54A6D50"/>
    <w:multiLevelType w:val="multilevel"/>
    <w:tmpl w:val="E4F2DB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92005AF"/>
    <w:multiLevelType w:val="multilevel"/>
    <w:tmpl w:val="8F24E7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BD20B3C"/>
    <w:multiLevelType w:val="multilevel"/>
    <w:tmpl w:val="7B503B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C791464"/>
    <w:multiLevelType w:val="multilevel"/>
    <w:tmpl w:val="0C86B8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24B4CE1"/>
    <w:multiLevelType w:val="multilevel"/>
    <w:tmpl w:val="3B349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2AD7FCE"/>
    <w:multiLevelType w:val="multilevel"/>
    <w:tmpl w:val="C518C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787100C"/>
    <w:multiLevelType w:val="multilevel"/>
    <w:tmpl w:val="B6765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B3F40A5"/>
    <w:multiLevelType w:val="multilevel"/>
    <w:tmpl w:val="91EC70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5BB863E8"/>
    <w:multiLevelType w:val="multilevel"/>
    <w:tmpl w:val="110650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0085795"/>
    <w:multiLevelType w:val="multilevel"/>
    <w:tmpl w:val="7DE2D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2E65579"/>
    <w:multiLevelType w:val="multilevel"/>
    <w:tmpl w:val="8D0EB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2F47F39"/>
    <w:multiLevelType w:val="multilevel"/>
    <w:tmpl w:val="0922CA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4B07DBE"/>
    <w:multiLevelType w:val="multilevel"/>
    <w:tmpl w:val="53984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62B4341"/>
    <w:multiLevelType w:val="multilevel"/>
    <w:tmpl w:val="CEC4C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86F466E"/>
    <w:multiLevelType w:val="multilevel"/>
    <w:tmpl w:val="7382B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3886BA9"/>
    <w:multiLevelType w:val="multilevel"/>
    <w:tmpl w:val="0D5E46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D2427B5"/>
    <w:multiLevelType w:val="multilevel"/>
    <w:tmpl w:val="F02ED8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7F3A2A96"/>
    <w:multiLevelType w:val="multilevel"/>
    <w:tmpl w:val="FEACD2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7"/>
  </w:num>
  <w:num w:numId="2">
    <w:abstractNumId w:val="18"/>
  </w:num>
  <w:num w:numId="3">
    <w:abstractNumId w:val="35"/>
  </w:num>
  <w:num w:numId="4">
    <w:abstractNumId w:val="1"/>
  </w:num>
  <w:num w:numId="5">
    <w:abstractNumId w:val="14"/>
  </w:num>
  <w:num w:numId="6">
    <w:abstractNumId w:val="29"/>
  </w:num>
  <w:num w:numId="7">
    <w:abstractNumId w:val="5"/>
  </w:num>
  <w:num w:numId="8">
    <w:abstractNumId w:val="12"/>
  </w:num>
  <w:num w:numId="9">
    <w:abstractNumId w:val="9"/>
  </w:num>
  <w:num w:numId="10">
    <w:abstractNumId w:val="13"/>
  </w:num>
  <w:num w:numId="11">
    <w:abstractNumId w:val="37"/>
  </w:num>
  <w:num w:numId="12">
    <w:abstractNumId w:val="23"/>
  </w:num>
  <w:num w:numId="13">
    <w:abstractNumId w:val="34"/>
  </w:num>
  <w:num w:numId="14">
    <w:abstractNumId w:val="25"/>
  </w:num>
  <w:num w:numId="15">
    <w:abstractNumId w:val="28"/>
  </w:num>
  <w:num w:numId="16">
    <w:abstractNumId w:val="19"/>
  </w:num>
  <w:num w:numId="17">
    <w:abstractNumId w:val="33"/>
  </w:num>
  <w:num w:numId="18">
    <w:abstractNumId w:val="7"/>
  </w:num>
  <w:num w:numId="19">
    <w:abstractNumId w:val="2"/>
  </w:num>
  <w:num w:numId="20">
    <w:abstractNumId w:val="2"/>
    <w:lvlOverride w:ilvl="1">
      <w:startOverride w:val="1"/>
    </w:lvlOverride>
  </w:num>
  <w:num w:numId="21">
    <w:abstractNumId w:val="10"/>
  </w:num>
  <w:num w:numId="22">
    <w:abstractNumId w:val="26"/>
  </w:num>
  <w:num w:numId="23">
    <w:abstractNumId w:val="22"/>
  </w:num>
  <w:num w:numId="24">
    <w:abstractNumId w:val="11"/>
  </w:num>
  <w:num w:numId="25">
    <w:abstractNumId w:val="27"/>
  </w:num>
  <w:num w:numId="26">
    <w:abstractNumId w:val="8"/>
  </w:num>
  <w:num w:numId="27">
    <w:abstractNumId w:val="6"/>
  </w:num>
  <w:num w:numId="28">
    <w:abstractNumId w:val="36"/>
  </w:num>
  <w:num w:numId="29">
    <w:abstractNumId w:val="16"/>
  </w:num>
  <w:num w:numId="30">
    <w:abstractNumId w:val="32"/>
  </w:num>
  <w:num w:numId="31">
    <w:abstractNumId w:val="21"/>
  </w:num>
  <w:num w:numId="32">
    <w:abstractNumId w:val="20"/>
  </w:num>
  <w:num w:numId="33">
    <w:abstractNumId w:val="4"/>
  </w:num>
  <w:num w:numId="34">
    <w:abstractNumId w:val="24"/>
  </w:num>
  <w:num w:numId="35">
    <w:abstractNumId w:val="0"/>
  </w:num>
  <w:num w:numId="36">
    <w:abstractNumId w:val="31"/>
  </w:num>
  <w:num w:numId="37">
    <w:abstractNumId w:val="15"/>
  </w:num>
  <w:num w:numId="38">
    <w:abstractNumId w:val="3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FF"/>
    <w:rsid w:val="00066D8C"/>
    <w:rsid w:val="004E0E41"/>
    <w:rsid w:val="00641E2E"/>
    <w:rsid w:val="00646A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C556B-2884-4248-86AB-4BA5563E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46AFF"/>
    <w:rPr>
      <w:i/>
      <w:iCs/>
    </w:rPr>
  </w:style>
  <w:style w:type="character" w:styleId="Strong">
    <w:name w:val="Strong"/>
    <w:basedOn w:val="DefaultParagraphFont"/>
    <w:uiPriority w:val="22"/>
    <w:qFormat/>
    <w:rsid w:val="00646AFF"/>
    <w:rPr>
      <w:b/>
      <w:bCs/>
    </w:rPr>
  </w:style>
  <w:style w:type="paragraph" w:styleId="ListParagraph">
    <w:name w:val="List Paragraph"/>
    <w:basedOn w:val="Normal"/>
    <w:uiPriority w:val="34"/>
    <w:qFormat/>
    <w:rsid w:val="00646AFF"/>
    <w:pPr>
      <w:spacing w:after="200" w:line="276" w:lineRule="auto"/>
      <w:ind w:left="720"/>
      <w:contextualSpacing/>
    </w:pPr>
    <w:rPr>
      <w:rFonts w:ascii="Arial" w:hAnsi="Arial"/>
    </w:rPr>
  </w:style>
  <w:style w:type="paragraph" w:styleId="Header">
    <w:name w:val="header"/>
    <w:basedOn w:val="Normal"/>
    <w:link w:val="HeaderChar"/>
    <w:uiPriority w:val="99"/>
    <w:unhideWhenUsed/>
    <w:rsid w:val="00646A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AFF"/>
  </w:style>
  <w:style w:type="paragraph" w:styleId="Footer">
    <w:name w:val="footer"/>
    <w:basedOn w:val="Normal"/>
    <w:link w:val="FooterChar"/>
    <w:uiPriority w:val="99"/>
    <w:unhideWhenUsed/>
    <w:rsid w:val="00646A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28715">
      <w:bodyDiv w:val="1"/>
      <w:marLeft w:val="0"/>
      <w:marRight w:val="0"/>
      <w:marTop w:val="0"/>
      <w:marBottom w:val="0"/>
      <w:divBdr>
        <w:top w:val="none" w:sz="0" w:space="0" w:color="auto"/>
        <w:left w:val="none" w:sz="0" w:space="0" w:color="auto"/>
        <w:bottom w:val="none" w:sz="0" w:space="0" w:color="auto"/>
        <w:right w:val="none" w:sz="0" w:space="0" w:color="auto"/>
      </w:divBdr>
      <w:divsChild>
        <w:div w:id="1624458601">
          <w:marLeft w:val="0"/>
          <w:marRight w:val="0"/>
          <w:marTop w:val="0"/>
          <w:marBottom w:val="0"/>
          <w:divBdr>
            <w:top w:val="none" w:sz="0" w:space="0" w:color="auto"/>
            <w:left w:val="none" w:sz="0" w:space="0" w:color="auto"/>
            <w:bottom w:val="none" w:sz="0" w:space="0" w:color="auto"/>
            <w:right w:val="none" w:sz="0" w:space="0" w:color="auto"/>
          </w:divBdr>
          <w:divsChild>
            <w:div w:id="1665206161">
              <w:marLeft w:val="0"/>
              <w:marRight w:val="0"/>
              <w:marTop w:val="150"/>
              <w:marBottom w:val="0"/>
              <w:divBdr>
                <w:top w:val="none" w:sz="0" w:space="0" w:color="auto"/>
                <w:left w:val="none" w:sz="0" w:space="0" w:color="auto"/>
                <w:bottom w:val="none" w:sz="0" w:space="0" w:color="auto"/>
                <w:right w:val="none" w:sz="0" w:space="0" w:color="auto"/>
              </w:divBdr>
              <w:divsChild>
                <w:div w:id="1071077765">
                  <w:marLeft w:val="3300"/>
                  <w:marRight w:val="0"/>
                  <w:marTop w:val="0"/>
                  <w:marBottom w:val="0"/>
                  <w:divBdr>
                    <w:top w:val="none" w:sz="0" w:space="0" w:color="auto"/>
                    <w:left w:val="none" w:sz="0" w:space="0" w:color="auto"/>
                    <w:bottom w:val="none" w:sz="0" w:space="0" w:color="auto"/>
                    <w:right w:val="none" w:sz="0" w:space="0" w:color="auto"/>
                  </w:divBdr>
                  <w:divsChild>
                    <w:div w:id="77294254">
                      <w:marLeft w:val="0"/>
                      <w:marRight w:val="0"/>
                      <w:marTop w:val="0"/>
                      <w:marBottom w:val="0"/>
                      <w:divBdr>
                        <w:top w:val="single" w:sz="6" w:space="7" w:color="A8A8A8"/>
                        <w:left w:val="single" w:sz="2" w:space="14" w:color="A8A8A8"/>
                        <w:bottom w:val="single" w:sz="6" w:space="7" w:color="A8A8A8"/>
                        <w:right w:val="single" w:sz="2" w:space="14" w:color="A8A8A8"/>
                      </w:divBdr>
                      <w:divsChild>
                        <w:div w:id="1503813298">
                          <w:marLeft w:val="0"/>
                          <w:marRight w:val="0"/>
                          <w:marTop w:val="0"/>
                          <w:marBottom w:val="0"/>
                          <w:divBdr>
                            <w:top w:val="none" w:sz="0" w:space="0" w:color="auto"/>
                            <w:left w:val="none" w:sz="0" w:space="0" w:color="auto"/>
                            <w:bottom w:val="none" w:sz="0" w:space="0" w:color="auto"/>
                            <w:right w:val="none" w:sz="0" w:space="0" w:color="auto"/>
                          </w:divBdr>
                          <w:divsChild>
                            <w:div w:id="2115401101">
                              <w:marLeft w:val="0"/>
                              <w:marRight w:val="0"/>
                              <w:marTop w:val="0"/>
                              <w:marBottom w:val="0"/>
                              <w:divBdr>
                                <w:top w:val="none" w:sz="0" w:space="0" w:color="auto"/>
                                <w:left w:val="none" w:sz="0" w:space="0" w:color="auto"/>
                                <w:bottom w:val="none" w:sz="0" w:space="0" w:color="auto"/>
                                <w:right w:val="none" w:sz="0" w:space="0" w:color="auto"/>
                              </w:divBdr>
                              <w:divsChild>
                                <w:div w:id="2017611578">
                                  <w:marLeft w:val="0"/>
                                  <w:marRight w:val="0"/>
                                  <w:marTop w:val="0"/>
                                  <w:marBottom w:val="0"/>
                                  <w:divBdr>
                                    <w:top w:val="none" w:sz="0" w:space="0" w:color="auto"/>
                                    <w:left w:val="none" w:sz="0" w:space="0" w:color="auto"/>
                                    <w:bottom w:val="none" w:sz="0" w:space="0" w:color="auto"/>
                                    <w:right w:val="none" w:sz="0" w:space="0" w:color="auto"/>
                                  </w:divBdr>
                                  <w:divsChild>
                                    <w:div w:id="984696840">
                                      <w:marLeft w:val="0"/>
                                      <w:marRight w:val="0"/>
                                      <w:marTop w:val="0"/>
                                      <w:marBottom w:val="0"/>
                                      <w:divBdr>
                                        <w:top w:val="none" w:sz="0" w:space="0" w:color="auto"/>
                                        <w:left w:val="none" w:sz="0" w:space="0" w:color="auto"/>
                                        <w:bottom w:val="none" w:sz="0" w:space="0" w:color="auto"/>
                                        <w:right w:val="none" w:sz="0" w:space="0" w:color="auto"/>
                                      </w:divBdr>
                                      <w:divsChild>
                                        <w:div w:id="483550807">
                                          <w:marLeft w:val="0"/>
                                          <w:marRight w:val="0"/>
                                          <w:marTop w:val="0"/>
                                          <w:marBottom w:val="0"/>
                                          <w:divBdr>
                                            <w:top w:val="none" w:sz="0" w:space="0" w:color="auto"/>
                                            <w:left w:val="none" w:sz="0" w:space="0" w:color="auto"/>
                                            <w:bottom w:val="none" w:sz="0" w:space="0" w:color="auto"/>
                                            <w:right w:val="none" w:sz="0" w:space="0" w:color="auto"/>
                                          </w:divBdr>
                                          <w:divsChild>
                                            <w:div w:id="308557959">
                                              <w:marLeft w:val="0"/>
                                              <w:marRight w:val="0"/>
                                              <w:marTop w:val="0"/>
                                              <w:marBottom w:val="0"/>
                                              <w:divBdr>
                                                <w:top w:val="none" w:sz="0" w:space="0" w:color="auto"/>
                                                <w:left w:val="none" w:sz="0" w:space="0" w:color="auto"/>
                                                <w:bottom w:val="none" w:sz="0" w:space="0" w:color="auto"/>
                                                <w:right w:val="none" w:sz="0" w:space="0" w:color="auto"/>
                                              </w:divBdr>
                                              <w:divsChild>
                                                <w:div w:id="556471519">
                                                  <w:marLeft w:val="0"/>
                                                  <w:marRight w:val="0"/>
                                                  <w:marTop w:val="0"/>
                                                  <w:marBottom w:val="0"/>
                                                  <w:divBdr>
                                                    <w:top w:val="none" w:sz="0" w:space="0" w:color="auto"/>
                                                    <w:left w:val="none" w:sz="0" w:space="0" w:color="auto"/>
                                                    <w:bottom w:val="none" w:sz="0" w:space="0" w:color="auto"/>
                                                    <w:right w:val="none" w:sz="0" w:space="0" w:color="auto"/>
                                                  </w:divBdr>
                                                  <w:divsChild>
                                                    <w:div w:id="226191515">
                                                      <w:marLeft w:val="0"/>
                                                      <w:marRight w:val="0"/>
                                                      <w:marTop w:val="0"/>
                                                      <w:marBottom w:val="0"/>
                                                      <w:divBdr>
                                                        <w:top w:val="none" w:sz="0" w:space="0" w:color="auto"/>
                                                        <w:left w:val="none" w:sz="0" w:space="0" w:color="auto"/>
                                                        <w:bottom w:val="none" w:sz="0" w:space="0" w:color="auto"/>
                                                        <w:right w:val="none" w:sz="0" w:space="0" w:color="auto"/>
                                                      </w:divBdr>
                                                    </w:div>
                                                  </w:divsChild>
                                                </w:div>
                                                <w:div w:id="313947554">
                                                  <w:marLeft w:val="0"/>
                                                  <w:marRight w:val="0"/>
                                                  <w:marTop w:val="0"/>
                                                  <w:marBottom w:val="0"/>
                                                  <w:divBdr>
                                                    <w:top w:val="none" w:sz="0" w:space="0" w:color="auto"/>
                                                    <w:left w:val="none" w:sz="0" w:space="0" w:color="auto"/>
                                                    <w:bottom w:val="none" w:sz="0" w:space="0" w:color="auto"/>
                                                    <w:right w:val="none" w:sz="0" w:space="0" w:color="auto"/>
                                                  </w:divBdr>
                                                  <w:divsChild>
                                                    <w:div w:id="2065373063">
                                                      <w:marLeft w:val="0"/>
                                                      <w:marRight w:val="0"/>
                                                      <w:marTop w:val="0"/>
                                                      <w:marBottom w:val="0"/>
                                                      <w:divBdr>
                                                        <w:top w:val="none" w:sz="0" w:space="0" w:color="auto"/>
                                                        <w:left w:val="none" w:sz="0" w:space="0" w:color="auto"/>
                                                        <w:bottom w:val="none" w:sz="0" w:space="0" w:color="auto"/>
                                                        <w:right w:val="none" w:sz="0" w:space="0" w:color="auto"/>
                                                      </w:divBdr>
                                                    </w:div>
                                                  </w:divsChild>
                                                </w:div>
                                                <w:div w:id="1048455332">
                                                  <w:marLeft w:val="0"/>
                                                  <w:marRight w:val="0"/>
                                                  <w:marTop w:val="0"/>
                                                  <w:marBottom w:val="0"/>
                                                  <w:divBdr>
                                                    <w:top w:val="none" w:sz="0" w:space="0" w:color="auto"/>
                                                    <w:left w:val="none" w:sz="0" w:space="0" w:color="auto"/>
                                                    <w:bottom w:val="none" w:sz="0" w:space="0" w:color="auto"/>
                                                    <w:right w:val="none" w:sz="0" w:space="0" w:color="auto"/>
                                                  </w:divBdr>
                                                  <w:divsChild>
                                                    <w:div w:id="1646665355">
                                                      <w:marLeft w:val="0"/>
                                                      <w:marRight w:val="0"/>
                                                      <w:marTop w:val="0"/>
                                                      <w:marBottom w:val="0"/>
                                                      <w:divBdr>
                                                        <w:top w:val="none" w:sz="0" w:space="0" w:color="auto"/>
                                                        <w:left w:val="none" w:sz="0" w:space="0" w:color="auto"/>
                                                        <w:bottom w:val="none" w:sz="0" w:space="0" w:color="auto"/>
                                                        <w:right w:val="none" w:sz="0" w:space="0" w:color="auto"/>
                                                      </w:divBdr>
                                                    </w:div>
                                                  </w:divsChild>
                                                </w:div>
                                                <w:div w:id="1266572398">
                                                  <w:marLeft w:val="0"/>
                                                  <w:marRight w:val="0"/>
                                                  <w:marTop w:val="0"/>
                                                  <w:marBottom w:val="0"/>
                                                  <w:divBdr>
                                                    <w:top w:val="none" w:sz="0" w:space="0" w:color="auto"/>
                                                    <w:left w:val="none" w:sz="0" w:space="0" w:color="auto"/>
                                                    <w:bottom w:val="none" w:sz="0" w:space="0" w:color="auto"/>
                                                    <w:right w:val="none" w:sz="0" w:space="0" w:color="auto"/>
                                                  </w:divBdr>
                                                  <w:divsChild>
                                                    <w:div w:id="535392786">
                                                      <w:marLeft w:val="0"/>
                                                      <w:marRight w:val="0"/>
                                                      <w:marTop w:val="0"/>
                                                      <w:marBottom w:val="0"/>
                                                      <w:divBdr>
                                                        <w:top w:val="none" w:sz="0" w:space="0" w:color="auto"/>
                                                        <w:left w:val="none" w:sz="0" w:space="0" w:color="auto"/>
                                                        <w:bottom w:val="none" w:sz="0" w:space="0" w:color="auto"/>
                                                        <w:right w:val="none" w:sz="0" w:space="0" w:color="auto"/>
                                                      </w:divBdr>
                                                    </w:div>
                                                  </w:divsChild>
                                                </w:div>
                                                <w:div w:id="193887259">
                                                  <w:marLeft w:val="0"/>
                                                  <w:marRight w:val="0"/>
                                                  <w:marTop w:val="0"/>
                                                  <w:marBottom w:val="0"/>
                                                  <w:divBdr>
                                                    <w:top w:val="none" w:sz="0" w:space="0" w:color="auto"/>
                                                    <w:left w:val="none" w:sz="0" w:space="0" w:color="auto"/>
                                                    <w:bottom w:val="none" w:sz="0" w:space="0" w:color="auto"/>
                                                    <w:right w:val="none" w:sz="0" w:space="0" w:color="auto"/>
                                                  </w:divBdr>
                                                  <w:divsChild>
                                                    <w:div w:id="1004434841">
                                                      <w:marLeft w:val="0"/>
                                                      <w:marRight w:val="0"/>
                                                      <w:marTop w:val="0"/>
                                                      <w:marBottom w:val="0"/>
                                                      <w:divBdr>
                                                        <w:top w:val="none" w:sz="0" w:space="0" w:color="auto"/>
                                                        <w:left w:val="none" w:sz="0" w:space="0" w:color="auto"/>
                                                        <w:bottom w:val="none" w:sz="0" w:space="0" w:color="auto"/>
                                                        <w:right w:val="none" w:sz="0" w:space="0" w:color="auto"/>
                                                      </w:divBdr>
                                                    </w:div>
                                                  </w:divsChild>
                                                </w:div>
                                                <w:div w:id="1289625815">
                                                  <w:marLeft w:val="0"/>
                                                  <w:marRight w:val="0"/>
                                                  <w:marTop w:val="0"/>
                                                  <w:marBottom w:val="0"/>
                                                  <w:divBdr>
                                                    <w:top w:val="none" w:sz="0" w:space="0" w:color="auto"/>
                                                    <w:left w:val="none" w:sz="0" w:space="0" w:color="auto"/>
                                                    <w:bottom w:val="none" w:sz="0" w:space="0" w:color="auto"/>
                                                    <w:right w:val="none" w:sz="0" w:space="0" w:color="auto"/>
                                                  </w:divBdr>
                                                  <w:divsChild>
                                                    <w:div w:id="313072687">
                                                      <w:marLeft w:val="0"/>
                                                      <w:marRight w:val="0"/>
                                                      <w:marTop w:val="0"/>
                                                      <w:marBottom w:val="0"/>
                                                      <w:divBdr>
                                                        <w:top w:val="none" w:sz="0" w:space="0" w:color="auto"/>
                                                        <w:left w:val="none" w:sz="0" w:space="0" w:color="auto"/>
                                                        <w:bottom w:val="none" w:sz="0" w:space="0" w:color="auto"/>
                                                        <w:right w:val="none" w:sz="0" w:space="0" w:color="auto"/>
                                                      </w:divBdr>
                                                    </w:div>
                                                  </w:divsChild>
                                                </w:div>
                                                <w:div w:id="1966691953">
                                                  <w:marLeft w:val="0"/>
                                                  <w:marRight w:val="0"/>
                                                  <w:marTop w:val="0"/>
                                                  <w:marBottom w:val="0"/>
                                                  <w:divBdr>
                                                    <w:top w:val="none" w:sz="0" w:space="0" w:color="auto"/>
                                                    <w:left w:val="none" w:sz="0" w:space="0" w:color="auto"/>
                                                    <w:bottom w:val="none" w:sz="0" w:space="0" w:color="auto"/>
                                                    <w:right w:val="none" w:sz="0" w:space="0" w:color="auto"/>
                                                  </w:divBdr>
                                                  <w:divsChild>
                                                    <w:div w:id="1167019513">
                                                      <w:marLeft w:val="0"/>
                                                      <w:marRight w:val="0"/>
                                                      <w:marTop w:val="0"/>
                                                      <w:marBottom w:val="0"/>
                                                      <w:divBdr>
                                                        <w:top w:val="none" w:sz="0" w:space="0" w:color="auto"/>
                                                        <w:left w:val="none" w:sz="0" w:space="0" w:color="auto"/>
                                                        <w:bottom w:val="none" w:sz="0" w:space="0" w:color="auto"/>
                                                        <w:right w:val="none" w:sz="0" w:space="0" w:color="auto"/>
                                                      </w:divBdr>
                                                    </w:div>
                                                  </w:divsChild>
                                                </w:div>
                                                <w:div w:id="715784550">
                                                  <w:marLeft w:val="0"/>
                                                  <w:marRight w:val="0"/>
                                                  <w:marTop w:val="0"/>
                                                  <w:marBottom w:val="0"/>
                                                  <w:divBdr>
                                                    <w:top w:val="none" w:sz="0" w:space="0" w:color="auto"/>
                                                    <w:left w:val="none" w:sz="0" w:space="0" w:color="auto"/>
                                                    <w:bottom w:val="none" w:sz="0" w:space="0" w:color="auto"/>
                                                    <w:right w:val="none" w:sz="0" w:space="0" w:color="auto"/>
                                                  </w:divBdr>
                                                  <w:divsChild>
                                                    <w:div w:id="312485231">
                                                      <w:marLeft w:val="0"/>
                                                      <w:marRight w:val="0"/>
                                                      <w:marTop w:val="0"/>
                                                      <w:marBottom w:val="0"/>
                                                      <w:divBdr>
                                                        <w:top w:val="none" w:sz="0" w:space="0" w:color="auto"/>
                                                        <w:left w:val="none" w:sz="0" w:space="0" w:color="auto"/>
                                                        <w:bottom w:val="none" w:sz="0" w:space="0" w:color="auto"/>
                                                        <w:right w:val="none" w:sz="0" w:space="0" w:color="auto"/>
                                                      </w:divBdr>
                                                    </w:div>
                                                  </w:divsChild>
                                                </w:div>
                                                <w:div w:id="155390246">
                                                  <w:marLeft w:val="0"/>
                                                  <w:marRight w:val="0"/>
                                                  <w:marTop w:val="0"/>
                                                  <w:marBottom w:val="0"/>
                                                  <w:divBdr>
                                                    <w:top w:val="none" w:sz="0" w:space="0" w:color="auto"/>
                                                    <w:left w:val="none" w:sz="0" w:space="0" w:color="auto"/>
                                                    <w:bottom w:val="none" w:sz="0" w:space="0" w:color="auto"/>
                                                    <w:right w:val="none" w:sz="0" w:space="0" w:color="auto"/>
                                                  </w:divBdr>
                                                  <w:divsChild>
                                                    <w:div w:id="1186601412">
                                                      <w:marLeft w:val="0"/>
                                                      <w:marRight w:val="0"/>
                                                      <w:marTop w:val="0"/>
                                                      <w:marBottom w:val="0"/>
                                                      <w:divBdr>
                                                        <w:top w:val="none" w:sz="0" w:space="0" w:color="auto"/>
                                                        <w:left w:val="none" w:sz="0" w:space="0" w:color="auto"/>
                                                        <w:bottom w:val="none" w:sz="0" w:space="0" w:color="auto"/>
                                                        <w:right w:val="none" w:sz="0" w:space="0" w:color="auto"/>
                                                      </w:divBdr>
                                                    </w:div>
                                                  </w:divsChild>
                                                </w:div>
                                                <w:div w:id="186065593">
                                                  <w:marLeft w:val="0"/>
                                                  <w:marRight w:val="0"/>
                                                  <w:marTop w:val="0"/>
                                                  <w:marBottom w:val="0"/>
                                                  <w:divBdr>
                                                    <w:top w:val="none" w:sz="0" w:space="0" w:color="auto"/>
                                                    <w:left w:val="none" w:sz="0" w:space="0" w:color="auto"/>
                                                    <w:bottom w:val="none" w:sz="0" w:space="0" w:color="auto"/>
                                                    <w:right w:val="none" w:sz="0" w:space="0" w:color="auto"/>
                                                  </w:divBdr>
                                                  <w:divsChild>
                                                    <w:div w:id="643704014">
                                                      <w:marLeft w:val="0"/>
                                                      <w:marRight w:val="0"/>
                                                      <w:marTop w:val="0"/>
                                                      <w:marBottom w:val="0"/>
                                                      <w:divBdr>
                                                        <w:top w:val="none" w:sz="0" w:space="0" w:color="auto"/>
                                                        <w:left w:val="none" w:sz="0" w:space="0" w:color="auto"/>
                                                        <w:bottom w:val="none" w:sz="0" w:space="0" w:color="auto"/>
                                                        <w:right w:val="none" w:sz="0" w:space="0" w:color="auto"/>
                                                      </w:divBdr>
                                                    </w:div>
                                                  </w:divsChild>
                                                </w:div>
                                                <w:div w:id="1524251022">
                                                  <w:marLeft w:val="0"/>
                                                  <w:marRight w:val="0"/>
                                                  <w:marTop w:val="0"/>
                                                  <w:marBottom w:val="0"/>
                                                  <w:divBdr>
                                                    <w:top w:val="none" w:sz="0" w:space="0" w:color="auto"/>
                                                    <w:left w:val="none" w:sz="0" w:space="0" w:color="auto"/>
                                                    <w:bottom w:val="none" w:sz="0" w:space="0" w:color="auto"/>
                                                    <w:right w:val="none" w:sz="0" w:space="0" w:color="auto"/>
                                                  </w:divBdr>
                                                  <w:divsChild>
                                                    <w:div w:id="55904409">
                                                      <w:marLeft w:val="0"/>
                                                      <w:marRight w:val="0"/>
                                                      <w:marTop w:val="0"/>
                                                      <w:marBottom w:val="0"/>
                                                      <w:divBdr>
                                                        <w:top w:val="none" w:sz="0" w:space="0" w:color="auto"/>
                                                        <w:left w:val="none" w:sz="0" w:space="0" w:color="auto"/>
                                                        <w:bottom w:val="none" w:sz="0" w:space="0" w:color="auto"/>
                                                        <w:right w:val="none" w:sz="0" w:space="0" w:color="auto"/>
                                                      </w:divBdr>
                                                    </w:div>
                                                  </w:divsChild>
                                                </w:div>
                                                <w:div w:id="1098329410">
                                                  <w:marLeft w:val="0"/>
                                                  <w:marRight w:val="0"/>
                                                  <w:marTop w:val="0"/>
                                                  <w:marBottom w:val="0"/>
                                                  <w:divBdr>
                                                    <w:top w:val="none" w:sz="0" w:space="0" w:color="auto"/>
                                                    <w:left w:val="none" w:sz="0" w:space="0" w:color="auto"/>
                                                    <w:bottom w:val="none" w:sz="0" w:space="0" w:color="auto"/>
                                                    <w:right w:val="none" w:sz="0" w:space="0" w:color="auto"/>
                                                  </w:divBdr>
                                                  <w:divsChild>
                                                    <w:div w:id="1108156650">
                                                      <w:marLeft w:val="0"/>
                                                      <w:marRight w:val="0"/>
                                                      <w:marTop w:val="0"/>
                                                      <w:marBottom w:val="0"/>
                                                      <w:divBdr>
                                                        <w:top w:val="none" w:sz="0" w:space="0" w:color="auto"/>
                                                        <w:left w:val="none" w:sz="0" w:space="0" w:color="auto"/>
                                                        <w:bottom w:val="none" w:sz="0" w:space="0" w:color="auto"/>
                                                        <w:right w:val="none" w:sz="0" w:space="0" w:color="auto"/>
                                                      </w:divBdr>
                                                    </w:div>
                                                  </w:divsChild>
                                                </w:div>
                                                <w:div w:id="494297624">
                                                  <w:marLeft w:val="0"/>
                                                  <w:marRight w:val="0"/>
                                                  <w:marTop w:val="0"/>
                                                  <w:marBottom w:val="0"/>
                                                  <w:divBdr>
                                                    <w:top w:val="none" w:sz="0" w:space="0" w:color="auto"/>
                                                    <w:left w:val="none" w:sz="0" w:space="0" w:color="auto"/>
                                                    <w:bottom w:val="none" w:sz="0" w:space="0" w:color="auto"/>
                                                    <w:right w:val="none" w:sz="0" w:space="0" w:color="auto"/>
                                                  </w:divBdr>
                                                  <w:divsChild>
                                                    <w:div w:id="1724330021">
                                                      <w:marLeft w:val="0"/>
                                                      <w:marRight w:val="0"/>
                                                      <w:marTop w:val="0"/>
                                                      <w:marBottom w:val="0"/>
                                                      <w:divBdr>
                                                        <w:top w:val="none" w:sz="0" w:space="0" w:color="auto"/>
                                                        <w:left w:val="none" w:sz="0" w:space="0" w:color="auto"/>
                                                        <w:bottom w:val="none" w:sz="0" w:space="0" w:color="auto"/>
                                                        <w:right w:val="none" w:sz="0" w:space="0" w:color="auto"/>
                                                      </w:divBdr>
                                                    </w:div>
                                                  </w:divsChild>
                                                </w:div>
                                                <w:div w:id="1552618793">
                                                  <w:marLeft w:val="0"/>
                                                  <w:marRight w:val="0"/>
                                                  <w:marTop w:val="0"/>
                                                  <w:marBottom w:val="0"/>
                                                  <w:divBdr>
                                                    <w:top w:val="none" w:sz="0" w:space="0" w:color="auto"/>
                                                    <w:left w:val="none" w:sz="0" w:space="0" w:color="auto"/>
                                                    <w:bottom w:val="none" w:sz="0" w:space="0" w:color="auto"/>
                                                    <w:right w:val="none" w:sz="0" w:space="0" w:color="auto"/>
                                                  </w:divBdr>
                                                  <w:divsChild>
                                                    <w:div w:id="2034305904">
                                                      <w:marLeft w:val="0"/>
                                                      <w:marRight w:val="0"/>
                                                      <w:marTop w:val="0"/>
                                                      <w:marBottom w:val="0"/>
                                                      <w:divBdr>
                                                        <w:top w:val="none" w:sz="0" w:space="0" w:color="auto"/>
                                                        <w:left w:val="none" w:sz="0" w:space="0" w:color="auto"/>
                                                        <w:bottom w:val="none" w:sz="0" w:space="0" w:color="auto"/>
                                                        <w:right w:val="none" w:sz="0" w:space="0" w:color="auto"/>
                                                      </w:divBdr>
                                                    </w:div>
                                                  </w:divsChild>
                                                </w:div>
                                                <w:div w:id="1804077415">
                                                  <w:marLeft w:val="0"/>
                                                  <w:marRight w:val="0"/>
                                                  <w:marTop w:val="0"/>
                                                  <w:marBottom w:val="0"/>
                                                  <w:divBdr>
                                                    <w:top w:val="none" w:sz="0" w:space="0" w:color="auto"/>
                                                    <w:left w:val="none" w:sz="0" w:space="0" w:color="auto"/>
                                                    <w:bottom w:val="none" w:sz="0" w:space="0" w:color="auto"/>
                                                    <w:right w:val="none" w:sz="0" w:space="0" w:color="auto"/>
                                                  </w:divBdr>
                                                  <w:divsChild>
                                                    <w:div w:id="1787038984">
                                                      <w:marLeft w:val="0"/>
                                                      <w:marRight w:val="0"/>
                                                      <w:marTop w:val="0"/>
                                                      <w:marBottom w:val="0"/>
                                                      <w:divBdr>
                                                        <w:top w:val="none" w:sz="0" w:space="0" w:color="auto"/>
                                                        <w:left w:val="none" w:sz="0" w:space="0" w:color="auto"/>
                                                        <w:bottom w:val="none" w:sz="0" w:space="0" w:color="auto"/>
                                                        <w:right w:val="none" w:sz="0" w:space="0" w:color="auto"/>
                                                      </w:divBdr>
                                                    </w:div>
                                                  </w:divsChild>
                                                </w:div>
                                                <w:div w:id="333457173">
                                                  <w:marLeft w:val="0"/>
                                                  <w:marRight w:val="0"/>
                                                  <w:marTop w:val="0"/>
                                                  <w:marBottom w:val="0"/>
                                                  <w:divBdr>
                                                    <w:top w:val="none" w:sz="0" w:space="0" w:color="auto"/>
                                                    <w:left w:val="none" w:sz="0" w:space="0" w:color="auto"/>
                                                    <w:bottom w:val="none" w:sz="0" w:space="0" w:color="auto"/>
                                                    <w:right w:val="none" w:sz="0" w:space="0" w:color="auto"/>
                                                  </w:divBdr>
                                                  <w:divsChild>
                                                    <w:div w:id="921571860">
                                                      <w:marLeft w:val="0"/>
                                                      <w:marRight w:val="0"/>
                                                      <w:marTop w:val="0"/>
                                                      <w:marBottom w:val="0"/>
                                                      <w:divBdr>
                                                        <w:top w:val="none" w:sz="0" w:space="0" w:color="auto"/>
                                                        <w:left w:val="none" w:sz="0" w:space="0" w:color="auto"/>
                                                        <w:bottom w:val="none" w:sz="0" w:space="0" w:color="auto"/>
                                                        <w:right w:val="none" w:sz="0" w:space="0" w:color="auto"/>
                                                      </w:divBdr>
                                                    </w:div>
                                                  </w:divsChild>
                                                </w:div>
                                                <w:div w:id="833379933">
                                                  <w:marLeft w:val="0"/>
                                                  <w:marRight w:val="0"/>
                                                  <w:marTop w:val="0"/>
                                                  <w:marBottom w:val="0"/>
                                                  <w:divBdr>
                                                    <w:top w:val="none" w:sz="0" w:space="0" w:color="auto"/>
                                                    <w:left w:val="none" w:sz="0" w:space="0" w:color="auto"/>
                                                    <w:bottom w:val="none" w:sz="0" w:space="0" w:color="auto"/>
                                                    <w:right w:val="none" w:sz="0" w:space="0" w:color="auto"/>
                                                  </w:divBdr>
                                                  <w:divsChild>
                                                    <w:div w:id="494807267">
                                                      <w:marLeft w:val="0"/>
                                                      <w:marRight w:val="0"/>
                                                      <w:marTop w:val="0"/>
                                                      <w:marBottom w:val="0"/>
                                                      <w:divBdr>
                                                        <w:top w:val="none" w:sz="0" w:space="0" w:color="auto"/>
                                                        <w:left w:val="none" w:sz="0" w:space="0" w:color="auto"/>
                                                        <w:bottom w:val="none" w:sz="0" w:space="0" w:color="auto"/>
                                                        <w:right w:val="none" w:sz="0" w:space="0" w:color="auto"/>
                                                      </w:divBdr>
                                                    </w:div>
                                                  </w:divsChild>
                                                </w:div>
                                                <w:div w:id="1408070843">
                                                  <w:marLeft w:val="0"/>
                                                  <w:marRight w:val="0"/>
                                                  <w:marTop w:val="0"/>
                                                  <w:marBottom w:val="0"/>
                                                  <w:divBdr>
                                                    <w:top w:val="none" w:sz="0" w:space="0" w:color="auto"/>
                                                    <w:left w:val="none" w:sz="0" w:space="0" w:color="auto"/>
                                                    <w:bottom w:val="none" w:sz="0" w:space="0" w:color="auto"/>
                                                    <w:right w:val="none" w:sz="0" w:space="0" w:color="auto"/>
                                                  </w:divBdr>
                                                  <w:divsChild>
                                                    <w:div w:id="895630946">
                                                      <w:marLeft w:val="0"/>
                                                      <w:marRight w:val="0"/>
                                                      <w:marTop w:val="0"/>
                                                      <w:marBottom w:val="0"/>
                                                      <w:divBdr>
                                                        <w:top w:val="none" w:sz="0" w:space="0" w:color="auto"/>
                                                        <w:left w:val="none" w:sz="0" w:space="0" w:color="auto"/>
                                                        <w:bottom w:val="none" w:sz="0" w:space="0" w:color="auto"/>
                                                        <w:right w:val="none" w:sz="0" w:space="0" w:color="auto"/>
                                                      </w:divBdr>
                                                    </w:div>
                                                  </w:divsChild>
                                                </w:div>
                                                <w:div w:id="398402177">
                                                  <w:marLeft w:val="0"/>
                                                  <w:marRight w:val="0"/>
                                                  <w:marTop w:val="0"/>
                                                  <w:marBottom w:val="0"/>
                                                  <w:divBdr>
                                                    <w:top w:val="none" w:sz="0" w:space="0" w:color="auto"/>
                                                    <w:left w:val="none" w:sz="0" w:space="0" w:color="auto"/>
                                                    <w:bottom w:val="none" w:sz="0" w:space="0" w:color="auto"/>
                                                    <w:right w:val="none" w:sz="0" w:space="0" w:color="auto"/>
                                                  </w:divBdr>
                                                  <w:divsChild>
                                                    <w:div w:id="1550067031">
                                                      <w:marLeft w:val="0"/>
                                                      <w:marRight w:val="0"/>
                                                      <w:marTop w:val="0"/>
                                                      <w:marBottom w:val="0"/>
                                                      <w:divBdr>
                                                        <w:top w:val="none" w:sz="0" w:space="0" w:color="auto"/>
                                                        <w:left w:val="none" w:sz="0" w:space="0" w:color="auto"/>
                                                        <w:bottom w:val="none" w:sz="0" w:space="0" w:color="auto"/>
                                                        <w:right w:val="none" w:sz="0" w:space="0" w:color="auto"/>
                                                      </w:divBdr>
                                                    </w:div>
                                                  </w:divsChild>
                                                </w:div>
                                                <w:div w:id="196160726">
                                                  <w:marLeft w:val="0"/>
                                                  <w:marRight w:val="0"/>
                                                  <w:marTop w:val="0"/>
                                                  <w:marBottom w:val="0"/>
                                                  <w:divBdr>
                                                    <w:top w:val="none" w:sz="0" w:space="0" w:color="auto"/>
                                                    <w:left w:val="none" w:sz="0" w:space="0" w:color="auto"/>
                                                    <w:bottom w:val="none" w:sz="0" w:space="0" w:color="auto"/>
                                                    <w:right w:val="none" w:sz="0" w:space="0" w:color="auto"/>
                                                  </w:divBdr>
                                                  <w:divsChild>
                                                    <w:div w:id="139882367">
                                                      <w:marLeft w:val="0"/>
                                                      <w:marRight w:val="0"/>
                                                      <w:marTop w:val="0"/>
                                                      <w:marBottom w:val="0"/>
                                                      <w:divBdr>
                                                        <w:top w:val="none" w:sz="0" w:space="0" w:color="auto"/>
                                                        <w:left w:val="none" w:sz="0" w:space="0" w:color="auto"/>
                                                        <w:bottom w:val="none" w:sz="0" w:space="0" w:color="auto"/>
                                                        <w:right w:val="none" w:sz="0" w:space="0" w:color="auto"/>
                                                      </w:divBdr>
                                                    </w:div>
                                                  </w:divsChild>
                                                </w:div>
                                                <w:div w:id="545340949">
                                                  <w:marLeft w:val="0"/>
                                                  <w:marRight w:val="0"/>
                                                  <w:marTop w:val="0"/>
                                                  <w:marBottom w:val="0"/>
                                                  <w:divBdr>
                                                    <w:top w:val="none" w:sz="0" w:space="0" w:color="auto"/>
                                                    <w:left w:val="none" w:sz="0" w:space="0" w:color="auto"/>
                                                    <w:bottom w:val="none" w:sz="0" w:space="0" w:color="auto"/>
                                                    <w:right w:val="none" w:sz="0" w:space="0" w:color="auto"/>
                                                  </w:divBdr>
                                                  <w:divsChild>
                                                    <w:div w:id="535889978">
                                                      <w:marLeft w:val="0"/>
                                                      <w:marRight w:val="0"/>
                                                      <w:marTop w:val="0"/>
                                                      <w:marBottom w:val="0"/>
                                                      <w:divBdr>
                                                        <w:top w:val="none" w:sz="0" w:space="0" w:color="auto"/>
                                                        <w:left w:val="none" w:sz="0" w:space="0" w:color="auto"/>
                                                        <w:bottom w:val="none" w:sz="0" w:space="0" w:color="auto"/>
                                                        <w:right w:val="none" w:sz="0" w:space="0" w:color="auto"/>
                                                      </w:divBdr>
                                                    </w:div>
                                                  </w:divsChild>
                                                </w:div>
                                                <w:div w:id="2095931385">
                                                  <w:marLeft w:val="0"/>
                                                  <w:marRight w:val="0"/>
                                                  <w:marTop w:val="0"/>
                                                  <w:marBottom w:val="0"/>
                                                  <w:divBdr>
                                                    <w:top w:val="none" w:sz="0" w:space="0" w:color="auto"/>
                                                    <w:left w:val="none" w:sz="0" w:space="0" w:color="auto"/>
                                                    <w:bottom w:val="none" w:sz="0" w:space="0" w:color="auto"/>
                                                    <w:right w:val="none" w:sz="0" w:space="0" w:color="auto"/>
                                                  </w:divBdr>
                                                  <w:divsChild>
                                                    <w:div w:id="17629858">
                                                      <w:marLeft w:val="0"/>
                                                      <w:marRight w:val="0"/>
                                                      <w:marTop w:val="0"/>
                                                      <w:marBottom w:val="0"/>
                                                      <w:divBdr>
                                                        <w:top w:val="none" w:sz="0" w:space="0" w:color="auto"/>
                                                        <w:left w:val="none" w:sz="0" w:space="0" w:color="auto"/>
                                                        <w:bottom w:val="none" w:sz="0" w:space="0" w:color="auto"/>
                                                        <w:right w:val="none" w:sz="0" w:space="0" w:color="auto"/>
                                                      </w:divBdr>
                                                    </w:div>
                                                  </w:divsChild>
                                                </w:div>
                                                <w:div w:id="763694594">
                                                  <w:marLeft w:val="0"/>
                                                  <w:marRight w:val="0"/>
                                                  <w:marTop w:val="0"/>
                                                  <w:marBottom w:val="0"/>
                                                  <w:divBdr>
                                                    <w:top w:val="none" w:sz="0" w:space="0" w:color="auto"/>
                                                    <w:left w:val="none" w:sz="0" w:space="0" w:color="auto"/>
                                                    <w:bottom w:val="none" w:sz="0" w:space="0" w:color="auto"/>
                                                    <w:right w:val="none" w:sz="0" w:space="0" w:color="auto"/>
                                                  </w:divBdr>
                                                  <w:divsChild>
                                                    <w:div w:id="1377505509">
                                                      <w:marLeft w:val="0"/>
                                                      <w:marRight w:val="0"/>
                                                      <w:marTop w:val="0"/>
                                                      <w:marBottom w:val="0"/>
                                                      <w:divBdr>
                                                        <w:top w:val="none" w:sz="0" w:space="0" w:color="auto"/>
                                                        <w:left w:val="none" w:sz="0" w:space="0" w:color="auto"/>
                                                        <w:bottom w:val="none" w:sz="0" w:space="0" w:color="auto"/>
                                                        <w:right w:val="none" w:sz="0" w:space="0" w:color="auto"/>
                                                      </w:divBdr>
                                                    </w:div>
                                                  </w:divsChild>
                                                </w:div>
                                                <w:div w:id="1818455850">
                                                  <w:marLeft w:val="0"/>
                                                  <w:marRight w:val="0"/>
                                                  <w:marTop w:val="0"/>
                                                  <w:marBottom w:val="0"/>
                                                  <w:divBdr>
                                                    <w:top w:val="none" w:sz="0" w:space="0" w:color="auto"/>
                                                    <w:left w:val="none" w:sz="0" w:space="0" w:color="auto"/>
                                                    <w:bottom w:val="none" w:sz="0" w:space="0" w:color="auto"/>
                                                    <w:right w:val="none" w:sz="0" w:space="0" w:color="auto"/>
                                                  </w:divBdr>
                                                  <w:divsChild>
                                                    <w:div w:id="100416035">
                                                      <w:marLeft w:val="0"/>
                                                      <w:marRight w:val="0"/>
                                                      <w:marTop w:val="0"/>
                                                      <w:marBottom w:val="0"/>
                                                      <w:divBdr>
                                                        <w:top w:val="none" w:sz="0" w:space="0" w:color="auto"/>
                                                        <w:left w:val="none" w:sz="0" w:space="0" w:color="auto"/>
                                                        <w:bottom w:val="none" w:sz="0" w:space="0" w:color="auto"/>
                                                        <w:right w:val="none" w:sz="0" w:space="0" w:color="auto"/>
                                                      </w:divBdr>
                                                    </w:div>
                                                  </w:divsChild>
                                                </w:div>
                                                <w:div w:id="2012759141">
                                                  <w:marLeft w:val="0"/>
                                                  <w:marRight w:val="0"/>
                                                  <w:marTop w:val="0"/>
                                                  <w:marBottom w:val="0"/>
                                                  <w:divBdr>
                                                    <w:top w:val="none" w:sz="0" w:space="0" w:color="auto"/>
                                                    <w:left w:val="none" w:sz="0" w:space="0" w:color="auto"/>
                                                    <w:bottom w:val="none" w:sz="0" w:space="0" w:color="auto"/>
                                                    <w:right w:val="none" w:sz="0" w:space="0" w:color="auto"/>
                                                  </w:divBdr>
                                                  <w:divsChild>
                                                    <w:div w:id="8462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theme" Target="theme/theme1.xml"/><Relationship Id="rId10" Type="http://schemas.openxmlformats.org/officeDocument/2006/relationships/hyperlink" Target="http://consult.moretonbay.qld.gov.au/portal/mbrcpsv3?pointId=s1332743658181"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21</Pages>
  <Words>4936</Words>
  <Characters>28139</Characters>
  <Application>Microsoft Office Word</Application>
  <DocSecurity>0</DocSecurity>
  <Lines>234</Lines>
  <Paragraphs>66</Paragraphs>
  <ScaleCrop>false</ScaleCrop>
  <Company>Moreton Bay Regional Council</Company>
  <LinksUpToDate>false</LinksUpToDate>
  <CharactersWithSpaces>33009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2017-07-12T00:02:00Z</dcterms:created>
  <dcterms:modified xsi:type="dcterms:W3CDTF">2017-07-12T00:08:00Z</dcterms:modified>
</cp:coreProperties>
</file>