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7B64AE" w:rsidRPr="007B64AE" w:rsidTr="007B64AE">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7B64AE" w:rsidRPr="007B64AE" w:rsidRDefault="007B64AE" w:rsidP="007B64AE">
            <w:pPr>
              <w:spacing w:before="150" w:after="150"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t>Table 9.4.1.6.4.2 Assessable development - General residential zone - Urban neighbourhood precinct</w:t>
            </w:r>
          </w:p>
        </w:tc>
      </w:tr>
    </w:tbl>
    <w:p w:rsidR="007B64AE" w:rsidRDefault="007B64AE"/>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063"/>
        <w:gridCol w:w="5292"/>
        <w:gridCol w:w="1971"/>
        <w:gridCol w:w="2056"/>
      </w:tblGrid>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Performance outcomes</w:t>
            </w:r>
          </w:p>
        </w:tc>
        <w:tc>
          <w:tcPr>
            <w:tcW w:w="1705"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Examples that achieve aspects of the Performance Outcomes</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2A3213" w:rsidRDefault="007B64AE" w:rsidP="007B64AE">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7B64AE" w:rsidRPr="008B6E1B" w:rsidRDefault="007B64AE" w:rsidP="007B64AE">
            <w:pPr>
              <w:pStyle w:val="ListParagraph"/>
              <w:numPr>
                <w:ilvl w:val="0"/>
                <w:numId w:val="51"/>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7B64AE" w:rsidRPr="00E42B98" w:rsidRDefault="007B64AE" w:rsidP="007B64AE">
            <w:pPr>
              <w:pStyle w:val="ListParagraph"/>
              <w:numPr>
                <w:ilvl w:val="0"/>
                <w:numId w:val="51"/>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7B64AE" w:rsidRPr="00666BDF" w:rsidRDefault="007B64AE" w:rsidP="007B64AE">
            <w:pPr>
              <w:pStyle w:val="ListParagraph"/>
              <w:numPr>
                <w:ilvl w:val="0"/>
                <w:numId w:val="51"/>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666BDF" w:rsidRDefault="007B64AE" w:rsidP="007B64AE">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Density</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Reconfiguring a lot does not compromise future developments ability to achieve a minimum residential site density of 45 dwellings per hectare to ensure efficient use of the land and infrastructure which facilitates feasible public transport patronage and creates a diverse medium density neighbourhood character. </w:t>
            </w:r>
          </w:p>
        </w:tc>
        <w:tc>
          <w:tcPr>
            <w:tcW w:w="170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Residential uses have a minimum site density of:</w:t>
            </w:r>
          </w:p>
          <w:p w:rsidR="007B64AE" w:rsidRPr="007B64AE" w:rsidRDefault="007B64AE" w:rsidP="007B64AE">
            <w:pPr>
              <w:numPr>
                <w:ilvl w:val="0"/>
                <w:numId w:val="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75 dwellings per ha for sites shown on:</w:t>
            </w:r>
          </w:p>
          <w:p w:rsidR="007B64AE" w:rsidRPr="007B64AE" w:rsidRDefault="0032610F" w:rsidP="007B64AE">
            <w:pPr>
              <w:numPr>
                <w:ilvl w:val="1"/>
                <w:numId w:val="1"/>
              </w:numPr>
              <w:spacing w:before="150" w:after="150" w:line="240" w:lineRule="auto"/>
              <w:ind w:left="1050" w:right="150"/>
              <w:rPr>
                <w:rFonts w:ascii="Arial" w:eastAsia="Times New Roman" w:hAnsi="Arial" w:cs="Arial"/>
                <w:sz w:val="20"/>
                <w:szCs w:val="20"/>
                <w:lang w:eastAsia="en-AU"/>
              </w:rPr>
            </w:pPr>
            <w:hyperlink r:id="rId7" w:anchor="ID-358890-586683" w:history="1">
              <w:r w:rsidR="007B64AE" w:rsidRPr="007B64AE">
                <w:rPr>
                  <w:rFonts w:ascii="Arial" w:eastAsia="Times New Roman" w:hAnsi="Arial" w:cs="Arial"/>
                  <w:color w:val="0000FF"/>
                  <w:sz w:val="20"/>
                  <w:szCs w:val="20"/>
                  <w:lang w:eastAsia="en-AU"/>
                </w:rPr>
                <w:t>‘Figure 1 - Kallangur’</w:t>
              </w:r>
            </w:hyperlink>
            <w:r w:rsidR="007B64AE" w:rsidRPr="007B64AE">
              <w:rPr>
                <w:rFonts w:ascii="Arial" w:eastAsia="Times New Roman" w:hAnsi="Arial" w:cs="Arial"/>
                <w:sz w:val="20"/>
                <w:szCs w:val="20"/>
                <w:lang w:eastAsia="en-AU"/>
              </w:rPr>
              <w:t xml:space="preserve"> - Kallangur; </w:t>
            </w:r>
          </w:p>
          <w:p w:rsidR="007B64AE" w:rsidRPr="007B64AE" w:rsidRDefault="0032610F" w:rsidP="007B64AE">
            <w:pPr>
              <w:numPr>
                <w:ilvl w:val="1"/>
                <w:numId w:val="1"/>
              </w:numPr>
              <w:spacing w:before="150" w:after="150" w:line="240" w:lineRule="auto"/>
              <w:ind w:left="1050" w:right="150"/>
              <w:rPr>
                <w:rFonts w:ascii="Arial" w:eastAsia="Times New Roman" w:hAnsi="Arial" w:cs="Arial"/>
                <w:sz w:val="20"/>
                <w:szCs w:val="20"/>
                <w:lang w:eastAsia="en-AU"/>
              </w:rPr>
            </w:pPr>
            <w:hyperlink r:id="rId8" w:anchor="ID-358890-586685" w:history="1">
              <w:r w:rsidR="007B64AE" w:rsidRPr="007B64AE">
                <w:rPr>
                  <w:rFonts w:ascii="Arial" w:eastAsia="Times New Roman" w:hAnsi="Arial" w:cs="Arial"/>
                  <w:color w:val="0000FF"/>
                  <w:sz w:val="20"/>
                  <w:szCs w:val="20"/>
                  <w:lang w:eastAsia="en-AU"/>
                </w:rPr>
                <w:t>‘Figure 2 - Mango Hill’</w:t>
              </w:r>
            </w:hyperlink>
            <w:r w:rsidR="007B64AE" w:rsidRPr="007B64AE">
              <w:rPr>
                <w:rFonts w:ascii="Arial" w:eastAsia="Times New Roman" w:hAnsi="Arial" w:cs="Arial"/>
                <w:sz w:val="20"/>
                <w:szCs w:val="20"/>
                <w:lang w:eastAsia="en-AU"/>
              </w:rPr>
              <w:t xml:space="preserve"> - Mango Hill; </w:t>
            </w:r>
          </w:p>
          <w:p w:rsidR="007B64AE" w:rsidRPr="007B64AE" w:rsidRDefault="0032610F" w:rsidP="007B64AE">
            <w:pPr>
              <w:numPr>
                <w:ilvl w:val="1"/>
                <w:numId w:val="1"/>
              </w:numPr>
              <w:spacing w:before="150" w:after="150" w:line="240" w:lineRule="auto"/>
              <w:ind w:left="1050" w:right="150"/>
              <w:rPr>
                <w:rFonts w:ascii="Arial" w:eastAsia="Times New Roman" w:hAnsi="Arial" w:cs="Arial"/>
                <w:sz w:val="20"/>
                <w:szCs w:val="20"/>
                <w:lang w:eastAsia="en-AU"/>
              </w:rPr>
            </w:pPr>
            <w:hyperlink r:id="rId9" w:anchor="ID-358890-586687" w:history="1">
              <w:r w:rsidR="007B64AE" w:rsidRPr="007B64AE">
                <w:rPr>
                  <w:rFonts w:ascii="Arial" w:eastAsia="Times New Roman" w:hAnsi="Arial" w:cs="Arial"/>
                  <w:color w:val="0000FF"/>
                  <w:sz w:val="20"/>
                  <w:szCs w:val="20"/>
                  <w:lang w:eastAsia="en-AU"/>
                </w:rPr>
                <w:t>‘Figure 3 - Mango Hill East’</w:t>
              </w:r>
            </w:hyperlink>
            <w:r w:rsidR="007B64AE" w:rsidRPr="007B64AE">
              <w:rPr>
                <w:rFonts w:ascii="Arial" w:eastAsia="Times New Roman" w:hAnsi="Arial" w:cs="Arial"/>
                <w:sz w:val="20"/>
                <w:szCs w:val="20"/>
                <w:lang w:eastAsia="en-AU"/>
              </w:rPr>
              <w:t xml:space="preserve"> - Mango Hill East; </w:t>
            </w:r>
          </w:p>
          <w:p w:rsidR="007B64AE" w:rsidRPr="007B64AE" w:rsidRDefault="0032610F" w:rsidP="007B64AE">
            <w:pPr>
              <w:numPr>
                <w:ilvl w:val="1"/>
                <w:numId w:val="1"/>
              </w:numPr>
              <w:spacing w:before="150" w:after="150" w:line="240" w:lineRule="auto"/>
              <w:ind w:left="1050" w:right="150"/>
              <w:rPr>
                <w:rFonts w:ascii="Arial" w:eastAsia="Times New Roman" w:hAnsi="Arial" w:cs="Arial"/>
                <w:sz w:val="20"/>
                <w:szCs w:val="20"/>
                <w:lang w:eastAsia="en-AU"/>
              </w:rPr>
            </w:pPr>
            <w:hyperlink r:id="rId10" w:anchor="ID-358890-587535" w:history="1">
              <w:r w:rsidR="007B64AE" w:rsidRPr="007B64AE">
                <w:rPr>
                  <w:rFonts w:ascii="Arial" w:eastAsia="Times New Roman" w:hAnsi="Arial" w:cs="Arial"/>
                  <w:color w:val="0000FF"/>
                  <w:sz w:val="20"/>
                  <w:szCs w:val="20"/>
                  <w:lang w:eastAsia="en-AU"/>
                </w:rPr>
                <w:t>‘Figure 4 - Murrumba Downs’</w:t>
              </w:r>
            </w:hyperlink>
            <w:r w:rsidR="007B64AE" w:rsidRPr="007B64AE">
              <w:rPr>
                <w:rFonts w:ascii="Arial" w:eastAsia="Times New Roman" w:hAnsi="Arial" w:cs="Arial"/>
                <w:sz w:val="20"/>
                <w:szCs w:val="20"/>
                <w:lang w:eastAsia="en-AU"/>
              </w:rPr>
              <w:t xml:space="preserve"> - Murrumba Downs; or </w:t>
            </w:r>
          </w:p>
          <w:p w:rsidR="007B64AE" w:rsidRPr="007B64AE" w:rsidRDefault="0032610F" w:rsidP="007B64AE">
            <w:pPr>
              <w:numPr>
                <w:ilvl w:val="1"/>
                <w:numId w:val="1"/>
              </w:numPr>
              <w:spacing w:before="150" w:after="150" w:line="240" w:lineRule="auto"/>
              <w:ind w:left="1050" w:right="150"/>
              <w:rPr>
                <w:rFonts w:ascii="Arial" w:eastAsia="Times New Roman" w:hAnsi="Arial" w:cs="Arial"/>
                <w:sz w:val="20"/>
                <w:szCs w:val="20"/>
                <w:lang w:eastAsia="en-AU"/>
              </w:rPr>
            </w:pPr>
            <w:hyperlink r:id="rId11" w:anchor="ID-358890-657994" w:history="1">
              <w:r w:rsidR="007B64AE" w:rsidRPr="007B64AE">
                <w:rPr>
                  <w:rFonts w:ascii="Arial" w:eastAsia="Times New Roman" w:hAnsi="Arial" w:cs="Arial"/>
                  <w:color w:val="0000FF"/>
                  <w:sz w:val="20"/>
                  <w:szCs w:val="20"/>
                  <w:lang w:eastAsia="en-AU"/>
                </w:rPr>
                <w:t>‘Figure 5 Kippa-Ring ’</w:t>
              </w:r>
            </w:hyperlink>
            <w:r w:rsidR="007B64AE" w:rsidRPr="007B64AE">
              <w:rPr>
                <w:rFonts w:ascii="Arial" w:eastAsia="Times New Roman" w:hAnsi="Arial" w:cs="Arial"/>
                <w:sz w:val="20"/>
                <w:szCs w:val="20"/>
                <w:lang w:eastAsia="en-AU"/>
              </w:rPr>
              <w:t xml:space="preserve"> - Kippa-Ring </w:t>
            </w:r>
          </w:p>
          <w:p w:rsidR="007B64AE" w:rsidRPr="007B64AE" w:rsidRDefault="007B64AE" w:rsidP="007B64AE">
            <w:pPr>
              <w:numPr>
                <w:ilvl w:val="0"/>
                <w:numId w:val="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45 dwellings per hectare for all other areas.</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Lot design, mix and location</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Reconfiguring a lot facilitates the provision of varied housing options, a mix of lot sizes and encourages diversity within the streetscape whilst maintaining the medium to high density character of the precinct. </w:t>
            </w:r>
          </w:p>
        </w:tc>
        <w:tc>
          <w:tcPr>
            <w:tcW w:w="170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Lot sizes comply with Lot Types A, B or F in accordance with </w:t>
            </w:r>
            <w:hyperlink r:id="rId12" w:anchor="ID-358890-660902" w:history="1">
              <w:r w:rsidRPr="007B64AE">
                <w:rPr>
                  <w:rFonts w:ascii="Arial" w:eastAsia="Times New Roman" w:hAnsi="Arial" w:cs="Arial"/>
                  <w:color w:val="0000FF"/>
                  <w:sz w:val="20"/>
                  <w:szCs w:val="20"/>
                  <w:lang w:eastAsia="en-AU"/>
                </w:rPr>
                <w:t>‘Table 9.4.1.6.4.3: Lot Types’</w:t>
              </w:r>
            </w:hyperlink>
            <w:r w:rsidRPr="007B64AE">
              <w:rPr>
                <w:rFonts w:ascii="Arial" w:eastAsia="Times New Roman" w:hAnsi="Arial" w:cs="Arial"/>
                <w:color w:val="000000"/>
                <w:sz w:val="20"/>
                <w:szCs w:val="20"/>
                <w:lang w:eastAsia="en-AU"/>
              </w:rPr>
              <w:t xml:space="preserve"> - Lot Types. </w:t>
            </w:r>
          </w:p>
          <w:p w:rsidR="007B64AE" w:rsidRPr="007B64AE" w:rsidRDefault="007B64AE" w:rsidP="007B64AE">
            <w:pPr>
              <w:spacing w:after="0" w:line="240" w:lineRule="auto"/>
              <w:rPr>
                <w:rFonts w:ascii="Arial" w:eastAsia="Times New Roman" w:hAnsi="Arial" w:cs="Arial"/>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7B64AE" w:rsidRPr="007B64AE" w:rsidTr="007B64AE">
              <w:trPr>
                <w:tblCellSpacing w:w="15" w:type="dxa"/>
              </w:trPr>
              <w:tc>
                <w:tcPr>
                  <w:tcW w:w="5806"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PO3</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Narrow lots do not adversely affect the character and amenity of the precinct.  Residential uses establish in a manner which facilitates an integrated streetscape, maximises the efficient use of land and achieves a safe and efficient street network. </w:t>
            </w:r>
          </w:p>
          <w:p w:rsidR="007B64AE" w:rsidRPr="007B64AE" w:rsidRDefault="007B64AE" w:rsidP="007B64AE">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Built to boundary walls and driveway locations for lots with frontages of 12.5 metres or less are to be shown on a plan of development in accordance with the requirements of section 9.3.1 - Dwelling house code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rHeight w:val="1155"/>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Group construction and integrated streetscape solutions are facilitated through the location and grouping of lots suitable for terrace and row housing.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E4.1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32"/>
            </w:tblGrid>
            <w:tr w:rsidR="007B64AE" w:rsidRPr="007B64AE" w:rsidTr="007B64AE">
              <w:trPr>
                <w:tblCellSpacing w:w="15" w:type="dxa"/>
              </w:trPr>
              <w:tc>
                <w:tcPr>
                  <w:tcW w:w="5866"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Built to boundary walls for lots with frontages of 12.5 metres or less are to be shown on a plan of development in accordance with the requirements of section 9.3.1 - Dwelling house code.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1260"/>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E4.2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Driveway crossovers for lots with frontages of less than 10m are paired up to facilitate on-street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32"/>
            </w:tblGrid>
            <w:tr w:rsidR="007B64AE" w:rsidRPr="007B64AE" w:rsidTr="007B64AE">
              <w:trPr>
                <w:tblCellSpacing w:w="15" w:type="dxa"/>
              </w:trPr>
              <w:tc>
                <w:tcPr>
                  <w:tcW w:w="5866"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Note - Driveway locations for lots with frontages of less than 10 metres are to be shown on a plan of development in accordance with Planning Scheme Policy - Residential Design.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1155"/>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A range of different lots are distributed throughout the development with no one lot type concentrated within a single location, to create diversity within the streetscape and minimise conflicts between vehicle access and on street parking.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30303"/>
                <w:sz w:val="20"/>
                <w:szCs w:val="20"/>
                <w:lang w:eastAsia="en-AU"/>
              </w:rPr>
            </w:pPr>
            <w:r w:rsidRPr="007B64AE">
              <w:rPr>
                <w:rFonts w:ascii="Arial" w:eastAsia="Times New Roman" w:hAnsi="Arial" w:cs="Arial"/>
                <w:b/>
                <w:bCs/>
                <w:color w:val="030303"/>
                <w:sz w:val="20"/>
                <w:szCs w:val="20"/>
                <w:lang w:eastAsia="en-AU"/>
              </w:rPr>
              <w:t>E5.1</w:t>
            </w:r>
          </w:p>
          <w:p w:rsidR="007B64AE" w:rsidRPr="007B64AE" w:rsidRDefault="007B64AE" w:rsidP="007B64AE">
            <w:pPr>
              <w:spacing w:before="150" w:after="150" w:line="240" w:lineRule="auto"/>
              <w:ind w:left="150" w:right="150"/>
              <w:rPr>
                <w:rFonts w:ascii="Arial" w:eastAsia="Times New Roman" w:hAnsi="Arial" w:cs="Arial"/>
                <w:color w:val="030303"/>
                <w:sz w:val="20"/>
                <w:szCs w:val="20"/>
                <w:lang w:eastAsia="en-AU"/>
              </w:rPr>
            </w:pPr>
            <w:r w:rsidRPr="007B64AE">
              <w:rPr>
                <w:rFonts w:ascii="Arial" w:eastAsia="Times New Roman" w:hAnsi="Arial" w:cs="Arial"/>
                <w:color w:val="030303"/>
                <w:sz w:val="20"/>
                <w:szCs w:val="20"/>
                <w:lang w:eastAsia="en-AU"/>
              </w:rPr>
              <w:t xml:space="preserve">Where not accessed via a laneway, a maximum of 4 adjoining lots of the same type in accordance with </w:t>
            </w:r>
            <w:hyperlink r:id="rId13" w:anchor="ID-358890-660902" w:history="1">
              <w:r w:rsidRPr="007B64AE">
                <w:rPr>
                  <w:rFonts w:ascii="Arial" w:eastAsia="Times New Roman" w:hAnsi="Arial" w:cs="Arial"/>
                  <w:color w:val="0000FF"/>
                  <w:sz w:val="20"/>
                  <w:szCs w:val="20"/>
                  <w:lang w:eastAsia="en-AU"/>
                </w:rPr>
                <w:t>‘Table 9.4.1.6.4.3: Lot Types’</w:t>
              </w:r>
            </w:hyperlink>
            <w:r w:rsidRPr="007B64AE">
              <w:rPr>
                <w:rFonts w:ascii="Arial" w:eastAsia="Times New Roman" w:hAnsi="Arial" w:cs="Arial"/>
                <w:color w:val="030303"/>
                <w:sz w:val="20"/>
                <w:szCs w:val="20"/>
                <w:lang w:eastAsia="en-AU"/>
              </w:rPr>
              <w:t xml:space="preserve"> - Lot Types are proposed where fronting the same street.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30303"/>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30303"/>
                <w:sz w:val="20"/>
                <w:szCs w:val="20"/>
                <w:lang w:eastAsia="en-AU"/>
              </w:rPr>
            </w:pPr>
          </w:p>
        </w:tc>
      </w:tr>
      <w:tr w:rsidR="007B64AE" w:rsidRPr="007B64AE" w:rsidTr="00830DA6">
        <w:trPr>
          <w:trHeight w:val="1155"/>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30303"/>
                <w:sz w:val="20"/>
                <w:szCs w:val="20"/>
                <w:lang w:eastAsia="en-AU"/>
              </w:rPr>
            </w:pPr>
            <w:r w:rsidRPr="007B64AE">
              <w:rPr>
                <w:rFonts w:ascii="Arial" w:eastAsia="Times New Roman" w:hAnsi="Arial" w:cs="Arial"/>
                <w:b/>
                <w:bCs/>
                <w:color w:val="030303"/>
                <w:sz w:val="20"/>
                <w:szCs w:val="20"/>
                <w:lang w:eastAsia="en-AU"/>
              </w:rPr>
              <w:t>E5.2</w:t>
            </w:r>
          </w:p>
          <w:p w:rsidR="007B64AE" w:rsidRPr="007B64AE" w:rsidRDefault="007B64AE" w:rsidP="007B64AE">
            <w:pPr>
              <w:spacing w:before="150" w:after="150" w:line="240" w:lineRule="auto"/>
              <w:ind w:left="150" w:right="150"/>
              <w:rPr>
                <w:rFonts w:ascii="Arial" w:eastAsia="Times New Roman" w:hAnsi="Arial" w:cs="Arial"/>
                <w:color w:val="030303"/>
                <w:sz w:val="20"/>
                <w:szCs w:val="20"/>
                <w:lang w:eastAsia="en-AU"/>
              </w:rPr>
            </w:pPr>
            <w:r w:rsidRPr="007B64AE">
              <w:rPr>
                <w:rFonts w:ascii="Arial" w:eastAsia="Times New Roman" w:hAnsi="Arial" w:cs="Arial"/>
                <w:color w:val="030303"/>
                <w:sz w:val="20"/>
                <w:szCs w:val="20"/>
                <w:lang w:eastAsia="en-AU"/>
              </w:rPr>
              <w:t xml:space="preserve">Where accessed via a laneway, a maximum of 8 adjoining lots of the same type in accordance with </w:t>
            </w:r>
            <w:hyperlink r:id="rId14" w:anchor="ID-358890-660902" w:history="1">
              <w:r w:rsidRPr="007B64AE">
                <w:rPr>
                  <w:rFonts w:ascii="Arial" w:eastAsia="Times New Roman" w:hAnsi="Arial" w:cs="Arial"/>
                  <w:color w:val="0000FF"/>
                  <w:sz w:val="20"/>
                  <w:szCs w:val="20"/>
                  <w:lang w:eastAsia="en-AU"/>
                </w:rPr>
                <w:t>‘Table 9.4.1.6.4.3: Lot Types’</w:t>
              </w:r>
            </w:hyperlink>
            <w:r w:rsidRPr="007B64AE">
              <w:rPr>
                <w:rFonts w:ascii="Arial" w:eastAsia="Times New Roman" w:hAnsi="Arial" w:cs="Arial"/>
                <w:color w:val="030303"/>
                <w:sz w:val="20"/>
                <w:szCs w:val="20"/>
                <w:lang w:eastAsia="en-AU"/>
              </w:rPr>
              <w:t xml:space="preserve"> are proposed where fronting the same street.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30303"/>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30303"/>
                <w:sz w:val="20"/>
                <w:szCs w:val="20"/>
                <w:lang w:eastAsia="en-AU"/>
              </w:rPr>
            </w:pPr>
          </w:p>
        </w:tc>
      </w:tr>
      <w:tr w:rsidR="007B64AE" w:rsidRPr="007B64AE" w:rsidTr="00830DA6">
        <w:trPr>
          <w:trHeight w:val="54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Rear lots do not establish in the Urban neighbourhood precinct.</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Sloping land</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PO7</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Lot layout and design minimises the impacts of cutting, filling and retaining walls on the visual and physical amenity of the streetscape and of adjoining lots.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Note - Refer to Planning scheme policy - Residential design for guidelines on building design on sloped land.</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E7.1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Lot layout and design ensures that a lot has a maximum average slope of 1:15 along its long axis and 1:10 along its short axis.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16830"/>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E7.2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Retaining walls and benching and associated cutting, filling and other earthworks associated with reconfiguring a lot are limited to: </w:t>
            </w:r>
          </w:p>
          <w:p w:rsidR="007B64AE" w:rsidRPr="007B64AE" w:rsidRDefault="007B64AE" w:rsidP="007B64AE">
            <w:pPr>
              <w:numPr>
                <w:ilvl w:val="0"/>
                <w:numId w:val="2"/>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 maximum vertical dimension of 1.5m from natural ground for any single retaining structure; or</w:t>
            </w:r>
          </w:p>
          <w:p w:rsidR="007B64AE" w:rsidRPr="007B64AE" w:rsidRDefault="007B64AE" w:rsidP="007B64AE">
            <w:pPr>
              <w:numPr>
                <w:ilvl w:val="0"/>
                <w:numId w:val="2"/>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where incorporating a retaining structure greater than 1.5m in height, the retaining wall is stepped, terraced and landscaped as follows: </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maximum 1m vertical, minimum 0.5m horizontal, maximum 2m vertical (refer figure below); or</w:t>
            </w:r>
          </w:p>
          <w:p w:rsidR="007B64AE" w:rsidRPr="007B64AE" w:rsidRDefault="007B64AE" w:rsidP="007B64AE">
            <w:pPr>
              <w:spacing w:beforeAutospacing="1" w:after="0" w:afterAutospacing="1" w:line="240" w:lineRule="auto"/>
              <w:ind w:left="450"/>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14:anchorId="4B027024" wp14:editId="3794E57A">
                  <wp:extent cx="2700655" cy="2424430"/>
                  <wp:effectExtent l="0" t="0" r="4445" b="0"/>
                  <wp:docPr id="20" name="Picture 20"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imum Retaining Height - Terra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655" cy="2424430"/>
                          </a:xfrm>
                          <a:prstGeom prst="rect">
                            <a:avLst/>
                          </a:prstGeom>
                          <a:noFill/>
                          <a:ln>
                            <a:noFill/>
                          </a:ln>
                        </pic:spPr>
                      </pic:pic>
                    </a:graphicData>
                  </a:graphic>
                </wp:inline>
              </w:drawing>
            </w:r>
          </w:p>
          <w:p w:rsidR="007B64AE" w:rsidRPr="007B64AE" w:rsidRDefault="007B64AE" w:rsidP="007B64AE">
            <w:pPr>
              <w:numPr>
                <w:ilvl w:val="0"/>
                <w:numId w:val="2"/>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incorporating benching along the short axis (from side to side boundary) of a lot:</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benching has a maximum total height of 4m per lot</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each bench has a maximum height of 2m (refer Figure below); or</w:t>
            </w:r>
          </w:p>
          <w:p w:rsidR="007B64AE" w:rsidRPr="007B64AE" w:rsidRDefault="007B64AE" w:rsidP="007B64AE">
            <w:pPr>
              <w:spacing w:beforeAutospacing="1" w:after="0" w:afterAutospacing="1" w:line="240" w:lineRule="auto"/>
              <w:ind w:left="450"/>
              <w:rPr>
                <w:rFonts w:ascii="Arial" w:eastAsia="Times New Roman" w:hAnsi="Arial" w:cs="Arial"/>
                <w:sz w:val="20"/>
                <w:szCs w:val="20"/>
                <w:lang w:eastAsia="en-AU"/>
              </w:rPr>
            </w:pPr>
            <w:r w:rsidRPr="007B64AE">
              <w:rPr>
                <w:rFonts w:ascii="Arial" w:eastAsia="Times New Roman" w:hAnsi="Arial" w:cs="Arial"/>
                <w:noProof/>
                <w:sz w:val="20"/>
                <w:szCs w:val="20"/>
                <w:lang w:eastAsia="en-AU"/>
              </w:rPr>
              <w:lastRenderedPageBreak/>
              <w:drawing>
                <wp:inline distT="0" distB="0" distL="0" distR="0" wp14:anchorId="66344F56" wp14:editId="7FD48429">
                  <wp:extent cx="2700655" cy="1020445"/>
                  <wp:effectExtent l="0" t="0" r="4445" b="8255"/>
                  <wp:docPr id="19" name="Picture 19"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 - Benching Short Ax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655" cy="1020445"/>
                          </a:xfrm>
                          <a:prstGeom prst="rect">
                            <a:avLst/>
                          </a:prstGeom>
                          <a:noFill/>
                          <a:ln>
                            <a:noFill/>
                          </a:ln>
                        </pic:spPr>
                      </pic:pic>
                    </a:graphicData>
                  </a:graphic>
                </wp:inline>
              </w:drawing>
            </w:r>
          </w:p>
          <w:p w:rsidR="007B64AE" w:rsidRPr="007B64AE" w:rsidRDefault="007B64AE" w:rsidP="007B64AE">
            <w:pPr>
              <w:numPr>
                <w:ilvl w:val="0"/>
                <w:numId w:val="2"/>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incorporating benching along the long axis (from front to rear boundary):</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benching does not exceed 2m in height;</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include mandatory built to boundary walls</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consist of lot type A (7.5m – 8.5m frontage) only;</w:t>
            </w:r>
          </w:p>
          <w:p w:rsidR="007B64AE" w:rsidRPr="007B64AE" w:rsidRDefault="007B64AE" w:rsidP="007B64AE">
            <w:pPr>
              <w:numPr>
                <w:ilvl w:val="1"/>
                <w:numId w:val="2"/>
              </w:numPr>
              <w:spacing w:before="150" w:after="150" w:line="240" w:lineRule="auto"/>
              <w:ind w:left="105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lots</w:t>
            </w:r>
            <w:proofErr w:type="gramEnd"/>
            <w:r w:rsidRPr="007B64AE">
              <w:rPr>
                <w:rFonts w:ascii="Arial" w:eastAsia="Times New Roman" w:hAnsi="Arial" w:cs="Arial"/>
                <w:sz w:val="20"/>
                <w:szCs w:val="20"/>
                <w:lang w:eastAsia="en-AU"/>
              </w:rPr>
              <w:t xml:space="preserve"> orientate up/down the slope.</w:t>
            </w:r>
          </w:p>
          <w:p w:rsidR="007B64AE" w:rsidRPr="007B64AE" w:rsidRDefault="007B64AE" w:rsidP="007B64AE">
            <w:pPr>
              <w:spacing w:beforeAutospacing="1" w:after="0" w:afterAutospacing="1" w:line="240" w:lineRule="auto"/>
              <w:ind w:left="450"/>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14:anchorId="16DF04A5" wp14:editId="04C1E937">
                  <wp:extent cx="2700655" cy="1020445"/>
                  <wp:effectExtent l="0" t="0" r="4445" b="8255"/>
                  <wp:docPr id="18" name="Picture 18"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 - Benching Long Ax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655" cy="1020445"/>
                          </a:xfrm>
                          <a:prstGeom prst="rect">
                            <a:avLst/>
                          </a:prstGeom>
                          <a:noFill/>
                          <a:ln>
                            <a:noFill/>
                          </a:ln>
                        </pic:spPr>
                      </pic:pic>
                    </a:graphicData>
                  </a:graphic>
                </wp:inline>
              </w:drawing>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26"/>
            </w:tblGrid>
            <w:tr w:rsidR="007B64AE" w:rsidRPr="007B64AE" w:rsidTr="007B64AE">
              <w:trPr>
                <w:tblCellSpacing w:w="15" w:type="dxa"/>
              </w:trPr>
              <w:tc>
                <w:tcPr>
                  <w:tcW w:w="5866"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Benching is to incorporate suitable measures to ensure stabilisation and prevent erosion.</w:t>
                  </w:r>
                </w:p>
              </w:tc>
            </w:tr>
            <w:tr w:rsidR="007B64AE" w:rsidRPr="007B64AE" w:rsidTr="007B64AE">
              <w:trPr>
                <w:tblCellSpacing w:w="15" w:type="dxa"/>
              </w:trPr>
              <w:tc>
                <w:tcPr>
                  <w:tcW w:w="5866"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Editor's note - Strict cut and fill requirements apply at the Dwelling </w:t>
                  </w:r>
                  <w:proofErr w:type="gramStart"/>
                  <w:r w:rsidRPr="007B64AE">
                    <w:rPr>
                      <w:rFonts w:ascii="Arial" w:eastAsia="Times New Roman" w:hAnsi="Arial" w:cs="Arial"/>
                      <w:sz w:val="20"/>
                      <w:szCs w:val="20"/>
                      <w:lang w:eastAsia="en-AU"/>
                    </w:rPr>
                    <w:t>house</w:t>
                  </w:r>
                  <w:r w:rsidRPr="007B64AE">
                    <w:rPr>
                      <w:rFonts w:ascii="Arial" w:eastAsia="Times New Roman" w:hAnsi="Arial" w:cs="Arial"/>
                      <w:sz w:val="20"/>
                      <w:szCs w:val="20"/>
                      <w:vertAlign w:val="superscript"/>
                      <w:lang w:eastAsia="en-AU"/>
                    </w:rPr>
                    <w:t>(</w:t>
                  </w:r>
                  <w:proofErr w:type="gramEnd"/>
                  <w:r w:rsidR="0032610F">
                    <w:fldChar w:fldCharType="begin"/>
                  </w:r>
                  <w:r w:rsidR="0032610F">
                    <w:instrText xml:space="preserve"> HYPERLINK "http://consult.moretonbay.qld.gov.au/portal/mbrcpsv3?pointId=s1332743658181" \l "target-d60297e447512" \o "Dwelling house - A residential use of premises for one household that contains a single dwelling.  The use includes residential outbuildi</w:instrText>
                  </w:r>
                  <w:r w:rsidR="0032610F">
                    <w:instrText xml:space="preserve">ngs and works normally associated with a dwelling and may include a secondary dwelling." </w:instrText>
                  </w:r>
                  <w:r w:rsidR="0032610F">
                    <w:fldChar w:fldCharType="separate"/>
                  </w:r>
                  <w:r w:rsidRPr="007B64AE">
                    <w:rPr>
                      <w:rFonts w:ascii="Arial" w:eastAsia="Times New Roman" w:hAnsi="Arial" w:cs="Arial"/>
                      <w:color w:val="0000FF"/>
                      <w:sz w:val="20"/>
                      <w:szCs w:val="20"/>
                      <w:vertAlign w:val="superscript"/>
                      <w:lang w:eastAsia="en-AU"/>
                    </w:rPr>
                    <w:t>22</w:t>
                  </w:r>
                  <w:r w:rsidR="0032610F">
                    <w:rPr>
                      <w:rFonts w:ascii="Arial" w:eastAsia="Times New Roman" w:hAnsi="Arial" w:cs="Arial"/>
                      <w:color w:val="0000FF"/>
                      <w:sz w:val="20"/>
                      <w:szCs w:val="20"/>
                      <w:vertAlign w:val="superscript"/>
                      <w:lang w:eastAsia="en-AU"/>
                    </w:rPr>
                    <w:fldChar w:fldCharType="end"/>
                  </w:r>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stage.  Deferral of slope solutions until building stage is not an acceptable outcome.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after="45" w:line="240" w:lineRule="auto"/>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 Sloped lot design</w:t>
            </w:r>
            <w:r w:rsidRPr="007B64AE">
              <w:rPr>
                <w:rFonts w:ascii="Arial" w:eastAsia="Times New Roman" w:hAnsi="Arial" w:cs="Arial"/>
                <w:sz w:val="20"/>
                <w:szCs w:val="20"/>
                <w:lang w:eastAsia="en-AU"/>
              </w:rPr>
              <w:t xml:space="preserve"> </w:t>
            </w:r>
          </w:p>
          <w:p w:rsidR="007B64AE" w:rsidRPr="007B64AE" w:rsidRDefault="007B64AE" w:rsidP="007B64AE">
            <w:pPr>
              <w:spacing w:after="0" w:line="240" w:lineRule="auto"/>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14:anchorId="1E1C8A18" wp14:editId="47EA8D84">
                  <wp:extent cx="5401310" cy="4189095"/>
                  <wp:effectExtent l="0" t="0" r="8890" b="1905"/>
                  <wp:docPr id="17" name="Picture 17"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ilation wal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4189095"/>
                          </a:xfrm>
                          <a:prstGeom prst="rect">
                            <a:avLst/>
                          </a:prstGeom>
                          <a:noFill/>
                          <a:ln>
                            <a:noFill/>
                          </a:ln>
                        </pic:spPr>
                      </pic:pic>
                    </a:graphicData>
                  </a:graphic>
                </wp:inline>
              </w:drawing>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45" w:line="240" w:lineRule="auto"/>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45" w:line="240" w:lineRule="auto"/>
              <w:rPr>
                <w:rFonts w:ascii="Arial" w:eastAsia="Times New Roman" w:hAnsi="Arial" w:cs="Arial"/>
                <w:b/>
                <w:bCs/>
                <w:sz w:val="20"/>
                <w:szCs w:val="20"/>
                <w:lang w:eastAsia="en-AU"/>
              </w:rPr>
            </w:pPr>
          </w:p>
        </w:tc>
      </w:tr>
      <w:tr w:rsidR="007B64AE" w:rsidRPr="007B64AE" w:rsidTr="00830DA6">
        <w:trPr>
          <w:trHeight w:val="975"/>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PO8</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Lots are of a sufficient grade to accommodate effective stormwater drainage to a lawful point of discharge.</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E8</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The surface level of a lot is at a minimum grade of 1:100 and slopes towards the street frontage, or other lawful point of discharge.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Street design and layout</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1905"/>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PO9</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Street layouts facilitate regular and consistent shaped lots through the use of rectilinear grid patterns, or modified grid patterns where constrained by topographical and other physical barriers.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Neighbourhood design for guidance on how to achieve compliance with this outcome.</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PO10</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Street layouts are designed to connect to surrounding neighbourhoods by providing an interconnected street, pedestrian and cyclist networks that connects nearby centres, neighbourhood hubs, community facilities, public transport nodes and open space to residential areas for access and emergency management purposes. The layout ensures that new development is provided with multiple points of access. The timing of transport works ensures that multiple points of access are provided during early stages of a development. </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Neighbourhood design for guidance on when alternative access points should be provided for emergency management purposes.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E10.1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provides and maintains the connections shown on:</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19" w:anchor="ID-358890-660796" w:history="1">
              <w:r w:rsidR="007B64AE" w:rsidRPr="007B64AE">
                <w:rPr>
                  <w:rFonts w:ascii="Arial" w:eastAsia="Times New Roman" w:hAnsi="Arial" w:cs="Arial"/>
                  <w:color w:val="0000FF"/>
                  <w:sz w:val="20"/>
                  <w:szCs w:val="20"/>
                  <w:lang w:eastAsia="en-AU"/>
                </w:rPr>
                <w:t>‘Figure 6 - Dakabin’</w:t>
              </w:r>
            </w:hyperlink>
            <w:r w:rsidR="007B64AE" w:rsidRPr="007B64AE">
              <w:rPr>
                <w:rFonts w:ascii="Arial" w:eastAsia="Times New Roman" w:hAnsi="Arial" w:cs="Arial"/>
                <w:sz w:val="20"/>
                <w:szCs w:val="20"/>
                <w:lang w:eastAsia="en-AU"/>
              </w:rPr>
              <w:t xml:space="preserve"> - Dakabin; </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20" w:anchor="ID-358890-586704" w:history="1">
              <w:r w:rsidR="007B64AE" w:rsidRPr="007B64AE">
                <w:rPr>
                  <w:rFonts w:ascii="Arial" w:eastAsia="Times New Roman" w:hAnsi="Arial" w:cs="Arial"/>
                  <w:color w:val="0000FF"/>
                  <w:sz w:val="20"/>
                  <w:szCs w:val="20"/>
                  <w:lang w:eastAsia="en-AU"/>
                </w:rPr>
                <w:t>‘Figure 7 - Kallangur’</w:t>
              </w:r>
            </w:hyperlink>
            <w:r w:rsidR="007B64AE" w:rsidRPr="007B64AE">
              <w:rPr>
                <w:rFonts w:ascii="Arial" w:eastAsia="Times New Roman" w:hAnsi="Arial" w:cs="Arial"/>
                <w:sz w:val="20"/>
                <w:szCs w:val="20"/>
                <w:lang w:eastAsia="en-AU"/>
              </w:rPr>
              <w:t xml:space="preserve"> - Kallangur; </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21" w:anchor="ID-358890-586705" w:history="1">
              <w:r w:rsidR="007B64AE" w:rsidRPr="007B64AE">
                <w:rPr>
                  <w:rFonts w:ascii="Arial" w:eastAsia="Times New Roman" w:hAnsi="Arial" w:cs="Arial"/>
                  <w:color w:val="0000FF"/>
                  <w:sz w:val="20"/>
                  <w:szCs w:val="20"/>
                  <w:lang w:eastAsia="en-AU"/>
                </w:rPr>
                <w:t>‘Figure 8 - Mango Hill’</w:t>
              </w:r>
            </w:hyperlink>
            <w:r w:rsidR="007B64AE" w:rsidRPr="007B64AE">
              <w:rPr>
                <w:rFonts w:ascii="Arial" w:eastAsia="Times New Roman" w:hAnsi="Arial" w:cs="Arial"/>
                <w:sz w:val="20"/>
                <w:szCs w:val="20"/>
                <w:lang w:eastAsia="en-AU"/>
              </w:rPr>
              <w:t xml:space="preserve"> - Mango Hill; </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22" w:anchor="ID-358890-586706" w:history="1">
              <w:r w:rsidR="007B64AE" w:rsidRPr="007B64AE">
                <w:rPr>
                  <w:rFonts w:ascii="Arial" w:eastAsia="Times New Roman" w:hAnsi="Arial" w:cs="Arial"/>
                  <w:color w:val="0000FF"/>
                  <w:sz w:val="20"/>
                  <w:szCs w:val="20"/>
                  <w:lang w:eastAsia="en-AU"/>
                </w:rPr>
                <w:t>‘Figure 9 - Mango Hill East ’</w:t>
              </w:r>
            </w:hyperlink>
            <w:r w:rsidR="007B64AE" w:rsidRPr="007B64AE">
              <w:rPr>
                <w:rFonts w:ascii="Arial" w:eastAsia="Times New Roman" w:hAnsi="Arial" w:cs="Arial"/>
                <w:sz w:val="20"/>
                <w:szCs w:val="20"/>
                <w:lang w:eastAsia="en-AU"/>
              </w:rPr>
              <w:t xml:space="preserve"> - Mango Hill East; </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23" w:anchor="ID-358890-586707" w:history="1">
              <w:r w:rsidR="007B64AE" w:rsidRPr="007B64AE">
                <w:rPr>
                  <w:rFonts w:ascii="Arial" w:eastAsia="Times New Roman" w:hAnsi="Arial" w:cs="Arial"/>
                  <w:color w:val="0000FF"/>
                  <w:sz w:val="20"/>
                  <w:szCs w:val="20"/>
                  <w:lang w:eastAsia="en-AU"/>
                </w:rPr>
                <w:t>‘Figure 10 - Murrumba Downs’</w:t>
              </w:r>
            </w:hyperlink>
            <w:r w:rsidR="007B64AE" w:rsidRPr="007B64AE">
              <w:rPr>
                <w:rFonts w:ascii="Arial" w:eastAsia="Times New Roman" w:hAnsi="Arial" w:cs="Arial"/>
                <w:sz w:val="20"/>
                <w:szCs w:val="20"/>
                <w:lang w:eastAsia="en-AU"/>
              </w:rPr>
              <w:t xml:space="preserve"> - Murrumba Downs; </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24" w:anchor="ID-358890-586708" w:history="1">
              <w:r w:rsidR="007B64AE" w:rsidRPr="007B64AE">
                <w:rPr>
                  <w:rFonts w:ascii="Arial" w:eastAsia="Times New Roman" w:hAnsi="Arial" w:cs="Arial"/>
                  <w:color w:val="0000FF"/>
                  <w:sz w:val="20"/>
                  <w:szCs w:val="20"/>
                  <w:lang w:eastAsia="en-AU"/>
                </w:rPr>
                <w:t>‘Figure 11 - Narangba East ’</w:t>
              </w:r>
            </w:hyperlink>
            <w:r w:rsidR="007B64AE" w:rsidRPr="007B64AE">
              <w:rPr>
                <w:rFonts w:ascii="Arial" w:eastAsia="Times New Roman" w:hAnsi="Arial" w:cs="Arial"/>
                <w:sz w:val="20"/>
                <w:szCs w:val="20"/>
                <w:lang w:eastAsia="en-AU"/>
              </w:rPr>
              <w:t xml:space="preserve"> - Narangba East; </w:t>
            </w:r>
          </w:p>
          <w:p w:rsidR="007B64AE" w:rsidRPr="007B64AE" w:rsidRDefault="0032610F" w:rsidP="007B64AE">
            <w:pPr>
              <w:numPr>
                <w:ilvl w:val="0"/>
                <w:numId w:val="3"/>
              </w:numPr>
              <w:spacing w:before="150" w:after="150" w:line="240" w:lineRule="auto"/>
              <w:ind w:left="600" w:right="150"/>
              <w:rPr>
                <w:rFonts w:ascii="Arial" w:eastAsia="Times New Roman" w:hAnsi="Arial" w:cs="Arial"/>
                <w:sz w:val="20"/>
                <w:szCs w:val="20"/>
                <w:lang w:eastAsia="en-AU"/>
              </w:rPr>
            </w:pPr>
            <w:hyperlink r:id="rId25" w:anchor="ID-358890-586709" w:history="1">
              <w:r w:rsidR="007B64AE" w:rsidRPr="007B64AE">
                <w:rPr>
                  <w:rFonts w:ascii="Arial" w:eastAsia="Times New Roman" w:hAnsi="Arial" w:cs="Arial"/>
                  <w:color w:val="0000FF"/>
                  <w:sz w:val="20"/>
                  <w:szCs w:val="20"/>
                  <w:lang w:eastAsia="en-AU"/>
                </w:rPr>
                <w:t>‘Figure 12 - Petrie’</w:t>
              </w:r>
            </w:hyperlink>
            <w:r w:rsidR="007B64AE" w:rsidRPr="007B64AE">
              <w:rPr>
                <w:rFonts w:ascii="Arial" w:eastAsia="Times New Roman" w:hAnsi="Arial" w:cs="Arial"/>
                <w:sz w:val="20"/>
                <w:szCs w:val="20"/>
                <w:lang w:eastAsia="en-AU"/>
              </w:rPr>
              <w:t xml:space="preserve"> - Petrie.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E10.2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All other areas,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32"/>
            </w:tblGrid>
            <w:tr w:rsidR="007B64AE" w:rsidRPr="007B64AE" w:rsidTr="007B64AE">
              <w:trPr>
                <w:tblCellSpacing w:w="15" w:type="dxa"/>
              </w:trPr>
              <w:tc>
                <w:tcPr>
                  <w:tcW w:w="5866"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Neighbourhood design for guidance on when alternative access points should be provided for emergency management purposes.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PO11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Street layouts provide an efficient and legible movement network with high levels of connectivity within and external to the site by: </w:t>
            </w:r>
          </w:p>
          <w:p w:rsidR="007B64AE" w:rsidRPr="007B64AE" w:rsidRDefault="007B64AE" w:rsidP="007B64AE">
            <w:pPr>
              <w:numPr>
                <w:ilvl w:val="0"/>
                <w:numId w:val="4"/>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facilitating increased active transport with a focus on safety and amenity for pedestrians and cyclists;</w:t>
            </w:r>
          </w:p>
          <w:p w:rsidR="007B64AE" w:rsidRPr="007B64AE" w:rsidRDefault="007B64AE" w:rsidP="007B64AE">
            <w:pPr>
              <w:numPr>
                <w:ilvl w:val="0"/>
                <w:numId w:val="4"/>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providing street blocks with a maximum walkable perimeter of 400m (refer to Figure - Street block design);</w:t>
            </w:r>
          </w:p>
          <w:p w:rsidR="007B64AE" w:rsidRPr="007B64AE" w:rsidRDefault="007B64AE" w:rsidP="007B64AE">
            <w:pPr>
              <w:numPr>
                <w:ilvl w:val="0"/>
                <w:numId w:val="4"/>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providing a variety of street block sizes to facilitate a range of intensity and scale in built form;</w:t>
            </w:r>
          </w:p>
          <w:p w:rsidR="007B64AE" w:rsidRPr="007B64AE" w:rsidRDefault="007B64AE" w:rsidP="007B64AE">
            <w:pPr>
              <w:numPr>
                <w:ilvl w:val="0"/>
                <w:numId w:val="4"/>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reducing street block sizes as they approach an activity focus (e.g. centre, neighbourhood hub,</w:t>
            </w:r>
          </w:p>
          <w:p w:rsidR="007B64AE" w:rsidRPr="007B64AE" w:rsidRDefault="007B64AE" w:rsidP="007B64AE">
            <w:p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community activity, public open space);</w:t>
            </w:r>
          </w:p>
          <w:p w:rsidR="007B64AE" w:rsidRPr="007B64AE" w:rsidRDefault="007B64AE" w:rsidP="007B64AE">
            <w:pPr>
              <w:numPr>
                <w:ilvl w:val="0"/>
                <w:numId w:val="4"/>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facilitating</w:t>
            </w:r>
            <w:proofErr w:type="gramEnd"/>
            <w:r w:rsidRPr="007B64AE">
              <w:rPr>
                <w:rFonts w:ascii="Arial" w:eastAsia="Times New Roman" w:hAnsi="Arial" w:cs="Arial"/>
                <w:sz w:val="20"/>
                <w:szCs w:val="20"/>
                <w:lang w:eastAsia="en-AU"/>
              </w:rPr>
              <w:t xml:space="preserve"> possible future connections to adjoining sites for roads, green linkages and other essential infrastructure.</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Neighbourhood design for guidance on how to achieve compliance with this outcome.</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PO12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Street layouts create convenient and highly permeable movement networks between lower and higher order roads, whilst not adversely affecting the safety and function of the higher order road.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rHeight w:val="456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PO13</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Streets are designed and constructed to cater for:</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safe and convenient pedestrian and cycle movement;</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on street parking adequate to meet the needs of future residents;</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efficient public transport routes;</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expected traffic speeds and volumes;</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utilities and stormwater drainage;</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lot access, sight lines and public safety;</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emergency access and waste collection;</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waste service vehicles;</w:t>
            </w:r>
          </w:p>
          <w:p w:rsidR="007B64AE" w:rsidRPr="007B64AE" w:rsidRDefault="007B64AE" w:rsidP="007B64AE">
            <w:pPr>
              <w:numPr>
                <w:ilvl w:val="0"/>
                <w:numId w:val="5"/>
              </w:numPr>
              <w:spacing w:before="150" w:after="150" w:line="240" w:lineRule="auto"/>
              <w:ind w:left="60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required</w:t>
            </w:r>
            <w:proofErr w:type="gramEnd"/>
            <w:r w:rsidRPr="007B64AE">
              <w:rPr>
                <w:rFonts w:ascii="Arial" w:eastAsia="Times New Roman" w:hAnsi="Arial" w:cs="Arial"/>
                <w:color w:val="000000"/>
                <w:sz w:val="20"/>
                <w:szCs w:val="20"/>
                <w:lang w:eastAsia="en-AU"/>
              </w:rPr>
              <w:t xml:space="preserve"> street trees, landscaping and street furniture.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Integrated design for determining design criteria to achieve this outcome.</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PO14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Intersections are designed and constructed to provide for the safe and efficient movement of pedestrians, cyclists, and all forms of light and heavy vehicles. </w:t>
            </w:r>
          </w:p>
          <w:p w:rsidR="007B64AE" w:rsidRPr="007B64AE" w:rsidRDefault="007B64AE" w:rsidP="007B64AE">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Integrated design for guidance on how to achieve compliance with this outcome.</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PO15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Cul-de-sacs or dead end streets are not proposed unless:</w:t>
            </w:r>
          </w:p>
          <w:p w:rsidR="007B64AE" w:rsidRPr="007B64AE" w:rsidRDefault="007B64AE" w:rsidP="007B64AE">
            <w:pPr>
              <w:numPr>
                <w:ilvl w:val="0"/>
                <w:numId w:val="6"/>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topography or other physical barriers exist to the continuance of the street network or vehicle connection to an existing road is not permitted; and </w:t>
            </w:r>
          </w:p>
          <w:p w:rsidR="007B64AE" w:rsidRPr="007B64AE" w:rsidRDefault="007B64AE" w:rsidP="007B64AE">
            <w:pPr>
              <w:numPr>
                <w:ilvl w:val="0"/>
                <w:numId w:val="6"/>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there are no appropriate alternative solutions; or</w:t>
            </w:r>
          </w:p>
          <w:p w:rsidR="007B64AE" w:rsidRPr="007B64AE" w:rsidRDefault="007B64AE" w:rsidP="007B64AE">
            <w:pPr>
              <w:numPr>
                <w:ilvl w:val="0"/>
                <w:numId w:val="6"/>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the</w:t>
            </w:r>
            <w:proofErr w:type="gramEnd"/>
            <w:r w:rsidRPr="007B64AE">
              <w:rPr>
                <w:rFonts w:ascii="Arial" w:eastAsia="Times New Roman" w:hAnsi="Arial" w:cs="Arial"/>
                <w:sz w:val="20"/>
                <w:szCs w:val="20"/>
                <w:lang w:eastAsia="en-AU"/>
              </w:rPr>
              <w:t xml:space="preserve"> cul-de-sac or dead end street will facilitate future connections to adjoining land or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Neighbourhood design for guidance on achieving this outcome.</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PO16</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cul-de-sacs are proposed:</w:t>
            </w:r>
          </w:p>
          <w:p w:rsidR="007B64AE" w:rsidRPr="007B64AE" w:rsidRDefault="007B64AE" w:rsidP="007B64AE">
            <w:pPr>
              <w:numPr>
                <w:ilvl w:val="0"/>
                <w:numId w:val="7"/>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head must be visible from the entry point;</w:t>
            </w:r>
          </w:p>
          <w:p w:rsidR="007B64AE" w:rsidRPr="007B64AE" w:rsidRDefault="007B64AE" w:rsidP="007B64AE">
            <w:pPr>
              <w:numPr>
                <w:ilvl w:val="0"/>
                <w:numId w:val="7"/>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are to be no longer than 50 metres in length;</w:t>
            </w:r>
          </w:p>
          <w:p w:rsidR="007B64AE" w:rsidRPr="007B64AE" w:rsidRDefault="007B64AE" w:rsidP="007B64AE">
            <w:pPr>
              <w:numPr>
                <w:ilvl w:val="0"/>
                <w:numId w:val="7"/>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emergency</w:t>
            </w:r>
            <w:proofErr w:type="gramEnd"/>
            <w:r w:rsidRPr="007B64AE">
              <w:rPr>
                <w:rFonts w:ascii="Arial" w:eastAsia="Times New Roman" w:hAnsi="Arial" w:cs="Arial"/>
                <w:sz w:val="20"/>
                <w:szCs w:val="20"/>
                <w:lang w:eastAsia="en-AU"/>
              </w:rPr>
              <w:t xml:space="preserve"> access can be achieved under circumstances where entry via the carriageway may be compromised.</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PO17</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Where cul-de-sacs are proposed due to connection to existing roads not being permitted, they are to be designed to allow a 10m wide pedestrian connection as public land through to the existing road with no lots proposed at the head of the cul-de-sac generally as shown in the figure below. </w:t>
            </w:r>
          </w:p>
          <w:p w:rsidR="007B64AE" w:rsidRPr="007B64AE" w:rsidRDefault="007B64AE" w:rsidP="007B64AE">
            <w:pPr>
              <w:spacing w:after="45" w:line="240" w:lineRule="auto"/>
              <w:rPr>
                <w:rFonts w:ascii="Arial" w:eastAsia="Times New Roman" w:hAnsi="Arial" w:cs="Arial"/>
                <w:sz w:val="20"/>
                <w:szCs w:val="20"/>
                <w:lang w:eastAsia="en-AU"/>
              </w:rPr>
            </w:pPr>
            <w:r w:rsidRPr="007B64AE">
              <w:rPr>
                <w:rFonts w:ascii="Arial" w:eastAsia="Times New Roman" w:hAnsi="Arial" w:cs="Arial"/>
                <w:b/>
                <w:bCs/>
                <w:sz w:val="20"/>
                <w:szCs w:val="20"/>
                <w:lang w:eastAsia="en-AU"/>
              </w:rPr>
              <w:t>Figure - Cul-de-sac design</w:t>
            </w:r>
            <w:r w:rsidRPr="007B64AE">
              <w:rPr>
                <w:rFonts w:ascii="Arial" w:eastAsia="Times New Roman" w:hAnsi="Arial" w:cs="Arial"/>
                <w:sz w:val="20"/>
                <w:szCs w:val="20"/>
                <w:lang w:eastAsia="en-AU"/>
              </w:rPr>
              <w:t xml:space="preserve"> </w:t>
            </w:r>
          </w:p>
          <w:p w:rsidR="007B64AE" w:rsidRPr="007B64AE" w:rsidRDefault="007B64AE" w:rsidP="007B64AE">
            <w:pPr>
              <w:spacing w:after="0" w:line="240" w:lineRule="auto"/>
              <w:rPr>
                <w:rFonts w:ascii="Arial" w:eastAsia="Times New Roman" w:hAnsi="Arial" w:cs="Arial"/>
                <w:sz w:val="20"/>
                <w:szCs w:val="20"/>
                <w:lang w:eastAsia="en-AU"/>
              </w:rPr>
            </w:pPr>
            <w:r w:rsidRPr="007B64AE">
              <w:rPr>
                <w:rFonts w:ascii="Arial" w:eastAsia="Times New Roman" w:hAnsi="Arial" w:cs="Arial"/>
                <w:noProof/>
                <w:sz w:val="20"/>
                <w:szCs w:val="20"/>
                <w:lang w:eastAsia="en-AU"/>
              </w:rPr>
              <w:lastRenderedPageBreak/>
              <w:drawing>
                <wp:inline distT="0" distB="0" distL="0" distR="0" wp14:anchorId="0C43CFC8" wp14:editId="2086E26E">
                  <wp:extent cx="2881630" cy="2700655"/>
                  <wp:effectExtent l="0" t="0" r="0" b="4445"/>
                  <wp:docPr id="16" name="Picture 16"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l-de-s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270065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Neighbourhood design for guidance on how to achieve this outcome.</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PO18</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Streets are designed and oriented to minimise the impact of cut and fill on the amenity of the streetscape and adjoining development.</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E18</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Street alignment follows ridges or gullies or runs perpendicular to slope.</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PO19</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Streets are oriented to encourage active transport through a climate responsive and comfortable walking environment whilst also facilitating lots that support subtropical design practices, including: </w:t>
            </w:r>
          </w:p>
          <w:p w:rsidR="007B64AE" w:rsidRPr="007B64AE" w:rsidRDefault="007B64AE" w:rsidP="007B64AE">
            <w:pPr>
              <w:numPr>
                <w:ilvl w:val="0"/>
                <w:numId w:val="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controlled solar access &amp; shade provision</w:t>
            </w:r>
          </w:p>
          <w:p w:rsidR="007B64AE" w:rsidRPr="007B64AE" w:rsidRDefault="007B64AE" w:rsidP="007B64AE">
            <w:pPr>
              <w:numPr>
                <w:ilvl w:val="0"/>
                <w:numId w:val="8"/>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cross-ventilation</w:t>
            </w:r>
            <w:proofErr w:type="gramEnd"/>
            <w:r w:rsidRPr="007B64AE">
              <w:rPr>
                <w:rFonts w:ascii="Arial" w:eastAsia="Times New Roman" w:hAnsi="Arial" w:cs="Arial"/>
                <w:sz w:val="20"/>
                <w:szCs w:val="20"/>
                <w:lang w:eastAsia="en-AU"/>
              </w:rPr>
              <w:t>.</w:t>
            </w:r>
          </w:p>
          <w:p w:rsidR="007B64AE" w:rsidRPr="007B64AE" w:rsidRDefault="007B64AE" w:rsidP="007B64AE">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Residential design for guidance on how to achieve subtropical design outcomes through dwelling design.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E19.1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Where not unduly constrained by topography or other physical barrier, streets are primarily oriented within 20 or 30 degrees of North-South or East-West. </w:t>
            </w:r>
          </w:p>
          <w:p w:rsidR="007B64AE" w:rsidRPr="007B64AE" w:rsidRDefault="007B64AE" w:rsidP="007B64AE">
            <w:pPr>
              <w:spacing w:after="45" w:line="240" w:lineRule="auto"/>
              <w:rPr>
                <w:rFonts w:ascii="Arial" w:eastAsia="Times New Roman" w:hAnsi="Arial" w:cs="Arial"/>
                <w:sz w:val="20"/>
                <w:szCs w:val="20"/>
                <w:lang w:eastAsia="en-AU"/>
              </w:rPr>
            </w:pPr>
            <w:r w:rsidRPr="007B64AE">
              <w:rPr>
                <w:rFonts w:ascii="Arial" w:eastAsia="Times New Roman" w:hAnsi="Arial" w:cs="Arial"/>
                <w:b/>
                <w:bCs/>
                <w:sz w:val="20"/>
                <w:szCs w:val="20"/>
                <w:lang w:eastAsia="en-AU"/>
              </w:rPr>
              <w:t>Figure - Preferred street orientation</w:t>
            </w:r>
            <w:r w:rsidRPr="007B64AE">
              <w:rPr>
                <w:rFonts w:ascii="Arial" w:eastAsia="Times New Roman" w:hAnsi="Arial" w:cs="Arial"/>
                <w:sz w:val="20"/>
                <w:szCs w:val="20"/>
                <w:lang w:eastAsia="en-AU"/>
              </w:rPr>
              <w:t xml:space="preserve"> </w:t>
            </w:r>
          </w:p>
          <w:p w:rsidR="007B64AE" w:rsidRPr="007B64AE" w:rsidRDefault="007B64AE" w:rsidP="007B64AE">
            <w:pPr>
              <w:spacing w:after="0" w:line="240" w:lineRule="auto"/>
              <w:rPr>
                <w:rFonts w:ascii="Arial" w:eastAsia="Times New Roman" w:hAnsi="Arial" w:cs="Arial"/>
                <w:sz w:val="20"/>
                <w:szCs w:val="20"/>
                <w:lang w:eastAsia="en-AU"/>
              </w:rPr>
            </w:pPr>
            <w:r w:rsidRPr="007B64AE">
              <w:rPr>
                <w:rFonts w:ascii="Arial" w:eastAsia="Times New Roman" w:hAnsi="Arial" w:cs="Arial"/>
                <w:noProof/>
                <w:sz w:val="20"/>
                <w:szCs w:val="20"/>
                <w:lang w:eastAsia="en-AU"/>
              </w:rPr>
              <w:lastRenderedPageBreak/>
              <w:drawing>
                <wp:inline distT="0" distB="0" distL="0" distR="0" wp14:anchorId="71A96755" wp14:editId="0AEE0BC3">
                  <wp:extent cx="2881630" cy="2541270"/>
                  <wp:effectExtent l="0" t="0" r="0" b="0"/>
                  <wp:docPr id="15" name="Picture 15"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eet This field is mandatory, please comple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30" cy="2541270"/>
                          </a:xfrm>
                          <a:prstGeom prst="rect">
                            <a:avLst/>
                          </a:prstGeom>
                          <a:noFill/>
                          <a:ln>
                            <a:noFill/>
                          </a:ln>
                        </pic:spPr>
                      </pic:pic>
                    </a:graphicData>
                  </a:graphic>
                </wp:inline>
              </w:drawing>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E19.2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The long axis of a street block is oriented east-west to facilitate a north-south orientation for a majority of lots as per Figure - Street block design.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after="0" w:line="240" w:lineRule="auto"/>
              <w:rPr>
                <w:rFonts w:ascii="Arial" w:eastAsia="Times New Roman" w:hAnsi="Arial" w:cs="Arial"/>
                <w:sz w:val="20"/>
                <w:szCs w:val="20"/>
                <w:lang w:eastAsia="en-AU"/>
              </w:rPr>
            </w:pPr>
          </w:p>
          <w:p w:rsidR="007B64AE" w:rsidRPr="007B64AE" w:rsidRDefault="007B64AE" w:rsidP="007B64AE">
            <w:pPr>
              <w:spacing w:after="45" w:line="240" w:lineRule="auto"/>
              <w:rPr>
                <w:rFonts w:ascii="Arial" w:eastAsia="Times New Roman" w:hAnsi="Arial" w:cs="Arial"/>
                <w:sz w:val="20"/>
                <w:szCs w:val="20"/>
                <w:lang w:eastAsia="en-AU"/>
              </w:rPr>
            </w:pPr>
            <w:r w:rsidRPr="007B64AE">
              <w:rPr>
                <w:rFonts w:ascii="Arial" w:eastAsia="Times New Roman" w:hAnsi="Arial" w:cs="Arial"/>
                <w:b/>
                <w:bCs/>
                <w:sz w:val="20"/>
                <w:szCs w:val="20"/>
                <w:lang w:eastAsia="en-AU"/>
              </w:rPr>
              <w:t>Figure - Street block design</w:t>
            </w:r>
            <w:r w:rsidRPr="007B64AE">
              <w:rPr>
                <w:rFonts w:ascii="Arial" w:eastAsia="Times New Roman" w:hAnsi="Arial" w:cs="Arial"/>
                <w:sz w:val="20"/>
                <w:szCs w:val="20"/>
                <w:lang w:eastAsia="en-AU"/>
              </w:rPr>
              <w:t xml:space="preserve"> </w:t>
            </w:r>
          </w:p>
          <w:p w:rsidR="007B64AE" w:rsidRPr="007B64AE" w:rsidRDefault="007B64AE" w:rsidP="007B64AE">
            <w:pPr>
              <w:spacing w:after="0" w:line="240" w:lineRule="auto"/>
              <w:rPr>
                <w:rFonts w:ascii="Arial" w:eastAsia="Times New Roman" w:hAnsi="Arial" w:cs="Arial"/>
                <w:sz w:val="20"/>
                <w:szCs w:val="20"/>
                <w:lang w:eastAsia="en-AU"/>
              </w:rPr>
            </w:pPr>
            <w:r w:rsidRPr="007B64AE">
              <w:rPr>
                <w:rFonts w:ascii="Arial" w:eastAsia="Times New Roman" w:hAnsi="Arial" w:cs="Arial"/>
                <w:noProof/>
                <w:sz w:val="20"/>
                <w:szCs w:val="20"/>
                <w:lang w:eastAsia="en-AU"/>
              </w:rPr>
              <w:lastRenderedPageBreak/>
              <w:drawing>
                <wp:inline distT="0" distB="0" distL="0" distR="0" wp14:anchorId="6945F042" wp14:editId="3B1F0B90">
                  <wp:extent cx="5401310" cy="4923155"/>
                  <wp:effectExtent l="0" t="0" r="8890" b="0"/>
                  <wp:docPr id="14" name="Picture 14" descr="urban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ban block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4923155"/>
                          </a:xfrm>
                          <a:prstGeom prst="rect">
                            <a:avLst/>
                          </a:prstGeom>
                          <a:noFill/>
                          <a:ln>
                            <a:noFill/>
                          </a:ln>
                        </pic:spPr>
                      </pic:pic>
                    </a:graphicData>
                  </a:graphic>
                </wp:inline>
              </w:drawing>
            </w:r>
          </w:p>
          <w:p w:rsidR="007B64AE" w:rsidRPr="007B64AE" w:rsidRDefault="007B64AE" w:rsidP="007B64AE">
            <w:pPr>
              <w:spacing w:after="24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Movement network</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PO20</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The road network creates convenient access to arterial and sub-arterial roads for heavy vehicles and commercial traffic without introducing through traffic to residential streets. </w:t>
            </w:r>
          </w:p>
        </w:tc>
        <w:tc>
          <w:tcPr>
            <w:tcW w:w="1705"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PO21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The road network has sufficient reserve and pavement widths to cater for the current and intended function of the road in accordance with the road type in accordance with Planning scheme policy - Integrated design. </w:t>
            </w:r>
          </w:p>
        </w:tc>
        <w:tc>
          <w:tcPr>
            <w:tcW w:w="1705"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PO22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Movement networks encourage walking and cycling and a safe environment for pedestrians and cyclists.</w:t>
            </w:r>
          </w:p>
        </w:tc>
        <w:tc>
          <w:tcPr>
            <w:tcW w:w="1705"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E22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Pedestrian paths, bikeways and on-road bicycle facilities are provided for the street type in accordance with Planning scheme policy - Integrated design. </w:t>
            </w:r>
          </w:p>
        </w:tc>
        <w:tc>
          <w:tcPr>
            <w:tcW w:w="632"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PO23</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Upgrade works (whether trunk or non-trunk) are provided where necessary to:</w:t>
            </w:r>
          </w:p>
          <w:p w:rsidR="007B64AE" w:rsidRPr="007B64AE" w:rsidRDefault="007B64AE" w:rsidP="007B64AE">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ensure the type or volume of traffic generated by the development does not have a negative impact on the external road network;</w:t>
            </w:r>
          </w:p>
          <w:p w:rsidR="007B64AE" w:rsidRPr="007B64AE" w:rsidRDefault="007B64AE" w:rsidP="007B64AE">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ensure the orderly and efficient continuation of the active transport network;</w:t>
            </w:r>
          </w:p>
          <w:p w:rsidR="007B64AE" w:rsidRPr="007B64AE" w:rsidRDefault="007B64AE" w:rsidP="007B64AE">
            <w:pPr>
              <w:numPr>
                <w:ilvl w:val="0"/>
                <w:numId w:val="9"/>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ensure</w:t>
            </w:r>
            <w:proofErr w:type="gramEnd"/>
            <w:r w:rsidRPr="007B64AE">
              <w:rPr>
                <w:rFonts w:ascii="Arial" w:eastAsia="Times New Roman" w:hAnsi="Arial" w:cs="Arial"/>
                <w:sz w:val="20"/>
                <w:szCs w:val="20"/>
                <w:lang w:eastAsia="en-AU"/>
              </w:rPr>
              <w:t xml:space="preserv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accordance with Planning scheme policy - Integrated transport assessment. </w:t>
                  </w:r>
                </w:p>
              </w:tc>
            </w:tr>
            <w:tr w:rsidR="007B64AE" w:rsidRPr="007B64AE" w:rsidTr="007B64AE">
              <w:trPr>
                <w:trHeight w:val="165"/>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Note - The road network is mapped on Overlay map - Road hierarchy.</w:t>
                  </w:r>
                </w:p>
              </w:tc>
            </w:tr>
          </w:tbl>
          <w:p w:rsidR="007B64AE" w:rsidRPr="007B64AE" w:rsidRDefault="007B64AE" w:rsidP="007B64AE">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The primary and secondary active transport network is mapped on Overlay map - Active transport.</w:t>
                  </w:r>
                </w:p>
              </w:tc>
            </w:tr>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7B64AE" w:rsidRPr="007B64AE" w:rsidRDefault="007B64AE" w:rsidP="007B64AE">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Where the street is partially established to an urban standard, match the alignment of existing kerb and channel and provide carriageway widening and underground drainage where required; or </w:t>
                  </w:r>
                </w:p>
                <w:p w:rsidR="007B64AE" w:rsidRPr="007B64AE" w:rsidRDefault="007B64AE" w:rsidP="007B64AE">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7B64AE" w:rsidRPr="007B64AE" w:rsidRDefault="007B64AE" w:rsidP="007B64AE">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Integrated design for road network and active transport network design standards.</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shd w:val="clear" w:color="auto" w:fill="FFFFFF"/>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FFFFFF"/>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Laneway design and location</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144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PO24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Laneway location contributes to a high standard of amenity for adjoining lots and the streetscape.</w:t>
            </w:r>
          </w:p>
          <w:p w:rsidR="007B64AE" w:rsidRPr="007B64AE" w:rsidRDefault="007B64AE" w:rsidP="007B64AE">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Neighbourhood design for determining locational criteria for Laneways.</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E24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Laneways are primarily used where:</w:t>
            </w:r>
          </w:p>
          <w:p w:rsidR="007B64AE" w:rsidRPr="007B64AE" w:rsidRDefault="007B64AE" w:rsidP="007B64AE">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vehicle access is not permitted from the primary street frontage; or</w:t>
            </w:r>
          </w:p>
          <w:p w:rsidR="007B64AE" w:rsidRPr="007B64AE" w:rsidRDefault="007B64AE" w:rsidP="007B64AE">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 limiting vehicle access from the primary street frontage results in a positive streetscape </w:t>
            </w:r>
            <w:proofErr w:type="spellStart"/>
            <w:r w:rsidRPr="007B64AE">
              <w:rPr>
                <w:rFonts w:ascii="Arial" w:eastAsia="Times New Roman" w:hAnsi="Arial" w:cs="Arial"/>
                <w:sz w:val="20"/>
                <w:szCs w:val="20"/>
                <w:lang w:eastAsia="en-AU"/>
              </w:rPr>
              <w:t>outcome;or</w:t>
            </w:r>
            <w:proofErr w:type="spellEnd"/>
          </w:p>
          <w:p w:rsidR="007B64AE" w:rsidRPr="007B64AE" w:rsidRDefault="007B64AE" w:rsidP="007B64AE">
            <w:pPr>
              <w:numPr>
                <w:ilvl w:val="0"/>
                <w:numId w:val="11"/>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where</w:t>
            </w:r>
            <w:proofErr w:type="gramEnd"/>
            <w:r w:rsidRPr="007B64AE">
              <w:rPr>
                <w:rFonts w:ascii="Arial" w:eastAsia="Times New Roman" w:hAnsi="Arial" w:cs="Arial"/>
                <w:sz w:val="20"/>
                <w:szCs w:val="20"/>
                <w:lang w:eastAsia="en-AU"/>
              </w:rPr>
              <w:t xml:space="preserve"> lots directly adjoin a local, district or regional Park</w:t>
            </w:r>
            <w:r w:rsidRPr="007B64AE">
              <w:rPr>
                <w:rFonts w:ascii="Arial" w:eastAsia="Times New Roman" w:hAnsi="Arial" w:cs="Arial"/>
                <w:sz w:val="20"/>
                <w:szCs w:val="20"/>
                <w:vertAlign w:val="superscript"/>
                <w:lang w:eastAsia="en-AU"/>
              </w:rPr>
              <w:t>(</w:t>
            </w:r>
            <w:hyperlink r:id="rId2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w:t>
            </w:r>
          </w:p>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PO25</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Laneways service a limited number of allotments, creating a sense of place and enclosed feeling for the pedestrian environment at the non-laneway frontage of the lots whilst contributing to a high level of connectivity of the street network. </w:t>
            </w:r>
          </w:p>
          <w:p w:rsidR="007B64AE" w:rsidRPr="007B64AE" w:rsidRDefault="007B64AE" w:rsidP="007B64AE">
            <w:pPr>
              <w:spacing w:after="0" w:line="240" w:lineRule="auto"/>
              <w:rPr>
                <w:rFonts w:ascii="Arial" w:eastAsia="Times New Roman" w:hAnsi="Arial" w:cs="Arial"/>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Integrated design and Planning scheme policy - Neighbourhood design for determining design criteria for Laneways.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E25.1</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Laneways are limited to 130m in length.</w:t>
            </w:r>
          </w:p>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E25.2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Laneways are not designed as dead ends or cul-de-sacs, and are to have vehicle connections to an access street at both ends.</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E25.3</w:t>
            </w:r>
          </w:p>
          <w:p w:rsidR="007B64AE" w:rsidRPr="007B64AE" w:rsidRDefault="007B64AE" w:rsidP="007B64AE">
            <w:pPr>
              <w:spacing w:before="150" w:after="150" w:line="240" w:lineRule="auto"/>
              <w:ind w:left="150" w:right="150"/>
              <w:jc w:val="both"/>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Where laneways exceed 100m in length, </w:t>
            </w:r>
            <w:proofErr w:type="spellStart"/>
            <w:r w:rsidRPr="007B64AE">
              <w:rPr>
                <w:rFonts w:ascii="Arial" w:eastAsia="Times New Roman" w:hAnsi="Arial" w:cs="Arial"/>
                <w:color w:val="000000"/>
                <w:sz w:val="20"/>
                <w:szCs w:val="20"/>
                <w:lang w:eastAsia="en-AU"/>
              </w:rPr>
              <w:t>a mid</w:t>
            </w:r>
            <w:proofErr w:type="spellEnd"/>
            <w:r w:rsidRPr="007B64AE">
              <w:rPr>
                <w:rFonts w:ascii="Arial" w:eastAsia="Times New Roman" w:hAnsi="Arial" w:cs="Arial"/>
                <w:color w:val="000000"/>
                <w:sz w:val="20"/>
                <w:szCs w:val="20"/>
                <w:lang w:eastAsia="en-AU"/>
              </w:rPr>
              <w:t xml:space="preserve"> lane pedestrian connection is to be provided between the adjacent access streets and the laneway.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PO26</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Laneway design ensures the safety of pedestrians, cyclists and motorists by way of </w:t>
            </w:r>
            <w:proofErr w:type="spellStart"/>
            <w:r w:rsidRPr="007B64AE">
              <w:rPr>
                <w:rFonts w:ascii="Arial" w:eastAsia="Times New Roman" w:hAnsi="Arial" w:cs="Arial"/>
                <w:color w:val="000000"/>
                <w:sz w:val="20"/>
                <w:szCs w:val="20"/>
                <w:lang w:eastAsia="en-AU"/>
              </w:rPr>
              <w:t>site</w:t>
            </w:r>
            <w:proofErr w:type="spellEnd"/>
            <w:r w:rsidRPr="007B64AE">
              <w:rPr>
                <w:rFonts w:ascii="Arial" w:eastAsia="Times New Roman" w:hAnsi="Arial" w:cs="Arial"/>
                <w:color w:val="000000"/>
                <w:sz w:val="20"/>
                <w:szCs w:val="20"/>
                <w:lang w:eastAsia="en-AU"/>
              </w:rPr>
              <w:t xml:space="preserve"> lines, and sufficient road reserve for vehicle movements and the provision of street lighting. </w:t>
            </w:r>
          </w:p>
          <w:p w:rsidR="007B64AE" w:rsidRPr="007B64AE" w:rsidRDefault="007B64AE" w:rsidP="007B64AE">
            <w:pPr>
              <w:spacing w:after="0" w:line="240" w:lineRule="auto"/>
              <w:rPr>
                <w:rFonts w:ascii="Arial" w:eastAsia="Times New Roman" w:hAnsi="Arial" w:cs="Arial"/>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Integrated design and Planning scheme policy - Neighbourhood design for determining design criteria for Laneways.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E26.1</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Laneways are designed with minor meanders only, and maintain direct lines of sight from one end of the laneway to the other.</w:t>
            </w:r>
          </w:p>
          <w:p w:rsidR="007B64AE" w:rsidRPr="007B64AE" w:rsidRDefault="007B64AE" w:rsidP="007B64AE">
            <w:pPr>
              <w:spacing w:after="240" w:line="240" w:lineRule="auto"/>
              <w:rPr>
                <w:rFonts w:ascii="Arial" w:eastAsia="Times New Roman" w:hAnsi="Arial" w:cs="Arial"/>
                <w:color w:val="000000"/>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E26.2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Laneways provide road dedication at strategic locations along the laneway to allow the construction of street lighting and any electrical pillars associated with the street lighting in accordance with current Australian Standards. </w:t>
            </w:r>
          </w:p>
          <w:tbl>
            <w:tblPr>
              <w:tblW w:w="508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86"/>
            </w:tblGrid>
            <w:tr w:rsidR="007B64AE" w:rsidRPr="007B64AE" w:rsidTr="007B64AE">
              <w:trPr>
                <w:tblCellSpacing w:w="15" w:type="dxa"/>
              </w:trPr>
              <w:tc>
                <w:tcPr>
                  <w:tcW w:w="5026"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The dedication must allow for street lights on to be provided on Council’s standard alignment</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Park</w:t>
            </w:r>
            <w:r w:rsidRPr="007B64AE">
              <w:rPr>
                <w:rFonts w:ascii="Arial" w:eastAsia="Times New Roman" w:hAnsi="Arial" w:cs="Arial"/>
                <w:b/>
                <w:bCs/>
                <w:color w:val="000000"/>
                <w:sz w:val="20"/>
                <w:szCs w:val="20"/>
                <w:vertAlign w:val="superscript"/>
                <w:lang w:eastAsia="en-AU"/>
              </w:rPr>
              <w:t>(</w:t>
            </w:r>
            <w:hyperlink r:id="rId3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b/>
                <w:bCs/>
                <w:color w:val="000000"/>
                <w:sz w:val="20"/>
                <w:szCs w:val="20"/>
                <w:vertAlign w:val="superscript"/>
                <w:lang w:eastAsia="en-AU"/>
              </w:rPr>
              <w:t>)</w:t>
            </w:r>
            <w:r w:rsidRPr="007B64AE">
              <w:rPr>
                <w:rFonts w:ascii="Arial" w:eastAsia="Times New Roman" w:hAnsi="Arial" w:cs="Arial"/>
                <w:b/>
                <w:bCs/>
                <w:color w:val="000000"/>
                <w:sz w:val="20"/>
                <w:szCs w:val="20"/>
                <w:lang w:eastAsia="en-AU"/>
              </w:rPr>
              <w:t xml:space="preserve"> and open space</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rHeight w:val="318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PO27</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A hierarchy of </w:t>
            </w:r>
            <w:proofErr w:type="gramStart"/>
            <w:r w:rsidRPr="007B64AE">
              <w:rPr>
                <w:rFonts w:ascii="Arial" w:eastAsia="Times New Roman" w:hAnsi="Arial" w:cs="Arial"/>
                <w:color w:val="000000"/>
                <w:sz w:val="20"/>
                <w:szCs w:val="20"/>
                <w:lang w:eastAsia="en-AU"/>
              </w:rPr>
              <w:t>Park</w:t>
            </w:r>
            <w:r w:rsidRPr="007B64AE">
              <w:rPr>
                <w:rFonts w:ascii="Arial" w:eastAsia="Times New Roman" w:hAnsi="Arial" w:cs="Arial"/>
                <w:color w:val="000000"/>
                <w:sz w:val="20"/>
                <w:szCs w:val="20"/>
                <w:vertAlign w:val="superscript"/>
                <w:lang w:eastAsia="en-AU"/>
              </w:rPr>
              <w:t>(</w:t>
            </w:r>
            <w:proofErr w:type="gramEnd"/>
            <w:r w:rsidR="0032610F">
              <w:fldChar w:fldCharType="begin"/>
            </w:r>
            <w:r w:rsidR="0032610F">
              <w:instrText xml:space="preserve"> HYPERLINK "http://consult.moretonbay.qld.gov.au/portal/mbrcpsv3?pointId=s1332743658181" \l "target-d60297e448382" \o "Park - Premises accessible to the public generally for free sport, recreation and leisure, and may be used for community events or other </w:instrText>
            </w:r>
            <w:r w:rsidR="0032610F">
              <w:instrText xml:space="preserve">community activities.  Facilities may include children’s playground equipment, informal sports fields and ancillary vehicle" </w:instrText>
            </w:r>
            <w:r w:rsidR="0032610F">
              <w:fldChar w:fldCharType="separate"/>
            </w:r>
            <w:r w:rsidRPr="007B64AE">
              <w:rPr>
                <w:rFonts w:ascii="Arial" w:eastAsia="Times New Roman" w:hAnsi="Arial" w:cs="Arial"/>
                <w:color w:val="0000FF"/>
                <w:sz w:val="20"/>
                <w:szCs w:val="20"/>
                <w:vertAlign w:val="superscript"/>
                <w:lang w:eastAsia="en-AU"/>
              </w:rPr>
              <w:t>57</w:t>
            </w:r>
            <w:r w:rsidR="0032610F">
              <w:rPr>
                <w:rFonts w:ascii="Arial" w:eastAsia="Times New Roman" w:hAnsi="Arial" w:cs="Arial"/>
                <w:color w:val="0000FF"/>
                <w:sz w:val="20"/>
                <w:szCs w:val="20"/>
                <w:vertAlign w:val="superscript"/>
                <w:lang w:eastAsia="en-AU"/>
              </w:rPr>
              <w:fldChar w:fldCharType="end"/>
            </w:r>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and open space is provided to meet the recreational needs of the community.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To determine the extent and location of Park</w:t>
                  </w:r>
                  <w:r w:rsidRPr="007B64AE">
                    <w:rPr>
                      <w:rFonts w:ascii="Arial" w:eastAsia="Times New Roman" w:hAnsi="Arial" w:cs="Arial"/>
                      <w:sz w:val="20"/>
                      <w:szCs w:val="20"/>
                      <w:vertAlign w:val="superscript"/>
                      <w:lang w:eastAsia="en-AU"/>
                    </w:rPr>
                    <w:t>(</w:t>
                  </w:r>
                  <w:hyperlink r:id="rId3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and open space required refer to Planning scheme policy - Integrated design. </w:t>
                  </w:r>
                </w:p>
              </w:tc>
            </w:tr>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District level Parks</w:t>
                  </w:r>
                  <w:r w:rsidRPr="007B64AE">
                    <w:rPr>
                      <w:rFonts w:ascii="Arial" w:eastAsia="Times New Roman" w:hAnsi="Arial" w:cs="Arial"/>
                      <w:sz w:val="20"/>
                      <w:szCs w:val="20"/>
                      <w:vertAlign w:val="superscript"/>
                      <w:lang w:eastAsia="en-AU"/>
                    </w:rPr>
                    <w:t>(</w:t>
                  </w:r>
                  <w:hyperlink r:id="rId3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or larger may also be required in certain locations in accordance with Part 4: Local Government Infrastructure Plan.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PO28</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Park</w:t>
            </w:r>
            <w:r w:rsidRPr="007B64AE">
              <w:rPr>
                <w:rFonts w:ascii="Arial" w:eastAsia="Times New Roman" w:hAnsi="Arial" w:cs="Arial"/>
                <w:color w:val="000000"/>
                <w:sz w:val="20"/>
                <w:szCs w:val="20"/>
                <w:vertAlign w:val="superscript"/>
                <w:lang w:eastAsia="en-AU"/>
              </w:rPr>
              <w:t>(</w:t>
            </w:r>
            <w:proofErr w:type="gramEnd"/>
            <w:r w:rsidR="0032610F">
              <w:fldChar w:fldCharType="begin"/>
            </w:r>
            <w:r w:rsidR="0032610F">
              <w:instrText xml:space="preserve"> HYPERLINK "http://consult.moretonbay.qld.gov.au/portal/mbrcpsv3?pointId=s1332743658181" \l "target-d60297e448382" \o "Park - Premises accessible to the public generally for free sport, recreation and leisure, and may be used for community events or other </w:instrText>
            </w:r>
            <w:r w:rsidR="0032610F">
              <w:instrText xml:space="preserve">community activities.  Facilities may include children’s playground equipment, informal sports fields and ancillary vehicle" </w:instrText>
            </w:r>
            <w:r w:rsidR="0032610F">
              <w:fldChar w:fldCharType="separate"/>
            </w:r>
            <w:r w:rsidRPr="007B64AE">
              <w:rPr>
                <w:rFonts w:ascii="Arial" w:eastAsia="Times New Roman" w:hAnsi="Arial" w:cs="Arial"/>
                <w:color w:val="0000FF"/>
                <w:sz w:val="20"/>
                <w:szCs w:val="20"/>
                <w:vertAlign w:val="superscript"/>
                <w:lang w:eastAsia="en-AU"/>
              </w:rPr>
              <w:t>57</w:t>
            </w:r>
            <w:r w:rsidR="0032610F">
              <w:rPr>
                <w:rFonts w:ascii="Arial" w:eastAsia="Times New Roman" w:hAnsi="Arial" w:cs="Arial"/>
                <w:color w:val="0000FF"/>
                <w:sz w:val="20"/>
                <w:szCs w:val="20"/>
                <w:vertAlign w:val="superscript"/>
                <w:lang w:eastAsia="en-AU"/>
              </w:rPr>
              <w:fldChar w:fldCharType="end"/>
            </w:r>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is to be provided within walking distance of all new residential lots.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To determine maximum walking distances for Park</w:t>
                  </w:r>
                  <w:r w:rsidRPr="007B64AE">
                    <w:rPr>
                      <w:rFonts w:ascii="Arial" w:eastAsia="Times New Roman" w:hAnsi="Arial" w:cs="Arial"/>
                      <w:sz w:val="20"/>
                      <w:szCs w:val="20"/>
                      <w:vertAlign w:val="superscript"/>
                      <w:lang w:eastAsia="en-AU"/>
                    </w:rPr>
                    <w:t>(</w:t>
                  </w:r>
                  <w:hyperlink r:id="rId3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types refer to Planning scheme policy - Integrated design.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PO29</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Park</w:t>
            </w:r>
            <w:r w:rsidRPr="007B64AE">
              <w:rPr>
                <w:rFonts w:ascii="Arial" w:eastAsia="Times New Roman" w:hAnsi="Arial" w:cs="Arial"/>
                <w:color w:val="000000"/>
                <w:sz w:val="20"/>
                <w:szCs w:val="20"/>
                <w:vertAlign w:val="superscript"/>
                <w:lang w:eastAsia="en-AU"/>
              </w:rPr>
              <w:t>(</w:t>
            </w:r>
            <w:proofErr w:type="gramEnd"/>
            <w:r w:rsidR="0032610F">
              <w:fldChar w:fldCharType="begin"/>
            </w:r>
            <w:r w:rsidR="0032610F">
              <w:instrText xml:space="preserve"> HYPERLINK "http://consult.moretonbay.qld.gov.au/portal/mbrcpsv3?pointId=s1332743658181" \l "target-d60297e448382" \o "Park - Premises accessible to the public generally for free sport, recreation and leisure, and may be used for community events or other </w:instrText>
            </w:r>
            <w:r w:rsidR="0032610F">
              <w:instrText xml:space="preserve">community activities.  Facilities may include children’s playground equipment, informal sports fields and ancillary vehicle" </w:instrText>
            </w:r>
            <w:r w:rsidR="0032610F">
              <w:fldChar w:fldCharType="separate"/>
            </w:r>
            <w:r w:rsidRPr="007B64AE">
              <w:rPr>
                <w:rFonts w:ascii="Arial" w:eastAsia="Times New Roman" w:hAnsi="Arial" w:cs="Arial"/>
                <w:color w:val="0000FF"/>
                <w:sz w:val="20"/>
                <w:szCs w:val="20"/>
                <w:vertAlign w:val="superscript"/>
                <w:lang w:eastAsia="en-AU"/>
              </w:rPr>
              <w:t>57</w:t>
            </w:r>
            <w:r w:rsidR="0032610F">
              <w:rPr>
                <w:rFonts w:ascii="Arial" w:eastAsia="Times New Roman" w:hAnsi="Arial" w:cs="Arial"/>
                <w:color w:val="0000FF"/>
                <w:sz w:val="20"/>
                <w:szCs w:val="20"/>
                <w:vertAlign w:val="superscript"/>
                <w:lang w:eastAsia="en-AU"/>
              </w:rPr>
              <w:fldChar w:fldCharType="end"/>
            </w:r>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is of a size and design standard to meet the needs of the expected users.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To determine the size and design standards for Parks</w:t>
                  </w:r>
                  <w:r w:rsidRPr="007B64AE">
                    <w:rPr>
                      <w:rFonts w:ascii="Arial" w:eastAsia="Times New Roman" w:hAnsi="Arial" w:cs="Arial"/>
                      <w:sz w:val="20"/>
                      <w:szCs w:val="20"/>
                      <w:vertAlign w:val="superscript"/>
                      <w:lang w:eastAsia="en-AU"/>
                    </w:rPr>
                    <w:t>(</w:t>
                  </w:r>
                  <w:hyperlink r:id="rId3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refer to Planning scheme policy - Integrated design.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PO30</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Parks</w:t>
            </w:r>
            <w:r w:rsidRPr="007B64AE">
              <w:rPr>
                <w:rFonts w:ascii="Arial" w:eastAsia="Times New Roman" w:hAnsi="Arial" w:cs="Arial"/>
                <w:color w:val="000000"/>
                <w:sz w:val="20"/>
                <w:szCs w:val="20"/>
                <w:vertAlign w:val="superscript"/>
                <w:lang w:eastAsia="en-AU"/>
              </w:rPr>
              <w:t>(</w:t>
            </w:r>
            <w:hyperlink r:id="rId3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are designed and located to be safe and useable for all members of the community with high levels of surveillance, based on Crime Prevention Through Environmental Design principles, and access.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E30.1</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Local and district Parks</w:t>
            </w:r>
            <w:r w:rsidRPr="007B64AE">
              <w:rPr>
                <w:rFonts w:ascii="Arial" w:eastAsia="Times New Roman" w:hAnsi="Arial" w:cs="Arial"/>
                <w:color w:val="000000"/>
                <w:sz w:val="20"/>
                <w:szCs w:val="20"/>
                <w:vertAlign w:val="superscript"/>
                <w:lang w:eastAsia="en-AU"/>
              </w:rPr>
              <w:t>(</w:t>
            </w:r>
            <w:hyperlink r:id="rId3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are bordered by streets and lots orientated to address and front onto Parks and not lots backing onto or not addressing the Park wherever possible.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E30.2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lastRenderedPageBreak/>
              <w:t>Where lots do adjoin local and district Parks</w:t>
            </w:r>
            <w:r w:rsidRPr="007B64AE">
              <w:rPr>
                <w:rFonts w:ascii="Arial" w:eastAsia="Times New Roman" w:hAnsi="Arial" w:cs="Arial"/>
                <w:color w:val="000000"/>
                <w:sz w:val="20"/>
                <w:szCs w:val="20"/>
                <w:vertAlign w:val="superscript"/>
                <w:lang w:eastAsia="en-AU"/>
              </w:rPr>
              <w:t>(</w:t>
            </w:r>
            <w:hyperlink r:id="rId3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and fencing is provided along the Park</w:t>
            </w:r>
            <w:r w:rsidRPr="007B64AE">
              <w:rPr>
                <w:rFonts w:ascii="Arial" w:eastAsia="Times New Roman" w:hAnsi="Arial" w:cs="Arial"/>
                <w:color w:val="000000"/>
                <w:sz w:val="20"/>
                <w:szCs w:val="20"/>
                <w:vertAlign w:val="superscript"/>
                <w:lang w:eastAsia="en-AU"/>
              </w:rPr>
              <w:t>(</w:t>
            </w:r>
            <w:hyperlink r:id="rId3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boundary, it is located within the lot and at a maximum height of 1m.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E30.3</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The design of fencing and retaining features allows for safe and direct pedestrian access between the Park</w:t>
            </w:r>
            <w:r w:rsidRPr="007B64AE">
              <w:rPr>
                <w:rFonts w:ascii="Arial" w:eastAsia="Times New Roman" w:hAnsi="Arial" w:cs="Arial"/>
                <w:color w:val="000000"/>
                <w:sz w:val="20"/>
                <w:szCs w:val="20"/>
                <w:vertAlign w:val="superscript"/>
                <w:lang w:eastAsia="en-AU"/>
              </w:rPr>
              <w:t>(</w:t>
            </w:r>
            <w:hyperlink r:id="rId3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and private allotment through the use of private gates and limited retaining features along Park</w:t>
            </w:r>
            <w:r w:rsidRPr="007B64AE">
              <w:rPr>
                <w:rFonts w:ascii="Arial" w:eastAsia="Times New Roman" w:hAnsi="Arial" w:cs="Arial"/>
                <w:color w:val="000000"/>
                <w:sz w:val="20"/>
                <w:szCs w:val="20"/>
                <w:vertAlign w:val="superscript"/>
                <w:lang w:eastAsia="en-AU"/>
              </w:rPr>
              <w:t>(</w:t>
            </w:r>
            <w:hyperlink r:id="rId4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color w:val="000000"/>
                <w:sz w:val="20"/>
                <w:szCs w:val="20"/>
                <w:vertAlign w:val="superscript"/>
                <w:lang w:eastAsia="en-AU"/>
              </w:rPr>
              <w:t>)</w:t>
            </w:r>
            <w:r w:rsidRPr="007B64AE">
              <w:rPr>
                <w:rFonts w:ascii="Arial" w:eastAsia="Times New Roman" w:hAnsi="Arial" w:cs="Arial"/>
                <w:color w:val="000000"/>
                <w:sz w:val="20"/>
                <w:szCs w:val="20"/>
                <w:lang w:eastAsia="en-AU"/>
              </w:rPr>
              <w:t xml:space="preserve"> boundaries.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Boundary realignment</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PO31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Boundary alignments ensure that infrastructure and services are wholly contained within the lot they serve.</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after="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br/>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sz w:val="20"/>
                <w:szCs w:val="20"/>
                <w:lang w:eastAsia="en-AU"/>
              </w:rPr>
            </w:pPr>
          </w:p>
        </w:tc>
      </w:tr>
      <w:tr w:rsidR="007B64AE" w:rsidRPr="007B64AE" w:rsidTr="00830DA6">
        <w:trPr>
          <w:trHeight w:val="645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PO32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Boundary realignment does not result in</w:t>
            </w:r>
          </w:p>
          <w:p w:rsidR="007B64AE" w:rsidRPr="007B64AE" w:rsidRDefault="007B64AE" w:rsidP="007B64AE">
            <w:pPr>
              <w:numPr>
                <w:ilvl w:val="0"/>
                <w:numId w:val="1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existing land uses on-site becoming non-complying with planning scheme criteria;</w:t>
            </w:r>
          </w:p>
          <w:p w:rsidR="007B64AE" w:rsidRPr="007B64AE" w:rsidRDefault="007B64AE" w:rsidP="007B64AE">
            <w:pPr>
              <w:numPr>
                <w:ilvl w:val="0"/>
                <w:numId w:val="12"/>
              </w:numPr>
              <w:spacing w:before="150" w:after="150" w:line="240" w:lineRule="auto"/>
              <w:ind w:left="60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lots</w:t>
            </w:r>
            <w:proofErr w:type="gramEnd"/>
            <w:r w:rsidRPr="007B64AE">
              <w:rPr>
                <w:rFonts w:ascii="Arial" w:eastAsia="Times New Roman" w:hAnsi="Arial" w:cs="Arial"/>
                <w:color w:val="000000"/>
                <w:sz w:val="20"/>
                <w:szCs w:val="20"/>
                <w:lang w:eastAsia="en-AU"/>
              </w:rPr>
              <w:t xml:space="preserve"> being </w:t>
            </w:r>
            <w:proofErr w:type="spellStart"/>
            <w:r w:rsidRPr="007B64AE">
              <w:rPr>
                <w:rFonts w:ascii="Arial" w:eastAsia="Times New Roman" w:hAnsi="Arial" w:cs="Arial"/>
                <w:color w:val="000000"/>
                <w:sz w:val="20"/>
                <w:szCs w:val="20"/>
                <w:lang w:eastAsia="en-AU"/>
              </w:rPr>
              <w:t>unserviced</w:t>
            </w:r>
            <w:proofErr w:type="spellEnd"/>
            <w:r w:rsidRPr="007B64AE">
              <w:rPr>
                <w:rFonts w:ascii="Arial" w:eastAsia="Times New Roman" w:hAnsi="Arial" w:cs="Arial"/>
                <w:color w:val="000000"/>
                <w:sz w:val="20"/>
                <w:szCs w:val="20"/>
                <w:lang w:eastAsia="en-AU"/>
              </w:rPr>
              <w:t xml:space="preserve">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Examples may include but are not limited to:</w:t>
                  </w:r>
                </w:p>
                <w:p w:rsidR="007B64AE" w:rsidRPr="007B64AE" w:rsidRDefault="007B64AE" w:rsidP="007B64AE">
                  <w:pPr>
                    <w:numPr>
                      <w:ilvl w:val="0"/>
                      <w:numId w:val="1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minimum lot size requirements;</w:t>
                  </w:r>
                </w:p>
                <w:p w:rsidR="007B64AE" w:rsidRPr="007B64AE" w:rsidRDefault="007B64AE" w:rsidP="007B64AE">
                  <w:pPr>
                    <w:numPr>
                      <w:ilvl w:val="0"/>
                      <w:numId w:val="1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setbacks;</w:t>
                  </w:r>
                </w:p>
                <w:p w:rsidR="007B64AE" w:rsidRPr="007B64AE" w:rsidRDefault="007B64AE" w:rsidP="007B64AE">
                  <w:pPr>
                    <w:numPr>
                      <w:ilvl w:val="0"/>
                      <w:numId w:val="1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parking and access </w:t>
                  </w:r>
                  <w:proofErr w:type="spellStart"/>
                  <w:r w:rsidRPr="007B64AE">
                    <w:rPr>
                      <w:rFonts w:ascii="Arial" w:eastAsia="Times New Roman" w:hAnsi="Arial" w:cs="Arial"/>
                      <w:sz w:val="20"/>
                      <w:szCs w:val="20"/>
                      <w:lang w:eastAsia="en-AU"/>
                    </w:rPr>
                    <w:t>requirements;s</w:t>
                  </w:r>
                  <w:proofErr w:type="spellEnd"/>
                </w:p>
                <w:p w:rsidR="007B64AE" w:rsidRPr="007B64AE" w:rsidRDefault="007B64AE" w:rsidP="007B64AE">
                  <w:pPr>
                    <w:numPr>
                      <w:ilvl w:val="0"/>
                      <w:numId w:val="1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servicing and Infrastructure requirements;</w:t>
                  </w:r>
                </w:p>
                <w:p w:rsidR="007B64AE" w:rsidRPr="007B64AE" w:rsidRDefault="007B64AE" w:rsidP="007B64AE">
                  <w:pPr>
                    <w:numPr>
                      <w:ilvl w:val="0"/>
                      <w:numId w:val="1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dependant elements of an existing or approved land use being separately titled, including but not limited to:</w:t>
                  </w:r>
                </w:p>
                <w:p w:rsidR="007B64AE" w:rsidRPr="007B64AE" w:rsidRDefault="007B64AE" w:rsidP="007B64AE">
                  <w:pPr>
                    <w:numPr>
                      <w:ilvl w:val="1"/>
                      <w:numId w:val="13"/>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premises are approved as Multiple Dwelling</w:t>
                  </w:r>
                  <w:r w:rsidRPr="007B64AE">
                    <w:rPr>
                      <w:rFonts w:ascii="Arial" w:eastAsia="Times New Roman" w:hAnsi="Arial" w:cs="Arial"/>
                      <w:sz w:val="20"/>
                      <w:szCs w:val="20"/>
                      <w:vertAlign w:val="superscript"/>
                      <w:lang w:eastAsia="en-AU"/>
                    </w:rPr>
                    <w:t>(</w:t>
                  </w:r>
                  <w:hyperlink r:id="rId41" w:anchor="target-d60297e448163" w:tooltip="Multiple dwelling - Premises containing three or more dwellings for separate households." w:history="1">
                    <w:r w:rsidRPr="007B64AE">
                      <w:rPr>
                        <w:rFonts w:ascii="Arial" w:eastAsia="Times New Roman" w:hAnsi="Arial" w:cs="Arial"/>
                        <w:color w:val="0000FF"/>
                        <w:sz w:val="20"/>
                        <w:szCs w:val="20"/>
                        <w:vertAlign w:val="superscript"/>
                        <w:lang w:eastAsia="en-AU"/>
                      </w:rPr>
                      <w:t>49</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Units with a communal open space area, the communal open space cannot be separately titled as it is required by the Multiple Dwelling</w:t>
                  </w:r>
                  <w:r w:rsidRPr="007B64AE">
                    <w:rPr>
                      <w:rFonts w:ascii="Arial" w:eastAsia="Times New Roman" w:hAnsi="Arial" w:cs="Arial"/>
                      <w:sz w:val="20"/>
                      <w:szCs w:val="20"/>
                      <w:vertAlign w:val="superscript"/>
                      <w:lang w:eastAsia="en-AU"/>
                    </w:rPr>
                    <w:t>(</w:t>
                  </w:r>
                  <w:hyperlink r:id="rId42" w:anchor="target-d60297e448163" w:tooltip="Multiple dwelling - Premises containing three or more dwellings for separate households." w:history="1">
                    <w:r w:rsidRPr="007B64AE">
                      <w:rPr>
                        <w:rFonts w:ascii="Arial" w:eastAsia="Times New Roman" w:hAnsi="Arial" w:cs="Arial"/>
                        <w:color w:val="0000FF"/>
                        <w:sz w:val="20"/>
                        <w:szCs w:val="20"/>
                        <w:vertAlign w:val="superscript"/>
                        <w:lang w:eastAsia="en-AU"/>
                      </w:rPr>
                      <w:t>49</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approval. </w:t>
                  </w:r>
                </w:p>
                <w:p w:rsidR="007B64AE" w:rsidRPr="007B64AE" w:rsidRDefault="007B64AE" w:rsidP="007B64AE">
                  <w:pPr>
                    <w:numPr>
                      <w:ilvl w:val="1"/>
                      <w:numId w:val="13"/>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a commercial or industrial land use contains an ancillary office</w:t>
                  </w:r>
                  <w:r w:rsidRPr="007B64AE">
                    <w:rPr>
                      <w:rFonts w:ascii="Arial" w:eastAsia="Times New Roman" w:hAnsi="Arial" w:cs="Arial"/>
                      <w:sz w:val="20"/>
                      <w:szCs w:val="20"/>
                      <w:vertAlign w:val="superscript"/>
                      <w:lang w:eastAsia="en-AU"/>
                    </w:rPr>
                    <w:t>(</w:t>
                  </w:r>
                  <w:hyperlink r:id="rId43"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7B64AE">
                      <w:rPr>
                        <w:rFonts w:ascii="Arial" w:eastAsia="Times New Roman" w:hAnsi="Arial" w:cs="Arial"/>
                        <w:color w:val="0000FF"/>
                        <w:sz w:val="20"/>
                        <w:szCs w:val="20"/>
                        <w:vertAlign w:val="superscript"/>
                        <w:lang w:eastAsia="en-AU"/>
                      </w:rPr>
                      <w:t>53</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the office</w:t>
                  </w:r>
                  <w:r w:rsidRPr="007B64AE">
                    <w:rPr>
                      <w:rFonts w:ascii="Arial" w:eastAsia="Times New Roman" w:hAnsi="Arial" w:cs="Arial"/>
                      <w:sz w:val="20"/>
                      <w:szCs w:val="20"/>
                      <w:vertAlign w:val="superscript"/>
                      <w:lang w:eastAsia="en-AU"/>
                    </w:rPr>
                    <w:t>(</w:t>
                  </w:r>
                  <w:hyperlink r:id="rId44"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7B64AE">
                      <w:rPr>
                        <w:rFonts w:ascii="Arial" w:eastAsia="Times New Roman" w:hAnsi="Arial" w:cs="Arial"/>
                        <w:color w:val="0000FF"/>
                        <w:sz w:val="20"/>
                        <w:szCs w:val="20"/>
                        <w:vertAlign w:val="superscript"/>
                        <w:lang w:eastAsia="en-AU"/>
                      </w:rPr>
                      <w:t>53</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cannot be separately titled as it is considered part of the commercial or industrial use. </w:t>
                  </w:r>
                </w:p>
                <w:p w:rsidR="007B64AE" w:rsidRPr="007B64AE" w:rsidRDefault="007B64AE" w:rsidP="007B64AE">
                  <w:pPr>
                    <w:numPr>
                      <w:ilvl w:val="1"/>
                      <w:numId w:val="13"/>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a Dwelling house</w:t>
                  </w:r>
                  <w:r w:rsidRPr="007B64AE">
                    <w:rPr>
                      <w:rFonts w:ascii="Arial" w:eastAsia="Times New Roman" w:hAnsi="Arial" w:cs="Arial"/>
                      <w:sz w:val="20"/>
                      <w:szCs w:val="20"/>
                      <w:vertAlign w:val="superscript"/>
                      <w:lang w:eastAsia="en-AU"/>
                    </w:rPr>
                    <w:t>(</w:t>
                  </w:r>
                  <w:hyperlink r:id="rId4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B64AE">
                      <w:rPr>
                        <w:rFonts w:ascii="Arial" w:eastAsia="Times New Roman" w:hAnsi="Arial" w:cs="Arial"/>
                        <w:color w:val="0000FF"/>
                        <w:sz w:val="20"/>
                        <w:szCs w:val="20"/>
                        <w:vertAlign w:val="superscript"/>
                        <w:lang w:eastAsia="en-AU"/>
                      </w:rPr>
                      <w:t>22</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includes a secondary dwelling or associated outbuildings, they cannot be separately titled as they are dependent on the Dwelling house</w:t>
                  </w:r>
                  <w:r w:rsidRPr="007B64AE">
                    <w:rPr>
                      <w:rFonts w:ascii="Arial" w:eastAsia="Times New Roman" w:hAnsi="Arial" w:cs="Arial"/>
                      <w:sz w:val="20"/>
                      <w:szCs w:val="20"/>
                      <w:vertAlign w:val="superscript"/>
                      <w:lang w:eastAsia="en-AU"/>
                    </w:rPr>
                    <w:t>(</w:t>
                  </w:r>
                  <w:hyperlink r:id="rId4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B64AE">
                      <w:rPr>
                        <w:rFonts w:ascii="Arial" w:eastAsia="Times New Roman" w:hAnsi="Arial" w:cs="Arial"/>
                        <w:color w:val="0000FF"/>
                        <w:sz w:val="20"/>
                        <w:szCs w:val="20"/>
                        <w:vertAlign w:val="superscript"/>
                        <w:lang w:eastAsia="en-AU"/>
                      </w:rPr>
                      <w:t>22</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use.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after="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br/>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sz w:val="20"/>
                <w:szCs w:val="20"/>
                <w:lang w:eastAsia="en-AU"/>
              </w:rPr>
            </w:pPr>
          </w:p>
        </w:tc>
      </w:tr>
      <w:tr w:rsidR="007B64AE" w:rsidRPr="007B64AE" w:rsidTr="00830DA6">
        <w:trPr>
          <w:trHeight w:val="180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PO33</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Boundary realignment results in lots which have appropriate size, dimensions and access to cater for uses consistent with the precinct.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overall outcomes for the General residential zone - Urban neighbourhood precinct for uses consistent in this precinct.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E33</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Lot sizes and dimensions (excluding an access handles) comply with Lot Types A, B or F in accordance with </w:t>
            </w:r>
            <w:hyperlink r:id="rId47" w:anchor="ID-358890-660902" w:history="1">
              <w:r w:rsidRPr="007B64AE">
                <w:rPr>
                  <w:rFonts w:ascii="Arial" w:eastAsia="Times New Roman" w:hAnsi="Arial" w:cs="Arial"/>
                  <w:color w:val="0000FF"/>
                  <w:sz w:val="20"/>
                  <w:szCs w:val="20"/>
                  <w:lang w:eastAsia="en-AU"/>
                </w:rPr>
                <w:t>‘Table 9.4.1.6.4.3: Lot Types’</w:t>
              </w:r>
            </w:hyperlink>
            <w:r w:rsidRPr="007B64AE">
              <w:rPr>
                <w:rFonts w:ascii="Arial" w:eastAsia="Times New Roman" w:hAnsi="Arial" w:cs="Arial"/>
                <w:color w:val="000000"/>
                <w:sz w:val="20"/>
                <w:szCs w:val="20"/>
                <w:lang w:eastAsia="en-AU"/>
              </w:rPr>
              <w:t xml:space="preserve"> - Lot Types. </w:t>
            </w:r>
          </w:p>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Reconfiguring existing development by Community Title</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rHeight w:val="558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PO34</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Reconfiguring a lot which creates or amends a community title scheme as described in the </w:t>
            </w:r>
            <w:r w:rsidRPr="007B64AE">
              <w:rPr>
                <w:rFonts w:ascii="Arial" w:eastAsia="Times New Roman" w:hAnsi="Arial" w:cs="Arial"/>
                <w:i/>
                <w:iCs/>
                <w:color w:val="000000"/>
                <w:sz w:val="20"/>
                <w:szCs w:val="20"/>
                <w:lang w:eastAsia="en-AU"/>
              </w:rPr>
              <w:t>Body Corporate and Community Management Act 199</w:t>
            </w:r>
            <w:r w:rsidRPr="007B64AE">
              <w:rPr>
                <w:rFonts w:ascii="Arial" w:eastAsia="Times New Roman" w:hAnsi="Arial" w:cs="Arial"/>
                <w:color w:val="000000"/>
                <w:sz w:val="20"/>
                <w:szCs w:val="20"/>
                <w:lang w:eastAsia="en-AU"/>
              </w:rPr>
              <w:t xml:space="preserve">7 is undertaken in a way that does not result in existing uses on the land becoming unlawful or otherwise operating in a manner that is: </w:t>
            </w:r>
          </w:p>
          <w:p w:rsidR="007B64AE" w:rsidRPr="007B64AE" w:rsidRDefault="007B64AE" w:rsidP="007B64AE">
            <w:pPr>
              <w:numPr>
                <w:ilvl w:val="0"/>
                <w:numId w:val="14"/>
              </w:numPr>
              <w:spacing w:before="100" w:beforeAutospacing="1" w:after="100" w:afterAutospacing="1" w:line="240" w:lineRule="auto"/>
              <w:ind w:left="4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inconsistent with any approvals on which those uses rely; or</w:t>
            </w:r>
          </w:p>
          <w:p w:rsidR="007B64AE" w:rsidRPr="007B64AE" w:rsidRDefault="007B64AE" w:rsidP="007B64AE">
            <w:pPr>
              <w:numPr>
                <w:ilvl w:val="0"/>
                <w:numId w:val="14"/>
              </w:numPr>
              <w:spacing w:before="100" w:beforeAutospacing="1" w:after="100" w:afterAutospacing="1" w:line="240" w:lineRule="auto"/>
              <w:ind w:left="4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inconsistent</w:t>
            </w:r>
            <w:proofErr w:type="gramEnd"/>
            <w:r w:rsidRPr="007B64AE">
              <w:rPr>
                <w:rFonts w:ascii="Arial" w:eastAsia="Times New Roman" w:hAnsi="Arial" w:cs="Arial"/>
                <w:color w:val="000000"/>
                <w:sz w:val="20"/>
                <w:szCs w:val="20"/>
                <w:lang w:eastAsia="en-AU"/>
              </w:rPr>
              <w:t xml:space="preserve"> with the requirements for accepted development applying to those uses at the time that they were established.</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7B64AE">
              <w:trPr>
                <w:trHeight w:val="2580"/>
                <w:tblCellSpacing w:w="15" w:type="dxa"/>
              </w:trPr>
              <w:tc>
                <w:tcPr>
                  <w:tcW w:w="5841"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-Examples of land uses becoming unlawful include, but are not limited to the following:</w:t>
                  </w:r>
                </w:p>
                <w:p w:rsidR="007B64AE" w:rsidRPr="007B64AE" w:rsidRDefault="007B64AE" w:rsidP="007B64A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Land on which a Dual occupancy</w:t>
                  </w:r>
                  <w:r w:rsidRPr="007B64AE">
                    <w:rPr>
                      <w:rFonts w:ascii="Arial" w:eastAsia="Times New Roman" w:hAnsi="Arial" w:cs="Arial"/>
                      <w:sz w:val="20"/>
                      <w:szCs w:val="20"/>
                      <w:vertAlign w:val="superscript"/>
                      <w:lang w:eastAsia="en-AU"/>
                    </w:rPr>
                    <w:t>(</w:t>
                  </w:r>
                  <w:hyperlink r:id="rId4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B64AE">
                      <w:rPr>
                        <w:rFonts w:ascii="Arial" w:eastAsia="Times New Roman" w:hAnsi="Arial" w:cs="Arial"/>
                        <w:color w:val="0000FF"/>
                        <w:sz w:val="20"/>
                        <w:szCs w:val="20"/>
                        <w:vertAlign w:val="superscript"/>
                        <w:lang w:eastAsia="en-AU"/>
                      </w:rPr>
                      <w:t>21</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has been established is reconfigured in a way that results in both dwellings no longer being on the one lot. The reconfiguring has the effect of transforming the development from a Dual occupancy</w:t>
                  </w:r>
                  <w:r w:rsidRPr="007B64AE">
                    <w:rPr>
                      <w:rFonts w:ascii="Arial" w:eastAsia="Times New Roman" w:hAnsi="Arial" w:cs="Arial"/>
                      <w:sz w:val="20"/>
                      <w:szCs w:val="20"/>
                      <w:vertAlign w:val="superscript"/>
                      <w:lang w:eastAsia="en-AU"/>
                    </w:rPr>
                    <w:t>(</w:t>
                  </w:r>
                  <w:hyperlink r:id="rId49"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B64AE">
                      <w:rPr>
                        <w:rFonts w:ascii="Arial" w:eastAsia="Times New Roman" w:hAnsi="Arial" w:cs="Arial"/>
                        <w:color w:val="0000FF"/>
                        <w:sz w:val="20"/>
                        <w:szCs w:val="20"/>
                        <w:vertAlign w:val="superscript"/>
                        <w:lang w:eastAsia="en-AU"/>
                      </w:rPr>
                      <w:t>21</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to two separate Dwelling</w:t>
                  </w:r>
                  <w:r w:rsidRPr="007B64AE">
                    <w:rPr>
                      <w:rFonts w:ascii="Arial" w:eastAsia="Times New Roman" w:hAnsi="Arial" w:cs="Arial"/>
                      <w:sz w:val="20"/>
                      <w:szCs w:val="20"/>
                      <w:vertAlign w:val="superscript"/>
                      <w:lang w:eastAsia="en-AU"/>
                    </w:rPr>
                    <w:t>(</w:t>
                  </w:r>
                  <w:hyperlink r:id="rId5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B64AE">
                      <w:rPr>
                        <w:rFonts w:ascii="Arial" w:eastAsia="Times New Roman" w:hAnsi="Arial" w:cs="Arial"/>
                        <w:color w:val="0000FF"/>
                        <w:sz w:val="20"/>
                        <w:szCs w:val="20"/>
                        <w:vertAlign w:val="superscript"/>
                        <w:lang w:eastAsia="en-AU"/>
                      </w:rPr>
                      <w:t>22</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houses, at least one of which does not satisfy the requirements for accepted development applying to Dwelling houses. </w:t>
                  </w:r>
                </w:p>
                <w:p w:rsidR="007B64AE" w:rsidRPr="007B64AE" w:rsidRDefault="007B64AE" w:rsidP="007B64A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Land on which a Multiple dwelling</w:t>
                  </w:r>
                  <w:r w:rsidRPr="007B64AE">
                    <w:rPr>
                      <w:rFonts w:ascii="Arial" w:eastAsia="Times New Roman" w:hAnsi="Arial" w:cs="Arial"/>
                      <w:sz w:val="20"/>
                      <w:szCs w:val="20"/>
                      <w:vertAlign w:val="superscript"/>
                      <w:lang w:eastAsia="en-AU"/>
                    </w:rPr>
                    <w:t>(</w:t>
                  </w:r>
                  <w:hyperlink r:id="rId51" w:anchor="target-d60297e448163" w:tooltip="Multiple dwelling - Premises containing three or more dwellings for separate households." w:history="1">
                    <w:r w:rsidRPr="007B64AE">
                      <w:rPr>
                        <w:rFonts w:ascii="Arial" w:eastAsia="Times New Roman" w:hAnsi="Arial" w:cs="Arial"/>
                        <w:color w:val="0000FF"/>
                        <w:sz w:val="20"/>
                        <w:szCs w:val="20"/>
                        <w:vertAlign w:val="superscript"/>
                        <w:lang w:eastAsia="en-AU"/>
                      </w:rPr>
                      <w:t>49</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w:t>
                  </w:r>
                  <w:r w:rsidRPr="007B64AE">
                    <w:rPr>
                      <w:rFonts w:ascii="Arial" w:eastAsia="Times New Roman" w:hAnsi="Arial" w:cs="Arial"/>
                      <w:sz w:val="20"/>
                      <w:szCs w:val="20"/>
                      <w:lang w:eastAsia="en-AU"/>
                    </w:rPr>
                    <w:lastRenderedPageBreak/>
                    <w:t xml:space="preserve">facilities may have been required under the requirements for accepted development for the use or conditions of development approval. </w:t>
                  </w:r>
                </w:p>
              </w:tc>
            </w:tr>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rHeight w:val="240"/>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Reconfiguring by Lease</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rHeight w:val="558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PO35</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Reconfiguring a lot which divides land or buildings by lease in a way that allows separate occupation or use of those facilities is undertaken in a way that does not result in existing uses on the land becoming unlawful or otherwise operating in a manner that is: </w:t>
            </w:r>
          </w:p>
          <w:p w:rsidR="007B64AE" w:rsidRPr="007B64AE" w:rsidRDefault="007B64AE" w:rsidP="007B64AE">
            <w:pPr>
              <w:numPr>
                <w:ilvl w:val="0"/>
                <w:numId w:val="16"/>
              </w:numPr>
              <w:spacing w:before="100" w:beforeAutospacing="1" w:after="100" w:afterAutospacing="1" w:line="240" w:lineRule="auto"/>
              <w:ind w:left="4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inconsistent with any approvals on which those uses rely; or</w:t>
            </w:r>
          </w:p>
          <w:p w:rsidR="007B64AE" w:rsidRPr="007B64AE" w:rsidRDefault="007B64AE" w:rsidP="007B64AE">
            <w:pPr>
              <w:numPr>
                <w:ilvl w:val="0"/>
                <w:numId w:val="16"/>
              </w:numPr>
              <w:spacing w:before="100" w:beforeAutospacing="1" w:after="100" w:afterAutospacing="1" w:line="240" w:lineRule="auto"/>
              <w:ind w:left="4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inconsistent</w:t>
            </w:r>
            <w:proofErr w:type="gramEnd"/>
            <w:r w:rsidRPr="007B64AE">
              <w:rPr>
                <w:rFonts w:ascii="Arial" w:eastAsia="Times New Roman" w:hAnsi="Arial" w:cs="Arial"/>
                <w:color w:val="000000"/>
                <w:sz w:val="20"/>
                <w:szCs w:val="20"/>
                <w:lang w:eastAsia="en-AU"/>
              </w:rPr>
              <w:t xml:space="preserve"> with the requirements for accepted development applying to those uses at the time that they were established.</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An example of a land use becoming unlawful is a Multiple dwelling</w:t>
                  </w:r>
                  <w:r w:rsidRPr="007B64AE">
                    <w:rPr>
                      <w:rFonts w:ascii="Arial" w:eastAsia="Times New Roman" w:hAnsi="Arial" w:cs="Arial"/>
                      <w:sz w:val="20"/>
                      <w:szCs w:val="20"/>
                      <w:vertAlign w:val="superscript"/>
                      <w:lang w:eastAsia="en-AU"/>
                    </w:rPr>
                    <w:t>(</w:t>
                  </w:r>
                  <w:hyperlink r:id="rId52" w:anchor="target-d60297e448163" w:tooltip="Multiple dwelling - Premises containing three or more dwellings for separate households." w:history="1">
                    <w:r w:rsidRPr="007B64AE">
                      <w:rPr>
                        <w:rFonts w:ascii="Arial" w:eastAsia="Times New Roman" w:hAnsi="Arial" w:cs="Arial"/>
                        <w:color w:val="0000FF"/>
                        <w:sz w:val="20"/>
                        <w:szCs w:val="20"/>
                        <w:vertAlign w:val="superscript"/>
                        <w:lang w:eastAsia="en-AU"/>
                      </w:rPr>
                      <w:t>49</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w:t>
                  </w:r>
                  <w:proofErr w:type="gramStart"/>
                  <w:r w:rsidRPr="007B64AE">
                    <w:rPr>
                      <w:rFonts w:ascii="Arial" w:eastAsia="Times New Roman" w:hAnsi="Arial" w:cs="Arial"/>
                      <w:sz w:val="20"/>
                      <w:szCs w:val="20"/>
                      <w:lang w:eastAsia="en-AU"/>
                    </w:rPr>
                    <w:t>dwelling</w:t>
                  </w:r>
                  <w:r w:rsidRPr="007B64AE">
                    <w:rPr>
                      <w:rFonts w:ascii="Arial" w:eastAsia="Times New Roman" w:hAnsi="Arial" w:cs="Arial"/>
                      <w:sz w:val="20"/>
                      <w:szCs w:val="20"/>
                      <w:vertAlign w:val="superscript"/>
                      <w:lang w:eastAsia="en-AU"/>
                    </w:rPr>
                    <w:t>(</w:t>
                  </w:r>
                  <w:proofErr w:type="gramEnd"/>
                  <w:r w:rsidR="0032610F">
                    <w:fldChar w:fldCharType="begin"/>
                  </w:r>
                  <w:r w:rsidR="0032610F">
                    <w:instrText xml:space="preserve"> HYPERLINK "http://consult.moretonbay.qld.gov.au/portal/mbrcpsv3?pointId=s1332743658181" \l "target-d60297e448163" \o "Multiple dwelling - Premises containing three or more dwellings for separate households." </w:instrText>
                  </w:r>
                  <w:r w:rsidR="0032610F">
                    <w:fldChar w:fldCharType="separate"/>
                  </w:r>
                  <w:r w:rsidRPr="007B64AE">
                    <w:rPr>
                      <w:rFonts w:ascii="Arial" w:eastAsia="Times New Roman" w:hAnsi="Arial" w:cs="Arial"/>
                      <w:color w:val="0000FF"/>
                      <w:sz w:val="20"/>
                      <w:szCs w:val="20"/>
                      <w:vertAlign w:val="superscript"/>
                      <w:lang w:eastAsia="en-AU"/>
                    </w:rPr>
                    <w:t>49</w:t>
                  </w:r>
                  <w:r w:rsidR="0032610F">
                    <w:rPr>
                      <w:rFonts w:ascii="Arial" w:eastAsia="Times New Roman" w:hAnsi="Arial" w:cs="Arial"/>
                      <w:color w:val="0000FF"/>
                      <w:sz w:val="20"/>
                      <w:szCs w:val="20"/>
                      <w:vertAlign w:val="superscript"/>
                      <w:lang w:eastAsia="en-AU"/>
                    </w:rPr>
                    <w:fldChar w:fldCharType="end"/>
                  </w:r>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w:t>
                  </w:r>
                </w:p>
              </w:tc>
            </w:tr>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Editor's note -To satisfy this performance outcome, the development application may need to be supported by details that confirm that the land use still satisfies all relevant land use requirements. </w:t>
                  </w:r>
                </w:p>
              </w:tc>
            </w:tr>
          </w:tbl>
          <w:p w:rsidR="007B64AE" w:rsidRPr="007B64AE" w:rsidRDefault="007B64AE" w:rsidP="007B64AE">
            <w:pPr>
              <w:spacing w:after="0" w:line="240" w:lineRule="auto"/>
              <w:rPr>
                <w:rFonts w:ascii="Arial" w:eastAsia="Times New Roman" w:hAnsi="Arial" w:cs="Arial"/>
                <w:vanish/>
                <w:color w:val="000000"/>
                <w:sz w:val="20"/>
                <w:szCs w:val="20"/>
                <w:lang w:eastAsia="en-AU"/>
              </w:rPr>
            </w:pP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Editor’s note – Under the definition in Schedule 2 of the Act, the following do not constitute reconfiguring a lot and are not subject to this performance outcome: </w:t>
                  </w:r>
                </w:p>
                <w:p w:rsidR="007B64AE" w:rsidRPr="007B64AE" w:rsidRDefault="007B64AE" w:rsidP="007B64AE">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a lease for a term, including renewal options, not exceeding 10 years; and</w:t>
                  </w:r>
                </w:p>
                <w:p w:rsidR="007B64AE" w:rsidRPr="007B64AE" w:rsidRDefault="007B64AE" w:rsidP="007B64AE">
                  <w:pPr>
                    <w:numPr>
                      <w:ilvl w:val="0"/>
                      <w:numId w:val="17"/>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an</w:t>
                  </w:r>
                  <w:proofErr w:type="gramEnd"/>
                  <w:r w:rsidRPr="007B64AE">
                    <w:rPr>
                      <w:rFonts w:ascii="Arial" w:eastAsia="Times New Roman" w:hAnsi="Arial" w:cs="Arial"/>
                      <w:sz w:val="20"/>
                      <w:szCs w:val="20"/>
                      <w:lang w:eastAsia="en-AU"/>
                    </w:rPr>
                    <w:t xml:space="preserve"> agreement for the exclusive use of part of the common property for a community titles scheme under the </w:t>
                  </w:r>
                  <w:r w:rsidRPr="007B64AE">
                    <w:rPr>
                      <w:rFonts w:ascii="Arial" w:eastAsia="Times New Roman" w:hAnsi="Arial" w:cs="Arial"/>
                      <w:i/>
                      <w:iCs/>
                      <w:sz w:val="20"/>
                      <w:szCs w:val="20"/>
                      <w:lang w:eastAsia="en-AU"/>
                    </w:rPr>
                    <w:t>Body Corporate and Community Management Act 1997</w:t>
                  </w:r>
                  <w:r w:rsidRPr="007B64AE">
                    <w:rPr>
                      <w:rFonts w:ascii="Arial" w:eastAsia="Times New Roman" w:hAnsi="Arial" w:cs="Arial"/>
                      <w:sz w:val="20"/>
                      <w:szCs w:val="20"/>
                      <w:lang w:eastAsia="en-AU"/>
                    </w:rPr>
                    <w:t xml:space="preserve">.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Volumetric subdivision</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rHeight w:val="3885"/>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PO36</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The reconfiguring of the space above or below the surface of the land ensures appropriate area, dimensions and access arrangements to cater for uses consistent with the precinct and does not result in existing land uses on-site becoming non-complying with planning scheme criteria.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Examples may include but are not limited to:</w:t>
                  </w:r>
                </w:p>
                <w:p w:rsidR="007B64AE" w:rsidRPr="007B64AE" w:rsidRDefault="007B64AE" w:rsidP="007B64AE">
                  <w:pPr>
                    <w:numPr>
                      <w:ilvl w:val="0"/>
                      <w:numId w:val="1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Where a Dwelling house</w:t>
                  </w:r>
                  <w:r w:rsidRPr="007B64AE">
                    <w:rPr>
                      <w:rFonts w:ascii="Arial" w:eastAsia="Times New Roman" w:hAnsi="Arial" w:cs="Arial"/>
                      <w:sz w:val="20"/>
                      <w:szCs w:val="20"/>
                      <w:vertAlign w:val="superscript"/>
                      <w:lang w:eastAsia="en-AU"/>
                    </w:rPr>
                    <w:t>(</w:t>
                  </w:r>
                  <w:hyperlink r:id="rId5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B64AE">
                      <w:rPr>
                        <w:rFonts w:ascii="Arial" w:eastAsia="Times New Roman" w:hAnsi="Arial" w:cs="Arial"/>
                        <w:color w:val="0000FF"/>
                        <w:sz w:val="20"/>
                        <w:szCs w:val="20"/>
                        <w:vertAlign w:val="superscript"/>
                        <w:lang w:eastAsia="en-AU"/>
                      </w:rPr>
                      <w:t>22</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includes a secondary dwelling or associated outbuildings, they cannot be separately titled as they are dependent on the Dwelling house</w:t>
                  </w:r>
                  <w:r w:rsidRPr="007B64AE">
                    <w:rPr>
                      <w:rFonts w:ascii="Arial" w:eastAsia="Times New Roman" w:hAnsi="Arial" w:cs="Arial"/>
                      <w:sz w:val="20"/>
                      <w:szCs w:val="20"/>
                      <w:vertAlign w:val="superscript"/>
                      <w:lang w:eastAsia="en-AU"/>
                    </w:rPr>
                    <w:t>(</w:t>
                  </w:r>
                  <w:hyperlink r:id="rId5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B64AE">
                      <w:rPr>
                        <w:rFonts w:ascii="Arial" w:eastAsia="Times New Roman" w:hAnsi="Arial" w:cs="Arial"/>
                        <w:color w:val="0000FF"/>
                        <w:sz w:val="20"/>
                        <w:szCs w:val="20"/>
                        <w:vertAlign w:val="superscript"/>
                        <w:lang w:eastAsia="en-AU"/>
                      </w:rPr>
                      <w:t>22</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use.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after="0" w:line="240" w:lineRule="auto"/>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br/>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after="0" w:line="240" w:lineRule="auto"/>
              <w:rPr>
                <w:rFonts w:ascii="Arial" w:eastAsia="Times New Roman" w:hAnsi="Arial" w:cs="Arial"/>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Reticulated supply</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PO37</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Each lot is provided with an appropriate level of service and infrastructure commensurate with the precinct. All services, including water supply, stormwater management, sewage disposal, stormwater disposal, drainage, electricity, telecommunications and gas (if available) are provided in a manner that: </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is efficient in delivery of service;</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is effective in delivery of service;</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is conveniently accessible in the event of maintenance or repair;</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minimises whole of life cycle costs for that infrastructure;</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minimises risk of potential adverse impacts on the natural and built environment;</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lastRenderedPageBreak/>
              <w:t>minimises risk of potential adverse impact on amenity and character values;</w:t>
            </w:r>
          </w:p>
          <w:p w:rsidR="007B64AE" w:rsidRPr="007B64AE" w:rsidRDefault="007B64AE" w:rsidP="007B64AE">
            <w:pPr>
              <w:numPr>
                <w:ilvl w:val="0"/>
                <w:numId w:val="19"/>
              </w:numPr>
              <w:spacing w:before="150" w:after="150" w:line="240" w:lineRule="auto"/>
              <w:ind w:left="60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recognises</w:t>
            </w:r>
            <w:proofErr w:type="gramEnd"/>
            <w:r w:rsidRPr="007B64AE">
              <w:rPr>
                <w:rFonts w:ascii="Arial" w:eastAsia="Times New Roman" w:hAnsi="Arial" w:cs="Arial"/>
                <w:color w:val="000000"/>
                <w:sz w:val="20"/>
                <w:szCs w:val="20"/>
                <w:lang w:eastAsia="en-AU"/>
              </w:rPr>
              <w:t xml:space="preserve"> and promotes Councils Total Water Cycle Management policy and the efficient use of water resources.</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E37</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Where available, new lots are provided with:</w:t>
            </w:r>
          </w:p>
          <w:p w:rsidR="007B64AE" w:rsidRPr="007B64AE" w:rsidRDefault="007B64AE" w:rsidP="007B64AE">
            <w:pPr>
              <w:numPr>
                <w:ilvl w:val="0"/>
                <w:numId w:val="20"/>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a connection to the reticulated water supply infrastructure network;</w:t>
            </w:r>
          </w:p>
          <w:p w:rsidR="007B64AE" w:rsidRPr="007B64AE" w:rsidRDefault="007B64AE" w:rsidP="007B64AE">
            <w:pPr>
              <w:numPr>
                <w:ilvl w:val="0"/>
                <w:numId w:val="20"/>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a connection to the sewerage infrastructure network;</w:t>
            </w:r>
          </w:p>
          <w:p w:rsidR="007B64AE" w:rsidRPr="007B64AE" w:rsidRDefault="007B64AE" w:rsidP="007B64AE">
            <w:pPr>
              <w:numPr>
                <w:ilvl w:val="0"/>
                <w:numId w:val="20"/>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a connection to the reticulated electricity infrastructure network;</w:t>
            </w:r>
          </w:p>
          <w:p w:rsidR="007B64AE" w:rsidRPr="007B64AE" w:rsidRDefault="007B64AE" w:rsidP="007B64AE">
            <w:pPr>
              <w:numPr>
                <w:ilvl w:val="0"/>
                <w:numId w:val="20"/>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A physical connection to the telecommunication </w:t>
            </w:r>
            <w:proofErr w:type="gramStart"/>
            <w:r w:rsidRPr="007B64AE">
              <w:rPr>
                <w:rFonts w:ascii="Arial" w:eastAsia="Times New Roman" w:hAnsi="Arial" w:cs="Arial"/>
                <w:color w:val="000000"/>
                <w:sz w:val="20"/>
                <w:szCs w:val="20"/>
                <w:lang w:eastAsia="en-AU"/>
              </w:rPr>
              <w:t>network, that</w:t>
            </w:r>
            <w:proofErr w:type="gramEnd"/>
            <w:r w:rsidRPr="007B64AE">
              <w:rPr>
                <w:rFonts w:ascii="Arial" w:eastAsia="Times New Roman" w:hAnsi="Arial" w:cs="Arial"/>
                <w:color w:val="000000"/>
                <w:sz w:val="20"/>
                <w:szCs w:val="20"/>
                <w:lang w:eastAsia="en-AU"/>
              </w:rPr>
              <w:t xml:space="preserve"> where available to the land is part of the high speed broadband network.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Stormwater location and design</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PO38</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The development is planned and designed considering the land use constraints of the site and incorporates water sensitive urban design principles.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rHeight w:val="2175"/>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PO39</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All inter-allotment stormwater drainage infrastructure located within private land and burdening another lot is protected by easements in favour of Council with sufficient area for practical access for maintenance.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Integrated design for guidance on how to demonstrate achievement of this performance outcome.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PO40</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Stormwater management facilities are located outside of riparian areas and prevent increased channel bed and bank erosion.</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PO41</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Natural streams and riparian vegetation are retained and enhanced through revegetation.</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PO42</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lastRenderedPageBreak/>
              <w:t>Areas constructed as detention basins are adaptable for passive recreation.</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PO43</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Development maintains the environmental values of waterway ecosystems.</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PO44</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Constructed water bodies are not dedicated as public assets.</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Stormwater management system</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PO45</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The major drainage system has the capacity to safely convey stormwater flows for the defined flood event.</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E45</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The roads, drainage pathways, drainage features and waterways safely convey the stormwater flows for the defined flood event without allowing flows to encroach upon private lots. </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rHeight w:val="1095"/>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PO46</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Overland flow paths (for any storm event) from newly constructed roads and public open space areas do not pass through private lots.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E46</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Drainage pathways are provided to accommodate overland flows from roads and public open space areas</w:t>
            </w:r>
            <w:r w:rsidRPr="007B64AE">
              <w:rPr>
                <w:rFonts w:ascii="Arial" w:eastAsia="Times New Roman" w:hAnsi="Arial" w:cs="Arial"/>
                <w:i/>
                <w:iCs/>
                <w:color w:val="000000"/>
                <w:sz w:val="20"/>
                <w:szCs w:val="20"/>
                <w:lang w:eastAsia="en-AU"/>
              </w:rPr>
              <w:t>.</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color w:val="000000"/>
                <w:sz w:val="20"/>
                <w:szCs w:val="20"/>
                <w:lang w:eastAsia="en-AU"/>
              </w:rPr>
            </w:pPr>
          </w:p>
        </w:tc>
      </w:tr>
      <w:tr w:rsidR="007B64AE" w:rsidRPr="007B64AE" w:rsidTr="00830DA6">
        <w:trPr>
          <w:trHeight w:val="5055"/>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PO47</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Where located within the Upper Pine, Hays Inlet and Burpengary Creek catchments, development achieves the greater pollutant removal of: </w:t>
            </w:r>
          </w:p>
          <w:p w:rsidR="007B64AE" w:rsidRPr="007B64AE" w:rsidRDefault="007B64AE" w:rsidP="007B64AE">
            <w:pPr>
              <w:numPr>
                <w:ilvl w:val="0"/>
                <w:numId w:val="21"/>
              </w:numPr>
              <w:spacing w:before="100" w:beforeAutospacing="1" w:after="100" w:afterAutospacing="1" w:line="240" w:lineRule="auto"/>
              <w:ind w:left="4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100% reductions in mean annual loads from unmitigated development for total suspended solids, total phosphorus, total nitrogen and gross pollutants &gt;5mm; </w:t>
            </w:r>
          </w:p>
          <w:p w:rsidR="007B64AE" w:rsidRPr="007B64AE" w:rsidRDefault="007B64AE" w:rsidP="007B64AE">
            <w:pPr>
              <w:numPr>
                <w:ilvl w:val="0"/>
                <w:numId w:val="21"/>
              </w:numPr>
              <w:spacing w:before="100" w:beforeAutospacing="1" w:after="100" w:afterAutospacing="1" w:line="240" w:lineRule="auto"/>
              <w:ind w:left="4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the</w:t>
            </w:r>
            <w:proofErr w:type="gramEnd"/>
            <w:r w:rsidRPr="007B64AE">
              <w:rPr>
                <w:rFonts w:ascii="Arial" w:eastAsia="Times New Roman" w:hAnsi="Arial" w:cs="Arial"/>
                <w:color w:val="000000"/>
                <w:sz w:val="20"/>
                <w:szCs w:val="20"/>
                <w:lang w:eastAsia="en-AU"/>
              </w:rPr>
              <w:t xml:space="preserve"> stormwater management design objectives relevant for Moreton Bay Regional Council identified in Table A and B in Appendix 3 of the SPP. </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To demonstrate compliance with this PO a stormwater quality management plan is to be prepared by a suitable qualified person demonstrating compliance with the Urban Stormwater Planning Guideline 2010, Planning Scheme Policy – Stormwater Management, Planning Scheme Policy - Integrated Design and considering any local area stormwater management planning prepared by Council. </w:t>
                  </w:r>
                </w:p>
              </w:tc>
            </w:tr>
            <w:tr w:rsidR="007B64AE" w:rsidRPr="007B64AE" w:rsidTr="007B64AE">
              <w:trPr>
                <w:tblCellSpacing w:w="15" w:type="dxa"/>
              </w:trPr>
              <w:tc>
                <w:tcPr>
                  <w:tcW w:w="5841"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Overlay map - Stormwater catchments for catchment boundaries.</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PO48</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 xml:space="preserve">Where located outside the Upper Pine, Hays Inlet and Burpengary Creek catchments, development achieves the design objectives in Tables A and B in Appendix 2 of the SPP. </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7B64AE" w:rsidRPr="007B64AE" w:rsidTr="007B64AE">
              <w:trPr>
                <w:tblCellSpacing w:w="15" w:type="dxa"/>
              </w:trPr>
              <w:tc>
                <w:tcPr>
                  <w:tcW w:w="598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To demonstrate compliance with this PO a stormwater quality management plan is to be prepared by a suitable qualified person demonstrating compliance with the Urban Stormwater Planning Guideline 2010, Planning Scheme Policy – Stormwater Management, Planning Scheme Policy - Integrated Design and considering any local area stormwater management planning prepared by Council. </w:t>
                  </w:r>
                </w:p>
              </w:tc>
            </w:tr>
            <w:tr w:rsidR="007B64AE" w:rsidRPr="007B64AE" w:rsidTr="007B64AE">
              <w:trPr>
                <w:tblCellSpacing w:w="15" w:type="dxa"/>
              </w:trPr>
              <w:tc>
                <w:tcPr>
                  <w:tcW w:w="598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Note - Refer to Overlay map - Stormwater catchments for catchment boundaries.</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lastRenderedPageBreak/>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lastRenderedPageBreak/>
              <w:t>PO49</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The stormwater management system is designed to:</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protect the environmental values in downstream waterways;</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maintain ground water recharge areas;</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preserve existing natural wetlands and associated buffers;</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avoid disturbing soils or sediments;</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avoid</w:t>
            </w:r>
            <w:proofErr w:type="gramEnd"/>
            <w:r w:rsidRPr="007B64AE">
              <w:rPr>
                <w:rFonts w:ascii="Arial" w:eastAsia="Times New Roman" w:hAnsi="Arial" w:cs="Arial"/>
                <w:color w:val="000000"/>
                <w:sz w:val="20"/>
                <w:szCs w:val="20"/>
                <w:lang w:eastAsia="en-AU"/>
              </w:rPr>
              <w:t xml:space="preserve"> altering the natural hydrologic regime in acid sulphate soil and nutrient hazardous areas.</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maintain and improve receiving water quality;</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protect natural waterway configuration;</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protect natural wetlands and vegetation;</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protect downstream and adjacent properties;</w:t>
            </w:r>
          </w:p>
          <w:p w:rsidR="007B64AE" w:rsidRPr="007B64AE" w:rsidRDefault="007B64AE" w:rsidP="007B64AE">
            <w:pPr>
              <w:numPr>
                <w:ilvl w:val="0"/>
                <w:numId w:val="22"/>
              </w:numPr>
              <w:spacing w:before="150" w:after="150" w:line="240" w:lineRule="auto"/>
              <w:ind w:left="60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protect</w:t>
            </w:r>
            <w:proofErr w:type="gramEnd"/>
            <w:r w:rsidRPr="007B64AE">
              <w:rPr>
                <w:rFonts w:ascii="Arial" w:eastAsia="Times New Roman" w:hAnsi="Arial" w:cs="Arial"/>
                <w:color w:val="000000"/>
                <w:sz w:val="20"/>
                <w:szCs w:val="20"/>
                <w:lang w:eastAsia="en-AU"/>
              </w:rPr>
              <w:t xml:space="preserve"> and enhance riparian areas.</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rHeight w:val="3510"/>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b/>
                <w:bCs/>
                <w:color w:val="000000"/>
                <w:sz w:val="20"/>
                <w:szCs w:val="20"/>
                <w:lang w:eastAsia="en-AU"/>
              </w:rPr>
              <w:t>PO50</w:t>
            </w:r>
          </w:p>
          <w:p w:rsidR="007B64AE" w:rsidRPr="007B64AE" w:rsidRDefault="007B64AE" w:rsidP="007B64AE">
            <w:pPr>
              <w:spacing w:before="150" w:after="150" w:line="240" w:lineRule="auto"/>
              <w:ind w:left="15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Design and construction of the stormwater management system:</w:t>
            </w:r>
          </w:p>
          <w:p w:rsidR="007B64AE" w:rsidRPr="007B64AE" w:rsidRDefault="007B64AE" w:rsidP="007B64AE">
            <w:pPr>
              <w:numPr>
                <w:ilvl w:val="0"/>
                <w:numId w:val="23"/>
              </w:numPr>
              <w:spacing w:before="150" w:after="150" w:line="240" w:lineRule="auto"/>
              <w:ind w:left="600" w:right="150"/>
              <w:rPr>
                <w:rFonts w:ascii="Arial" w:eastAsia="Times New Roman" w:hAnsi="Arial" w:cs="Arial"/>
                <w:color w:val="000000"/>
                <w:sz w:val="20"/>
                <w:szCs w:val="20"/>
                <w:lang w:eastAsia="en-AU"/>
              </w:rPr>
            </w:pPr>
            <w:r w:rsidRPr="007B64AE">
              <w:rPr>
                <w:rFonts w:ascii="Arial" w:eastAsia="Times New Roman" w:hAnsi="Arial" w:cs="Arial"/>
                <w:color w:val="000000"/>
                <w:sz w:val="20"/>
                <w:szCs w:val="20"/>
                <w:lang w:eastAsia="en-AU"/>
              </w:rPr>
              <w:t>utilise methods and materials to minimise the whole of lifecycle costs of the stormwater management system;</w:t>
            </w:r>
          </w:p>
          <w:p w:rsidR="007B64AE" w:rsidRPr="007B64AE" w:rsidRDefault="007B64AE" w:rsidP="007B64AE">
            <w:pPr>
              <w:numPr>
                <w:ilvl w:val="0"/>
                <w:numId w:val="23"/>
              </w:numPr>
              <w:spacing w:before="150" w:after="150" w:line="240" w:lineRule="auto"/>
              <w:ind w:left="600" w:right="150"/>
              <w:rPr>
                <w:rFonts w:ascii="Arial" w:eastAsia="Times New Roman" w:hAnsi="Arial" w:cs="Arial"/>
                <w:color w:val="000000"/>
                <w:sz w:val="20"/>
                <w:szCs w:val="20"/>
                <w:lang w:eastAsia="en-AU"/>
              </w:rPr>
            </w:pPr>
            <w:proofErr w:type="gramStart"/>
            <w:r w:rsidRPr="007B64AE">
              <w:rPr>
                <w:rFonts w:ascii="Arial" w:eastAsia="Times New Roman" w:hAnsi="Arial" w:cs="Arial"/>
                <w:color w:val="000000"/>
                <w:sz w:val="20"/>
                <w:szCs w:val="20"/>
                <w:lang w:eastAsia="en-AU"/>
              </w:rPr>
              <w:t>are</w:t>
            </w:r>
            <w:proofErr w:type="gramEnd"/>
            <w:r w:rsidRPr="007B64AE">
              <w:rPr>
                <w:rFonts w:ascii="Arial" w:eastAsia="Times New Roman" w:hAnsi="Arial" w:cs="Arial"/>
                <w:color w:val="000000"/>
                <w:sz w:val="20"/>
                <w:szCs w:val="20"/>
                <w:lang w:eastAsia="en-AU"/>
              </w:rPr>
              <w:t xml:space="preserve"> coordinated with civil and other landscaping works.</w:t>
            </w:r>
          </w:p>
          <w:p w:rsidR="007B64AE" w:rsidRPr="007B64AE" w:rsidRDefault="007B64AE" w:rsidP="007B64AE">
            <w:pPr>
              <w:spacing w:after="0" w:line="240" w:lineRule="auto"/>
              <w:rPr>
                <w:rFonts w:ascii="Arial" w:eastAsia="Times New Roman" w:hAnsi="Arial" w:cs="Arial"/>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88"/>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Refer to Planning scheme policy - Integrated design for guidance on how to demonstrate achievement of this performance outcome. </w:t>
                  </w:r>
                </w:p>
              </w:tc>
            </w:tr>
          </w:tbl>
          <w:p w:rsidR="007B64AE" w:rsidRPr="007B64AE" w:rsidRDefault="007B64AE" w:rsidP="007B64AE">
            <w:pPr>
              <w:spacing w:after="0" w:line="240" w:lineRule="auto"/>
              <w:rPr>
                <w:rFonts w:ascii="Arial" w:eastAsia="Times New Roman" w:hAnsi="Arial" w:cs="Arial"/>
                <w:color w:val="000000"/>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Native vegetation where not located in the Environmental areas overlay</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Reconfiguring a lot facilitates the retention of native vegetation by:</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incorporating native vegetation and habitat trees into the overall subdivision design, development layout, on-street amenity and landscaping where practicable; </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ensuring</w:t>
            </w:r>
            <w:proofErr w:type="gramEnd"/>
            <w:r w:rsidRPr="007B64AE">
              <w:rPr>
                <w:rFonts w:ascii="Arial" w:eastAsia="Times New Roman" w:hAnsi="Arial" w:cs="Arial"/>
                <w:sz w:val="20"/>
                <w:szCs w:val="20"/>
                <w:lang w:eastAsia="en-AU"/>
              </w:rPr>
              <w:t xml:space="preserve">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 </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providing safe, unimpeded, convenient and ongoing wildlife movement;</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avoiding</w:t>
            </w:r>
            <w:proofErr w:type="gramEnd"/>
            <w:r w:rsidRPr="007B64AE">
              <w:rPr>
                <w:rFonts w:ascii="Arial" w:eastAsia="Times New Roman" w:hAnsi="Arial" w:cs="Arial"/>
                <w:sz w:val="20"/>
                <w:szCs w:val="20"/>
                <w:lang w:eastAsia="en-AU"/>
              </w:rPr>
              <w:t xml:space="preserve"> creating fragmented and isolated patches of native vegetation.</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ensuring that biodiversity quality and integrity of habitats is not adversely impacted upon but are maintained and protected;</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ensuring that soil erosion and land degradation does not occur;</w:t>
            </w:r>
          </w:p>
          <w:p w:rsidR="007B64AE" w:rsidRPr="007B64AE" w:rsidRDefault="007B64AE" w:rsidP="007B64AE">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ensuring</w:t>
            </w:r>
            <w:proofErr w:type="gramEnd"/>
            <w:r w:rsidRPr="007B64AE">
              <w:rPr>
                <w:rFonts w:ascii="Arial" w:eastAsia="Times New Roman" w:hAnsi="Arial" w:cs="Arial"/>
                <w:sz w:val="20"/>
                <w:szCs w:val="20"/>
                <w:lang w:eastAsia="en-AU"/>
              </w:rPr>
              <w:t xml:space="preserve"> that quality of surface water is not adversely impacted upon by providing effective vegetated buffers to water bodies. </w:t>
            </w: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367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Noise</w:t>
            </w:r>
          </w:p>
        </w:tc>
        <w:tc>
          <w:tcPr>
            <w:tcW w:w="632"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shd w:val="clear" w:color="auto" w:fill="CCCCCC"/>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960"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Noise attenuation structure (e.g. walls, barriers or fences):</w:t>
            </w:r>
          </w:p>
          <w:p w:rsidR="007B64AE" w:rsidRPr="007B64AE" w:rsidRDefault="007B64AE" w:rsidP="007B64AE">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contribute to safe and usable public spaces, through maintaining high levels of surveillance of parks, streets and roads that serve active transport purposes (e.g. existing or future pedestrian paths or cycle lanes </w:t>
            </w:r>
            <w:proofErr w:type="spellStart"/>
            <w:r w:rsidRPr="007B64AE">
              <w:rPr>
                <w:rFonts w:ascii="Arial" w:eastAsia="Times New Roman" w:hAnsi="Arial" w:cs="Arial"/>
                <w:sz w:val="20"/>
                <w:szCs w:val="20"/>
                <w:lang w:eastAsia="en-AU"/>
              </w:rPr>
              <w:t>etc</w:t>
            </w:r>
            <w:proofErr w:type="spellEnd"/>
            <w:r w:rsidRPr="007B64AE">
              <w:rPr>
                <w:rFonts w:ascii="Arial" w:eastAsia="Times New Roman" w:hAnsi="Arial" w:cs="Arial"/>
                <w:sz w:val="20"/>
                <w:szCs w:val="20"/>
                <w:lang w:eastAsia="en-AU"/>
              </w:rPr>
              <w:t xml:space="preserve">); </w:t>
            </w:r>
          </w:p>
          <w:p w:rsidR="007B64AE" w:rsidRPr="007B64AE" w:rsidRDefault="007B64AE" w:rsidP="007B64AE">
            <w:pPr>
              <w:numPr>
                <w:ilvl w:val="0"/>
                <w:numId w:val="25"/>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maintain</w:t>
            </w:r>
            <w:proofErr w:type="gramEnd"/>
            <w:r w:rsidRPr="007B64AE">
              <w:rPr>
                <w:rFonts w:ascii="Arial" w:eastAsia="Times New Roman" w:hAnsi="Arial" w:cs="Arial"/>
                <w:sz w:val="20"/>
                <w:szCs w:val="20"/>
                <w:lang w:eastAsia="en-AU"/>
              </w:rPr>
              <w:t xml:space="preserve"> the amenity of the streetscape.</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1"/>
            </w:tblGrid>
            <w:tr w:rsidR="007B64AE" w:rsidRPr="007B64AE" w:rsidTr="00830DA6">
              <w:trPr>
                <w:tblCellSpacing w:w="15" w:type="dxa"/>
              </w:trPr>
              <w:tc>
                <w:tcPr>
                  <w:tcW w:w="5841"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Note - A noise impact assessment may be required to demonstrate compliance with this PO.  Noise impact assessments are to be prepared in accordance with Planning scheme policy - Noise. </w:t>
                  </w:r>
                </w:p>
              </w:tc>
            </w:tr>
            <w:tr w:rsidR="007B64AE" w:rsidRPr="007B64AE" w:rsidTr="00830DA6">
              <w:trPr>
                <w:tblCellSpacing w:w="15" w:type="dxa"/>
              </w:trPr>
              <w:tc>
                <w:tcPr>
                  <w:tcW w:w="5841"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Integrated design for details and examples of noise attenuation structures.</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5"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E52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Noise attenuation structures (e.g. walls, barriers or fences):</w:t>
            </w:r>
          </w:p>
          <w:p w:rsidR="007B64AE" w:rsidRPr="007B64AE" w:rsidRDefault="007B64AE" w:rsidP="007B64A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are not visible from an adjoining road or public area unless;</w:t>
            </w:r>
          </w:p>
          <w:p w:rsidR="007B64AE" w:rsidRPr="007B64AE" w:rsidRDefault="007B64AE" w:rsidP="007B64AE">
            <w:pPr>
              <w:numPr>
                <w:ilvl w:val="0"/>
                <w:numId w:val="27"/>
              </w:numPr>
              <w:spacing w:before="100" w:beforeAutospacing="1" w:after="100" w:afterAutospacing="1" w:line="240" w:lineRule="auto"/>
              <w:ind w:left="975"/>
              <w:rPr>
                <w:rFonts w:ascii="Arial" w:eastAsia="Times New Roman" w:hAnsi="Arial" w:cs="Arial"/>
                <w:sz w:val="20"/>
                <w:szCs w:val="20"/>
                <w:lang w:eastAsia="en-AU"/>
              </w:rPr>
            </w:pPr>
            <w:r w:rsidRPr="007B64AE">
              <w:rPr>
                <w:rFonts w:ascii="Arial" w:eastAsia="Times New Roman" w:hAnsi="Arial" w:cs="Arial"/>
                <w:sz w:val="20"/>
                <w:szCs w:val="20"/>
                <w:lang w:eastAsia="en-AU"/>
              </w:rPr>
              <w:t>adjoining a motorway or rail line; or</w:t>
            </w:r>
          </w:p>
          <w:p w:rsidR="007B64AE" w:rsidRPr="007B64AE" w:rsidRDefault="007B64AE" w:rsidP="007B64AE">
            <w:pPr>
              <w:numPr>
                <w:ilvl w:val="0"/>
                <w:numId w:val="27"/>
              </w:numPr>
              <w:spacing w:before="100" w:beforeAutospacing="1" w:after="100" w:afterAutospacing="1" w:line="240" w:lineRule="auto"/>
              <w:ind w:left="975"/>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lastRenderedPageBreak/>
              <w:t>adjoining</w:t>
            </w:r>
            <w:proofErr w:type="gramEnd"/>
            <w:r w:rsidRPr="007B64AE">
              <w:rPr>
                <w:rFonts w:ascii="Arial" w:eastAsia="Times New Roman" w:hAnsi="Arial" w:cs="Arial"/>
                <w:sz w:val="20"/>
                <w:szCs w:val="20"/>
                <w:lang w:eastAsia="en-AU"/>
              </w:rPr>
              <w:t xml:space="preserve"> part of an arterial road that does not serve an existing or future active transport purpose (e.g. pedestrian paths or cycle lanes) or where attenuation through building location and materials is not possible.  </w:t>
            </w:r>
          </w:p>
          <w:p w:rsidR="007B64AE" w:rsidRPr="007B64AE" w:rsidRDefault="007B64AE" w:rsidP="007B64A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do not remove existing or prevent future active transport routes or connections to the street network;</w:t>
            </w:r>
          </w:p>
          <w:p w:rsidR="007B64AE" w:rsidRPr="007B64AE" w:rsidRDefault="007B64AE" w:rsidP="007B64AE">
            <w:pPr>
              <w:numPr>
                <w:ilvl w:val="0"/>
                <w:numId w:val="28"/>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are</w:t>
            </w:r>
            <w:proofErr w:type="gramEnd"/>
            <w:r w:rsidRPr="007B64AE">
              <w:rPr>
                <w:rFonts w:ascii="Arial" w:eastAsia="Times New Roman" w:hAnsi="Arial" w:cs="Arial"/>
                <w:sz w:val="20"/>
                <w:szCs w:val="20"/>
                <w:lang w:eastAsia="en-AU"/>
              </w:rPr>
              <w:t xml:space="preserve"> located, constructed and landscaped in accordance with Planning scheme policy - Integrated design.</w:t>
            </w:r>
          </w:p>
          <w:tbl>
            <w:tblPr>
              <w:tblW w:w="508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86"/>
            </w:tblGrid>
            <w:tr w:rsidR="007B64AE" w:rsidRPr="007B64AE" w:rsidTr="00830DA6">
              <w:trPr>
                <w:tblCellSpacing w:w="15" w:type="dxa"/>
              </w:trPr>
              <w:tc>
                <w:tcPr>
                  <w:tcW w:w="5026"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Integrated design for details and examples of noise attenuation structures.</w:t>
                  </w:r>
                </w:p>
              </w:tc>
            </w:tr>
            <w:tr w:rsidR="007B64AE" w:rsidRPr="007B64AE" w:rsidTr="00830DA6">
              <w:trPr>
                <w:tblCellSpacing w:w="15" w:type="dxa"/>
              </w:trPr>
              <w:tc>
                <w:tcPr>
                  <w:tcW w:w="5026"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Overlay map – Active transport for future active transport routes.</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632"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655"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bl>
    <w:p w:rsidR="00830DA6" w:rsidRDefault="00830DA6"/>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728"/>
        <w:gridCol w:w="5286"/>
        <w:gridCol w:w="1855"/>
        <w:gridCol w:w="2513"/>
      </w:tblGrid>
      <w:tr w:rsidR="00830DA6" w:rsidRPr="007B64AE" w:rsidTr="00830DA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830DA6" w:rsidRPr="007B64AE" w:rsidTr="007B64AE">
              <w:trPr>
                <w:tblCellSpacing w:w="15" w:type="dxa"/>
              </w:trPr>
              <w:tc>
                <w:tcPr>
                  <w:tcW w:w="14419" w:type="dxa"/>
                  <w:shd w:val="clear" w:color="auto" w:fill="CCCCCC"/>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830DA6" w:rsidRPr="007B64AE" w:rsidRDefault="00830DA6" w:rsidP="007B64AE">
            <w:pPr>
              <w:spacing w:before="150" w:after="150" w:line="240" w:lineRule="auto"/>
              <w:ind w:left="150" w:right="150"/>
              <w:jc w:val="center"/>
              <w:rPr>
                <w:rFonts w:ascii="Arial" w:eastAsia="Times New Roman" w:hAnsi="Arial" w:cs="Arial"/>
                <w:b/>
                <w:bCs/>
                <w:sz w:val="20"/>
                <w:szCs w:val="20"/>
                <w:lang w:eastAsia="en-AU"/>
              </w:rPr>
            </w:pPr>
          </w:p>
        </w:tc>
      </w:tr>
      <w:tr w:rsidR="00830DA6" w:rsidRPr="007B64AE" w:rsidTr="00830DA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830DA6" w:rsidRPr="007B64AE" w:rsidTr="007B64AE">
              <w:trPr>
                <w:tblCellSpacing w:w="15" w:type="dxa"/>
              </w:trPr>
              <w:tc>
                <w:tcPr>
                  <w:tcW w:w="14419"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PO53</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are designed to:</w:t>
            </w:r>
          </w:p>
          <w:p w:rsidR="007B64AE" w:rsidRPr="007B64AE" w:rsidRDefault="007B64AE" w:rsidP="007B64AE">
            <w:pPr>
              <w:numPr>
                <w:ilvl w:val="0"/>
                <w:numId w:val="29"/>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minimise the risk from bushfire hazard to each lot and provide the safest possible siting for buildings and structures;</w:t>
            </w:r>
          </w:p>
          <w:p w:rsidR="007B64AE" w:rsidRPr="007B64AE" w:rsidRDefault="007B64AE" w:rsidP="007B64AE">
            <w:pPr>
              <w:numPr>
                <w:ilvl w:val="0"/>
                <w:numId w:val="29"/>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limit the possible spread paths of bushfire within the reconfiguring;</w:t>
            </w:r>
          </w:p>
          <w:p w:rsidR="007B64AE" w:rsidRPr="007B64AE" w:rsidRDefault="007B64AE" w:rsidP="007B64AE">
            <w:pPr>
              <w:numPr>
                <w:ilvl w:val="0"/>
                <w:numId w:val="29"/>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achieve sufficient separation distance between development and hazardous vegetation to minimise the risk to future buildings and structures during bushfire events; </w:t>
            </w:r>
          </w:p>
          <w:p w:rsidR="007B64AE" w:rsidRPr="007B64AE" w:rsidRDefault="007B64AE" w:rsidP="007B64AE">
            <w:pPr>
              <w:numPr>
                <w:ilvl w:val="0"/>
                <w:numId w:val="29"/>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maintain</w:t>
            </w:r>
            <w:proofErr w:type="gramEnd"/>
            <w:r w:rsidRPr="007B64AE">
              <w:rPr>
                <w:rFonts w:ascii="Arial" w:eastAsia="Times New Roman" w:hAnsi="Arial" w:cs="Arial"/>
                <w:sz w:val="20"/>
                <w:szCs w:val="20"/>
                <w:lang w:eastAsia="en-AU"/>
              </w:rPr>
              <w:t xml:space="preserve"> the required level of functionality for emergency services and uses during and immediately after a natural hazard event. </w:t>
            </w:r>
          </w:p>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E53</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Reconfiguring a lot ensures that all new lots are of an appropriate size, shape and layout to allow for the siting of future buildings being located: </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within an appropriate development footprint;</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within the lowest hazard locations on a lot;</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to achieve minimum separation between development or development footprint and any source of bushfire hazard of 20m or the distance required to achieve a Bushfire Attack Level BAL (as identified under AS3959-2009), whichever is the greater; </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to achieve a minimum separation between development or development footprint and any retained vegetation strips or small areas of vegetation of 10m or the distance required to achieve a Bushfire Attack Level BAL (as identified under AS3959-2009), whichever is the greater; </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away from ridgelines and hilltops;</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on land with a slope of less than 15%;</w:t>
            </w:r>
          </w:p>
          <w:p w:rsidR="007B64AE" w:rsidRPr="007B64AE" w:rsidRDefault="007B64AE" w:rsidP="007B64AE">
            <w:pPr>
              <w:numPr>
                <w:ilvl w:val="0"/>
                <w:numId w:val="30"/>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away</w:t>
            </w:r>
            <w:proofErr w:type="gramEnd"/>
            <w:r w:rsidRPr="007B64AE">
              <w:rPr>
                <w:rFonts w:ascii="Arial" w:eastAsia="Times New Roman" w:hAnsi="Arial" w:cs="Arial"/>
                <w:sz w:val="20"/>
                <w:szCs w:val="20"/>
                <w:lang w:eastAsia="en-AU"/>
              </w:rPr>
              <w:t xml:space="preserve"> from north to west facing slopes.</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PO54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provide adequate water supply and infrastructure to support fire-fighting.</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E54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For water supply purposes, reconfiguring a lot ensures that:</w:t>
            </w:r>
          </w:p>
          <w:p w:rsidR="007B64AE" w:rsidRPr="007B64AE" w:rsidRDefault="007B64AE" w:rsidP="007B64AE">
            <w:pPr>
              <w:numPr>
                <w:ilvl w:val="0"/>
                <w:numId w:val="3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have access to a reticulated water supply  provided by a distributer retailer for the area; or</w:t>
            </w:r>
          </w:p>
          <w:p w:rsidR="007B64AE" w:rsidRPr="007B64AE" w:rsidRDefault="007B64AE" w:rsidP="007B64AE">
            <w:pPr>
              <w:numPr>
                <w:ilvl w:val="0"/>
                <w:numId w:val="31"/>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where</w:t>
            </w:r>
            <w:proofErr w:type="gramEnd"/>
            <w:r w:rsidRPr="007B64AE">
              <w:rPr>
                <w:rFonts w:ascii="Arial" w:eastAsia="Times New Roman" w:hAnsi="Arial" w:cs="Arial"/>
                <w:sz w:val="20"/>
                <w:szCs w:val="20"/>
                <w:lang w:eastAsia="en-AU"/>
              </w:rPr>
              <w:t xml:space="preserve"> no reticulated water supply is available, on-site fire fighting water storage containing not less than 10000 litres and located within a development footprint. </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2340"/>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PO55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are designed to achieve:</w:t>
            </w:r>
          </w:p>
          <w:p w:rsidR="007B64AE" w:rsidRPr="007B64AE" w:rsidRDefault="007B64AE" w:rsidP="007B64AE">
            <w:pPr>
              <w:numPr>
                <w:ilvl w:val="0"/>
                <w:numId w:val="32"/>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safe site access by avoiding potential entrapment situations;</w:t>
            </w:r>
          </w:p>
          <w:p w:rsidR="007B64AE" w:rsidRPr="007B64AE" w:rsidRDefault="007B64AE" w:rsidP="007B64AE">
            <w:pPr>
              <w:numPr>
                <w:ilvl w:val="0"/>
                <w:numId w:val="32"/>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accessibility</w:t>
            </w:r>
            <w:proofErr w:type="gramEnd"/>
            <w:r w:rsidRPr="007B64AE">
              <w:rPr>
                <w:rFonts w:ascii="Arial" w:eastAsia="Times New Roman" w:hAnsi="Arial" w:cs="Arial"/>
                <w:sz w:val="20"/>
                <w:szCs w:val="20"/>
                <w:lang w:eastAsia="en-AU"/>
              </w:rPr>
              <w:t xml:space="preserve"> and manoeuvring for fire-fighting during bushfire.</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E55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Reconfiguring a lot ensures a new lot is provided with:</w:t>
            </w:r>
          </w:p>
          <w:p w:rsidR="007B64AE" w:rsidRPr="007B64AE" w:rsidRDefault="007B64AE" w:rsidP="007B64AE">
            <w:pPr>
              <w:numPr>
                <w:ilvl w:val="0"/>
                <w:numId w:val="3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direct road access and egress to public roads;</w:t>
            </w:r>
          </w:p>
          <w:p w:rsidR="007B64AE" w:rsidRPr="007B64AE" w:rsidRDefault="007B64AE" w:rsidP="007B64AE">
            <w:pPr>
              <w:numPr>
                <w:ilvl w:val="0"/>
                <w:numId w:val="3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an alternative access where the private driveway is longer than 100m to reach a public road;</w:t>
            </w:r>
          </w:p>
          <w:p w:rsidR="007B64AE" w:rsidRPr="007B64AE" w:rsidRDefault="007B64AE" w:rsidP="007B64AE">
            <w:pPr>
              <w:numPr>
                <w:ilvl w:val="0"/>
                <w:numId w:val="3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driveway access to a public road that has a gradient no greater than 12.5%;</w:t>
            </w:r>
          </w:p>
          <w:p w:rsidR="007B64AE" w:rsidRPr="00830DA6" w:rsidRDefault="007B64AE" w:rsidP="00830DA6">
            <w:pPr>
              <w:numPr>
                <w:ilvl w:val="0"/>
                <w:numId w:val="33"/>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minimum</w:t>
            </w:r>
            <w:proofErr w:type="gramEnd"/>
            <w:r w:rsidRPr="007B64AE">
              <w:rPr>
                <w:rFonts w:ascii="Arial" w:eastAsia="Times New Roman" w:hAnsi="Arial" w:cs="Arial"/>
                <w:sz w:val="20"/>
                <w:szCs w:val="20"/>
                <w:lang w:eastAsia="en-AU"/>
              </w:rPr>
              <w:t xml:space="preserve"> width of 3.5m.</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PO56</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The road layout and design supports:</w:t>
            </w:r>
          </w:p>
          <w:p w:rsidR="007B64AE" w:rsidRPr="007B64AE" w:rsidRDefault="007B64AE" w:rsidP="007B64AE">
            <w:pPr>
              <w:numPr>
                <w:ilvl w:val="0"/>
                <w:numId w:val="34"/>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safe and efficient emergency services access to all lots; and manoeuvring within the subdivision;</w:t>
            </w:r>
          </w:p>
          <w:p w:rsidR="007B64AE" w:rsidRPr="007B64AE" w:rsidRDefault="007B64AE" w:rsidP="007B64AE">
            <w:pPr>
              <w:numPr>
                <w:ilvl w:val="0"/>
                <w:numId w:val="34"/>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availability</w:t>
            </w:r>
            <w:proofErr w:type="gramEnd"/>
            <w:r w:rsidRPr="007B64AE">
              <w:rPr>
                <w:rFonts w:ascii="Arial" w:eastAsia="Times New Roman" w:hAnsi="Arial" w:cs="Arial"/>
                <w:sz w:val="20"/>
                <w:szCs w:val="20"/>
                <w:lang w:eastAsia="en-AU"/>
              </w:rPr>
              <w:t xml:space="preserve"> and maintenance of access routes for the purpose of safe evacuation.</w:t>
            </w:r>
          </w:p>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E56</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Reconfiguring a lot provides a road layout which:</w:t>
            </w:r>
          </w:p>
          <w:p w:rsidR="007B64AE" w:rsidRPr="007B64AE" w:rsidRDefault="007B64AE" w:rsidP="007B64AE">
            <w:pPr>
              <w:numPr>
                <w:ilvl w:val="0"/>
                <w:numId w:val="35"/>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includes a perimeter road that separating the new lots from hazardous vegetation on adjacent lots incorporating by:</w:t>
            </w:r>
          </w:p>
          <w:p w:rsidR="007B64AE" w:rsidRPr="007B64AE" w:rsidRDefault="007B64AE" w:rsidP="007B64AE">
            <w:pPr>
              <w:numPr>
                <w:ilvl w:val="1"/>
                <w:numId w:val="35"/>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 cleared width of 20m;</w:t>
            </w:r>
          </w:p>
          <w:p w:rsidR="007B64AE" w:rsidRPr="007B64AE" w:rsidRDefault="007B64AE" w:rsidP="007B64AE">
            <w:pPr>
              <w:numPr>
                <w:ilvl w:val="1"/>
                <w:numId w:val="35"/>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road gradients not exceeding 12.5%;</w:t>
            </w:r>
          </w:p>
          <w:p w:rsidR="007B64AE" w:rsidRPr="007B64AE" w:rsidRDefault="007B64AE" w:rsidP="007B64AE">
            <w:pPr>
              <w:numPr>
                <w:ilvl w:val="1"/>
                <w:numId w:val="35"/>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pavement and surface treatment capable of being used by emergency vehicles;</w:t>
            </w:r>
          </w:p>
          <w:p w:rsidR="007B64AE" w:rsidRPr="007B64AE" w:rsidRDefault="007B64AE" w:rsidP="007B64AE">
            <w:pPr>
              <w:numPr>
                <w:ilvl w:val="1"/>
                <w:numId w:val="35"/>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Turning areas for </w:t>
            </w:r>
            <w:proofErr w:type="spellStart"/>
            <w:r w:rsidRPr="007B64AE">
              <w:rPr>
                <w:rFonts w:ascii="Arial" w:eastAsia="Times New Roman" w:hAnsi="Arial" w:cs="Arial"/>
                <w:sz w:val="20"/>
                <w:szCs w:val="20"/>
                <w:lang w:eastAsia="en-AU"/>
              </w:rPr>
              <w:t>fire fighting</w:t>
            </w:r>
            <w:proofErr w:type="spellEnd"/>
            <w:r w:rsidRPr="007B64AE">
              <w:rPr>
                <w:rFonts w:ascii="Arial" w:eastAsia="Times New Roman" w:hAnsi="Arial" w:cs="Arial"/>
                <w:sz w:val="20"/>
                <w:szCs w:val="20"/>
                <w:lang w:eastAsia="en-AU"/>
              </w:rPr>
              <w:t xml:space="preserve"> appliances in accordance with Qld Fire and Emergency Services' Fire Hydrant and Vehicle Access Guidelines. </w:t>
            </w:r>
          </w:p>
          <w:p w:rsidR="007B64AE" w:rsidRPr="007B64AE" w:rsidRDefault="007B64AE" w:rsidP="007B64AE">
            <w:pPr>
              <w:numPr>
                <w:ilvl w:val="0"/>
                <w:numId w:val="35"/>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Or if the above is not practicable, a fire maintenance trail separates the lots from hazardous vegetation on adjacent lots incorporating: </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 minimum cleared width of 6m and minimum formed width of 4m;</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gradient not exceeding 12.5%;</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cross slope not exceeding 10%;</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a formed width and erosion control devices to the standards specified in Planning scheme policy - Integrated design;</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 turning circle or turnaround area at the end of the trail to allow fire fighting vehicles to manoeuvre;</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passing bays and turning/reversing bays every 200m;</w:t>
            </w:r>
          </w:p>
          <w:p w:rsidR="007B64AE" w:rsidRPr="007B64AE" w:rsidRDefault="007B64AE" w:rsidP="007B64AE">
            <w:pPr>
              <w:numPr>
                <w:ilvl w:val="1"/>
                <w:numId w:val="36"/>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w:t>
            </w:r>
            <w:proofErr w:type="gramStart"/>
            <w:r w:rsidRPr="007B64AE">
              <w:rPr>
                <w:rFonts w:ascii="Arial" w:eastAsia="Times New Roman" w:hAnsi="Arial" w:cs="Arial"/>
                <w:sz w:val="20"/>
                <w:szCs w:val="20"/>
                <w:lang w:eastAsia="en-AU"/>
              </w:rPr>
              <w:t>an</w:t>
            </w:r>
            <w:proofErr w:type="gramEnd"/>
            <w:r w:rsidRPr="007B64AE">
              <w:rPr>
                <w:rFonts w:ascii="Arial" w:eastAsia="Times New Roman" w:hAnsi="Arial" w:cs="Arial"/>
                <w:sz w:val="20"/>
                <w:szCs w:val="20"/>
                <w:lang w:eastAsia="en-AU"/>
              </w:rPr>
              <w:t xml:space="preserve"> access easement that is granted in favour of the Council and the Queensland Fire and Rescue Service or located on public land. </w:t>
            </w:r>
          </w:p>
          <w:p w:rsidR="007B64AE" w:rsidRPr="007B64AE" w:rsidRDefault="007B64AE" w:rsidP="007B64AE">
            <w:pPr>
              <w:numPr>
                <w:ilvl w:val="0"/>
                <w:numId w:val="36"/>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excludes cul-de-sacs, except where a perimeter road with a cleared width of 20m isolates the lots from hazardous vegetation on adjacent lots; and </w:t>
            </w:r>
          </w:p>
          <w:p w:rsidR="007B64AE" w:rsidRPr="007B64AE" w:rsidRDefault="007B64AE" w:rsidP="007B64AE">
            <w:pPr>
              <w:numPr>
                <w:ilvl w:val="0"/>
                <w:numId w:val="36"/>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excludes</w:t>
            </w:r>
            <w:proofErr w:type="gramEnd"/>
            <w:r w:rsidRPr="007B64AE">
              <w:rPr>
                <w:rFonts w:ascii="Arial" w:eastAsia="Times New Roman" w:hAnsi="Arial" w:cs="Arial"/>
                <w:sz w:val="20"/>
                <w:szCs w:val="20"/>
                <w:lang w:eastAsia="en-AU"/>
              </w:rPr>
              <w:t xml:space="preserve"> dead-end roads.</w:t>
            </w:r>
          </w:p>
          <w:p w:rsidR="007B64AE" w:rsidRPr="007B64AE" w:rsidRDefault="007B64AE" w:rsidP="007B64AE">
            <w:pPr>
              <w:spacing w:after="0" w:line="240" w:lineRule="auto"/>
              <w:rPr>
                <w:rFonts w:ascii="Arial" w:eastAsia="Times New Roman" w:hAnsi="Arial" w:cs="Arial"/>
                <w:sz w:val="20"/>
                <w:szCs w:val="20"/>
                <w:lang w:eastAsia="en-AU"/>
              </w:rPr>
            </w:pP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830DA6" w:rsidRPr="007B64AE" w:rsidTr="00830DA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830DA6" w:rsidRPr="007B64AE" w:rsidTr="007B64AE">
              <w:trPr>
                <w:tblCellSpacing w:w="15" w:type="dxa"/>
              </w:trPr>
              <w:tc>
                <w:tcPr>
                  <w:tcW w:w="14419"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p w:rsidR="00830DA6" w:rsidRPr="007B64AE" w:rsidRDefault="00830DA6" w:rsidP="007B64AE">
                  <w:pPr>
                    <w:spacing w:after="0" w:line="240" w:lineRule="auto"/>
                    <w:rPr>
                      <w:rFonts w:ascii="Arial" w:eastAsia="Times New Roman" w:hAnsi="Arial" w:cs="Arial"/>
                      <w:sz w:val="20"/>
                      <w:szCs w:val="20"/>
                      <w:lang w:eastAsia="en-AU"/>
                    </w:rPr>
                  </w:pPr>
                </w:p>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PO57</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new boundaries are located within 2m of High Value Areas.</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PO58</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are designed to:</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minimise the extent of encroachment into the MLES waterway buffer or a MLES wetland buffer;</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ensure quality and integrity of biodiversity and ecological values is not adversely impacted upon but are maintained and protected;</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incorporate native vegetation and habitat trees into the overall subdivision design, development layout, on-street amenity and landscaping where practicable; </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provide safe, unimpeded, convenient and ongoing wildlife movement;</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avoid creating fragmented and isolated patches of native vegetation;</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ensuring that soil erosion and land degradation does not occur;</w:t>
            </w:r>
          </w:p>
          <w:p w:rsidR="007B64AE" w:rsidRPr="007B64AE" w:rsidRDefault="007B64AE" w:rsidP="007B64AE">
            <w:pPr>
              <w:numPr>
                <w:ilvl w:val="0"/>
                <w:numId w:val="37"/>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ensuring</w:t>
            </w:r>
            <w:proofErr w:type="gramEnd"/>
            <w:r w:rsidRPr="007B64AE">
              <w:rPr>
                <w:rFonts w:ascii="Arial" w:eastAsia="Times New Roman" w:hAnsi="Arial" w:cs="Arial"/>
                <w:sz w:val="20"/>
                <w:szCs w:val="20"/>
                <w:lang w:eastAsia="en-AU"/>
              </w:rPr>
              <w:t xml:space="preserve"> that quality of surface water is not adversely impacted upon by providing effective vegetated buffers to water bodies.</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AND</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Where development results in the unavoidable loss of native vegetation within a MLES waterway buffer or a MLES wetland buffer, an environmental offset is required in accordance with the environmental offset requirements identified in Planning scheme policy - Environmental areas. </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E58</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Reconfiguring a lot ensures that no additional lots are created within a Value Offset Area.</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830DA6" w:rsidRPr="007B64AE" w:rsidTr="00830DA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830DA6" w:rsidRPr="007B64AE" w:rsidTr="007B64AE">
              <w:trPr>
                <w:tblCellSpacing w:w="15" w:type="dxa"/>
              </w:trPr>
              <w:tc>
                <w:tcPr>
                  <w:tcW w:w="11810"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PO59</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provide a development footprint outside of the buffer.</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PO60</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Access to a new lot is not from an identified extractive industry transportation route, but to an alternative public road.</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830DA6" w:rsidRPr="007B64AE" w:rsidTr="00830DA6">
        <w:trPr>
          <w:trHeight w:val="12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830DA6" w:rsidRPr="007B64AE" w:rsidTr="007B64AE">
              <w:trPr>
                <w:tblCellSpacing w:w="15" w:type="dxa"/>
              </w:trPr>
              <w:tc>
                <w:tcPr>
                  <w:tcW w:w="11810"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do not:</w:t>
            </w:r>
          </w:p>
          <w:p w:rsidR="007B64AE" w:rsidRPr="007B64AE" w:rsidRDefault="007B64AE" w:rsidP="007B64AE">
            <w:pPr>
              <w:numPr>
                <w:ilvl w:val="0"/>
                <w:numId w:val="3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reduce public access to a heritage place, building, item or object;</w:t>
            </w:r>
          </w:p>
          <w:p w:rsidR="007B64AE" w:rsidRPr="007B64AE" w:rsidRDefault="007B64AE" w:rsidP="007B64AE">
            <w:pPr>
              <w:numPr>
                <w:ilvl w:val="0"/>
                <w:numId w:val="3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create the potential to adversely affect views to and from the heritage place, building, item or object;</w:t>
            </w:r>
          </w:p>
          <w:p w:rsidR="007B64AE" w:rsidRPr="007B64AE" w:rsidRDefault="007B64AE" w:rsidP="007B64AE">
            <w:pPr>
              <w:numPr>
                <w:ilvl w:val="0"/>
                <w:numId w:val="38"/>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obscure</w:t>
            </w:r>
            <w:proofErr w:type="gramEnd"/>
            <w:r w:rsidRPr="007B64AE">
              <w:rPr>
                <w:rFonts w:ascii="Arial" w:eastAsia="Times New Roman" w:hAnsi="Arial" w:cs="Arial"/>
                <w:sz w:val="20"/>
                <w:szCs w:val="20"/>
                <w:lang w:eastAsia="en-AU"/>
              </w:rPr>
              <w:t xml:space="preserve"> or destroy any pattern of historic subdivision, historical context, landscape setting or the scale and consistency of the urban fabric relating to the local heritage place. </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Reconfiguring a lot retains significant trees and incorporates them into the subdivision design, development layout and provision of infrastructure. </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830DA6" w:rsidRPr="007B64AE" w:rsidTr="00830DA6">
        <w:trPr>
          <w:trHeight w:val="135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830DA6" w:rsidRPr="007B64AE" w:rsidTr="007B64AE">
              <w:trPr>
                <w:tblCellSpacing w:w="15" w:type="dxa"/>
              </w:trPr>
              <w:tc>
                <w:tcPr>
                  <w:tcW w:w="11810"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3576" w:type="pct"/>
            <w:gridSpan w:val="2"/>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Bulk water supply infrastructure</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PO63</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Reconfiguration of lots does not compromise or adversely impact upon the efficiency and integrity of Bulk water supply infrastructure.</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PO64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Reconfiguring of lots ensures that access requirements of Bulk water supply infrastructure are maintained.</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E64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Bulk water supply infrastructure traversing or within private land are protected by easement in favour of the service provider for access and maintenance. </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within a Bulk water supply infrastructure buffer:</w:t>
            </w:r>
          </w:p>
          <w:p w:rsidR="007B64AE" w:rsidRPr="007B64AE" w:rsidRDefault="007B64AE" w:rsidP="007B64AE">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is located, designed and constructed to protect the integrity of the water supply pipeline;</w:t>
            </w:r>
          </w:p>
          <w:p w:rsidR="007B64AE" w:rsidRPr="007B64AE" w:rsidRDefault="007B64AE" w:rsidP="007B64AE">
            <w:pPr>
              <w:numPr>
                <w:ilvl w:val="0"/>
                <w:numId w:val="39"/>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maintains</w:t>
            </w:r>
            <w:proofErr w:type="gramEnd"/>
            <w:r w:rsidRPr="007B64AE">
              <w:rPr>
                <w:rFonts w:ascii="Arial" w:eastAsia="Times New Roman" w:hAnsi="Arial" w:cs="Arial"/>
                <w:sz w:val="20"/>
                <w:szCs w:val="20"/>
                <w:lang w:eastAsia="en-AU"/>
              </w:rPr>
              <w:t xml:space="preserve"> adequate access for any required maintenance or upgrading work to the water supply pipeline.</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E65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New lots provide a development footprint outside the Bulk water supply infrastructure buffer.</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PO66</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Boundary realignments:</w:t>
            </w:r>
          </w:p>
          <w:p w:rsidR="007B64AE" w:rsidRPr="007B64AE" w:rsidRDefault="007B64AE" w:rsidP="007B64AE">
            <w:pPr>
              <w:numPr>
                <w:ilvl w:val="0"/>
                <w:numId w:val="4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do not result in the creation of additional building development opportunities within the buffer;</w:t>
            </w:r>
          </w:p>
          <w:p w:rsidR="007B64AE" w:rsidRPr="007B64AE" w:rsidRDefault="007B64AE" w:rsidP="007B64AE">
            <w:pPr>
              <w:numPr>
                <w:ilvl w:val="0"/>
                <w:numId w:val="40"/>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results</w:t>
            </w:r>
            <w:proofErr w:type="gramEnd"/>
            <w:r w:rsidRPr="007B64AE">
              <w:rPr>
                <w:rFonts w:ascii="Arial" w:eastAsia="Times New Roman" w:hAnsi="Arial" w:cs="Arial"/>
                <w:sz w:val="20"/>
                <w:szCs w:val="20"/>
                <w:lang w:eastAsia="en-AU"/>
              </w:rPr>
              <w:t xml:space="preserve"> in the reduction of building development opportunities within the buffer.</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830DA6" w:rsidRPr="007B64AE" w:rsidTr="00830DA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Landslide hazard (refer Overlay map - Landslide hazard to determine if the following assessment criteria apply)</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830DA6" w:rsidRPr="007B64AE" w:rsidTr="00830DA6">
              <w:trPr>
                <w:tblCellSpacing w:w="15" w:type="dxa"/>
              </w:trPr>
              <w:tc>
                <w:tcPr>
                  <w:tcW w:w="15055"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preparation of a site-specific geotechnical assessment report in accordance with Planning scheme policy - Landslide hazard can assist in demonstrating compliance with the following performance criteria. The identification of a development footprint will assist in demonstrating compliance with the following performance criteria.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PO67</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ensure that:</w:t>
            </w:r>
          </w:p>
          <w:p w:rsidR="007B64AE" w:rsidRPr="007B64AE" w:rsidRDefault="007B64AE" w:rsidP="007B64AE">
            <w:pPr>
              <w:numPr>
                <w:ilvl w:val="0"/>
                <w:numId w:val="4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future development is located in part of a site not subject to landslide risk;</w:t>
            </w:r>
          </w:p>
          <w:p w:rsidR="007B64AE" w:rsidRPr="007B64AE" w:rsidRDefault="007B64AE" w:rsidP="007B64AE">
            <w:pPr>
              <w:numPr>
                <w:ilvl w:val="0"/>
                <w:numId w:val="4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 xml:space="preserve">the need for excessive on-site works, change to finished landform, or excessive vegetation clearance to provide for future development is avoided; </w:t>
            </w:r>
          </w:p>
          <w:p w:rsidR="007B64AE" w:rsidRPr="007B64AE" w:rsidRDefault="007B64AE" w:rsidP="007B64AE">
            <w:pPr>
              <w:numPr>
                <w:ilvl w:val="0"/>
                <w:numId w:val="4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there is minimal disturbance to natural drainage patterns;</w:t>
            </w:r>
          </w:p>
          <w:p w:rsidR="007B64AE" w:rsidRPr="007B64AE" w:rsidRDefault="007B64AE" w:rsidP="007B64AE">
            <w:pPr>
              <w:numPr>
                <w:ilvl w:val="0"/>
                <w:numId w:val="41"/>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earthworks does not:</w:t>
            </w:r>
          </w:p>
          <w:p w:rsidR="007B64AE" w:rsidRPr="007B64AE" w:rsidRDefault="007B64AE" w:rsidP="007B64AE">
            <w:pPr>
              <w:numPr>
                <w:ilvl w:val="1"/>
                <w:numId w:val="41"/>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involve cut and filling having a height greater than 1.5m;</w:t>
            </w:r>
          </w:p>
          <w:p w:rsidR="007B64AE" w:rsidRPr="007B64AE" w:rsidRDefault="007B64AE" w:rsidP="007B64AE">
            <w:pPr>
              <w:numPr>
                <w:ilvl w:val="1"/>
                <w:numId w:val="41"/>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involve any retaining wall having a height greater than 1.5m;</w:t>
            </w:r>
          </w:p>
          <w:p w:rsidR="007B64AE" w:rsidRPr="007B64AE" w:rsidRDefault="007B64AE" w:rsidP="007B64AE">
            <w:pPr>
              <w:numPr>
                <w:ilvl w:val="1"/>
                <w:numId w:val="41"/>
              </w:numPr>
              <w:spacing w:before="150" w:after="150" w:line="240" w:lineRule="auto"/>
              <w:ind w:left="10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involve earthworks exceeding 50m</w:t>
            </w:r>
            <w:r w:rsidRPr="007B64AE">
              <w:rPr>
                <w:rFonts w:ascii="Arial" w:eastAsia="Times New Roman" w:hAnsi="Arial" w:cs="Arial"/>
                <w:sz w:val="20"/>
                <w:szCs w:val="20"/>
                <w:vertAlign w:val="superscript"/>
                <w:lang w:eastAsia="en-AU"/>
              </w:rPr>
              <w:t>3</w:t>
            </w:r>
            <w:r w:rsidRPr="007B64AE">
              <w:rPr>
                <w:rFonts w:ascii="Arial" w:eastAsia="Times New Roman" w:hAnsi="Arial" w:cs="Arial"/>
                <w:sz w:val="20"/>
                <w:szCs w:val="20"/>
                <w:lang w:eastAsia="en-AU"/>
              </w:rPr>
              <w:t xml:space="preserve">; </w:t>
            </w:r>
          </w:p>
          <w:p w:rsidR="007B64AE" w:rsidRPr="007B64AE" w:rsidRDefault="007B64AE" w:rsidP="007B64AE">
            <w:pPr>
              <w:numPr>
                <w:ilvl w:val="1"/>
                <w:numId w:val="41"/>
              </w:numPr>
              <w:spacing w:before="150" w:after="150" w:line="240" w:lineRule="auto"/>
              <w:ind w:left="105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redirect</w:t>
            </w:r>
            <w:proofErr w:type="gramEnd"/>
            <w:r w:rsidRPr="007B64AE">
              <w:rPr>
                <w:rFonts w:ascii="Arial" w:eastAsia="Times New Roman" w:hAnsi="Arial" w:cs="Arial"/>
                <w:sz w:val="20"/>
                <w:szCs w:val="20"/>
                <w:lang w:eastAsia="en-AU"/>
              </w:rPr>
              <w:t xml:space="preserve"> or alter the existing flows of surface or groundwater.</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E67.1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 provides development footprint for all lots free from risk of landslide.</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E67.2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lastRenderedPageBreak/>
              <w:t>Development footprints for lots does not exceed 15% slope.</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830DA6" w:rsidRPr="007B64AE" w:rsidTr="00830DA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830DA6" w:rsidRPr="007B64AE" w:rsidTr="007B64AE">
              <w:trPr>
                <w:tblCellSpacing w:w="15" w:type="dxa"/>
              </w:trPr>
              <w:tc>
                <w:tcPr>
                  <w:tcW w:w="14419"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PO68</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w:t>
            </w:r>
          </w:p>
          <w:p w:rsidR="007B64AE" w:rsidRPr="007B64AE" w:rsidRDefault="007B64AE" w:rsidP="007B64AE">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minimises the risk to persons from overland flow;</w:t>
            </w:r>
          </w:p>
          <w:p w:rsidR="007B64AE" w:rsidRPr="007B64AE" w:rsidRDefault="007B64AE" w:rsidP="007B64AE">
            <w:pPr>
              <w:numPr>
                <w:ilvl w:val="0"/>
                <w:numId w:val="42"/>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does</w:t>
            </w:r>
            <w:proofErr w:type="gramEnd"/>
            <w:r w:rsidRPr="007B64AE">
              <w:rPr>
                <w:rFonts w:ascii="Arial" w:eastAsia="Times New Roman" w:hAnsi="Arial" w:cs="Arial"/>
                <w:sz w:val="20"/>
                <w:szCs w:val="20"/>
                <w:lang w:eastAsia="en-AU"/>
              </w:rPr>
              <w:t xml:space="preserve"> not increase the potential for damage from overland flow either on the premises or on a surrounding property, public land, road or infrastructure. </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PO69</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w:t>
            </w:r>
          </w:p>
          <w:p w:rsidR="007B64AE" w:rsidRPr="007B64AE" w:rsidRDefault="007B64AE" w:rsidP="007B64AE">
            <w:pPr>
              <w:numPr>
                <w:ilvl w:val="0"/>
                <w:numId w:val="43"/>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7B64AE" w:rsidRPr="007B64AE" w:rsidRDefault="007B64AE" w:rsidP="007B64AE">
            <w:pPr>
              <w:numPr>
                <w:ilvl w:val="0"/>
                <w:numId w:val="43"/>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lastRenderedPageBreak/>
              <w:t>does</w:t>
            </w:r>
            <w:proofErr w:type="gramEnd"/>
            <w:r w:rsidRPr="007B64AE">
              <w:rPr>
                <w:rFonts w:ascii="Arial" w:eastAsia="Times New Roman" w:hAnsi="Arial" w:cs="Arial"/>
                <w:sz w:val="20"/>
                <w:szCs w:val="20"/>
                <w:lang w:eastAsia="en-AU"/>
              </w:rPr>
              <w:t xml:space="preserve">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53"/>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Reporting to be prepared in accordance with Planning scheme policy – Flood hazard, Coastal hazard and Overland flow</w:t>
                  </w:r>
                  <w:proofErr w:type="gramStart"/>
                  <w:r w:rsidRPr="007B64AE">
                    <w:rPr>
                      <w:rFonts w:ascii="Arial" w:eastAsia="Times New Roman" w:hAnsi="Arial" w:cs="Arial"/>
                      <w:sz w:val="20"/>
                      <w:szCs w:val="20"/>
                      <w:lang w:eastAsia="en-AU"/>
                    </w:rPr>
                    <w:t>..</w:t>
                  </w:r>
                  <w:proofErr w:type="gramEnd"/>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E69</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26"/>
            </w:tblGrid>
            <w:tr w:rsidR="007B64AE" w:rsidRPr="007B64AE" w:rsidTr="007B64AE">
              <w:trPr>
                <w:tblCellSpacing w:w="15" w:type="dxa"/>
              </w:trPr>
              <w:tc>
                <w:tcPr>
                  <w:tcW w:w="5866"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A report from a suitably qualified Registered Professional Engineer Queensland is required certifying that the development </w:t>
                  </w:r>
                  <w:r w:rsidRPr="007B64AE">
                    <w:rPr>
                      <w:rFonts w:ascii="Arial" w:eastAsia="Times New Roman" w:hAnsi="Arial" w:cs="Arial"/>
                      <w:sz w:val="20"/>
                      <w:szCs w:val="20"/>
                      <w:lang w:eastAsia="en-AU"/>
                    </w:rPr>
                    <w:lastRenderedPageBreak/>
                    <w:t xml:space="preserve">does not increase the potential for significant adverse impacts on an upstream, downstream or surrounding property. </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PO70</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does not:</w:t>
            </w:r>
          </w:p>
          <w:p w:rsidR="007B64AE" w:rsidRPr="007B64AE" w:rsidRDefault="007B64AE" w:rsidP="007B64AE">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directly, indirectly or cumulatively cause any increase in overland flow velocity or level;</w:t>
            </w:r>
          </w:p>
          <w:p w:rsidR="007B64AE" w:rsidRPr="007B64AE" w:rsidRDefault="007B64AE" w:rsidP="007B64AE">
            <w:pPr>
              <w:numPr>
                <w:ilvl w:val="0"/>
                <w:numId w:val="44"/>
              </w:numPr>
              <w:spacing w:before="100" w:beforeAutospacing="1" w:after="100" w:afterAutospacing="1" w:line="240" w:lineRule="auto"/>
              <w:ind w:left="4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increase</w:t>
            </w:r>
            <w:proofErr w:type="gramEnd"/>
            <w:r w:rsidRPr="007B64AE">
              <w:rPr>
                <w:rFonts w:ascii="Arial" w:eastAsia="Times New Roman" w:hAnsi="Arial" w:cs="Arial"/>
                <w:sz w:val="20"/>
                <w:szCs w:val="20"/>
                <w:lang w:eastAsia="en-AU"/>
              </w:rPr>
              <w:t xml:space="preserve"> the potential for flood damage from overland flow either on the premises or on a surrounding property, public land, road or infrastructure. </w:t>
            </w:r>
          </w:p>
          <w:tbl>
            <w:tblPr>
              <w:tblW w:w="5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17"/>
            </w:tblGrid>
            <w:tr w:rsidR="007B64AE" w:rsidRPr="007B64AE" w:rsidTr="00830DA6">
              <w:trPr>
                <w:tblCellSpacing w:w="15" w:type="dxa"/>
              </w:trPr>
              <w:tc>
                <w:tcPr>
                  <w:tcW w:w="5557"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r w:rsidR="007B64AE" w:rsidRPr="007B64AE" w:rsidTr="00830DA6">
              <w:trPr>
                <w:tblCellSpacing w:w="15" w:type="dxa"/>
              </w:trPr>
              <w:tc>
                <w:tcPr>
                  <w:tcW w:w="5557"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bl>
          <w:p w:rsidR="007B64AE" w:rsidRPr="007B64AE" w:rsidRDefault="007B64AE" w:rsidP="007B64AE">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53"/>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Reporting to be prepared in accordance with Planning scheme policy – Flood hazard, Coastal hazard and Overland flow</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PO71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Development ensures that overland flow is not conveyed from a road or public open space onto a private lot, unless the development is in a Rural zone. </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E71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Development ensures that overland flow paths and drainage infrastructure is provided to convey overland flow from a road or public open space area away from </w:t>
            </w:r>
            <w:r w:rsidRPr="007B64AE">
              <w:rPr>
                <w:rFonts w:ascii="Arial" w:eastAsia="Times New Roman" w:hAnsi="Arial" w:cs="Arial"/>
                <w:sz w:val="20"/>
                <w:szCs w:val="20"/>
                <w:lang w:eastAsia="en-AU"/>
              </w:rPr>
              <w:lastRenderedPageBreak/>
              <w:t xml:space="preserve">a private lot, unless the development is in the Rural zone. </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vMerge w:val="restar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PO72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Development ensures that Council and inter-allotment drainage infrastructure, overland flow paths and open drains through private property cater for overland flows for a fully developed upstream catchment flows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53"/>
            </w:tblGrid>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7B64AE" w:rsidRPr="007B64AE" w:rsidTr="007B64AE">
              <w:trPr>
                <w:tblCellSpacing w:w="15" w:type="dxa"/>
              </w:trPr>
              <w:tc>
                <w:tcPr>
                  <w:tcW w:w="8433"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Reporting to be prepared in accordance with Planning scheme policy – Flood hazard, Coastal hazard and Overland flow</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E72.1</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7B64AE" w:rsidRPr="007B64AE" w:rsidRDefault="007B64AE" w:rsidP="007B64AE">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Urban area – Level III;</w:t>
            </w:r>
          </w:p>
          <w:p w:rsidR="007B64AE" w:rsidRPr="007B64AE" w:rsidRDefault="007B64AE" w:rsidP="007B64AE">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Rural area – N/A;</w:t>
            </w:r>
          </w:p>
          <w:p w:rsidR="007B64AE" w:rsidRPr="007B64AE" w:rsidRDefault="007B64AE" w:rsidP="007B64AE">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Industrial area – Level V;</w:t>
            </w:r>
          </w:p>
          <w:p w:rsidR="007B64AE" w:rsidRPr="007B64AE" w:rsidRDefault="007B64AE" w:rsidP="007B64AE">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7B64AE">
              <w:rPr>
                <w:rFonts w:ascii="Arial" w:eastAsia="Times New Roman" w:hAnsi="Arial" w:cs="Arial"/>
                <w:sz w:val="20"/>
                <w:szCs w:val="20"/>
                <w:lang w:eastAsia="en-AU"/>
              </w:rPr>
              <w:t>Commercial area – Level V.</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vMerge/>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E72.2</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Development ensures that all Council and allotment drainage infrastructure is designed to accommodate any event up to and including the 1% AEP for the fully developed upstream catchment. </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PO73</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protects the conveyance of overland flow such that easements for drainage purposes are provided over:</w:t>
            </w:r>
          </w:p>
          <w:p w:rsidR="007B64AE" w:rsidRPr="007B64AE" w:rsidRDefault="007B64AE" w:rsidP="007B64AE">
            <w:pPr>
              <w:numPr>
                <w:ilvl w:val="0"/>
                <w:numId w:val="46"/>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 stormwater pipe if the nominal pipe diameter exceeds 300mm;</w:t>
            </w:r>
          </w:p>
          <w:p w:rsidR="007B64AE" w:rsidRPr="007B64AE" w:rsidRDefault="007B64AE" w:rsidP="007B64AE">
            <w:pPr>
              <w:numPr>
                <w:ilvl w:val="0"/>
                <w:numId w:val="46"/>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an overland flow path where it crosses more than one property; and</w:t>
            </w:r>
          </w:p>
          <w:p w:rsidR="007B64AE" w:rsidRPr="007B64AE" w:rsidRDefault="007B64AE" w:rsidP="007B64AE">
            <w:pPr>
              <w:numPr>
                <w:ilvl w:val="0"/>
                <w:numId w:val="46"/>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inter-allotment</w:t>
            </w:r>
            <w:proofErr w:type="gramEnd"/>
            <w:r w:rsidRPr="007B64AE">
              <w:rPr>
                <w:rFonts w:ascii="Arial" w:eastAsia="Times New Roman" w:hAnsi="Arial" w:cs="Arial"/>
                <w:sz w:val="20"/>
                <w:szCs w:val="20"/>
                <w:lang w:eastAsia="en-AU"/>
              </w:rPr>
              <w:t xml:space="preserve"> drainage infrastructure.</w:t>
            </w:r>
          </w:p>
          <w:tbl>
            <w:tblPr>
              <w:tblW w:w="5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17"/>
            </w:tblGrid>
            <w:tr w:rsidR="007B64AE" w:rsidRPr="007B64AE" w:rsidTr="00830DA6">
              <w:trPr>
                <w:tblCellSpacing w:w="15" w:type="dxa"/>
              </w:trPr>
              <w:tc>
                <w:tcPr>
                  <w:tcW w:w="5557"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Refer to Planning scheme policy - Integrated design for details and examples.</w:t>
                  </w:r>
                </w:p>
              </w:tc>
            </w:tr>
            <w:tr w:rsidR="007B64AE" w:rsidRPr="007B64AE" w:rsidTr="00830DA6">
              <w:trPr>
                <w:tblCellSpacing w:w="15" w:type="dxa"/>
              </w:trPr>
              <w:tc>
                <w:tcPr>
                  <w:tcW w:w="5557" w:type="dxa"/>
                  <w:vAlign w:val="center"/>
                  <w:hideMark/>
                </w:tcPr>
                <w:p w:rsidR="007B64AE" w:rsidRPr="007B64AE" w:rsidRDefault="007B64AE"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Note - Stormwater drainage easement dimensions are provided in accordance with Section 3.8.5 of QUDM.</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r w:rsidR="007B64AE" w:rsidRPr="007B64AE" w:rsidTr="00830DA6">
        <w:trPr>
          <w:tblCellSpacing w:w="15" w:type="dxa"/>
        </w:trPr>
        <w:tc>
          <w:tcPr>
            <w:tcW w:w="3576" w:type="pct"/>
            <w:gridSpan w:val="2"/>
            <w:tcBorders>
              <w:top w:val="outset" w:sz="6" w:space="0" w:color="auto"/>
              <w:left w:val="outset" w:sz="6" w:space="0" w:color="auto"/>
              <w:bottom w:val="outset" w:sz="6" w:space="0" w:color="auto"/>
              <w:right w:val="outset" w:sz="6" w:space="0" w:color="auto"/>
            </w:tcBorders>
            <w:vAlign w:val="center"/>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Additional criteria for development for a Park</w:t>
            </w:r>
            <w:r w:rsidRPr="007B64AE">
              <w:rPr>
                <w:rFonts w:ascii="Arial" w:eastAsia="Times New Roman" w:hAnsi="Arial" w:cs="Arial"/>
                <w:b/>
                <w:bCs/>
                <w:sz w:val="20"/>
                <w:szCs w:val="20"/>
                <w:vertAlign w:val="superscript"/>
                <w:lang w:eastAsia="en-AU"/>
              </w:rPr>
              <w:t>(</w:t>
            </w:r>
            <w:hyperlink r:id="rId5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b/>
                <w:bCs/>
                <w:sz w:val="20"/>
                <w:szCs w:val="20"/>
                <w:vertAlign w:val="superscript"/>
                <w:lang w:eastAsia="en-AU"/>
              </w:rPr>
              <w:t>)</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PO74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for a Park</w:t>
            </w:r>
            <w:r w:rsidRPr="007B64AE">
              <w:rPr>
                <w:rFonts w:ascii="Arial" w:eastAsia="Times New Roman" w:hAnsi="Arial" w:cs="Arial"/>
                <w:sz w:val="20"/>
                <w:szCs w:val="20"/>
                <w:vertAlign w:val="superscript"/>
                <w:lang w:eastAsia="en-AU"/>
              </w:rPr>
              <w:t>(</w:t>
            </w:r>
            <w:hyperlink r:id="rId5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ensures that the design and layout responds to the nature of the overland flow affecting the premises such that: </w:t>
            </w:r>
          </w:p>
          <w:p w:rsidR="007B64AE" w:rsidRPr="007B64AE" w:rsidRDefault="007B64AE" w:rsidP="007B64AE">
            <w:pPr>
              <w:numPr>
                <w:ilvl w:val="0"/>
                <w:numId w:val="47"/>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public benefit and enjoyment is maximised;</w:t>
            </w:r>
          </w:p>
          <w:p w:rsidR="007B64AE" w:rsidRPr="007B64AE" w:rsidRDefault="007B64AE" w:rsidP="007B64AE">
            <w:pPr>
              <w:numPr>
                <w:ilvl w:val="0"/>
                <w:numId w:val="47"/>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impacts on the asset life and integrity of park structures is minimised;</w:t>
            </w:r>
          </w:p>
          <w:p w:rsidR="007B64AE" w:rsidRPr="007B64AE" w:rsidRDefault="007B64AE" w:rsidP="007B64AE">
            <w:pPr>
              <w:numPr>
                <w:ilvl w:val="0"/>
                <w:numId w:val="47"/>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maintenance</w:t>
            </w:r>
            <w:proofErr w:type="gramEnd"/>
            <w:r w:rsidRPr="007B64AE">
              <w:rPr>
                <w:rFonts w:ascii="Arial" w:eastAsia="Times New Roman" w:hAnsi="Arial" w:cs="Arial"/>
                <w:sz w:val="20"/>
                <w:szCs w:val="20"/>
                <w:lang w:eastAsia="en-AU"/>
              </w:rPr>
              <w:t xml:space="preserve"> and replacement costs are minimised.</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E74</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Development for a Park</w:t>
            </w:r>
            <w:r w:rsidRPr="007B64AE">
              <w:rPr>
                <w:rFonts w:ascii="Arial" w:eastAsia="Times New Roman" w:hAnsi="Arial" w:cs="Arial"/>
                <w:sz w:val="20"/>
                <w:szCs w:val="20"/>
                <w:vertAlign w:val="superscript"/>
                <w:lang w:eastAsia="en-AU"/>
              </w:rPr>
              <w:t>(</w:t>
            </w:r>
            <w:hyperlink r:id="rId5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64AE">
                <w:rPr>
                  <w:rFonts w:ascii="Arial" w:eastAsia="Times New Roman" w:hAnsi="Arial" w:cs="Arial"/>
                  <w:color w:val="0000FF"/>
                  <w:sz w:val="20"/>
                  <w:szCs w:val="20"/>
                  <w:vertAlign w:val="superscript"/>
                  <w:lang w:eastAsia="en-AU"/>
                </w:rPr>
                <w:t>57</w:t>
              </w:r>
            </w:hyperlink>
            <w:r w:rsidRPr="007B64AE">
              <w:rPr>
                <w:rFonts w:ascii="Arial" w:eastAsia="Times New Roman" w:hAnsi="Arial" w:cs="Arial"/>
                <w:sz w:val="20"/>
                <w:szCs w:val="20"/>
                <w:vertAlign w:val="superscript"/>
                <w:lang w:eastAsia="en-AU"/>
              </w:rPr>
              <w:t>)</w:t>
            </w:r>
            <w:r w:rsidRPr="007B64AE">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830DA6" w:rsidRPr="007B64AE" w:rsidTr="00830DA6">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830DA6" w:rsidRPr="007B64AE" w:rsidTr="007B64AE">
              <w:trPr>
                <w:tblCellSpacing w:w="15" w:type="dxa"/>
              </w:trPr>
              <w:tc>
                <w:tcPr>
                  <w:tcW w:w="14419" w:type="dxa"/>
                  <w:vAlign w:val="center"/>
                  <w:hideMark/>
                </w:tcPr>
                <w:p w:rsidR="00830DA6" w:rsidRPr="007B64AE" w:rsidRDefault="00830DA6" w:rsidP="007B64AE">
                  <w:pPr>
                    <w:spacing w:before="150" w:after="150" w:line="240" w:lineRule="auto"/>
                    <w:rPr>
                      <w:rFonts w:ascii="Arial" w:eastAsia="Times New Roman" w:hAnsi="Arial" w:cs="Arial"/>
                      <w:sz w:val="20"/>
                      <w:szCs w:val="20"/>
                      <w:lang w:eastAsia="en-AU"/>
                    </w:rPr>
                  </w:pPr>
                  <w:r w:rsidRPr="007B64AE">
                    <w:rPr>
                      <w:rFonts w:ascii="Arial" w:eastAsia="Times New Roman" w:hAnsi="Arial" w:cs="Arial"/>
                      <w:sz w:val="20"/>
                      <w:szCs w:val="20"/>
                      <w:lang w:eastAsia="en-AU"/>
                    </w:rPr>
                    <w:t xml:space="preserve">Note - - W1, W2 and W3 waterway and drainage lines, and wetlands are mapped on Schedule 2, Section 2.5 Overlay Maps – Riparian and wetland setbacks.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PO75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Lots are designed to:</w:t>
            </w:r>
          </w:p>
          <w:p w:rsidR="007B64AE" w:rsidRPr="007B64AE" w:rsidRDefault="007B64AE" w:rsidP="007B64AE">
            <w:pPr>
              <w:numPr>
                <w:ilvl w:val="0"/>
                <w:numId w:val="4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minimise the extent of encroachment into the riparian and wetland setback;</w:t>
            </w:r>
          </w:p>
          <w:p w:rsidR="007B64AE" w:rsidRPr="007B64AE" w:rsidRDefault="007B64AE" w:rsidP="007B64AE">
            <w:pPr>
              <w:numPr>
                <w:ilvl w:val="0"/>
                <w:numId w:val="4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ensure the protection of wildlife corridors and connectivity;</w:t>
            </w:r>
          </w:p>
          <w:p w:rsidR="007B64AE" w:rsidRPr="007B64AE" w:rsidRDefault="007B64AE" w:rsidP="007B64AE">
            <w:pPr>
              <w:numPr>
                <w:ilvl w:val="0"/>
                <w:numId w:val="4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reduce the impact on fauna habitats;</w:t>
            </w:r>
          </w:p>
          <w:p w:rsidR="007B64AE" w:rsidRPr="007B64AE" w:rsidRDefault="007B64AE" w:rsidP="007B64AE">
            <w:pPr>
              <w:numPr>
                <w:ilvl w:val="0"/>
                <w:numId w:val="48"/>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minimise edge effects;</w:t>
            </w:r>
          </w:p>
          <w:p w:rsidR="007B64AE" w:rsidRPr="007B64AE" w:rsidRDefault="007B64AE" w:rsidP="007B64AE">
            <w:pPr>
              <w:numPr>
                <w:ilvl w:val="0"/>
                <w:numId w:val="48"/>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ensure</w:t>
            </w:r>
            <w:proofErr w:type="gramEnd"/>
            <w:r w:rsidRPr="007B64AE">
              <w:rPr>
                <w:rFonts w:ascii="Arial" w:eastAsia="Times New Roman" w:hAnsi="Arial" w:cs="Arial"/>
                <w:sz w:val="20"/>
                <w:szCs w:val="20"/>
                <w:lang w:eastAsia="en-AU"/>
              </w:rPr>
              <w:t xml:space="preserve"> an appropriate extent of public access to waterways and wetlands.</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E75</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Reconfiguring a lot ensures that:</w:t>
            </w:r>
          </w:p>
          <w:p w:rsidR="007B64AE" w:rsidRPr="007B64AE" w:rsidRDefault="007B64AE" w:rsidP="007B64AE">
            <w:pPr>
              <w:numPr>
                <w:ilvl w:val="0"/>
                <w:numId w:val="49"/>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new lots are created within a riparian and wetland setback;</w:t>
            </w:r>
          </w:p>
          <w:p w:rsidR="007B64AE" w:rsidRPr="007B64AE" w:rsidRDefault="007B64AE" w:rsidP="007B64AE">
            <w:pPr>
              <w:numPr>
                <w:ilvl w:val="0"/>
                <w:numId w:val="49"/>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new</w:t>
            </w:r>
            <w:proofErr w:type="gramEnd"/>
            <w:r w:rsidRPr="007B64AE">
              <w:rPr>
                <w:rFonts w:ascii="Arial" w:eastAsia="Times New Roman" w:hAnsi="Arial" w:cs="Arial"/>
                <w:sz w:val="20"/>
                <w:szCs w:val="20"/>
                <w:lang w:eastAsia="en-AU"/>
              </w:rPr>
              <w:t xml:space="preserve">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6"/>
            </w:tblGrid>
            <w:tr w:rsidR="007B64AE" w:rsidRPr="007B64AE" w:rsidTr="007B64AE">
              <w:trPr>
                <w:tblCellSpacing w:w="15" w:type="dxa"/>
              </w:trPr>
              <w:tc>
                <w:tcPr>
                  <w:tcW w:w="5866" w:type="dxa"/>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Riparian and wetlands are mapped on Schedule 2, Section 2.5 Overlay Maps – Riparian and wetland setbacks.</w:t>
                  </w:r>
                </w:p>
              </w:tc>
            </w:tr>
          </w:tbl>
          <w:p w:rsidR="007B64AE" w:rsidRPr="007B64AE" w:rsidRDefault="007B64AE" w:rsidP="007B64AE">
            <w:pPr>
              <w:spacing w:after="0" w:line="240" w:lineRule="auto"/>
              <w:rPr>
                <w:rFonts w:ascii="Arial" w:eastAsia="Times New Roman" w:hAnsi="Arial" w:cs="Arial"/>
                <w:sz w:val="20"/>
                <w:szCs w:val="20"/>
                <w:lang w:eastAsia="en-AU"/>
              </w:rPr>
            </w:pP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b/>
                <w:bCs/>
                <w:sz w:val="20"/>
                <w:szCs w:val="20"/>
                <w:lang w:eastAsia="en-AU"/>
              </w:rPr>
            </w:pPr>
          </w:p>
        </w:tc>
      </w:tr>
      <w:tr w:rsidR="00830DA6" w:rsidRPr="007B64AE" w:rsidTr="00830DA6">
        <w:trPr>
          <w:trHeight w:val="118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26"/>
            </w:tblGrid>
            <w:tr w:rsidR="00830DA6" w:rsidRPr="007B64AE" w:rsidTr="007B64AE">
              <w:trPr>
                <w:tblCellSpacing w:w="15" w:type="dxa"/>
              </w:trPr>
              <w:tc>
                <w:tcPr>
                  <w:tcW w:w="11866" w:type="dxa"/>
                  <w:vAlign w:val="center"/>
                  <w:hideMark/>
                </w:tcPr>
                <w:p w:rsidR="00830DA6" w:rsidRPr="007B64AE" w:rsidRDefault="00830DA6"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Note - The identification of a development footprint</w:t>
                  </w:r>
                  <w:proofErr w:type="gramStart"/>
                  <w:r w:rsidRPr="007B64AE">
                    <w:rPr>
                      <w:rFonts w:ascii="Arial" w:eastAsia="Times New Roman" w:hAnsi="Arial" w:cs="Arial"/>
                      <w:sz w:val="20"/>
                      <w:szCs w:val="20"/>
                      <w:lang w:eastAsia="en-AU"/>
                    </w:rPr>
                    <w:t>  will</w:t>
                  </w:r>
                  <w:proofErr w:type="gramEnd"/>
                  <w:r w:rsidRPr="007B64AE">
                    <w:rPr>
                      <w:rFonts w:ascii="Arial" w:eastAsia="Times New Roman" w:hAnsi="Arial" w:cs="Arial"/>
                      <w:sz w:val="20"/>
                      <w:szCs w:val="20"/>
                      <w:lang w:eastAsia="en-AU"/>
                    </w:rPr>
                    <w:t xml:space="preserve"> assist in demonstrating compliance with the following performance criteria. </w:t>
                  </w:r>
                </w:p>
              </w:tc>
            </w:tr>
          </w:tbl>
          <w:p w:rsidR="00830DA6" w:rsidRPr="007B64AE" w:rsidRDefault="00830DA6" w:rsidP="007B64AE">
            <w:pPr>
              <w:spacing w:before="150" w:after="150" w:line="240" w:lineRule="auto"/>
              <w:ind w:left="150" w:right="150"/>
              <w:rPr>
                <w:rFonts w:ascii="Arial" w:eastAsia="Times New Roman" w:hAnsi="Arial" w:cs="Arial"/>
                <w:b/>
                <w:bCs/>
                <w:sz w:val="20"/>
                <w:szCs w:val="20"/>
                <w:lang w:eastAsia="en-AU"/>
              </w:rPr>
            </w:pPr>
          </w:p>
        </w:tc>
      </w:tr>
      <w:tr w:rsidR="007B64AE" w:rsidRPr="007B64AE" w:rsidTr="00830DA6">
        <w:trPr>
          <w:trHeight w:val="2130"/>
          <w:tblCellSpacing w:w="15" w:type="dxa"/>
        </w:trPr>
        <w:tc>
          <w:tcPr>
            <w:tcW w:w="185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PO76</w:t>
            </w:r>
          </w:p>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New lots are sited, designed and oriented to:</w:t>
            </w:r>
          </w:p>
          <w:p w:rsidR="007B64AE" w:rsidRPr="007B64AE" w:rsidRDefault="007B64AE" w:rsidP="007B64AE">
            <w:pPr>
              <w:numPr>
                <w:ilvl w:val="0"/>
                <w:numId w:val="50"/>
              </w:numPr>
              <w:spacing w:before="150" w:after="150" w:line="240" w:lineRule="auto"/>
              <w:ind w:left="600" w:right="150"/>
              <w:rPr>
                <w:rFonts w:ascii="Arial" w:eastAsia="Times New Roman" w:hAnsi="Arial" w:cs="Arial"/>
                <w:sz w:val="20"/>
                <w:szCs w:val="20"/>
                <w:lang w:eastAsia="en-AU"/>
              </w:rPr>
            </w:pPr>
            <w:r w:rsidRPr="007B64AE">
              <w:rPr>
                <w:rFonts w:ascii="Arial" w:eastAsia="Times New Roman" w:hAnsi="Arial" w:cs="Arial"/>
                <w:sz w:val="20"/>
                <w:szCs w:val="20"/>
                <w:lang w:eastAsia="en-AU"/>
              </w:rPr>
              <w:t>maximise the retention of existing trees and land cover including the preservation of coastal trees;</w:t>
            </w:r>
          </w:p>
          <w:p w:rsidR="007B64AE" w:rsidRPr="007B64AE" w:rsidRDefault="007B64AE" w:rsidP="007B64AE">
            <w:pPr>
              <w:numPr>
                <w:ilvl w:val="0"/>
                <w:numId w:val="50"/>
              </w:numPr>
              <w:spacing w:before="150" w:after="150" w:line="240" w:lineRule="auto"/>
              <w:ind w:left="600" w:right="150"/>
              <w:rPr>
                <w:rFonts w:ascii="Arial" w:eastAsia="Times New Roman" w:hAnsi="Arial" w:cs="Arial"/>
                <w:sz w:val="20"/>
                <w:szCs w:val="20"/>
                <w:lang w:eastAsia="en-AU"/>
              </w:rPr>
            </w:pPr>
            <w:proofErr w:type="gramStart"/>
            <w:r w:rsidRPr="007B64AE">
              <w:rPr>
                <w:rFonts w:ascii="Arial" w:eastAsia="Times New Roman" w:hAnsi="Arial" w:cs="Arial"/>
                <w:sz w:val="20"/>
                <w:szCs w:val="20"/>
                <w:lang w:eastAsia="en-AU"/>
              </w:rPr>
              <w:t>maximise</w:t>
            </w:r>
            <w:proofErr w:type="gramEnd"/>
            <w:r w:rsidRPr="007B64AE">
              <w:rPr>
                <w:rFonts w:ascii="Arial" w:eastAsia="Times New Roman" w:hAnsi="Arial" w:cs="Arial"/>
                <w:sz w:val="20"/>
                <w:szCs w:val="20"/>
                <w:lang w:eastAsia="en-AU"/>
              </w:rPr>
              <w:t xml:space="preserve"> the retention of highly natural and vegetated areas and natural landforms by minimising the use of cut and fill.</w:t>
            </w:r>
          </w:p>
        </w:tc>
        <w:tc>
          <w:tcPr>
            <w:tcW w:w="1708" w:type="pct"/>
            <w:tcBorders>
              <w:top w:val="outset" w:sz="6" w:space="0" w:color="auto"/>
              <w:left w:val="outset" w:sz="6" w:space="0" w:color="auto"/>
              <w:bottom w:val="outset" w:sz="6" w:space="0" w:color="auto"/>
              <w:right w:val="outset" w:sz="6" w:space="0" w:color="auto"/>
            </w:tcBorders>
            <w:hideMark/>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r w:rsidRPr="007B64AE">
              <w:rPr>
                <w:rFonts w:ascii="Arial" w:eastAsia="Times New Roman" w:hAnsi="Arial" w:cs="Arial"/>
                <w:sz w:val="20"/>
                <w:szCs w:val="20"/>
                <w:lang w:eastAsia="en-AU"/>
              </w:rPr>
              <w:t>No example provided.</w:t>
            </w:r>
          </w:p>
        </w:tc>
        <w:tc>
          <w:tcPr>
            <w:tcW w:w="597"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c>
          <w:tcPr>
            <w:tcW w:w="788" w:type="pct"/>
            <w:tcBorders>
              <w:top w:val="outset" w:sz="6" w:space="0" w:color="auto"/>
              <w:left w:val="outset" w:sz="6" w:space="0" w:color="auto"/>
              <w:bottom w:val="outset" w:sz="6" w:space="0" w:color="auto"/>
              <w:right w:val="outset" w:sz="6" w:space="0" w:color="auto"/>
            </w:tcBorders>
          </w:tcPr>
          <w:p w:rsidR="007B64AE" w:rsidRPr="007B64AE" w:rsidRDefault="007B64AE" w:rsidP="007B64AE">
            <w:pPr>
              <w:spacing w:before="150" w:after="150" w:line="240" w:lineRule="auto"/>
              <w:ind w:left="150" w:right="150"/>
              <w:rPr>
                <w:rFonts w:ascii="Arial" w:eastAsia="Times New Roman" w:hAnsi="Arial" w:cs="Arial"/>
                <w:sz w:val="20"/>
                <w:szCs w:val="20"/>
                <w:lang w:eastAsia="en-AU"/>
              </w:rPr>
            </w:pPr>
          </w:p>
        </w:tc>
      </w:tr>
    </w:tbl>
    <w:p w:rsidR="00830DA6" w:rsidRDefault="00830DA6" w:rsidP="007B64AE">
      <w:pPr>
        <w:shd w:val="clear" w:color="auto" w:fill="FFFFFF"/>
        <w:spacing w:after="45" w:line="240" w:lineRule="auto"/>
        <w:rPr>
          <w:rFonts w:ascii="Arial" w:eastAsia="Times New Roman" w:hAnsi="Arial" w:cs="Arial"/>
          <w:b/>
          <w:bCs/>
          <w:sz w:val="20"/>
          <w:szCs w:val="20"/>
          <w:lang w:eastAsia="en-AU"/>
        </w:rPr>
      </w:pPr>
    </w:p>
    <w:p w:rsidR="00CF1EE5" w:rsidRDefault="00CF1EE5" w:rsidP="00CD7AB0">
      <w:pPr>
        <w:rPr>
          <w:rFonts w:ascii="Arial" w:eastAsia="Times New Roman" w:hAnsi="Arial" w:cs="Arial"/>
          <w:b/>
          <w:bCs/>
          <w:sz w:val="20"/>
          <w:szCs w:val="20"/>
          <w:lang w:eastAsia="en-AU"/>
        </w:rPr>
      </w:pPr>
    </w:p>
    <w:p w:rsidR="00CF1EE5" w:rsidRDefault="00CF1EE5" w:rsidP="00CD7AB0">
      <w:pPr>
        <w:rPr>
          <w:rFonts w:ascii="Arial" w:eastAsia="Times New Roman" w:hAnsi="Arial" w:cs="Arial"/>
          <w:b/>
          <w:bCs/>
          <w:sz w:val="20"/>
          <w:szCs w:val="20"/>
          <w:lang w:eastAsia="en-AU"/>
        </w:rPr>
      </w:pPr>
    </w:p>
    <w:p w:rsidR="00CF1EE5" w:rsidRDefault="00CF1EE5" w:rsidP="00CD7AB0">
      <w:pPr>
        <w:rPr>
          <w:rFonts w:ascii="Arial" w:eastAsia="Times New Roman" w:hAnsi="Arial" w:cs="Arial"/>
          <w:b/>
          <w:bCs/>
          <w:sz w:val="20"/>
          <w:szCs w:val="20"/>
          <w:lang w:eastAsia="en-AU"/>
        </w:rPr>
      </w:pPr>
    </w:p>
    <w:p w:rsidR="007B64AE" w:rsidRPr="007B64AE" w:rsidRDefault="007B64AE" w:rsidP="007A691A">
      <w:pPr>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t>Table 9.4.1.6.4.3: Lot Types</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198360" cy="2434590"/>
            <wp:effectExtent l="0" t="0" r="2540" b="3810"/>
            <wp:docPr id="13" name="Picture 13"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 Type Tab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98360" cy="2434590"/>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u w:val="single"/>
          <w:lang w:eastAsia="en-AU"/>
        </w:rPr>
      </w:pPr>
      <w:r>
        <w:rPr>
          <w:rFonts w:ascii="Arial" w:eastAsia="Times New Roman" w:hAnsi="Arial" w:cs="Arial"/>
          <w:b/>
          <w:bCs/>
          <w:sz w:val="20"/>
          <w:szCs w:val="20"/>
          <w:u w:val="single"/>
          <w:lang w:eastAsia="en-AU"/>
        </w:rPr>
        <w:br w:type="page"/>
      </w:r>
    </w:p>
    <w:p w:rsidR="007B64AE" w:rsidRPr="007B64AE" w:rsidRDefault="007B64AE" w:rsidP="00CD7AB0">
      <w:pPr>
        <w:shd w:val="clear" w:color="auto" w:fill="FFFFFF"/>
        <w:spacing w:before="150" w:after="150" w:line="240" w:lineRule="auto"/>
        <w:ind w:right="150"/>
        <w:jc w:val="center"/>
        <w:rPr>
          <w:rFonts w:ascii="Arial" w:eastAsia="Times New Roman" w:hAnsi="Arial" w:cs="Arial"/>
          <w:sz w:val="20"/>
          <w:szCs w:val="20"/>
          <w:lang w:eastAsia="en-AU"/>
        </w:rPr>
      </w:pPr>
      <w:r w:rsidRPr="007B64AE">
        <w:rPr>
          <w:rFonts w:ascii="Arial" w:eastAsia="Times New Roman" w:hAnsi="Arial" w:cs="Arial"/>
          <w:b/>
          <w:bCs/>
          <w:sz w:val="20"/>
          <w:szCs w:val="20"/>
          <w:u w:val="single"/>
          <w:lang w:eastAsia="en-AU"/>
        </w:rPr>
        <w:lastRenderedPageBreak/>
        <w:t>Density Figures</w:t>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t>Figure 1 - Kallangur</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6924451" cy="5534025"/>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llangu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29626" cy="5538161"/>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2 - Mango Hill</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548799" cy="5810250"/>
            <wp:effectExtent l="0" t="0" r="0" b="0"/>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go hi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52173" cy="5812847"/>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3 - Mango Hill East</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526482" cy="5867400"/>
            <wp:effectExtent l="0" t="0" r="0" b="0"/>
            <wp:docPr id="10" name="Picture 10"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go hill eas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31099" cy="5870999"/>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4 - Murrumba Downs</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158786" cy="5819775"/>
            <wp:effectExtent l="0" t="0" r="4445"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rrumba Dow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62302" cy="5822634"/>
                    </a:xfrm>
                    <a:prstGeom prst="rect">
                      <a:avLst/>
                    </a:prstGeom>
                    <a:noFill/>
                    <a:ln>
                      <a:noFill/>
                    </a:ln>
                  </pic:spPr>
                </pic:pic>
              </a:graphicData>
            </a:graphic>
          </wp:inline>
        </w:drawing>
      </w: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5 Kippa-Ring</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5673090" cy="5713041"/>
            <wp:effectExtent l="0" t="0" r="3810" b="2540"/>
            <wp:docPr id="8" name="Picture 8" descr="Kipp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ppa-R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0605" cy="5720609"/>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sz w:val="20"/>
          <w:szCs w:val="20"/>
          <w:lang w:eastAsia="en-AU"/>
        </w:rPr>
        <w:br/>
      </w:r>
    </w:p>
    <w:p w:rsidR="00830DA6" w:rsidRDefault="00830DA6" w:rsidP="00CD7AB0">
      <w:pPr>
        <w:jc w:val="center"/>
        <w:rPr>
          <w:rFonts w:ascii="Arial" w:eastAsia="Times New Roman" w:hAnsi="Arial" w:cs="Arial"/>
          <w:b/>
          <w:bCs/>
          <w:sz w:val="20"/>
          <w:szCs w:val="20"/>
          <w:u w:val="single"/>
          <w:lang w:eastAsia="en-AU"/>
        </w:rPr>
      </w:pPr>
      <w:r>
        <w:rPr>
          <w:rFonts w:ascii="Arial" w:eastAsia="Times New Roman" w:hAnsi="Arial" w:cs="Arial"/>
          <w:b/>
          <w:bCs/>
          <w:sz w:val="20"/>
          <w:szCs w:val="20"/>
          <w:u w:val="single"/>
          <w:lang w:eastAsia="en-AU"/>
        </w:rPr>
        <w:br w:type="page"/>
      </w:r>
    </w:p>
    <w:p w:rsidR="007B64AE" w:rsidRPr="007B64AE" w:rsidRDefault="007B64AE" w:rsidP="00CD7AB0">
      <w:pPr>
        <w:shd w:val="clear" w:color="auto" w:fill="FFFFFF"/>
        <w:spacing w:before="150" w:after="150" w:line="240" w:lineRule="auto"/>
        <w:ind w:right="150"/>
        <w:jc w:val="center"/>
        <w:rPr>
          <w:rFonts w:ascii="Arial" w:eastAsia="Times New Roman" w:hAnsi="Arial" w:cs="Arial"/>
          <w:sz w:val="20"/>
          <w:szCs w:val="20"/>
          <w:lang w:eastAsia="en-AU"/>
        </w:rPr>
      </w:pPr>
      <w:r w:rsidRPr="007B64AE">
        <w:rPr>
          <w:rFonts w:ascii="Arial" w:eastAsia="Times New Roman" w:hAnsi="Arial" w:cs="Arial"/>
          <w:b/>
          <w:bCs/>
          <w:sz w:val="20"/>
          <w:szCs w:val="20"/>
          <w:u w:val="single"/>
          <w:lang w:eastAsia="en-AU"/>
        </w:rPr>
        <w:lastRenderedPageBreak/>
        <w:t>Movement Figures</w:t>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t>Figure 6 - Dakabin</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6834278" cy="5448300"/>
            <wp:effectExtent l="0" t="0" r="5080" b="0"/>
            <wp:docPr id="7" name="Picture 7" descr="Dak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kab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41172" cy="5453796"/>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7 - Kallangur</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091305" cy="5667375"/>
            <wp:effectExtent l="0" t="0" r="0" b="0"/>
            <wp:docPr id="6" name="Picture 6"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llangu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94176" cy="5669670"/>
                    </a:xfrm>
                    <a:prstGeom prst="rect">
                      <a:avLst/>
                    </a:prstGeom>
                    <a:noFill/>
                    <a:ln>
                      <a:noFill/>
                    </a:ln>
                  </pic:spPr>
                </pic:pic>
              </a:graphicData>
            </a:graphic>
          </wp:inline>
        </w:drawing>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8 - Mango Hill</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165171" cy="5514975"/>
            <wp:effectExtent l="0" t="0" r="0" b="0"/>
            <wp:docPr id="5" name="Picture 5" descr="Mango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go Hill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70632" cy="5519179"/>
                    </a:xfrm>
                    <a:prstGeom prst="rect">
                      <a:avLst/>
                    </a:prstGeom>
                    <a:noFill/>
                    <a:ln>
                      <a:noFill/>
                    </a:ln>
                  </pic:spPr>
                </pic:pic>
              </a:graphicData>
            </a:graphic>
          </wp:inline>
        </w:drawing>
      </w:r>
    </w:p>
    <w:p w:rsidR="007B64AE" w:rsidRPr="007B64AE" w:rsidRDefault="007B64AE" w:rsidP="00CD7AB0">
      <w:pPr>
        <w:shd w:val="clear" w:color="auto" w:fill="FFFFFF"/>
        <w:spacing w:after="240" w:line="240" w:lineRule="auto"/>
        <w:jc w:val="center"/>
        <w:rPr>
          <w:rFonts w:ascii="Arial" w:eastAsia="Times New Roman" w:hAnsi="Arial" w:cs="Arial"/>
          <w:sz w:val="20"/>
          <w:szCs w:val="20"/>
          <w:lang w:eastAsia="en-AU"/>
        </w:rPr>
      </w:pP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9 - Mango Hill East</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318771" cy="5705475"/>
            <wp:effectExtent l="0" t="0" r="0" b="0"/>
            <wp:docPr id="4" name="Picture 4"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go Hill East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24462" cy="5709912"/>
                    </a:xfrm>
                    <a:prstGeom prst="rect">
                      <a:avLst/>
                    </a:prstGeom>
                    <a:noFill/>
                    <a:ln>
                      <a:noFill/>
                    </a:ln>
                  </pic:spPr>
                </pic:pic>
              </a:graphicData>
            </a:graphic>
          </wp:inline>
        </w:drawing>
      </w: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10 - Murrumba Downs</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7135353" cy="5800725"/>
            <wp:effectExtent l="0" t="0" r="8890" b="0"/>
            <wp:docPr id="3" name="Picture 3"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rrumba Dow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45988" cy="5809371"/>
                    </a:xfrm>
                    <a:prstGeom prst="rect">
                      <a:avLst/>
                    </a:prstGeom>
                    <a:noFill/>
                    <a:ln>
                      <a:noFill/>
                    </a:ln>
                  </pic:spPr>
                </pic:pic>
              </a:graphicData>
            </a:graphic>
          </wp:inline>
        </w:drawing>
      </w: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11 - Narangba East</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4533900" cy="5801431"/>
            <wp:effectExtent l="0" t="0" r="0" b="8890"/>
            <wp:docPr id="2" name="Picture 2" descr="Narangba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rangba East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9677" cy="5821619"/>
                    </a:xfrm>
                    <a:prstGeom prst="rect">
                      <a:avLst/>
                    </a:prstGeom>
                    <a:noFill/>
                    <a:ln>
                      <a:noFill/>
                    </a:ln>
                  </pic:spPr>
                </pic:pic>
              </a:graphicData>
            </a:graphic>
          </wp:inline>
        </w:drawing>
      </w:r>
    </w:p>
    <w:p w:rsidR="00830DA6" w:rsidRDefault="00830DA6" w:rsidP="00CD7AB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B64AE" w:rsidRPr="007B64AE" w:rsidRDefault="007B64AE" w:rsidP="00CD7AB0">
      <w:pPr>
        <w:shd w:val="clear" w:color="auto" w:fill="FFFFFF"/>
        <w:spacing w:after="45" w:line="240" w:lineRule="auto"/>
        <w:jc w:val="center"/>
        <w:rPr>
          <w:rFonts w:ascii="Arial" w:eastAsia="Times New Roman" w:hAnsi="Arial" w:cs="Arial"/>
          <w:sz w:val="20"/>
          <w:szCs w:val="20"/>
          <w:lang w:eastAsia="en-AU"/>
        </w:rPr>
      </w:pPr>
      <w:r w:rsidRPr="007B64AE">
        <w:rPr>
          <w:rFonts w:ascii="Arial" w:eastAsia="Times New Roman" w:hAnsi="Arial" w:cs="Arial"/>
          <w:b/>
          <w:bCs/>
          <w:sz w:val="20"/>
          <w:szCs w:val="20"/>
          <w:lang w:eastAsia="en-AU"/>
        </w:rPr>
        <w:lastRenderedPageBreak/>
        <w:t>Figure 12 - Petrie</w:t>
      </w:r>
    </w:p>
    <w:p w:rsidR="007B64AE" w:rsidRPr="007B64AE" w:rsidRDefault="007B64AE" w:rsidP="00CD7AB0">
      <w:pPr>
        <w:shd w:val="clear" w:color="auto" w:fill="FFFFFF"/>
        <w:spacing w:after="0" w:line="240" w:lineRule="auto"/>
        <w:jc w:val="center"/>
        <w:rPr>
          <w:rFonts w:ascii="Arial" w:eastAsia="Times New Roman" w:hAnsi="Arial" w:cs="Arial"/>
          <w:sz w:val="20"/>
          <w:szCs w:val="20"/>
          <w:lang w:eastAsia="en-AU"/>
        </w:rPr>
      </w:pPr>
      <w:r w:rsidRPr="007B64AE">
        <w:rPr>
          <w:rFonts w:ascii="Arial" w:eastAsia="Times New Roman" w:hAnsi="Arial" w:cs="Arial"/>
          <w:noProof/>
          <w:sz w:val="20"/>
          <w:szCs w:val="20"/>
          <w:lang w:eastAsia="en-AU"/>
        </w:rPr>
        <w:drawing>
          <wp:inline distT="0" distB="0" distL="0" distR="0">
            <wp:extent cx="6714462" cy="5591175"/>
            <wp:effectExtent l="0" t="0" r="0" b="0"/>
            <wp:docPr id="1" name="Picture 1" descr="P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tr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19579" cy="5595436"/>
                    </a:xfrm>
                    <a:prstGeom prst="rect">
                      <a:avLst/>
                    </a:prstGeom>
                    <a:noFill/>
                    <a:ln>
                      <a:noFill/>
                    </a:ln>
                  </pic:spPr>
                </pic:pic>
              </a:graphicData>
            </a:graphic>
          </wp:inline>
        </w:drawing>
      </w:r>
      <w:bookmarkStart w:id="0" w:name="_GoBack"/>
      <w:bookmarkEnd w:id="0"/>
    </w:p>
    <w:p w:rsidR="00641E2E" w:rsidRPr="007B64AE" w:rsidRDefault="00641E2E" w:rsidP="00CD7AB0">
      <w:pPr>
        <w:spacing w:after="0" w:line="240" w:lineRule="auto"/>
        <w:jc w:val="center"/>
        <w:rPr>
          <w:rFonts w:ascii="Arial" w:hAnsi="Arial" w:cs="Arial"/>
          <w:sz w:val="20"/>
          <w:szCs w:val="20"/>
        </w:rPr>
      </w:pPr>
    </w:p>
    <w:sectPr w:rsidR="00641E2E" w:rsidRPr="007B64AE" w:rsidSect="007B64AE">
      <w:headerReference w:type="even" r:id="rId71"/>
      <w:headerReference w:type="default" r:id="rId72"/>
      <w:footerReference w:type="even" r:id="rId73"/>
      <w:footerReference w:type="default" r:id="rId74"/>
      <w:headerReference w:type="first" r:id="rId75"/>
      <w:footerReference w:type="first" r:id="rId7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10F" w:rsidRDefault="0032610F" w:rsidP="007B64AE">
      <w:pPr>
        <w:spacing w:after="0" w:line="240" w:lineRule="auto"/>
      </w:pPr>
      <w:r>
        <w:separator/>
      </w:r>
    </w:p>
  </w:endnote>
  <w:endnote w:type="continuationSeparator" w:id="0">
    <w:p w:rsidR="0032610F" w:rsidRDefault="0032610F" w:rsidP="007B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DA6" w:rsidRDefault="00830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AE" w:rsidRPr="007B64AE" w:rsidRDefault="007B64AE" w:rsidP="007B64AE">
    <w:pPr>
      <w:pStyle w:val="Footer"/>
      <w:jc w:val="center"/>
      <w:rPr>
        <w:rFonts w:ascii="Arial" w:hAnsi="Arial" w:cs="Arial"/>
        <w:i/>
        <w:sz w:val="20"/>
        <w:szCs w:val="20"/>
      </w:rPr>
    </w:pPr>
    <w:r w:rsidRPr="005A0BA0">
      <w:rPr>
        <w:rFonts w:ascii="Arial" w:hAnsi="Arial" w:cs="Arial"/>
        <w:i/>
        <w:sz w:val="20"/>
        <w:szCs w:val="20"/>
      </w:rPr>
      <w:t xml:space="preserve">MBRC Planning Scheme - </w:t>
    </w:r>
    <w:r>
      <w:rPr>
        <w:rFonts w:ascii="Arial" w:hAnsi="Arial" w:cs="Arial"/>
        <w:i/>
        <w:sz w:val="20"/>
        <w:szCs w:val="20"/>
      </w:rPr>
      <w:t xml:space="preserve">Other development codes - Reconfiguring a lot - General residential zone - Urban precinct - </w:t>
    </w:r>
    <w:r w:rsidRPr="005A0BA0">
      <w:rPr>
        <w:rFonts w:ascii="Arial" w:hAnsi="Arial" w:cs="Arial"/>
        <w:i/>
        <w:sz w:val="20"/>
        <w:szCs w:val="20"/>
      </w:rPr>
      <w:t xml:space="preserve">Assessable - </w:t>
    </w:r>
    <w:r>
      <w:rPr>
        <w:rFonts w:ascii="Arial" w:hAnsi="Arial" w:cs="Arial"/>
        <w:i/>
        <w:sz w:val="20"/>
        <w:szCs w:val="20"/>
      </w:rPr>
      <w:t>3 July 2017</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7A691A">
          <w:rPr>
            <w:rFonts w:ascii="Arial" w:hAnsi="Arial" w:cs="Arial"/>
            <w:noProof/>
            <w:sz w:val="20"/>
            <w:szCs w:val="20"/>
          </w:rPr>
          <w:t>52</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DA6" w:rsidRDefault="00830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10F" w:rsidRDefault="0032610F" w:rsidP="007B64AE">
      <w:pPr>
        <w:spacing w:after="0" w:line="240" w:lineRule="auto"/>
      </w:pPr>
      <w:r>
        <w:separator/>
      </w:r>
    </w:p>
  </w:footnote>
  <w:footnote w:type="continuationSeparator" w:id="0">
    <w:p w:rsidR="0032610F" w:rsidRDefault="0032610F" w:rsidP="007B6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DA6" w:rsidRDefault="00830D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DA6" w:rsidRDefault="00830D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DA6" w:rsidRDefault="00830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578A"/>
    <w:multiLevelType w:val="multilevel"/>
    <w:tmpl w:val="354E6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12E718B"/>
    <w:multiLevelType w:val="multilevel"/>
    <w:tmpl w:val="53BE1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1AA10DE"/>
    <w:multiLevelType w:val="multilevel"/>
    <w:tmpl w:val="78A49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4CF2FCF"/>
    <w:multiLevelType w:val="multilevel"/>
    <w:tmpl w:val="CE3A0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58F6D0F"/>
    <w:multiLevelType w:val="multilevel"/>
    <w:tmpl w:val="34EA3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95C401A"/>
    <w:multiLevelType w:val="multilevel"/>
    <w:tmpl w:val="AD1C8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9D026C3"/>
    <w:multiLevelType w:val="multilevel"/>
    <w:tmpl w:val="5D6E97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0CA3BEE"/>
    <w:multiLevelType w:val="multilevel"/>
    <w:tmpl w:val="969423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0D6248E"/>
    <w:multiLevelType w:val="multilevel"/>
    <w:tmpl w:val="22DE04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1EA7648"/>
    <w:multiLevelType w:val="multilevel"/>
    <w:tmpl w:val="E24E86A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nsid w:val="13E618B1"/>
    <w:multiLevelType w:val="multilevel"/>
    <w:tmpl w:val="C92C50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619745A"/>
    <w:multiLevelType w:val="multilevel"/>
    <w:tmpl w:val="C7E63F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7026FFA"/>
    <w:multiLevelType w:val="multilevel"/>
    <w:tmpl w:val="44B095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nsid w:val="1A1E3401"/>
    <w:multiLevelType w:val="multilevel"/>
    <w:tmpl w:val="A50658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A764BDB"/>
    <w:multiLevelType w:val="multilevel"/>
    <w:tmpl w:val="97C26E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1D267A63"/>
    <w:multiLevelType w:val="multilevel"/>
    <w:tmpl w:val="D5E2D9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0104B94"/>
    <w:multiLevelType w:val="multilevel"/>
    <w:tmpl w:val="4044E1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22990E80"/>
    <w:multiLevelType w:val="multilevel"/>
    <w:tmpl w:val="F46C68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9BD7F68"/>
    <w:multiLevelType w:val="multilevel"/>
    <w:tmpl w:val="3612B2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F080573"/>
    <w:multiLevelType w:val="multilevel"/>
    <w:tmpl w:val="6CDA4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F354761"/>
    <w:multiLevelType w:val="multilevel"/>
    <w:tmpl w:val="239A1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31135AD8"/>
    <w:multiLevelType w:val="multilevel"/>
    <w:tmpl w:val="A3DE1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342647E2"/>
    <w:multiLevelType w:val="multilevel"/>
    <w:tmpl w:val="EC169B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381964A5"/>
    <w:multiLevelType w:val="multilevel"/>
    <w:tmpl w:val="AFE2EC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38735529"/>
    <w:multiLevelType w:val="multilevel"/>
    <w:tmpl w:val="B11AA5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3A191779"/>
    <w:multiLevelType w:val="multilevel"/>
    <w:tmpl w:val="64B037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3A366DA9"/>
    <w:multiLevelType w:val="multilevel"/>
    <w:tmpl w:val="527851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nsid w:val="3CD02CA7"/>
    <w:multiLevelType w:val="multilevel"/>
    <w:tmpl w:val="963858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3DDF4278"/>
    <w:multiLevelType w:val="multilevel"/>
    <w:tmpl w:val="90605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435319F9"/>
    <w:multiLevelType w:val="multilevel"/>
    <w:tmpl w:val="19FE9FB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43FB48B3"/>
    <w:multiLevelType w:val="multilevel"/>
    <w:tmpl w:val="75CEF3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44831661"/>
    <w:multiLevelType w:val="multilevel"/>
    <w:tmpl w:val="73864F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496F59D1"/>
    <w:multiLevelType w:val="multilevel"/>
    <w:tmpl w:val="CCD0FC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49C543D4"/>
    <w:multiLevelType w:val="multilevel"/>
    <w:tmpl w:val="BE6CB4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4A0E2EC1"/>
    <w:multiLevelType w:val="multilevel"/>
    <w:tmpl w:val="D7B86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4A137789"/>
    <w:multiLevelType w:val="multilevel"/>
    <w:tmpl w:val="3F66B0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4B942E18"/>
    <w:multiLevelType w:val="multilevel"/>
    <w:tmpl w:val="3A344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50657DD6"/>
    <w:multiLevelType w:val="multilevel"/>
    <w:tmpl w:val="90A454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56BF1BA7"/>
    <w:multiLevelType w:val="multilevel"/>
    <w:tmpl w:val="F5BE01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57DE2EE5"/>
    <w:multiLevelType w:val="multilevel"/>
    <w:tmpl w:val="7AD81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58E34F79"/>
    <w:multiLevelType w:val="multilevel"/>
    <w:tmpl w:val="450AE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5D734162"/>
    <w:multiLevelType w:val="multilevel"/>
    <w:tmpl w:val="FA72AA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5DE32121"/>
    <w:multiLevelType w:val="multilevel"/>
    <w:tmpl w:val="5B0E9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605F69AD"/>
    <w:multiLevelType w:val="multilevel"/>
    <w:tmpl w:val="BB2E60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631B4154"/>
    <w:multiLevelType w:val="multilevel"/>
    <w:tmpl w:val="0CA43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646A0620"/>
    <w:multiLevelType w:val="multilevel"/>
    <w:tmpl w:val="496E8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67E51680"/>
    <w:multiLevelType w:val="multilevel"/>
    <w:tmpl w:val="B3766A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6A9C3927"/>
    <w:multiLevelType w:val="multilevel"/>
    <w:tmpl w:val="A8DEB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7E222422"/>
    <w:multiLevelType w:val="multilevel"/>
    <w:tmpl w:val="E1F649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9"/>
  </w:num>
  <w:num w:numId="2">
    <w:abstractNumId w:val="33"/>
  </w:num>
  <w:num w:numId="3">
    <w:abstractNumId w:val="4"/>
  </w:num>
  <w:num w:numId="4">
    <w:abstractNumId w:val="46"/>
  </w:num>
  <w:num w:numId="5">
    <w:abstractNumId w:val="6"/>
  </w:num>
  <w:num w:numId="6">
    <w:abstractNumId w:val="43"/>
  </w:num>
  <w:num w:numId="7">
    <w:abstractNumId w:val="28"/>
  </w:num>
  <w:num w:numId="8">
    <w:abstractNumId w:val="20"/>
  </w:num>
  <w:num w:numId="9">
    <w:abstractNumId w:val="22"/>
  </w:num>
  <w:num w:numId="10">
    <w:abstractNumId w:val="9"/>
  </w:num>
  <w:num w:numId="11">
    <w:abstractNumId w:val="16"/>
  </w:num>
  <w:num w:numId="12">
    <w:abstractNumId w:val="1"/>
  </w:num>
  <w:num w:numId="13">
    <w:abstractNumId w:val="18"/>
  </w:num>
  <w:num w:numId="14">
    <w:abstractNumId w:val="15"/>
  </w:num>
  <w:num w:numId="15">
    <w:abstractNumId w:val="0"/>
  </w:num>
  <w:num w:numId="16">
    <w:abstractNumId w:val="42"/>
  </w:num>
  <w:num w:numId="17">
    <w:abstractNumId w:val="21"/>
  </w:num>
  <w:num w:numId="18">
    <w:abstractNumId w:val="7"/>
  </w:num>
  <w:num w:numId="19">
    <w:abstractNumId w:val="26"/>
  </w:num>
  <w:num w:numId="20">
    <w:abstractNumId w:val="5"/>
  </w:num>
  <w:num w:numId="21">
    <w:abstractNumId w:val="37"/>
  </w:num>
  <w:num w:numId="22">
    <w:abstractNumId w:val="40"/>
  </w:num>
  <w:num w:numId="23">
    <w:abstractNumId w:val="3"/>
  </w:num>
  <w:num w:numId="24">
    <w:abstractNumId w:val="47"/>
  </w:num>
  <w:num w:numId="25">
    <w:abstractNumId w:val="2"/>
  </w:num>
  <w:num w:numId="26">
    <w:abstractNumId w:val="29"/>
  </w:num>
  <w:num w:numId="27">
    <w:abstractNumId w:val="27"/>
  </w:num>
  <w:num w:numId="28">
    <w:abstractNumId w:val="34"/>
  </w:num>
  <w:num w:numId="29">
    <w:abstractNumId w:val="36"/>
  </w:num>
  <w:num w:numId="30">
    <w:abstractNumId w:val="24"/>
  </w:num>
  <w:num w:numId="31">
    <w:abstractNumId w:val="35"/>
  </w:num>
  <w:num w:numId="32">
    <w:abstractNumId w:val="31"/>
  </w:num>
  <w:num w:numId="33">
    <w:abstractNumId w:val="14"/>
  </w:num>
  <w:num w:numId="34">
    <w:abstractNumId w:val="45"/>
  </w:num>
  <w:num w:numId="35">
    <w:abstractNumId w:val="39"/>
  </w:num>
  <w:num w:numId="36">
    <w:abstractNumId w:val="39"/>
    <w:lvlOverride w:ilvl="1">
      <w:startOverride w:val="1"/>
    </w:lvlOverride>
  </w:num>
  <w:num w:numId="37">
    <w:abstractNumId w:val="25"/>
  </w:num>
  <w:num w:numId="38">
    <w:abstractNumId w:val="32"/>
  </w:num>
  <w:num w:numId="39">
    <w:abstractNumId w:val="44"/>
  </w:num>
  <w:num w:numId="40">
    <w:abstractNumId w:val="17"/>
  </w:num>
  <w:num w:numId="41">
    <w:abstractNumId w:val="30"/>
  </w:num>
  <w:num w:numId="42">
    <w:abstractNumId w:val="10"/>
  </w:num>
  <w:num w:numId="43">
    <w:abstractNumId w:val="49"/>
  </w:num>
  <w:num w:numId="44">
    <w:abstractNumId w:val="23"/>
  </w:num>
  <w:num w:numId="45">
    <w:abstractNumId w:val="8"/>
  </w:num>
  <w:num w:numId="46">
    <w:abstractNumId w:val="11"/>
  </w:num>
  <w:num w:numId="47">
    <w:abstractNumId w:val="12"/>
  </w:num>
  <w:num w:numId="48">
    <w:abstractNumId w:val="48"/>
  </w:num>
  <w:num w:numId="49">
    <w:abstractNumId w:val="38"/>
  </w:num>
  <w:num w:numId="50">
    <w:abstractNumId w:val="41"/>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4AE"/>
    <w:rsid w:val="0032610F"/>
    <w:rsid w:val="004E0E41"/>
    <w:rsid w:val="00641E2E"/>
    <w:rsid w:val="007A691A"/>
    <w:rsid w:val="007B64AE"/>
    <w:rsid w:val="00830DA6"/>
    <w:rsid w:val="00CD7AB0"/>
    <w:rsid w:val="00CF1EE5"/>
    <w:rsid w:val="00F81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7CDF1-0CFB-47C7-B048-CEE13E84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B64AE"/>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7B64AE"/>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B64AE"/>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7B64AE"/>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7B64AE"/>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7B64AE"/>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4AE"/>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B64AE"/>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B64A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7B64AE"/>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7B64AE"/>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7B64AE"/>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7B64AE"/>
    <w:rPr>
      <w:b/>
      <w:bCs/>
      <w:strike w:val="0"/>
      <w:dstrike w:val="0"/>
      <w:color w:val="0000FF"/>
      <w:u w:val="none"/>
      <w:effect w:val="none"/>
    </w:rPr>
  </w:style>
  <w:style w:type="character" w:styleId="Emphasis">
    <w:name w:val="Emphasis"/>
    <w:basedOn w:val="DefaultParagraphFont"/>
    <w:uiPriority w:val="20"/>
    <w:qFormat/>
    <w:rsid w:val="007B64AE"/>
    <w:rPr>
      <w:i/>
      <w:iCs/>
    </w:rPr>
  </w:style>
  <w:style w:type="paragraph" w:customStyle="1" w:styleId="error">
    <w:name w:val="erro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7B64AE"/>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7B64AE"/>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7B64AE"/>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7B64A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7B64AE"/>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7B64AE"/>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7B64AE"/>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7B64A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7B64A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7B64A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7B64A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7B64AE"/>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7B64AE"/>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7B64AE"/>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7B64AE"/>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7B64AE"/>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7B64AE"/>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7B64A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7B64AE"/>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7B64AE"/>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7B64A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7B64AE"/>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7B64AE"/>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7B64A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7B64AE"/>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7B64AE"/>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7B64AE"/>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7B64AE"/>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7B64AE"/>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7B64AE"/>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7B64AE"/>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7B64AE"/>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7B64AE"/>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7B64A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7B64AE"/>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7B64AE"/>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7B64A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7B64AE"/>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7B64AE"/>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7B64AE"/>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7B64AE"/>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7B64AE"/>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7B64A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7B64AE"/>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7B64AE"/>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7B64A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7B64AE"/>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7B64AE"/>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7B64AE"/>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7B64AE"/>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7B64AE"/>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7B64A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7B64AE"/>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7B64AE"/>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7B64AE"/>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7B64A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7B64A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7B64AE"/>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7B64A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7B64A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7B64A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7B64A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7B64A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7B64AE"/>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7B64AE"/>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7B64A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7B64AE"/>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7B64AE"/>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7B64A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7B64AE"/>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7B64A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7B64AE"/>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7B64A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7B64A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7B64A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7B64AE"/>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7B64AE"/>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7B64AE"/>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7B64AE"/>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7B64AE"/>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7B64AE"/>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7B64AE"/>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7B64AE"/>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7B64AE"/>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7B64AE"/>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7B64AE"/>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7B64AE"/>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7B64AE"/>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7B64AE"/>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7B64AE"/>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7B64AE"/>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7B64AE"/>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7B64AE"/>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7B64AE"/>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7B64AE"/>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7B64AE"/>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7B64AE"/>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7B64A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7B64AE"/>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7B64AE"/>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7B64AE"/>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7B64A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7B64AE"/>
    <w:rPr>
      <w:bdr w:val="single" w:sz="6" w:space="0" w:color="FFFFFF" w:frame="1"/>
    </w:rPr>
  </w:style>
  <w:style w:type="character" w:customStyle="1" w:styleId="pagingicon1">
    <w:name w:val="pagingicon1"/>
    <w:basedOn w:val="DefaultParagraphFont"/>
    <w:rsid w:val="007B64AE"/>
  </w:style>
  <w:style w:type="character" w:customStyle="1" w:styleId="mapclearicon">
    <w:name w:val="mapclearicon"/>
    <w:basedOn w:val="DefaultParagraphFont"/>
    <w:rsid w:val="007B64AE"/>
    <w:rPr>
      <w:sz w:val="24"/>
      <w:szCs w:val="24"/>
    </w:rPr>
  </w:style>
  <w:style w:type="character" w:customStyle="1" w:styleId="mapokicon">
    <w:name w:val="mapokicon"/>
    <w:basedOn w:val="DefaultParagraphFont"/>
    <w:rsid w:val="007B64AE"/>
    <w:rPr>
      <w:sz w:val="24"/>
      <w:szCs w:val="24"/>
    </w:rPr>
  </w:style>
  <w:style w:type="character" w:customStyle="1" w:styleId="mapstepbackicon">
    <w:name w:val="mapstepbackicon"/>
    <w:basedOn w:val="DefaultParagraphFont"/>
    <w:rsid w:val="007B64AE"/>
    <w:rPr>
      <w:sz w:val="24"/>
      <w:szCs w:val="24"/>
    </w:rPr>
  </w:style>
  <w:style w:type="character" w:customStyle="1" w:styleId="mapok">
    <w:name w:val="mapok"/>
    <w:basedOn w:val="DefaultParagraphFont"/>
    <w:rsid w:val="007B64AE"/>
    <w:rPr>
      <w:sz w:val="24"/>
      <w:szCs w:val="24"/>
    </w:rPr>
  </w:style>
  <w:style w:type="character" w:customStyle="1" w:styleId="addnew">
    <w:name w:val="addnew"/>
    <w:basedOn w:val="DefaultParagraphFont"/>
    <w:rsid w:val="007B64AE"/>
    <w:rPr>
      <w:sz w:val="24"/>
      <w:szCs w:val="24"/>
    </w:rPr>
  </w:style>
  <w:style w:type="character" w:customStyle="1" w:styleId="cancelbtn">
    <w:name w:val="cancelbtn"/>
    <w:basedOn w:val="DefaultParagraphFont"/>
    <w:rsid w:val="007B64AE"/>
    <w:rPr>
      <w:sz w:val="24"/>
      <w:szCs w:val="24"/>
    </w:rPr>
  </w:style>
  <w:style w:type="character" w:customStyle="1" w:styleId="nexticon1">
    <w:name w:val="nexticon1"/>
    <w:basedOn w:val="DefaultParagraphFont"/>
    <w:rsid w:val="007B64AE"/>
  </w:style>
  <w:style w:type="character" w:customStyle="1" w:styleId="previcon">
    <w:name w:val="previcon"/>
    <w:basedOn w:val="DefaultParagraphFont"/>
    <w:rsid w:val="007B64AE"/>
  </w:style>
  <w:style w:type="character" w:customStyle="1" w:styleId="answer">
    <w:name w:val="answer"/>
    <w:basedOn w:val="DefaultParagraphFont"/>
    <w:rsid w:val="007B64AE"/>
  </w:style>
  <w:style w:type="character" w:customStyle="1" w:styleId="featurename">
    <w:name w:val="featurename"/>
    <w:basedOn w:val="DefaultParagraphFont"/>
    <w:rsid w:val="007B64AE"/>
  </w:style>
  <w:style w:type="character" w:customStyle="1" w:styleId="question1">
    <w:name w:val="question1"/>
    <w:basedOn w:val="DefaultParagraphFont"/>
    <w:rsid w:val="007B64AE"/>
  </w:style>
  <w:style w:type="character" w:customStyle="1" w:styleId="delete">
    <w:name w:val="delete"/>
    <w:basedOn w:val="DefaultParagraphFont"/>
    <w:rsid w:val="007B64AE"/>
  </w:style>
  <w:style w:type="paragraph" w:customStyle="1" w:styleId="firstnode1">
    <w:name w:val="firstnod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7B64AE"/>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7B64AE"/>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7B64AE"/>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7B64AE"/>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7B64AE"/>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7B64AE"/>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7B64A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7B64AE"/>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7B64AE"/>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7B64A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7B64A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7B64A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7B64AE"/>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7B64A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7B64AE"/>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7B64AE"/>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7B64A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7B64A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7B64AE"/>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7B64AE"/>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7B64A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7B64A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7B64A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7B64AE"/>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7B64A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7B64A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7B64A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7B64A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7B64A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7B64A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7B64A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7B64AE"/>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7B64AE"/>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7B64A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7B64A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7B64A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7B64A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7B64AE"/>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7B64AE"/>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7B64AE"/>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7B64AE"/>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7B64A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7B64A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7B64AE"/>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7B64AE"/>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7B64AE"/>
  </w:style>
  <w:style w:type="character" w:customStyle="1" w:styleId="previcon1">
    <w:name w:val="previcon1"/>
    <w:basedOn w:val="DefaultParagraphFont"/>
    <w:rsid w:val="007B64AE"/>
  </w:style>
  <w:style w:type="paragraph" w:customStyle="1" w:styleId="eventnavtitle1">
    <w:name w:val="eventnavtitle1"/>
    <w:basedOn w:val="Normal"/>
    <w:rsid w:val="007B64AE"/>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7B64AE"/>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7B64AE"/>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7B64AE"/>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7B64AE"/>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7B64AE"/>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7B64AE"/>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7B64AE"/>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7B64A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7B64AE"/>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7B64AE"/>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7B64AE"/>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7B64AE"/>
    <w:rPr>
      <w:b/>
      <w:bCs/>
      <w:vanish w:val="0"/>
      <w:webHidden w:val="0"/>
      <w:specVanish w:val="0"/>
    </w:rPr>
  </w:style>
  <w:style w:type="paragraph" w:customStyle="1" w:styleId="questionbody1">
    <w:name w:val="questionbody1"/>
    <w:basedOn w:val="Normal"/>
    <w:rsid w:val="007B64AE"/>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7B64AE"/>
    <w:rPr>
      <w:vanish w:val="0"/>
      <w:webHidden w:val="0"/>
      <w:specVanish w:val="0"/>
    </w:rPr>
  </w:style>
  <w:style w:type="paragraph" w:customStyle="1" w:styleId="title10">
    <w:name w:val="title1"/>
    <w:basedOn w:val="Normal"/>
    <w:rsid w:val="007B64AE"/>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7B64A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7B64AE"/>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7B64AE"/>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7B64AE"/>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7B64AE"/>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7B64AE"/>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7B64AE"/>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7B64AE"/>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7B64A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7B64A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7B64A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7B64AE"/>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7B64AE"/>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7B64AE"/>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7B64A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7B64AE"/>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7B64AE"/>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7B64AE"/>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7B64AE"/>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7B64AE"/>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7B64A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7B64A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7B64AE"/>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7B64AE"/>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7B64AE"/>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7B64AE"/>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7B64AE"/>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7B64AE"/>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7B64AE"/>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7B64AE"/>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7B64AE"/>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7B64AE"/>
    <w:rPr>
      <w:vanish w:val="0"/>
      <w:webHidden w:val="0"/>
      <w:specVanish w:val="0"/>
    </w:rPr>
  </w:style>
  <w:style w:type="paragraph" w:customStyle="1" w:styleId="select1">
    <w:name w:val="select1"/>
    <w:basedOn w:val="Normal"/>
    <w:rsid w:val="007B64AE"/>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7B64AE"/>
    <w:rPr>
      <w:vanish w:val="0"/>
      <w:webHidden w:val="0"/>
      <w:specVanish w:val="0"/>
    </w:rPr>
  </w:style>
  <w:style w:type="paragraph" w:customStyle="1" w:styleId="back2">
    <w:name w:val="back2"/>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7B64AE"/>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7B64AE"/>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7B64AE"/>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7B64AE"/>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7B64AE"/>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7B64AE"/>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7B64A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7B64A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7B64A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7B64A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7B64A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7B64A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7B64A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B64AE"/>
    <w:rPr>
      <w:b/>
      <w:bCs/>
    </w:rPr>
  </w:style>
  <w:style w:type="character" w:customStyle="1" w:styleId="number">
    <w:name w:val="number"/>
    <w:basedOn w:val="DefaultParagraphFont"/>
    <w:rsid w:val="007B64AE"/>
  </w:style>
  <w:style w:type="character" w:customStyle="1" w:styleId="newwindow">
    <w:name w:val="newwindow"/>
    <w:basedOn w:val="DefaultParagraphFont"/>
    <w:rsid w:val="007B64AE"/>
  </w:style>
  <w:style w:type="paragraph" w:styleId="Header">
    <w:name w:val="header"/>
    <w:basedOn w:val="Normal"/>
    <w:link w:val="HeaderChar"/>
    <w:uiPriority w:val="99"/>
    <w:unhideWhenUsed/>
    <w:rsid w:val="007B6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4AE"/>
  </w:style>
  <w:style w:type="paragraph" w:styleId="Footer">
    <w:name w:val="footer"/>
    <w:basedOn w:val="Normal"/>
    <w:link w:val="FooterChar"/>
    <w:uiPriority w:val="99"/>
    <w:unhideWhenUsed/>
    <w:rsid w:val="007B6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4AE"/>
  </w:style>
  <w:style w:type="paragraph" w:styleId="ListParagraph">
    <w:name w:val="List Paragraph"/>
    <w:basedOn w:val="Normal"/>
    <w:uiPriority w:val="34"/>
    <w:qFormat/>
    <w:rsid w:val="007B64AE"/>
    <w:pPr>
      <w:spacing w:after="200" w:line="276"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157984">
      <w:bodyDiv w:val="1"/>
      <w:marLeft w:val="0"/>
      <w:marRight w:val="0"/>
      <w:marTop w:val="0"/>
      <w:marBottom w:val="0"/>
      <w:divBdr>
        <w:top w:val="none" w:sz="0" w:space="0" w:color="auto"/>
        <w:left w:val="none" w:sz="0" w:space="0" w:color="auto"/>
        <w:bottom w:val="none" w:sz="0" w:space="0" w:color="auto"/>
        <w:right w:val="none" w:sz="0" w:space="0" w:color="auto"/>
      </w:divBdr>
      <w:divsChild>
        <w:div w:id="1525285323">
          <w:marLeft w:val="0"/>
          <w:marRight w:val="0"/>
          <w:marTop w:val="0"/>
          <w:marBottom w:val="0"/>
          <w:divBdr>
            <w:top w:val="none" w:sz="0" w:space="0" w:color="auto"/>
            <w:left w:val="none" w:sz="0" w:space="0" w:color="auto"/>
            <w:bottom w:val="none" w:sz="0" w:space="0" w:color="auto"/>
            <w:right w:val="none" w:sz="0" w:space="0" w:color="auto"/>
          </w:divBdr>
          <w:divsChild>
            <w:div w:id="1303272023">
              <w:marLeft w:val="0"/>
              <w:marRight w:val="0"/>
              <w:marTop w:val="150"/>
              <w:marBottom w:val="0"/>
              <w:divBdr>
                <w:top w:val="none" w:sz="0" w:space="0" w:color="auto"/>
                <w:left w:val="none" w:sz="0" w:space="0" w:color="auto"/>
                <w:bottom w:val="none" w:sz="0" w:space="0" w:color="auto"/>
                <w:right w:val="none" w:sz="0" w:space="0" w:color="auto"/>
              </w:divBdr>
              <w:divsChild>
                <w:div w:id="1831099550">
                  <w:marLeft w:val="3300"/>
                  <w:marRight w:val="0"/>
                  <w:marTop w:val="0"/>
                  <w:marBottom w:val="0"/>
                  <w:divBdr>
                    <w:top w:val="none" w:sz="0" w:space="0" w:color="auto"/>
                    <w:left w:val="none" w:sz="0" w:space="0" w:color="auto"/>
                    <w:bottom w:val="none" w:sz="0" w:space="0" w:color="auto"/>
                    <w:right w:val="none" w:sz="0" w:space="0" w:color="auto"/>
                  </w:divBdr>
                  <w:divsChild>
                    <w:div w:id="1672682127">
                      <w:marLeft w:val="0"/>
                      <w:marRight w:val="0"/>
                      <w:marTop w:val="0"/>
                      <w:marBottom w:val="0"/>
                      <w:divBdr>
                        <w:top w:val="single" w:sz="6" w:space="7" w:color="A8A8A8"/>
                        <w:left w:val="single" w:sz="2" w:space="14" w:color="A8A8A8"/>
                        <w:bottom w:val="single" w:sz="6" w:space="7" w:color="A8A8A8"/>
                        <w:right w:val="single" w:sz="2" w:space="14" w:color="A8A8A8"/>
                      </w:divBdr>
                      <w:divsChild>
                        <w:div w:id="1991447215">
                          <w:marLeft w:val="0"/>
                          <w:marRight w:val="0"/>
                          <w:marTop w:val="0"/>
                          <w:marBottom w:val="0"/>
                          <w:divBdr>
                            <w:top w:val="none" w:sz="0" w:space="0" w:color="auto"/>
                            <w:left w:val="none" w:sz="0" w:space="0" w:color="auto"/>
                            <w:bottom w:val="none" w:sz="0" w:space="0" w:color="auto"/>
                            <w:right w:val="none" w:sz="0" w:space="0" w:color="auto"/>
                          </w:divBdr>
                          <w:divsChild>
                            <w:div w:id="1066494526">
                              <w:marLeft w:val="0"/>
                              <w:marRight w:val="0"/>
                              <w:marTop w:val="0"/>
                              <w:marBottom w:val="0"/>
                              <w:divBdr>
                                <w:top w:val="none" w:sz="0" w:space="0" w:color="auto"/>
                                <w:left w:val="none" w:sz="0" w:space="0" w:color="auto"/>
                                <w:bottom w:val="none" w:sz="0" w:space="0" w:color="auto"/>
                                <w:right w:val="none" w:sz="0" w:space="0" w:color="auto"/>
                              </w:divBdr>
                              <w:divsChild>
                                <w:div w:id="1050500164">
                                  <w:marLeft w:val="0"/>
                                  <w:marRight w:val="0"/>
                                  <w:marTop w:val="0"/>
                                  <w:marBottom w:val="0"/>
                                  <w:divBdr>
                                    <w:top w:val="none" w:sz="0" w:space="0" w:color="auto"/>
                                    <w:left w:val="none" w:sz="0" w:space="0" w:color="auto"/>
                                    <w:bottom w:val="none" w:sz="0" w:space="0" w:color="auto"/>
                                    <w:right w:val="none" w:sz="0" w:space="0" w:color="auto"/>
                                  </w:divBdr>
                                  <w:divsChild>
                                    <w:div w:id="225797495">
                                      <w:marLeft w:val="0"/>
                                      <w:marRight w:val="0"/>
                                      <w:marTop w:val="0"/>
                                      <w:marBottom w:val="0"/>
                                      <w:divBdr>
                                        <w:top w:val="none" w:sz="0" w:space="0" w:color="auto"/>
                                        <w:left w:val="none" w:sz="0" w:space="0" w:color="auto"/>
                                        <w:bottom w:val="none" w:sz="0" w:space="0" w:color="auto"/>
                                        <w:right w:val="none" w:sz="0" w:space="0" w:color="auto"/>
                                      </w:divBdr>
                                      <w:divsChild>
                                        <w:div w:id="1243640968">
                                          <w:marLeft w:val="0"/>
                                          <w:marRight w:val="0"/>
                                          <w:marTop w:val="0"/>
                                          <w:marBottom w:val="0"/>
                                          <w:divBdr>
                                            <w:top w:val="none" w:sz="0" w:space="0" w:color="auto"/>
                                            <w:left w:val="none" w:sz="0" w:space="0" w:color="auto"/>
                                            <w:bottom w:val="none" w:sz="0" w:space="0" w:color="auto"/>
                                            <w:right w:val="none" w:sz="0" w:space="0" w:color="auto"/>
                                          </w:divBdr>
                                          <w:divsChild>
                                            <w:div w:id="665015230">
                                              <w:marLeft w:val="0"/>
                                              <w:marRight w:val="0"/>
                                              <w:marTop w:val="0"/>
                                              <w:marBottom w:val="0"/>
                                              <w:divBdr>
                                                <w:top w:val="none" w:sz="0" w:space="0" w:color="auto"/>
                                                <w:left w:val="none" w:sz="0" w:space="0" w:color="auto"/>
                                                <w:bottom w:val="none" w:sz="0" w:space="0" w:color="auto"/>
                                                <w:right w:val="none" w:sz="0" w:space="0" w:color="auto"/>
                                              </w:divBdr>
                                              <w:divsChild>
                                                <w:div w:id="937910898">
                                                  <w:marLeft w:val="0"/>
                                                  <w:marRight w:val="0"/>
                                                  <w:marTop w:val="0"/>
                                                  <w:marBottom w:val="0"/>
                                                  <w:divBdr>
                                                    <w:top w:val="none" w:sz="0" w:space="0" w:color="auto"/>
                                                    <w:left w:val="none" w:sz="0" w:space="0" w:color="auto"/>
                                                    <w:bottom w:val="none" w:sz="0" w:space="0" w:color="auto"/>
                                                    <w:right w:val="none" w:sz="0" w:space="0" w:color="auto"/>
                                                  </w:divBdr>
                                                  <w:divsChild>
                                                    <w:div w:id="355421778">
                                                      <w:marLeft w:val="0"/>
                                                      <w:marRight w:val="0"/>
                                                      <w:marTop w:val="0"/>
                                                      <w:marBottom w:val="0"/>
                                                      <w:divBdr>
                                                        <w:top w:val="none" w:sz="0" w:space="0" w:color="auto"/>
                                                        <w:left w:val="none" w:sz="0" w:space="0" w:color="auto"/>
                                                        <w:bottom w:val="none" w:sz="0" w:space="0" w:color="auto"/>
                                                        <w:right w:val="none" w:sz="0" w:space="0" w:color="auto"/>
                                                      </w:divBdr>
                                                    </w:div>
                                                  </w:divsChild>
                                                </w:div>
                                                <w:div w:id="1549367748">
                                                  <w:marLeft w:val="0"/>
                                                  <w:marRight w:val="0"/>
                                                  <w:marTop w:val="0"/>
                                                  <w:marBottom w:val="0"/>
                                                  <w:divBdr>
                                                    <w:top w:val="none" w:sz="0" w:space="0" w:color="auto"/>
                                                    <w:left w:val="none" w:sz="0" w:space="0" w:color="auto"/>
                                                    <w:bottom w:val="none" w:sz="0" w:space="0" w:color="auto"/>
                                                    <w:right w:val="none" w:sz="0" w:space="0" w:color="auto"/>
                                                  </w:divBdr>
                                                  <w:divsChild>
                                                    <w:div w:id="1126697677">
                                                      <w:marLeft w:val="0"/>
                                                      <w:marRight w:val="0"/>
                                                      <w:marTop w:val="0"/>
                                                      <w:marBottom w:val="0"/>
                                                      <w:divBdr>
                                                        <w:top w:val="none" w:sz="0" w:space="0" w:color="auto"/>
                                                        <w:left w:val="none" w:sz="0" w:space="0" w:color="auto"/>
                                                        <w:bottom w:val="none" w:sz="0" w:space="0" w:color="auto"/>
                                                        <w:right w:val="none" w:sz="0" w:space="0" w:color="auto"/>
                                                      </w:divBdr>
                                                    </w:div>
                                                  </w:divsChild>
                                                </w:div>
                                                <w:div w:id="1660959772">
                                                  <w:marLeft w:val="0"/>
                                                  <w:marRight w:val="0"/>
                                                  <w:marTop w:val="0"/>
                                                  <w:marBottom w:val="0"/>
                                                  <w:divBdr>
                                                    <w:top w:val="none" w:sz="0" w:space="0" w:color="auto"/>
                                                    <w:left w:val="none" w:sz="0" w:space="0" w:color="auto"/>
                                                    <w:bottom w:val="none" w:sz="0" w:space="0" w:color="auto"/>
                                                    <w:right w:val="none" w:sz="0" w:space="0" w:color="auto"/>
                                                  </w:divBdr>
                                                  <w:divsChild>
                                                    <w:div w:id="289896189">
                                                      <w:marLeft w:val="0"/>
                                                      <w:marRight w:val="0"/>
                                                      <w:marTop w:val="0"/>
                                                      <w:marBottom w:val="0"/>
                                                      <w:divBdr>
                                                        <w:top w:val="none" w:sz="0" w:space="0" w:color="auto"/>
                                                        <w:left w:val="none" w:sz="0" w:space="0" w:color="auto"/>
                                                        <w:bottom w:val="none" w:sz="0" w:space="0" w:color="auto"/>
                                                        <w:right w:val="none" w:sz="0" w:space="0" w:color="auto"/>
                                                      </w:divBdr>
                                                    </w:div>
                                                  </w:divsChild>
                                                </w:div>
                                                <w:div w:id="162093266">
                                                  <w:marLeft w:val="0"/>
                                                  <w:marRight w:val="0"/>
                                                  <w:marTop w:val="0"/>
                                                  <w:marBottom w:val="0"/>
                                                  <w:divBdr>
                                                    <w:top w:val="none" w:sz="0" w:space="0" w:color="auto"/>
                                                    <w:left w:val="none" w:sz="0" w:space="0" w:color="auto"/>
                                                    <w:bottom w:val="none" w:sz="0" w:space="0" w:color="auto"/>
                                                    <w:right w:val="none" w:sz="0" w:space="0" w:color="auto"/>
                                                  </w:divBdr>
                                                  <w:divsChild>
                                                    <w:div w:id="1939828083">
                                                      <w:marLeft w:val="0"/>
                                                      <w:marRight w:val="0"/>
                                                      <w:marTop w:val="0"/>
                                                      <w:marBottom w:val="0"/>
                                                      <w:divBdr>
                                                        <w:top w:val="none" w:sz="0" w:space="0" w:color="auto"/>
                                                        <w:left w:val="none" w:sz="0" w:space="0" w:color="auto"/>
                                                        <w:bottom w:val="none" w:sz="0" w:space="0" w:color="auto"/>
                                                        <w:right w:val="none" w:sz="0" w:space="0" w:color="auto"/>
                                                      </w:divBdr>
                                                    </w:div>
                                                  </w:divsChild>
                                                </w:div>
                                                <w:div w:id="770050504">
                                                  <w:marLeft w:val="0"/>
                                                  <w:marRight w:val="0"/>
                                                  <w:marTop w:val="0"/>
                                                  <w:marBottom w:val="0"/>
                                                  <w:divBdr>
                                                    <w:top w:val="none" w:sz="0" w:space="0" w:color="auto"/>
                                                    <w:left w:val="none" w:sz="0" w:space="0" w:color="auto"/>
                                                    <w:bottom w:val="none" w:sz="0" w:space="0" w:color="auto"/>
                                                    <w:right w:val="none" w:sz="0" w:space="0" w:color="auto"/>
                                                  </w:divBdr>
                                                  <w:divsChild>
                                                    <w:div w:id="1002394658">
                                                      <w:marLeft w:val="0"/>
                                                      <w:marRight w:val="0"/>
                                                      <w:marTop w:val="0"/>
                                                      <w:marBottom w:val="0"/>
                                                      <w:divBdr>
                                                        <w:top w:val="none" w:sz="0" w:space="0" w:color="auto"/>
                                                        <w:left w:val="none" w:sz="0" w:space="0" w:color="auto"/>
                                                        <w:bottom w:val="none" w:sz="0" w:space="0" w:color="auto"/>
                                                        <w:right w:val="none" w:sz="0" w:space="0" w:color="auto"/>
                                                      </w:divBdr>
                                                    </w:div>
                                                  </w:divsChild>
                                                </w:div>
                                                <w:div w:id="2009942406">
                                                  <w:marLeft w:val="0"/>
                                                  <w:marRight w:val="0"/>
                                                  <w:marTop w:val="0"/>
                                                  <w:marBottom w:val="0"/>
                                                  <w:divBdr>
                                                    <w:top w:val="none" w:sz="0" w:space="0" w:color="auto"/>
                                                    <w:left w:val="none" w:sz="0" w:space="0" w:color="auto"/>
                                                    <w:bottom w:val="none" w:sz="0" w:space="0" w:color="auto"/>
                                                    <w:right w:val="none" w:sz="0" w:space="0" w:color="auto"/>
                                                  </w:divBdr>
                                                </w:div>
                                                <w:div w:id="908925075">
                                                  <w:marLeft w:val="0"/>
                                                  <w:marRight w:val="0"/>
                                                  <w:marTop w:val="0"/>
                                                  <w:marBottom w:val="0"/>
                                                  <w:divBdr>
                                                    <w:top w:val="none" w:sz="0" w:space="0" w:color="auto"/>
                                                    <w:left w:val="none" w:sz="0" w:space="0" w:color="auto"/>
                                                    <w:bottom w:val="none" w:sz="0" w:space="0" w:color="auto"/>
                                                    <w:right w:val="none" w:sz="0" w:space="0" w:color="auto"/>
                                                  </w:divBdr>
                                                </w:div>
                                                <w:div w:id="1357924875">
                                                  <w:marLeft w:val="0"/>
                                                  <w:marRight w:val="0"/>
                                                  <w:marTop w:val="0"/>
                                                  <w:marBottom w:val="0"/>
                                                  <w:divBdr>
                                                    <w:top w:val="none" w:sz="0" w:space="0" w:color="auto"/>
                                                    <w:left w:val="none" w:sz="0" w:space="0" w:color="auto"/>
                                                    <w:bottom w:val="none" w:sz="0" w:space="0" w:color="auto"/>
                                                    <w:right w:val="none" w:sz="0" w:space="0" w:color="auto"/>
                                                  </w:divBdr>
                                                </w:div>
                                                <w:div w:id="1434086090">
                                                  <w:marLeft w:val="0"/>
                                                  <w:marRight w:val="0"/>
                                                  <w:marTop w:val="0"/>
                                                  <w:marBottom w:val="0"/>
                                                  <w:divBdr>
                                                    <w:top w:val="none" w:sz="0" w:space="0" w:color="auto"/>
                                                    <w:left w:val="none" w:sz="0" w:space="0" w:color="auto"/>
                                                    <w:bottom w:val="none" w:sz="0" w:space="0" w:color="auto"/>
                                                    <w:right w:val="none" w:sz="0" w:space="0" w:color="auto"/>
                                                  </w:divBdr>
                                                  <w:divsChild>
                                                    <w:div w:id="827593258">
                                                      <w:marLeft w:val="0"/>
                                                      <w:marRight w:val="0"/>
                                                      <w:marTop w:val="0"/>
                                                      <w:marBottom w:val="0"/>
                                                      <w:divBdr>
                                                        <w:top w:val="none" w:sz="0" w:space="0" w:color="auto"/>
                                                        <w:left w:val="none" w:sz="0" w:space="0" w:color="auto"/>
                                                        <w:bottom w:val="none" w:sz="0" w:space="0" w:color="auto"/>
                                                        <w:right w:val="none" w:sz="0" w:space="0" w:color="auto"/>
                                                      </w:divBdr>
                                                    </w:div>
                                                  </w:divsChild>
                                                </w:div>
                                                <w:div w:id="2064526335">
                                                  <w:marLeft w:val="0"/>
                                                  <w:marRight w:val="0"/>
                                                  <w:marTop w:val="0"/>
                                                  <w:marBottom w:val="0"/>
                                                  <w:divBdr>
                                                    <w:top w:val="none" w:sz="0" w:space="0" w:color="auto"/>
                                                    <w:left w:val="none" w:sz="0" w:space="0" w:color="auto"/>
                                                    <w:bottom w:val="none" w:sz="0" w:space="0" w:color="auto"/>
                                                    <w:right w:val="none" w:sz="0" w:space="0" w:color="auto"/>
                                                  </w:divBdr>
                                                  <w:divsChild>
                                                    <w:div w:id="1319771011">
                                                      <w:marLeft w:val="0"/>
                                                      <w:marRight w:val="0"/>
                                                      <w:marTop w:val="45"/>
                                                      <w:marBottom w:val="45"/>
                                                      <w:divBdr>
                                                        <w:top w:val="none" w:sz="0" w:space="0" w:color="auto"/>
                                                        <w:left w:val="none" w:sz="0" w:space="0" w:color="auto"/>
                                                        <w:bottom w:val="none" w:sz="0" w:space="0" w:color="auto"/>
                                                        <w:right w:val="none" w:sz="0" w:space="0" w:color="auto"/>
                                                      </w:divBdr>
                                                    </w:div>
                                                  </w:divsChild>
                                                </w:div>
                                                <w:div w:id="77679658">
                                                  <w:marLeft w:val="0"/>
                                                  <w:marRight w:val="0"/>
                                                  <w:marTop w:val="0"/>
                                                  <w:marBottom w:val="0"/>
                                                  <w:divBdr>
                                                    <w:top w:val="none" w:sz="0" w:space="0" w:color="auto"/>
                                                    <w:left w:val="none" w:sz="0" w:space="0" w:color="auto"/>
                                                    <w:bottom w:val="none" w:sz="0" w:space="0" w:color="auto"/>
                                                    <w:right w:val="none" w:sz="0" w:space="0" w:color="auto"/>
                                                  </w:divBdr>
                                                  <w:divsChild>
                                                    <w:div w:id="1189638265">
                                                      <w:marLeft w:val="0"/>
                                                      <w:marRight w:val="0"/>
                                                      <w:marTop w:val="0"/>
                                                      <w:marBottom w:val="0"/>
                                                      <w:divBdr>
                                                        <w:top w:val="none" w:sz="0" w:space="0" w:color="auto"/>
                                                        <w:left w:val="none" w:sz="0" w:space="0" w:color="auto"/>
                                                        <w:bottom w:val="none" w:sz="0" w:space="0" w:color="auto"/>
                                                        <w:right w:val="none" w:sz="0" w:space="0" w:color="auto"/>
                                                      </w:divBdr>
                                                    </w:div>
                                                  </w:divsChild>
                                                </w:div>
                                                <w:div w:id="1821997808">
                                                  <w:marLeft w:val="0"/>
                                                  <w:marRight w:val="0"/>
                                                  <w:marTop w:val="0"/>
                                                  <w:marBottom w:val="0"/>
                                                  <w:divBdr>
                                                    <w:top w:val="none" w:sz="0" w:space="0" w:color="auto"/>
                                                    <w:left w:val="none" w:sz="0" w:space="0" w:color="auto"/>
                                                    <w:bottom w:val="none" w:sz="0" w:space="0" w:color="auto"/>
                                                    <w:right w:val="none" w:sz="0" w:space="0" w:color="auto"/>
                                                  </w:divBdr>
                                                  <w:divsChild>
                                                    <w:div w:id="736362619">
                                                      <w:marLeft w:val="0"/>
                                                      <w:marRight w:val="0"/>
                                                      <w:marTop w:val="0"/>
                                                      <w:marBottom w:val="0"/>
                                                      <w:divBdr>
                                                        <w:top w:val="none" w:sz="0" w:space="0" w:color="auto"/>
                                                        <w:left w:val="none" w:sz="0" w:space="0" w:color="auto"/>
                                                        <w:bottom w:val="none" w:sz="0" w:space="0" w:color="auto"/>
                                                        <w:right w:val="none" w:sz="0" w:space="0" w:color="auto"/>
                                                      </w:divBdr>
                                                    </w:div>
                                                  </w:divsChild>
                                                </w:div>
                                                <w:div w:id="121194854">
                                                  <w:marLeft w:val="0"/>
                                                  <w:marRight w:val="0"/>
                                                  <w:marTop w:val="0"/>
                                                  <w:marBottom w:val="0"/>
                                                  <w:divBdr>
                                                    <w:top w:val="none" w:sz="0" w:space="0" w:color="auto"/>
                                                    <w:left w:val="none" w:sz="0" w:space="0" w:color="auto"/>
                                                    <w:bottom w:val="none" w:sz="0" w:space="0" w:color="auto"/>
                                                    <w:right w:val="none" w:sz="0" w:space="0" w:color="auto"/>
                                                  </w:divBdr>
                                                  <w:divsChild>
                                                    <w:div w:id="237178754">
                                                      <w:marLeft w:val="0"/>
                                                      <w:marRight w:val="0"/>
                                                      <w:marTop w:val="0"/>
                                                      <w:marBottom w:val="0"/>
                                                      <w:divBdr>
                                                        <w:top w:val="none" w:sz="0" w:space="0" w:color="auto"/>
                                                        <w:left w:val="none" w:sz="0" w:space="0" w:color="auto"/>
                                                        <w:bottom w:val="none" w:sz="0" w:space="0" w:color="auto"/>
                                                        <w:right w:val="none" w:sz="0" w:space="0" w:color="auto"/>
                                                      </w:divBdr>
                                                    </w:div>
                                                  </w:divsChild>
                                                </w:div>
                                                <w:div w:id="734207839">
                                                  <w:marLeft w:val="0"/>
                                                  <w:marRight w:val="0"/>
                                                  <w:marTop w:val="0"/>
                                                  <w:marBottom w:val="0"/>
                                                  <w:divBdr>
                                                    <w:top w:val="none" w:sz="0" w:space="0" w:color="auto"/>
                                                    <w:left w:val="none" w:sz="0" w:space="0" w:color="auto"/>
                                                    <w:bottom w:val="none" w:sz="0" w:space="0" w:color="auto"/>
                                                    <w:right w:val="none" w:sz="0" w:space="0" w:color="auto"/>
                                                  </w:divBdr>
                                                  <w:divsChild>
                                                    <w:div w:id="1265570698">
                                                      <w:marLeft w:val="0"/>
                                                      <w:marRight w:val="0"/>
                                                      <w:marTop w:val="0"/>
                                                      <w:marBottom w:val="0"/>
                                                      <w:divBdr>
                                                        <w:top w:val="none" w:sz="0" w:space="0" w:color="auto"/>
                                                        <w:left w:val="none" w:sz="0" w:space="0" w:color="auto"/>
                                                        <w:bottom w:val="none" w:sz="0" w:space="0" w:color="auto"/>
                                                        <w:right w:val="none" w:sz="0" w:space="0" w:color="auto"/>
                                                      </w:divBdr>
                                                    </w:div>
                                                  </w:divsChild>
                                                </w:div>
                                                <w:div w:id="795411852">
                                                  <w:marLeft w:val="0"/>
                                                  <w:marRight w:val="0"/>
                                                  <w:marTop w:val="0"/>
                                                  <w:marBottom w:val="0"/>
                                                  <w:divBdr>
                                                    <w:top w:val="none" w:sz="0" w:space="0" w:color="auto"/>
                                                    <w:left w:val="none" w:sz="0" w:space="0" w:color="auto"/>
                                                    <w:bottom w:val="none" w:sz="0" w:space="0" w:color="auto"/>
                                                    <w:right w:val="none" w:sz="0" w:space="0" w:color="auto"/>
                                                  </w:divBdr>
                                                  <w:divsChild>
                                                    <w:div w:id="1586065704">
                                                      <w:marLeft w:val="0"/>
                                                      <w:marRight w:val="0"/>
                                                      <w:marTop w:val="0"/>
                                                      <w:marBottom w:val="0"/>
                                                      <w:divBdr>
                                                        <w:top w:val="none" w:sz="0" w:space="0" w:color="auto"/>
                                                        <w:left w:val="none" w:sz="0" w:space="0" w:color="auto"/>
                                                        <w:bottom w:val="none" w:sz="0" w:space="0" w:color="auto"/>
                                                        <w:right w:val="none" w:sz="0" w:space="0" w:color="auto"/>
                                                      </w:divBdr>
                                                    </w:div>
                                                  </w:divsChild>
                                                </w:div>
                                                <w:div w:id="607587972">
                                                  <w:marLeft w:val="0"/>
                                                  <w:marRight w:val="0"/>
                                                  <w:marTop w:val="0"/>
                                                  <w:marBottom w:val="0"/>
                                                  <w:divBdr>
                                                    <w:top w:val="none" w:sz="0" w:space="0" w:color="auto"/>
                                                    <w:left w:val="none" w:sz="0" w:space="0" w:color="auto"/>
                                                    <w:bottom w:val="none" w:sz="0" w:space="0" w:color="auto"/>
                                                    <w:right w:val="none" w:sz="0" w:space="0" w:color="auto"/>
                                                  </w:divBdr>
                                                  <w:divsChild>
                                                    <w:div w:id="915742359">
                                                      <w:marLeft w:val="0"/>
                                                      <w:marRight w:val="0"/>
                                                      <w:marTop w:val="0"/>
                                                      <w:marBottom w:val="0"/>
                                                      <w:divBdr>
                                                        <w:top w:val="none" w:sz="0" w:space="0" w:color="auto"/>
                                                        <w:left w:val="none" w:sz="0" w:space="0" w:color="auto"/>
                                                        <w:bottom w:val="none" w:sz="0" w:space="0" w:color="auto"/>
                                                        <w:right w:val="none" w:sz="0" w:space="0" w:color="auto"/>
                                                      </w:divBdr>
                                                    </w:div>
                                                  </w:divsChild>
                                                </w:div>
                                                <w:div w:id="695086698">
                                                  <w:marLeft w:val="0"/>
                                                  <w:marRight w:val="0"/>
                                                  <w:marTop w:val="0"/>
                                                  <w:marBottom w:val="0"/>
                                                  <w:divBdr>
                                                    <w:top w:val="none" w:sz="0" w:space="0" w:color="auto"/>
                                                    <w:left w:val="none" w:sz="0" w:space="0" w:color="auto"/>
                                                    <w:bottom w:val="none" w:sz="0" w:space="0" w:color="auto"/>
                                                    <w:right w:val="none" w:sz="0" w:space="0" w:color="auto"/>
                                                  </w:divBdr>
                                                  <w:divsChild>
                                                    <w:div w:id="1366828649">
                                                      <w:marLeft w:val="0"/>
                                                      <w:marRight w:val="0"/>
                                                      <w:marTop w:val="0"/>
                                                      <w:marBottom w:val="0"/>
                                                      <w:divBdr>
                                                        <w:top w:val="none" w:sz="0" w:space="0" w:color="auto"/>
                                                        <w:left w:val="none" w:sz="0" w:space="0" w:color="auto"/>
                                                        <w:bottom w:val="none" w:sz="0" w:space="0" w:color="auto"/>
                                                        <w:right w:val="none" w:sz="0" w:space="0" w:color="auto"/>
                                                      </w:divBdr>
                                                    </w:div>
                                                  </w:divsChild>
                                                </w:div>
                                                <w:div w:id="847207601">
                                                  <w:marLeft w:val="0"/>
                                                  <w:marRight w:val="0"/>
                                                  <w:marTop w:val="0"/>
                                                  <w:marBottom w:val="0"/>
                                                  <w:divBdr>
                                                    <w:top w:val="none" w:sz="0" w:space="0" w:color="auto"/>
                                                    <w:left w:val="none" w:sz="0" w:space="0" w:color="auto"/>
                                                    <w:bottom w:val="none" w:sz="0" w:space="0" w:color="auto"/>
                                                    <w:right w:val="none" w:sz="0" w:space="0" w:color="auto"/>
                                                  </w:divBdr>
                                                  <w:divsChild>
                                                    <w:div w:id="435752091">
                                                      <w:marLeft w:val="0"/>
                                                      <w:marRight w:val="0"/>
                                                      <w:marTop w:val="45"/>
                                                      <w:marBottom w:val="45"/>
                                                      <w:divBdr>
                                                        <w:top w:val="none" w:sz="0" w:space="0" w:color="auto"/>
                                                        <w:left w:val="none" w:sz="0" w:space="0" w:color="auto"/>
                                                        <w:bottom w:val="none" w:sz="0" w:space="0" w:color="auto"/>
                                                        <w:right w:val="none" w:sz="0" w:space="0" w:color="auto"/>
                                                      </w:divBdr>
                                                    </w:div>
                                                  </w:divsChild>
                                                </w:div>
                                                <w:div w:id="124324125">
                                                  <w:marLeft w:val="0"/>
                                                  <w:marRight w:val="0"/>
                                                  <w:marTop w:val="0"/>
                                                  <w:marBottom w:val="0"/>
                                                  <w:divBdr>
                                                    <w:top w:val="none" w:sz="0" w:space="0" w:color="auto"/>
                                                    <w:left w:val="none" w:sz="0" w:space="0" w:color="auto"/>
                                                    <w:bottom w:val="none" w:sz="0" w:space="0" w:color="auto"/>
                                                    <w:right w:val="none" w:sz="0" w:space="0" w:color="auto"/>
                                                  </w:divBdr>
                                                  <w:divsChild>
                                                    <w:div w:id="1758822012">
                                                      <w:marLeft w:val="0"/>
                                                      <w:marRight w:val="0"/>
                                                      <w:marTop w:val="0"/>
                                                      <w:marBottom w:val="0"/>
                                                      <w:divBdr>
                                                        <w:top w:val="none" w:sz="0" w:space="0" w:color="auto"/>
                                                        <w:left w:val="none" w:sz="0" w:space="0" w:color="auto"/>
                                                        <w:bottom w:val="none" w:sz="0" w:space="0" w:color="auto"/>
                                                        <w:right w:val="none" w:sz="0" w:space="0" w:color="auto"/>
                                                      </w:divBdr>
                                                    </w:div>
                                                  </w:divsChild>
                                                </w:div>
                                                <w:div w:id="1462188873">
                                                  <w:marLeft w:val="0"/>
                                                  <w:marRight w:val="0"/>
                                                  <w:marTop w:val="0"/>
                                                  <w:marBottom w:val="0"/>
                                                  <w:divBdr>
                                                    <w:top w:val="none" w:sz="0" w:space="0" w:color="auto"/>
                                                    <w:left w:val="none" w:sz="0" w:space="0" w:color="auto"/>
                                                    <w:bottom w:val="none" w:sz="0" w:space="0" w:color="auto"/>
                                                    <w:right w:val="none" w:sz="0" w:space="0" w:color="auto"/>
                                                  </w:divBdr>
                                                  <w:divsChild>
                                                    <w:div w:id="87581645">
                                                      <w:marLeft w:val="0"/>
                                                      <w:marRight w:val="0"/>
                                                      <w:marTop w:val="0"/>
                                                      <w:marBottom w:val="0"/>
                                                      <w:divBdr>
                                                        <w:top w:val="none" w:sz="0" w:space="0" w:color="auto"/>
                                                        <w:left w:val="none" w:sz="0" w:space="0" w:color="auto"/>
                                                        <w:bottom w:val="none" w:sz="0" w:space="0" w:color="auto"/>
                                                        <w:right w:val="none" w:sz="0" w:space="0" w:color="auto"/>
                                                      </w:divBdr>
                                                    </w:div>
                                                  </w:divsChild>
                                                </w:div>
                                                <w:div w:id="171141738">
                                                  <w:marLeft w:val="0"/>
                                                  <w:marRight w:val="0"/>
                                                  <w:marTop w:val="0"/>
                                                  <w:marBottom w:val="0"/>
                                                  <w:divBdr>
                                                    <w:top w:val="none" w:sz="0" w:space="0" w:color="auto"/>
                                                    <w:left w:val="none" w:sz="0" w:space="0" w:color="auto"/>
                                                    <w:bottom w:val="none" w:sz="0" w:space="0" w:color="auto"/>
                                                    <w:right w:val="none" w:sz="0" w:space="0" w:color="auto"/>
                                                  </w:divBdr>
                                                  <w:divsChild>
                                                    <w:div w:id="193618367">
                                                      <w:marLeft w:val="0"/>
                                                      <w:marRight w:val="0"/>
                                                      <w:marTop w:val="45"/>
                                                      <w:marBottom w:val="45"/>
                                                      <w:divBdr>
                                                        <w:top w:val="none" w:sz="0" w:space="0" w:color="auto"/>
                                                        <w:left w:val="none" w:sz="0" w:space="0" w:color="auto"/>
                                                        <w:bottom w:val="none" w:sz="0" w:space="0" w:color="auto"/>
                                                        <w:right w:val="none" w:sz="0" w:space="0" w:color="auto"/>
                                                      </w:divBdr>
                                                    </w:div>
                                                  </w:divsChild>
                                                </w:div>
                                                <w:div w:id="1055157780">
                                                  <w:marLeft w:val="0"/>
                                                  <w:marRight w:val="0"/>
                                                  <w:marTop w:val="0"/>
                                                  <w:marBottom w:val="0"/>
                                                  <w:divBdr>
                                                    <w:top w:val="none" w:sz="0" w:space="0" w:color="auto"/>
                                                    <w:left w:val="none" w:sz="0" w:space="0" w:color="auto"/>
                                                    <w:bottom w:val="none" w:sz="0" w:space="0" w:color="auto"/>
                                                    <w:right w:val="none" w:sz="0" w:space="0" w:color="auto"/>
                                                  </w:divBdr>
                                                  <w:divsChild>
                                                    <w:div w:id="481577237">
                                                      <w:marLeft w:val="0"/>
                                                      <w:marRight w:val="0"/>
                                                      <w:marTop w:val="45"/>
                                                      <w:marBottom w:val="45"/>
                                                      <w:divBdr>
                                                        <w:top w:val="none" w:sz="0" w:space="0" w:color="auto"/>
                                                        <w:left w:val="none" w:sz="0" w:space="0" w:color="auto"/>
                                                        <w:bottom w:val="none" w:sz="0" w:space="0" w:color="auto"/>
                                                        <w:right w:val="none" w:sz="0" w:space="0" w:color="auto"/>
                                                      </w:divBdr>
                                                    </w:div>
                                                  </w:divsChild>
                                                </w:div>
                                                <w:div w:id="690108357">
                                                  <w:marLeft w:val="0"/>
                                                  <w:marRight w:val="0"/>
                                                  <w:marTop w:val="0"/>
                                                  <w:marBottom w:val="0"/>
                                                  <w:divBdr>
                                                    <w:top w:val="none" w:sz="0" w:space="0" w:color="auto"/>
                                                    <w:left w:val="none" w:sz="0" w:space="0" w:color="auto"/>
                                                    <w:bottom w:val="none" w:sz="0" w:space="0" w:color="auto"/>
                                                    <w:right w:val="none" w:sz="0" w:space="0" w:color="auto"/>
                                                  </w:divBdr>
                                                  <w:divsChild>
                                                    <w:div w:id="1097748196">
                                                      <w:marLeft w:val="0"/>
                                                      <w:marRight w:val="0"/>
                                                      <w:marTop w:val="0"/>
                                                      <w:marBottom w:val="0"/>
                                                      <w:divBdr>
                                                        <w:top w:val="none" w:sz="0" w:space="0" w:color="auto"/>
                                                        <w:left w:val="none" w:sz="0" w:space="0" w:color="auto"/>
                                                        <w:bottom w:val="none" w:sz="0" w:space="0" w:color="auto"/>
                                                        <w:right w:val="none" w:sz="0" w:space="0" w:color="auto"/>
                                                      </w:divBdr>
                                                    </w:div>
                                                  </w:divsChild>
                                                </w:div>
                                                <w:div w:id="239028256">
                                                  <w:marLeft w:val="0"/>
                                                  <w:marRight w:val="0"/>
                                                  <w:marTop w:val="0"/>
                                                  <w:marBottom w:val="0"/>
                                                  <w:divBdr>
                                                    <w:top w:val="none" w:sz="0" w:space="0" w:color="auto"/>
                                                    <w:left w:val="none" w:sz="0" w:space="0" w:color="auto"/>
                                                    <w:bottom w:val="none" w:sz="0" w:space="0" w:color="auto"/>
                                                    <w:right w:val="none" w:sz="0" w:space="0" w:color="auto"/>
                                                  </w:divBdr>
                                                  <w:divsChild>
                                                    <w:div w:id="2042123457">
                                                      <w:marLeft w:val="0"/>
                                                      <w:marRight w:val="0"/>
                                                      <w:marTop w:val="0"/>
                                                      <w:marBottom w:val="0"/>
                                                      <w:divBdr>
                                                        <w:top w:val="none" w:sz="0" w:space="0" w:color="auto"/>
                                                        <w:left w:val="none" w:sz="0" w:space="0" w:color="auto"/>
                                                        <w:bottom w:val="none" w:sz="0" w:space="0" w:color="auto"/>
                                                        <w:right w:val="none" w:sz="0" w:space="0" w:color="auto"/>
                                                      </w:divBdr>
                                                    </w:div>
                                                  </w:divsChild>
                                                </w:div>
                                                <w:div w:id="1847210094">
                                                  <w:marLeft w:val="0"/>
                                                  <w:marRight w:val="0"/>
                                                  <w:marTop w:val="0"/>
                                                  <w:marBottom w:val="0"/>
                                                  <w:divBdr>
                                                    <w:top w:val="none" w:sz="0" w:space="0" w:color="auto"/>
                                                    <w:left w:val="none" w:sz="0" w:space="0" w:color="auto"/>
                                                    <w:bottom w:val="none" w:sz="0" w:space="0" w:color="auto"/>
                                                    <w:right w:val="none" w:sz="0" w:space="0" w:color="auto"/>
                                                  </w:divBdr>
                                                  <w:divsChild>
                                                    <w:div w:id="221478573">
                                                      <w:marLeft w:val="0"/>
                                                      <w:marRight w:val="0"/>
                                                      <w:marTop w:val="0"/>
                                                      <w:marBottom w:val="0"/>
                                                      <w:divBdr>
                                                        <w:top w:val="none" w:sz="0" w:space="0" w:color="auto"/>
                                                        <w:left w:val="none" w:sz="0" w:space="0" w:color="auto"/>
                                                        <w:bottom w:val="none" w:sz="0" w:space="0" w:color="auto"/>
                                                        <w:right w:val="none" w:sz="0" w:space="0" w:color="auto"/>
                                                      </w:divBdr>
                                                    </w:div>
                                                  </w:divsChild>
                                                </w:div>
                                                <w:div w:id="524825327">
                                                  <w:marLeft w:val="0"/>
                                                  <w:marRight w:val="0"/>
                                                  <w:marTop w:val="0"/>
                                                  <w:marBottom w:val="0"/>
                                                  <w:divBdr>
                                                    <w:top w:val="none" w:sz="0" w:space="0" w:color="auto"/>
                                                    <w:left w:val="none" w:sz="0" w:space="0" w:color="auto"/>
                                                    <w:bottom w:val="none" w:sz="0" w:space="0" w:color="auto"/>
                                                    <w:right w:val="none" w:sz="0" w:space="0" w:color="auto"/>
                                                  </w:divBdr>
                                                  <w:divsChild>
                                                    <w:div w:id="101076231">
                                                      <w:marLeft w:val="0"/>
                                                      <w:marRight w:val="0"/>
                                                      <w:marTop w:val="0"/>
                                                      <w:marBottom w:val="0"/>
                                                      <w:divBdr>
                                                        <w:top w:val="none" w:sz="0" w:space="0" w:color="auto"/>
                                                        <w:left w:val="none" w:sz="0" w:space="0" w:color="auto"/>
                                                        <w:bottom w:val="none" w:sz="0" w:space="0" w:color="auto"/>
                                                        <w:right w:val="none" w:sz="0" w:space="0" w:color="auto"/>
                                                      </w:divBdr>
                                                    </w:div>
                                                  </w:divsChild>
                                                </w:div>
                                                <w:div w:id="1253318422">
                                                  <w:marLeft w:val="0"/>
                                                  <w:marRight w:val="0"/>
                                                  <w:marTop w:val="0"/>
                                                  <w:marBottom w:val="0"/>
                                                  <w:divBdr>
                                                    <w:top w:val="none" w:sz="0" w:space="0" w:color="auto"/>
                                                    <w:left w:val="none" w:sz="0" w:space="0" w:color="auto"/>
                                                    <w:bottom w:val="none" w:sz="0" w:space="0" w:color="auto"/>
                                                    <w:right w:val="none" w:sz="0" w:space="0" w:color="auto"/>
                                                  </w:divBdr>
                                                  <w:divsChild>
                                                    <w:div w:id="1660845744">
                                                      <w:marLeft w:val="0"/>
                                                      <w:marRight w:val="0"/>
                                                      <w:marTop w:val="0"/>
                                                      <w:marBottom w:val="0"/>
                                                      <w:divBdr>
                                                        <w:top w:val="none" w:sz="0" w:space="0" w:color="auto"/>
                                                        <w:left w:val="none" w:sz="0" w:space="0" w:color="auto"/>
                                                        <w:bottom w:val="none" w:sz="0" w:space="0" w:color="auto"/>
                                                        <w:right w:val="none" w:sz="0" w:space="0" w:color="auto"/>
                                                      </w:divBdr>
                                                    </w:div>
                                                  </w:divsChild>
                                                </w:div>
                                                <w:div w:id="2124227556">
                                                  <w:marLeft w:val="0"/>
                                                  <w:marRight w:val="0"/>
                                                  <w:marTop w:val="0"/>
                                                  <w:marBottom w:val="0"/>
                                                  <w:divBdr>
                                                    <w:top w:val="none" w:sz="0" w:space="0" w:color="auto"/>
                                                    <w:left w:val="none" w:sz="0" w:space="0" w:color="auto"/>
                                                    <w:bottom w:val="none" w:sz="0" w:space="0" w:color="auto"/>
                                                    <w:right w:val="none" w:sz="0" w:space="0" w:color="auto"/>
                                                  </w:divBdr>
                                                  <w:divsChild>
                                                    <w:div w:id="125008925">
                                                      <w:marLeft w:val="0"/>
                                                      <w:marRight w:val="0"/>
                                                      <w:marTop w:val="0"/>
                                                      <w:marBottom w:val="0"/>
                                                      <w:divBdr>
                                                        <w:top w:val="none" w:sz="0" w:space="0" w:color="auto"/>
                                                        <w:left w:val="none" w:sz="0" w:space="0" w:color="auto"/>
                                                        <w:bottom w:val="none" w:sz="0" w:space="0" w:color="auto"/>
                                                        <w:right w:val="none" w:sz="0" w:space="0" w:color="auto"/>
                                                      </w:divBdr>
                                                    </w:div>
                                                  </w:divsChild>
                                                </w:div>
                                                <w:div w:id="1250039618">
                                                  <w:marLeft w:val="0"/>
                                                  <w:marRight w:val="0"/>
                                                  <w:marTop w:val="0"/>
                                                  <w:marBottom w:val="0"/>
                                                  <w:divBdr>
                                                    <w:top w:val="none" w:sz="0" w:space="0" w:color="auto"/>
                                                    <w:left w:val="none" w:sz="0" w:space="0" w:color="auto"/>
                                                    <w:bottom w:val="none" w:sz="0" w:space="0" w:color="auto"/>
                                                    <w:right w:val="none" w:sz="0" w:space="0" w:color="auto"/>
                                                  </w:divBdr>
                                                  <w:divsChild>
                                                    <w:div w:id="2008248947">
                                                      <w:marLeft w:val="0"/>
                                                      <w:marRight w:val="0"/>
                                                      <w:marTop w:val="0"/>
                                                      <w:marBottom w:val="0"/>
                                                      <w:divBdr>
                                                        <w:top w:val="none" w:sz="0" w:space="0" w:color="auto"/>
                                                        <w:left w:val="none" w:sz="0" w:space="0" w:color="auto"/>
                                                        <w:bottom w:val="none" w:sz="0" w:space="0" w:color="auto"/>
                                                        <w:right w:val="none" w:sz="0" w:space="0" w:color="auto"/>
                                                      </w:divBdr>
                                                    </w:div>
                                                  </w:divsChild>
                                                </w:div>
                                                <w:div w:id="432484269">
                                                  <w:marLeft w:val="0"/>
                                                  <w:marRight w:val="0"/>
                                                  <w:marTop w:val="0"/>
                                                  <w:marBottom w:val="0"/>
                                                  <w:divBdr>
                                                    <w:top w:val="none" w:sz="0" w:space="0" w:color="auto"/>
                                                    <w:left w:val="none" w:sz="0" w:space="0" w:color="auto"/>
                                                    <w:bottom w:val="none" w:sz="0" w:space="0" w:color="auto"/>
                                                    <w:right w:val="none" w:sz="0" w:space="0" w:color="auto"/>
                                                  </w:divBdr>
                                                  <w:divsChild>
                                                    <w:div w:id="1103063939">
                                                      <w:marLeft w:val="0"/>
                                                      <w:marRight w:val="0"/>
                                                      <w:marTop w:val="0"/>
                                                      <w:marBottom w:val="0"/>
                                                      <w:divBdr>
                                                        <w:top w:val="none" w:sz="0" w:space="0" w:color="auto"/>
                                                        <w:left w:val="none" w:sz="0" w:space="0" w:color="auto"/>
                                                        <w:bottom w:val="none" w:sz="0" w:space="0" w:color="auto"/>
                                                        <w:right w:val="none" w:sz="0" w:space="0" w:color="auto"/>
                                                      </w:divBdr>
                                                    </w:div>
                                                  </w:divsChild>
                                                </w:div>
                                                <w:div w:id="1369137221">
                                                  <w:marLeft w:val="0"/>
                                                  <w:marRight w:val="0"/>
                                                  <w:marTop w:val="0"/>
                                                  <w:marBottom w:val="0"/>
                                                  <w:divBdr>
                                                    <w:top w:val="none" w:sz="0" w:space="0" w:color="auto"/>
                                                    <w:left w:val="none" w:sz="0" w:space="0" w:color="auto"/>
                                                    <w:bottom w:val="none" w:sz="0" w:space="0" w:color="auto"/>
                                                    <w:right w:val="none" w:sz="0" w:space="0" w:color="auto"/>
                                                  </w:divBdr>
                                                  <w:divsChild>
                                                    <w:div w:id="162866160">
                                                      <w:marLeft w:val="0"/>
                                                      <w:marRight w:val="0"/>
                                                      <w:marTop w:val="0"/>
                                                      <w:marBottom w:val="0"/>
                                                      <w:divBdr>
                                                        <w:top w:val="none" w:sz="0" w:space="0" w:color="auto"/>
                                                        <w:left w:val="none" w:sz="0" w:space="0" w:color="auto"/>
                                                        <w:bottom w:val="none" w:sz="0" w:space="0" w:color="auto"/>
                                                        <w:right w:val="none" w:sz="0" w:space="0" w:color="auto"/>
                                                      </w:divBdr>
                                                    </w:div>
                                                  </w:divsChild>
                                                </w:div>
                                                <w:div w:id="15815456">
                                                  <w:marLeft w:val="0"/>
                                                  <w:marRight w:val="0"/>
                                                  <w:marTop w:val="0"/>
                                                  <w:marBottom w:val="0"/>
                                                  <w:divBdr>
                                                    <w:top w:val="none" w:sz="0" w:space="0" w:color="auto"/>
                                                    <w:left w:val="none" w:sz="0" w:space="0" w:color="auto"/>
                                                    <w:bottom w:val="none" w:sz="0" w:space="0" w:color="auto"/>
                                                    <w:right w:val="none" w:sz="0" w:space="0" w:color="auto"/>
                                                  </w:divBdr>
                                                  <w:divsChild>
                                                    <w:div w:id="727148655">
                                                      <w:marLeft w:val="0"/>
                                                      <w:marRight w:val="0"/>
                                                      <w:marTop w:val="0"/>
                                                      <w:marBottom w:val="0"/>
                                                      <w:divBdr>
                                                        <w:top w:val="none" w:sz="0" w:space="0" w:color="auto"/>
                                                        <w:left w:val="none" w:sz="0" w:space="0" w:color="auto"/>
                                                        <w:bottom w:val="none" w:sz="0" w:space="0" w:color="auto"/>
                                                        <w:right w:val="none" w:sz="0" w:space="0" w:color="auto"/>
                                                      </w:divBdr>
                                                    </w:div>
                                                  </w:divsChild>
                                                </w:div>
                                                <w:div w:id="961227839">
                                                  <w:marLeft w:val="0"/>
                                                  <w:marRight w:val="0"/>
                                                  <w:marTop w:val="0"/>
                                                  <w:marBottom w:val="0"/>
                                                  <w:divBdr>
                                                    <w:top w:val="none" w:sz="0" w:space="0" w:color="auto"/>
                                                    <w:left w:val="none" w:sz="0" w:space="0" w:color="auto"/>
                                                    <w:bottom w:val="none" w:sz="0" w:space="0" w:color="auto"/>
                                                    <w:right w:val="none" w:sz="0" w:space="0" w:color="auto"/>
                                                  </w:divBdr>
                                                  <w:divsChild>
                                                    <w:div w:id="339241859">
                                                      <w:marLeft w:val="0"/>
                                                      <w:marRight w:val="0"/>
                                                      <w:marTop w:val="0"/>
                                                      <w:marBottom w:val="0"/>
                                                      <w:divBdr>
                                                        <w:top w:val="none" w:sz="0" w:space="0" w:color="auto"/>
                                                        <w:left w:val="none" w:sz="0" w:space="0" w:color="auto"/>
                                                        <w:bottom w:val="none" w:sz="0" w:space="0" w:color="auto"/>
                                                        <w:right w:val="none" w:sz="0" w:space="0" w:color="auto"/>
                                                      </w:divBdr>
                                                    </w:div>
                                                  </w:divsChild>
                                                </w:div>
                                                <w:div w:id="1139420921">
                                                  <w:marLeft w:val="0"/>
                                                  <w:marRight w:val="0"/>
                                                  <w:marTop w:val="0"/>
                                                  <w:marBottom w:val="0"/>
                                                  <w:divBdr>
                                                    <w:top w:val="none" w:sz="0" w:space="0" w:color="auto"/>
                                                    <w:left w:val="none" w:sz="0" w:space="0" w:color="auto"/>
                                                    <w:bottom w:val="none" w:sz="0" w:space="0" w:color="auto"/>
                                                    <w:right w:val="none" w:sz="0" w:space="0" w:color="auto"/>
                                                  </w:divBdr>
                                                  <w:divsChild>
                                                    <w:div w:id="89395353">
                                                      <w:marLeft w:val="0"/>
                                                      <w:marRight w:val="0"/>
                                                      <w:marTop w:val="0"/>
                                                      <w:marBottom w:val="0"/>
                                                      <w:divBdr>
                                                        <w:top w:val="none" w:sz="0" w:space="0" w:color="auto"/>
                                                        <w:left w:val="none" w:sz="0" w:space="0" w:color="auto"/>
                                                        <w:bottom w:val="none" w:sz="0" w:space="0" w:color="auto"/>
                                                        <w:right w:val="none" w:sz="0" w:space="0" w:color="auto"/>
                                                      </w:divBdr>
                                                    </w:div>
                                                  </w:divsChild>
                                                </w:div>
                                                <w:div w:id="1997681706">
                                                  <w:marLeft w:val="0"/>
                                                  <w:marRight w:val="0"/>
                                                  <w:marTop w:val="0"/>
                                                  <w:marBottom w:val="0"/>
                                                  <w:divBdr>
                                                    <w:top w:val="none" w:sz="0" w:space="0" w:color="auto"/>
                                                    <w:left w:val="none" w:sz="0" w:space="0" w:color="auto"/>
                                                    <w:bottom w:val="none" w:sz="0" w:space="0" w:color="auto"/>
                                                    <w:right w:val="none" w:sz="0" w:space="0" w:color="auto"/>
                                                  </w:divBdr>
                                                  <w:divsChild>
                                                    <w:div w:id="116996730">
                                                      <w:marLeft w:val="0"/>
                                                      <w:marRight w:val="0"/>
                                                      <w:marTop w:val="0"/>
                                                      <w:marBottom w:val="0"/>
                                                      <w:divBdr>
                                                        <w:top w:val="none" w:sz="0" w:space="0" w:color="auto"/>
                                                        <w:left w:val="none" w:sz="0" w:space="0" w:color="auto"/>
                                                        <w:bottom w:val="none" w:sz="0" w:space="0" w:color="auto"/>
                                                        <w:right w:val="none" w:sz="0" w:space="0" w:color="auto"/>
                                                      </w:divBdr>
                                                    </w:div>
                                                  </w:divsChild>
                                                </w:div>
                                                <w:div w:id="202712068">
                                                  <w:marLeft w:val="0"/>
                                                  <w:marRight w:val="0"/>
                                                  <w:marTop w:val="0"/>
                                                  <w:marBottom w:val="0"/>
                                                  <w:divBdr>
                                                    <w:top w:val="none" w:sz="0" w:space="0" w:color="auto"/>
                                                    <w:left w:val="none" w:sz="0" w:space="0" w:color="auto"/>
                                                    <w:bottom w:val="none" w:sz="0" w:space="0" w:color="auto"/>
                                                    <w:right w:val="none" w:sz="0" w:space="0" w:color="auto"/>
                                                  </w:divBdr>
                                                  <w:divsChild>
                                                    <w:div w:id="1865941219">
                                                      <w:marLeft w:val="0"/>
                                                      <w:marRight w:val="0"/>
                                                      <w:marTop w:val="0"/>
                                                      <w:marBottom w:val="0"/>
                                                      <w:divBdr>
                                                        <w:top w:val="none" w:sz="0" w:space="0" w:color="auto"/>
                                                        <w:left w:val="none" w:sz="0" w:space="0" w:color="auto"/>
                                                        <w:bottom w:val="none" w:sz="0" w:space="0" w:color="auto"/>
                                                        <w:right w:val="none" w:sz="0" w:space="0" w:color="auto"/>
                                                      </w:divBdr>
                                                    </w:div>
                                                  </w:divsChild>
                                                </w:div>
                                                <w:div w:id="1394893441">
                                                  <w:marLeft w:val="0"/>
                                                  <w:marRight w:val="0"/>
                                                  <w:marTop w:val="0"/>
                                                  <w:marBottom w:val="0"/>
                                                  <w:divBdr>
                                                    <w:top w:val="none" w:sz="0" w:space="0" w:color="auto"/>
                                                    <w:left w:val="none" w:sz="0" w:space="0" w:color="auto"/>
                                                    <w:bottom w:val="none" w:sz="0" w:space="0" w:color="auto"/>
                                                    <w:right w:val="none" w:sz="0" w:space="0" w:color="auto"/>
                                                  </w:divBdr>
                                                  <w:divsChild>
                                                    <w:div w:id="271209683">
                                                      <w:marLeft w:val="0"/>
                                                      <w:marRight w:val="0"/>
                                                      <w:marTop w:val="0"/>
                                                      <w:marBottom w:val="0"/>
                                                      <w:divBdr>
                                                        <w:top w:val="none" w:sz="0" w:space="0" w:color="auto"/>
                                                        <w:left w:val="none" w:sz="0" w:space="0" w:color="auto"/>
                                                        <w:bottom w:val="none" w:sz="0" w:space="0" w:color="auto"/>
                                                        <w:right w:val="none" w:sz="0" w:space="0" w:color="auto"/>
                                                      </w:divBdr>
                                                    </w:div>
                                                  </w:divsChild>
                                                </w:div>
                                                <w:div w:id="572161992">
                                                  <w:marLeft w:val="0"/>
                                                  <w:marRight w:val="0"/>
                                                  <w:marTop w:val="0"/>
                                                  <w:marBottom w:val="0"/>
                                                  <w:divBdr>
                                                    <w:top w:val="none" w:sz="0" w:space="0" w:color="auto"/>
                                                    <w:left w:val="none" w:sz="0" w:space="0" w:color="auto"/>
                                                    <w:bottom w:val="none" w:sz="0" w:space="0" w:color="auto"/>
                                                    <w:right w:val="none" w:sz="0" w:space="0" w:color="auto"/>
                                                  </w:divBdr>
                                                  <w:divsChild>
                                                    <w:div w:id="812646711">
                                                      <w:marLeft w:val="0"/>
                                                      <w:marRight w:val="0"/>
                                                      <w:marTop w:val="0"/>
                                                      <w:marBottom w:val="0"/>
                                                      <w:divBdr>
                                                        <w:top w:val="none" w:sz="0" w:space="0" w:color="auto"/>
                                                        <w:left w:val="none" w:sz="0" w:space="0" w:color="auto"/>
                                                        <w:bottom w:val="none" w:sz="0" w:space="0" w:color="auto"/>
                                                        <w:right w:val="none" w:sz="0" w:space="0" w:color="auto"/>
                                                      </w:divBdr>
                                                    </w:div>
                                                  </w:divsChild>
                                                </w:div>
                                                <w:div w:id="294331159">
                                                  <w:marLeft w:val="0"/>
                                                  <w:marRight w:val="0"/>
                                                  <w:marTop w:val="0"/>
                                                  <w:marBottom w:val="0"/>
                                                  <w:divBdr>
                                                    <w:top w:val="none" w:sz="0" w:space="0" w:color="auto"/>
                                                    <w:left w:val="none" w:sz="0" w:space="0" w:color="auto"/>
                                                    <w:bottom w:val="none" w:sz="0" w:space="0" w:color="auto"/>
                                                    <w:right w:val="none" w:sz="0" w:space="0" w:color="auto"/>
                                                  </w:divBdr>
                                                  <w:divsChild>
                                                    <w:div w:id="1412659376">
                                                      <w:marLeft w:val="0"/>
                                                      <w:marRight w:val="0"/>
                                                      <w:marTop w:val="0"/>
                                                      <w:marBottom w:val="0"/>
                                                      <w:divBdr>
                                                        <w:top w:val="none" w:sz="0" w:space="0" w:color="auto"/>
                                                        <w:left w:val="none" w:sz="0" w:space="0" w:color="auto"/>
                                                        <w:bottom w:val="none" w:sz="0" w:space="0" w:color="auto"/>
                                                        <w:right w:val="none" w:sz="0" w:space="0" w:color="auto"/>
                                                      </w:divBdr>
                                                    </w:div>
                                                  </w:divsChild>
                                                </w:div>
                                                <w:div w:id="322008329">
                                                  <w:marLeft w:val="0"/>
                                                  <w:marRight w:val="0"/>
                                                  <w:marTop w:val="0"/>
                                                  <w:marBottom w:val="0"/>
                                                  <w:divBdr>
                                                    <w:top w:val="none" w:sz="0" w:space="0" w:color="auto"/>
                                                    <w:left w:val="none" w:sz="0" w:space="0" w:color="auto"/>
                                                    <w:bottom w:val="none" w:sz="0" w:space="0" w:color="auto"/>
                                                    <w:right w:val="none" w:sz="0" w:space="0" w:color="auto"/>
                                                  </w:divBdr>
                                                  <w:divsChild>
                                                    <w:div w:id="2079814981">
                                                      <w:marLeft w:val="0"/>
                                                      <w:marRight w:val="0"/>
                                                      <w:marTop w:val="0"/>
                                                      <w:marBottom w:val="0"/>
                                                      <w:divBdr>
                                                        <w:top w:val="none" w:sz="0" w:space="0" w:color="auto"/>
                                                        <w:left w:val="none" w:sz="0" w:space="0" w:color="auto"/>
                                                        <w:bottom w:val="none" w:sz="0" w:space="0" w:color="auto"/>
                                                        <w:right w:val="none" w:sz="0" w:space="0" w:color="auto"/>
                                                      </w:divBdr>
                                                    </w:div>
                                                  </w:divsChild>
                                                </w:div>
                                                <w:div w:id="1219586401">
                                                  <w:marLeft w:val="0"/>
                                                  <w:marRight w:val="0"/>
                                                  <w:marTop w:val="0"/>
                                                  <w:marBottom w:val="0"/>
                                                  <w:divBdr>
                                                    <w:top w:val="none" w:sz="0" w:space="0" w:color="auto"/>
                                                    <w:left w:val="none" w:sz="0" w:space="0" w:color="auto"/>
                                                    <w:bottom w:val="none" w:sz="0" w:space="0" w:color="auto"/>
                                                    <w:right w:val="none" w:sz="0" w:space="0" w:color="auto"/>
                                                  </w:divBdr>
                                                  <w:divsChild>
                                                    <w:div w:id="882447720">
                                                      <w:marLeft w:val="0"/>
                                                      <w:marRight w:val="0"/>
                                                      <w:marTop w:val="0"/>
                                                      <w:marBottom w:val="0"/>
                                                      <w:divBdr>
                                                        <w:top w:val="none" w:sz="0" w:space="0" w:color="auto"/>
                                                        <w:left w:val="none" w:sz="0" w:space="0" w:color="auto"/>
                                                        <w:bottom w:val="none" w:sz="0" w:space="0" w:color="auto"/>
                                                        <w:right w:val="none" w:sz="0" w:space="0" w:color="auto"/>
                                                      </w:divBdr>
                                                    </w:div>
                                                  </w:divsChild>
                                                </w:div>
                                                <w:div w:id="226965397">
                                                  <w:marLeft w:val="0"/>
                                                  <w:marRight w:val="0"/>
                                                  <w:marTop w:val="0"/>
                                                  <w:marBottom w:val="0"/>
                                                  <w:divBdr>
                                                    <w:top w:val="none" w:sz="0" w:space="0" w:color="auto"/>
                                                    <w:left w:val="none" w:sz="0" w:space="0" w:color="auto"/>
                                                    <w:bottom w:val="none" w:sz="0" w:space="0" w:color="auto"/>
                                                    <w:right w:val="none" w:sz="0" w:space="0" w:color="auto"/>
                                                  </w:divBdr>
                                                  <w:divsChild>
                                                    <w:div w:id="41367523">
                                                      <w:marLeft w:val="0"/>
                                                      <w:marRight w:val="0"/>
                                                      <w:marTop w:val="0"/>
                                                      <w:marBottom w:val="0"/>
                                                      <w:divBdr>
                                                        <w:top w:val="none" w:sz="0" w:space="0" w:color="auto"/>
                                                        <w:left w:val="none" w:sz="0" w:space="0" w:color="auto"/>
                                                        <w:bottom w:val="none" w:sz="0" w:space="0" w:color="auto"/>
                                                        <w:right w:val="none" w:sz="0" w:space="0" w:color="auto"/>
                                                      </w:divBdr>
                                                    </w:div>
                                                  </w:divsChild>
                                                </w:div>
                                                <w:div w:id="1093890591">
                                                  <w:marLeft w:val="0"/>
                                                  <w:marRight w:val="0"/>
                                                  <w:marTop w:val="0"/>
                                                  <w:marBottom w:val="0"/>
                                                  <w:divBdr>
                                                    <w:top w:val="none" w:sz="0" w:space="0" w:color="auto"/>
                                                    <w:left w:val="none" w:sz="0" w:space="0" w:color="auto"/>
                                                    <w:bottom w:val="none" w:sz="0" w:space="0" w:color="auto"/>
                                                    <w:right w:val="none" w:sz="0" w:space="0" w:color="auto"/>
                                                  </w:divBdr>
                                                  <w:divsChild>
                                                    <w:div w:id="1714845012">
                                                      <w:marLeft w:val="0"/>
                                                      <w:marRight w:val="0"/>
                                                      <w:marTop w:val="0"/>
                                                      <w:marBottom w:val="0"/>
                                                      <w:divBdr>
                                                        <w:top w:val="none" w:sz="0" w:space="0" w:color="auto"/>
                                                        <w:left w:val="none" w:sz="0" w:space="0" w:color="auto"/>
                                                        <w:bottom w:val="none" w:sz="0" w:space="0" w:color="auto"/>
                                                        <w:right w:val="none" w:sz="0" w:space="0" w:color="auto"/>
                                                      </w:divBdr>
                                                    </w:div>
                                                  </w:divsChild>
                                                </w:div>
                                                <w:div w:id="928318846">
                                                  <w:marLeft w:val="0"/>
                                                  <w:marRight w:val="0"/>
                                                  <w:marTop w:val="0"/>
                                                  <w:marBottom w:val="0"/>
                                                  <w:divBdr>
                                                    <w:top w:val="none" w:sz="0" w:space="0" w:color="auto"/>
                                                    <w:left w:val="none" w:sz="0" w:space="0" w:color="auto"/>
                                                    <w:bottom w:val="none" w:sz="0" w:space="0" w:color="auto"/>
                                                    <w:right w:val="none" w:sz="0" w:space="0" w:color="auto"/>
                                                  </w:divBdr>
                                                  <w:divsChild>
                                                    <w:div w:id="33584961">
                                                      <w:marLeft w:val="0"/>
                                                      <w:marRight w:val="0"/>
                                                      <w:marTop w:val="0"/>
                                                      <w:marBottom w:val="0"/>
                                                      <w:divBdr>
                                                        <w:top w:val="none" w:sz="0" w:space="0" w:color="auto"/>
                                                        <w:left w:val="none" w:sz="0" w:space="0" w:color="auto"/>
                                                        <w:bottom w:val="none" w:sz="0" w:space="0" w:color="auto"/>
                                                        <w:right w:val="none" w:sz="0" w:space="0" w:color="auto"/>
                                                      </w:divBdr>
                                                    </w:div>
                                                  </w:divsChild>
                                                </w:div>
                                                <w:div w:id="997341022">
                                                  <w:marLeft w:val="0"/>
                                                  <w:marRight w:val="0"/>
                                                  <w:marTop w:val="0"/>
                                                  <w:marBottom w:val="0"/>
                                                  <w:divBdr>
                                                    <w:top w:val="none" w:sz="0" w:space="0" w:color="auto"/>
                                                    <w:left w:val="none" w:sz="0" w:space="0" w:color="auto"/>
                                                    <w:bottom w:val="none" w:sz="0" w:space="0" w:color="auto"/>
                                                    <w:right w:val="none" w:sz="0" w:space="0" w:color="auto"/>
                                                  </w:divBdr>
                                                  <w:divsChild>
                                                    <w:div w:id="1932080730">
                                                      <w:marLeft w:val="0"/>
                                                      <w:marRight w:val="0"/>
                                                      <w:marTop w:val="0"/>
                                                      <w:marBottom w:val="0"/>
                                                      <w:divBdr>
                                                        <w:top w:val="none" w:sz="0" w:space="0" w:color="auto"/>
                                                        <w:left w:val="none" w:sz="0" w:space="0" w:color="auto"/>
                                                        <w:bottom w:val="none" w:sz="0" w:space="0" w:color="auto"/>
                                                        <w:right w:val="none" w:sz="0" w:space="0" w:color="auto"/>
                                                      </w:divBdr>
                                                    </w:div>
                                                  </w:divsChild>
                                                </w:div>
                                                <w:div w:id="1479761858">
                                                  <w:marLeft w:val="0"/>
                                                  <w:marRight w:val="0"/>
                                                  <w:marTop w:val="0"/>
                                                  <w:marBottom w:val="0"/>
                                                  <w:divBdr>
                                                    <w:top w:val="none" w:sz="0" w:space="0" w:color="auto"/>
                                                    <w:left w:val="none" w:sz="0" w:space="0" w:color="auto"/>
                                                    <w:bottom w:val="none" w:sz="0" w:space="0" w:color="auto"/>
                                                    <w:right w:val="none" w:sz="0" w:space="0" w:color="auto"/>
                                                  </w:divBdr>
                                                  <w:divsChild>
                                                    <w:div w:id="109515916">
                                                      <w:marLeft w:val="0"/>
                                                      <w:marRight w:val="0"/>
                                                      <w:marTop w:val="0"/>
                                                      <w:marBottom w:val="0"/>
                                                      <w:divBdr>
                                                        <w:top w:val="none" w:sz="0" w:space="0" w:color="auto"/>
                                                        <w:left w:val="none" w:sz="0" w:space="0" w:color="auto"/>
                                                        <w:bottom w:val="none" w:sz="0" w:space="0" w:color="auto"/>
                                                        <w:right w:val="none" w:sz="0" w:space="0" w:color="auto"/>
                                                      </w:divBdr>
                                                    </w:div>
                                                  </w:divsChild>
                                                </w:div>
                                                <w:div w:id="1340232031">
                                                  <w:marLeft w:val="0"/>
                                                  <w:marRight w:val="0"/>
                                                  <w:marTop w:val="0"/>
                                                  <w:marBottom w:val="0"/>
                                                  <w:divBdr>
                                                    <w:top w:val="none" w:sz="0" w:space="0" w:color="auto"/>
                                                    <w:left w:val="none" w:sz="0" w:space="0" w:color="auto"/>
                                                    <w:bottom w:val="none" w:sz="0" w:space="0" w:color="auto"/>
                                                    <w:right w:val="none" w:sz="0" w:space="0" w:color="auto"/>
                                                  </w:divBdr>
                                                  <w:divsChild>
                                                    <w:div w:id="1909798564">
                                                      <w:marLeft w:val="0"/>
                                                      <w:marRight w:val="0"/>
                                                      <w:marTop w:val="0"/>
                                                      <w:marBottom w:val="0"/>
                                                      <w:divBdr>
                                                        <w:top w:val="none" w:sz="0" w:space="0" w:color="auto"/>
                                                        <w:left w:val="none" w:sz="0" w:space="0" w:color="auto"/>
                                                        <w:bottom w:val="none" w:sz="0" w:space="0" w:color="auto"/>
                                                        <w:right w:val="none" w:sz="0" w:space="0" w:color="auto"/>
                                                      </w:divBdr>
                                                    </w:div>
                                                  </w:divsChild>
                                                </w:div>
                                                <w:div w:id="1836844149">
                                                  <w:marLeft w:val="0"/>
                                                  <w:marRight w:val="0"/>
                                                  <w:marTop w:val="0"/>
                                                  <w:marBottom w:val="0"/>
                                                  <w:divBdr>
                                                    <w:top w:val="none" w:sz="0" w:space="0" w:color="auto"/>
                                                    <w:left w:val="none" w:sz="0" w:space="0" w:color="auto"/>
                                                    <w:bottom w:val="none" w:sz="0" w:space="0" w:color="auto"/>
                                                    <w:right w:val="none" w:sz="0" w:space="0" w:color="auto"/>
                                                  </w:divBdr>
                                                  <w:divsChild>
                                                    <w:div w:id="1543203363">
                                                      <w:marLeft w:val="0"/>
                                                      <w:marRight w:val="0"/>
                                                      <w:marTop w:val="0"/>
                                                      <w:marBottom w:val="0"/>
                                                      <w:divBdr>
                                                        <w:top w:val="none" w:sz="0" w:space="0" w:color="auto"/>
                                                        <w:left w:val="none" w:sz="0" w:space="0" w:color="auto"/>
                                                        <w:bottom w:val="none" w:sz="0" w:space="0" w:color="auto"/>
                                                        <w:right w:val="none" w:sz="0" w:space="0" w:color="auto"/>
                                                      </w:divBdr>
                                                    </w:div>
                                                  </w:divsChild>
                                                </w:div>
                                                <w:div w:id="831455938">
                                                  <w:marLeft w:val="0"/>
                                                  <w:marRight w:val="0"/>
                                                  <w:marTop w:val="0"/>
                                                  <w:marBottom w:val="0"/>
                                                  <w:divBdr>
                                                    <w:top w:val="none" w:sz="0" w:space="0" w:color="auto"/>
                                                    <w:left w:val="none" w:sz="0" w:space="0" w:color="auto"/>
                                                    <w:bottom w:val="none" w:sz="0" w:space="0" w:color="auto"/>
                                                    <w:right w:val="none" w:sz="0" w:space="0" w:color="auto"/>
                                                  </w:divBdr>
                                                  <w:divsChild>
                                                    <w:div w:id="1570576273">
                                                      <w:marLeft w:val="0"/>
                                                      <w:marRight w:val="0"/>
                                                      <w:marTop w:val="0"/>
                                                      <w:marBottom w:val="0"/>
                                                      <w:divBdr>
                                                        <w:top w:val="none" w:sz="0" w:space="0" w:color="auto"/>
                                                        <w:left w:val="none" w:sz="0" w:space="0" w:color="auto"/>
                                                        <w:bottom w:val="none" w:sz="0" w:space="0" w:color="auto"/>
                                                        <w:right w:val="none" w:sz="0" w:space="0" w:color="auto"/>
                                                      </w:divBdr>
                                                    </w:div>
                                                  </w:divsChild>
                                                </w:div>
                                                <w:div w:id="1135176397">
                                                  <w:marLeft w:val="0"/>
                                                  <w:marRight w:val="0"/>
                                                  <w:marTop w:val="0"/>
                                                  <w:marBottom w:val="0"/>
                                                  <w:divBdr>
                                                    <w:top w:val="none" w:sz="0" w:space="0" w:color="auto"/>
                                                    <w:left w:val="none" w:sz="0" w:space="0" w:color="auto"/>
                                                    <w:bottom w:val="none" w:sz="0" w:space="0" w:color="auto"/>
                                                    <w:right w:val="none" w:sz="0" w:space="0" w:color="auto"/>
                                                  </w:divBdr>
                                                  <w:divsChild>
                                                    <w:div w:id="1940140901">
                                                      <w:marLeft w:val="0"/>
                                                      <w:marRight w:val="0"/>
                                                      <w:marTop w:val="0"/>
                                                      <w:marBottom w:val="0"/>
                                                      <w:divBdr>
                                                        <w:top w:val="none" w:sz="0" w:space="0" w:color="auto"/>
                                                        <w:left w:val="none" w:sz="0" w:space="0" w:color="auto"/>
                                                        <w:bottom w:val="none" w:sz="0" w:space="0" w:color="auto"/>
                                                        <w:right w:val="none" w:sz="0" w:space="0" w:color="auto"/>
                                                      </w:divBdr>
                                                    </w:div>
                                                  </w:divsChild>
                                                </w:div>
                                                <w:div w:id="430205494">
                                                  <w:marLeft w:val="0"/>
                                                  <w:marRight w:val="0"/>
                                                  <w:marTop w:val="0"/>
                                                  <w:marBottom w:val="0"/>
                                                  <w:divBdr>
                                                    <w:top w:val="none" w:sz="0" w:space="0" w:color="auto"/>
                                                    <w:left w:val="none" w:sz="0" w:space="0" w:color="auto"/>
                                                    <w:bottom w:val="none" w:sz="0" w:space="0" w:color="auto"/>
                                                    <w:right w:val="none" w:sz="0" w:space="0" w:color="auto"/>
                                                  </w:divBdr>
                                                  <w:divsChild>
                                                    <w:div w:id="3675505">
                                                      <w:marLeft w:val="0"/>
                                                      <w:marRight w:val="0"/>
                                                      <w:marTop w:val="0"/>
                                                      <w:marBottom w:val="0"/>
                                                      <w:divBdr>
                                                        <w:top w:val="none" w:sz="0" w:space="0" w:color="auto"/>
                                                        <w:left w:val="none" w:sz="0" w:space="0" w:color="auto"/>
                                                        <w:bottom w:val="none" w:sz="0" w:space="0" w:color="auto"/>
                                                        <w:right w:val="none" w:sz="0" w:space="0" w:color="auto"/>
                                                      </w:divBdr>
                                                    </w:div>
                                                  </w:divsChild>
                                                </w:div>
                                                <w:div w:id="78062038">
                                                  <w:marLeft w:val="0"/>
                                                  <w:marRight w:val="0"/>
                                                  <w:marTop w:val="0"/>
                                                  <w:marBottom w:val="0"/>
                                                  <w:divBdr>
                                                    <w:top w:val="none" w:sz="0" w:space="0" w:color="auto"/>
                                                    <w:left w:val="none" w:sz="0" w:space="0" w:color="auto"/>
                                                    <w:bottom w:val="none" w:sz="0" w:space="0" w:color="auto"/>
                                                    <w:right w:val="none" w:sz="0" w:space="0" w:color="auto"/>
                                                  </w:divBdr>
                                                  <w:divsChild>
                                                    <w:div w:id="888422795">
                                                      <w:marLeft w:val="0"/>
                                                      <w:marRight w:val="0"/>
                                                      <w:marTop w:val="0"/>
                                                      <w:marBottom w:val="0"/>
                                                      <w:divBdr>
                                                        <w:top w:val="none" w:sz="0" w:space="0" w:color="auto"/>
                                                        <w:left w:val="none" w:sz="0" w:space="0" w:color="auto"/>
                                                        <w:bottom w:val="none" w:sz="0" w:space="0" w:color="auto"/>
                                                        <w:right w:val="none" w:sz="0" w:space="0" w:color="auto"/>
                                                      </w:divBdr>
                                                    </w:div>
                                                  </w:divsChild>
                                                </w:div>
                                                <w:div w:id="176307787">
                                                  <w:marLeft w:val="0"/>
                                                  <w:marRight w:val="0"/>
                                                  <w:marTop w:val="0"/>
                                                  <w:marBottom w:val="0"/>
                                                  <w:divBdr>
                                                    <w:top w:val="none" w:sz="0" w:space="0" w:color="auto"/>
                                                    <w:left w:val="none" w:sz="0" w:space="0" w:color="auto"/>
                                                    <w:bottom w:val="none" w:sz="0" w:space="0" w:color="auto"/>
                                                    <w:right w:val="none" w:sz="0" w:space="0" w:color="auto"/>
                                                  </w:divBdr>
                                                  <w:divsChild>
                                                    <w:div w:id="2057970110">
                                                      <w:marLeft w:val="0"/>
                                                      <w:marRight w:val="0"/>
                                                      <w:marTop w:val="0"/>
                                                      <w:marBottom w:val="0"/>
                                                      <w:divBdr>
                                                        <w:top w:val="none" w:sz="0" w:space="0" w:color="auto"/>
                                                        <w:left w:val="none" w:sz="0" w:space="0" w:color="auto"/>
                                                        <w:bottom w:val="none" w:sz="0" w:space="0" w:color="auto"/>
                                                        <w:right w:val="none" w:sz="0" w:space="0" w:color="auto"/>
                                                      </w:divBdr>
                                                    </w:div>
                                                  </w:divsChild>
                                                </w:div>
                                                <w:div w:id="1759248829">
                                                  <w:marLeft w:val="0"/>
                                                  <w:marRight w:val="0"/>
                                                  <w:marTop w:val="0"/>
                                                  <w:marBottom w:val="0"/>
                                                  <w:divBdr>
                                                    <w:top w:val="none" w:sz="0" w:space="0" w:color="auto"/>
                                                    <w:left w:val="none" w:sz="0" w:space="0" w:color="auto"/>
                                                    <w:bottom w:val="none" w:sz="0" w:space="0" w:color="auto"/>
                                                    <w:right w:val="none" w:sz="0" w:space="0" w:color="auto"/>
                                                  </w:divBdr>
                                                  <w:divsChild>
                                                    <w:div w:id="1495487903">
                                                      <w:marLeft w:val="0"/>
                                                      <w:marRight w:val="0"/>
                                                      <w:marTop w:val="0"/>
                                                      <w:marBottom w:val="0"/>
                                                      <w:divBdr>
                                                        <w:top w:val="none" w:sz="0" w:space="0" w:color="auto"/>
                                                        <w:left w:val="none" w:sz="0" w:space="0" w:color="auto"/>
                                                        <w:bottom w:val="none" w:sz="0" w:space="0" w:color="auto"/>
                                                        <w:right w:val="none" w:sz="0" w:space="0" w:color="auto"/>
                                                      </w:divBdr>
                                                    </w:div>
                                                  </w:divsChild>
                                                </w:div>
                                                <w:div w:id="1904172250">
                                                  <w:marLeft w:val="0"/>
                                                  <w:marRight w:val="0"/>
                                                  <w:marTop w:val="0"/>
                                                  <w:marBottom w:val="0"/>
                                                  <w:divBdr>
                                                    <w:top w:val="none" w:sz="0" w:space="0" w:color="auto"/>
                                                    <w:left w:val="none" w:sz="0" w:space="0" w:color="auto"/>
                                                    <w:bottom w:val="none" w:sz="0" w:space="0" w:color="auto"/>
                                                    <w:right w:val="none" w:sz="0" w:space="0" w:color="auto"/>
                                                  </w:divBdr>
                                                  <w:divsChild>
                                                    <w:div w:id="77479940">
                                                      <w:marLeft w:val="0"/>
                                                      <w:marRight w:val="0"/>
                                                      <w:marTop w:val="0"/>
                                                      <w:marBottom w:val="0"/>
                                                      <w:divBdr>
                                                        <w:top w:val="none" w:sz="0" w:space="0" w:color="auto"/>
                                                        <w:left w:val="none" w:sz="0" w:space="0" w:color="auto"/>
                                                        <w:bottom w:val="none" w:sz="0" w:space="0" w:color="auto"/>
                                                        <w:right w:val="none" w:sz="0" w:space="0" w:color="auto"/>
                                                      </w:divBdr>
                                                    </w:div>
                                                  </w:divsChild>
                                                </w:div>
                                                <w:div w:id="1044134738">
                                                  <w:marLeft w:val="0"/>
                                                  <w:marRight w:val="0"/>
                                                  <w:marTop w:val="0"/>
                                                  <w:marBottom w:val="0"/>
                                                  <w:divBdr>
                                                    <w:top w:val="none" w:sz="0" w:space="0" w:color="auto"/>
                                                    <w:left w:val="none" w:sz="0" w:space="0" w:color="auto"/>
                                                    <w:bottom w:val="none" w:sz="0" w:space="0" w:color="auto"/>
                                                    <w:right w:val="none" w:sz="0" w:space="0" w:color="auto"/>
                                                  </w:divBdr>
                                                  <w:divsChild>
                                                    <w:div w:id="956332406">
                                                      <w:marLeft w:val="0"/>
                                                      <w:marRight w:val="0"/>
                                                      <w:marTop w:val="0"/>
                                                      <w:marBottom w:val="0"/>
                                                      <w:divBdr>
                                                        <w:top w:val="none" w:sz="0" w:space="0" w:color="auto"/>
                                                        <w:left w:val="none" w:sz="0" w:space="0" w:color="auto"/>
                                                        <w:bottom w:val="none" w:sz="0" w:space="0" w:color="auto"/>
                                                        <w:right w:val="none" w:sz="0" w:space="0" w:color="auto"/>
                                                      </w:divBdr>
                                                    </w:div>
                                                  </w:divsChild>
                                                </w:div>
                                                <w:div w:id="749694274">
                                                  <w:marLeft w:val="0"/>
                                                  <w:marRight w:val="0"/>
                                                  <w:marTop w:val="0"/>
                                                  <w:marBottom w:val="0"/>
                                                  <w:divBdr>
                                                    <w:top w:val="none" w:sz="0" w:space="0" w:color="auto"/>
                                                    <w:left w:val="none" w:sz="0" w:space="0" w:color="auto"/>
                                                    <w:bottom w:val="none" w:sz="0" w:space="0" w:color="auto"/>
                                                    <w:right w:val="none" w:sz="0" w:space="0" w:color="auto"/>
                                                  </w:divBdr>
                                                  <w:divsChild>
                                                    <w:div w:id="1717655299">
                                                      <w:marLeft w:val="0"/>
                                                      <w:marRight w:val="0"/>
                                                      <w:marTop w:val="0"/>
                                                      <w:marBottom w:val="0"/>
                                                      <w:divBdr>
                                                        <w:top w:val="none" w:sz="0" w:space="0" w:color="auto"/>
                                                        <w:left w:val="none" w:sz="0" w:space="0" w:color="auto"/>
                                                        <w:bottom w:val="none" w:sz="0" w:space="0" w:color="auto"/>
                                                        <w:right w:val="none" w:sz="0" w:space="0" w:color="auto"/>
                                                      </w:divBdr>
                                                    </w:div>
                                                  </w:divsChild>
                                                </w:div>
                                                <w:div w:id="1931544708">
                                                  <w:marLeft w:val="0"/>
                                                  <w:marRight w:val="0"/>
                                                  <w:marTop w:val="0"/>
                                                  <w:marBottom w:val="0"/>
                                                  <w:divBdr>
                                                    <w:top w:val="none" w:sz="0" w:space="0" w:color="auto"/>
                                                    <w:left w:val="none" w:sz="0" w:space="0" w:color="auto"/>
                                                    <w:bottom w:val="none" w:sz="0" w:space="0" w:color="auto"/>
                                                    <w:right w:val="none" w:sz="0" w:space="0" w:color="auto"/>
                                                  </w:divBdr>
                                                  <w:divsChild>
                                                    <w:div w:id="1978994085">
                                                      <w:marLeft w:val="0"/>
                                                      <w:marRight w:val="0"/>
                                                      <w:marTop w:val="0"/>
                                                      <w:marBottom w:val="0"/>
                                                      <w:divBdr>
                                                        <w:top w:val="none" w:sz="0" w:space="0" w:color="auto"/>
                                                        <w:left w:val="none" w:sz="0" w:space="0" w:color="auto"/>
                                                        <w:bottom w:val="none" w:sz="0" w:space="0" w:color="auto"/>
                                                        <w:right w:val="none" w:sz="0" w:space="0" w:color="auto"/>
                                                      </w:divBdr>
                                                    </w:div>
                                                  </w:divsChild>
                                                </w:div>
                                                <w:div w:id="1793548804">
                                                  <w:marLeft w:val="0"/>
                                                  <w:marRight w:val="0"/>
                                                  <w:marTop w:val="0"/>
                                                  <w:marBottom w:val="0"/>
                                                  <w:divBdr>
                                                    <w:top w:val="none" w:sz="0" w:space="0" w:color="auto"/>
                                                    <w:left w:val="none" w:sz="0" w:space="0" w:color="auto"/>
                                                    <w:bottom w:val="none" w:sz="0" w:space="0" w:color="auto"/>
                                                    <w:right w:val="none" w:sz="0" w:space="0" w:color="auto"/>
                                                  </w:divBdr>
                                                  <w:divsChild>
                                                    <w:div w:id="490028679">
                                                      <w:marLeft w:val="0"/>
                                                      <w:marRight w:val="0"/>
                                                      <w:marTop w:val="0"/>
                                                      <w:marBottom w:val="0"/>
                                                      <w:divBdr>
                                                        <w:top w:val="none" w:sz="0" w:space="0" w:color="auto"/>
                                                        <w:left w:val="none" w:sz="0" w:space="0" w:color="auto"/>
                                                        <w:bottom w:val="none" w:sz="0" w:space="0" w:color="auto"/>
                                                        <w:right w:val="none" w:sz="0" w:space="0" w:color="auto"/>
                                                      </w:divBdr>
                                                    </w:div>
                                                  </w:divsChild>
                                                </w:div>
                                                <w:div w:id="1009874322">
                                                  <w:marLeft w:val="0"/>
                                                  <w:marRight w:val="0"/>
                                                  <w:marTop w:val="0"/>
                                                  <w:marBottom w:val="0"/>
                                                  <w:divBdr>
                                                    <w:top w:val="none" w:sz="0" w:space="0" w:color="auto"/>
                                                    <w:left w:val="none" w:sz="0" w:space="0" w:color="auto"/>
                                                    <w:bottom w:val="none" w:sz="0" w:space="0" w:color="auto"/>
                                                    <w:right w:val="none" w:sz="0" w:space="0" w:color="auto"/>
                                                  </w:divBdr>
                                                  <w:divsChild>
                                                    <w:div w:id="1514299644">
                                                      <w:marLeft w:val="0"/>
                                                      <w:marRight w:val="0"/>
                                                      <w:marTop w:val="0"/>
                                                      <w:marBottom w:val="0"/>
                                                      <w:divBdr>
                                                        <w:top w:val="none" w:sz="0" w:space="0" w:color="auto"/>
                                                        <w:left w:val="none" w:sz="0" w:space="0" w:color="auto"/>
                                                        <w:bottom w:val="none" w:sz="0" w:space="0" w:color="auto"/>
                                                        <w:right w:val="none" w:sz="0" w:space="0" w:color="auto"/>
                                                      </w:divBdr>
                                                    </w:div>
                                                  </w:divsChild>
                                                </w:div>
                                                <w:div w:id="1547643292">
                                                  <w:marLeft w:val="0"/>
                                                  <w:marRight w:val="0"/>
                                                  <w:marTop w:val="0"/>
                                                  <w:marBottom w:val="0"/>
                                                  <w:divBdr>
                                                    <w:top w:val="none" w:sz="0" w:space="0" w:color="auto"/>
                                                    <w:left w:val="none" w:sz="0" w:space="0" w:color="auto"/>
                                                    <w:bottom w:val="none" w:sz="0" w:space="0" w:color="auto"/>
                                                    <w:right w:val="none" w:sz="0" w:space="0" w:color="auto"/>
                                                  </w:divBdr>
                                                  <w:divsChild>
                                                    <w:div w:id="582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4135">
                                          <w:marLeft w:val="0"/>
                                          <w:marRight w:val="0"/>
                                          <w:marTop w:val="0"/>
                                          <w:marBottom w:val="0"/>
                                          <w:divBdr>
                                            <w:top w:val="none" w:sz="0" w:space="0" w:color="auto"/>
                                            <w:left w:val="none" w:sz="0" w:space="0" w:color="auto"/>
                                            <w:bottom w:val="none" w:sz="0" w:space="0" w:color="auto"/>
                                            <w:right w:val="none" w:sz="0" w:space="0" w:color="auto"/>
                                          </w:divBdr>
                                          <w:divsChild>
                                            <w:div w:id="1070351134">
                                              <w:marLeft w:val="0"/>
                                              <w:marRight w:val="0"/>
                                              <w:marTop w:val="45"/>
                                              <w:marBottom w:val="45"/>
                                              <w:divBdr>
                                                <w:top w:val="none" w:sz="0" w:space="0" w:color="auto"/>
                                                <w:left w:val="none" w:sz="0" w:space="0" w:color="auto"/>
                                                <w:bottom w:val="none" w:sz="0" w:space="0" w:color="auto"/>
                                                <w:right w:val="none" w:sz="0" w:space="0" w:color="auto"/>
                                              </w:divBdr>
                                            </w:div>
                                          </w:divsChild>
                                        </w:div>
                                        <w:div w:id="944073935">
                                          <w:marLeft w:val="0"/>
                                          <w:marRight w:val="0"/>
                                          <w:marTop w:val="0"/>
                                          <w:marBottom w:val="0"/>
                                          <w:divBdr>
                                            <w:top w:val="none" w:sz="0" w:space="0" w:color="auto"/>
                                            <w:left w:val="none" w:sz="0" w:space="0" w:color="auto"/>
                                            <w:bottom w:val="none" w:sz="0" w:space="0" w:color="auto"/>
                                            <w:right w:val="none" w:sz="0" w:space="0" w:color="auto"/>
                                          </w:divBdr>
                                          <w:divsChild>
                                            <w:div w:id="752358309">
                                              <w:marLeft w:val="0"/>
                                              <w:marRight w:val="0"/>
                                              <w:marTop w:val="45"/>
                                              <w:marBottom w:val="45"/>
                                              <w:divBdr>
                                                <w:top w:val="none" w:sz="0" w:space="0" w:color="auto"/>
                                                <w:left w:val="none" w:sz="0" w:space="0" w:color="auto"/>
                                                <w:bottom w:val="none" w:sz="0" w:space="0" w:color="auto"/>
                                                <w:right w:val="none" w:sz="0" w:space="0" w:color="auto"/>
                                              </w:divBdr>
                                            </w:div>
                                          </w:divsChild>
                                        </w:div>
                                        <w:div w:id="841091985">
                                          <w:marLeft w:val="0"/>
                                          <w:marRight w:val="0"/>
                                          <w:marTop w:val="0"/>
                                          <w:marBottom w:val="0"/>
                                          <w:divBdr>
                                            <w:top w:val="none" w:sz="0" w:space="0" w:color="auto"/>
                                            <w:left w:val="none" w:sz="0" w:space="0" w:color="auto"/>
                                            <w:bottom w:val="none" w:sz="0" w:space="0" w:color="auto"/>
                                            <w:right w:val="none" w:sz="0" w:space="0" w:color="auto"/>
                                          </w:divBdr>
                                          <w:divsChild>
                                            <w:div w:id="1901944510">
                                              <w:marLeft w:val="0"/>
                                              <w:marRight w:val="0"/>
                                              <w:marTop w:val="45"/>
                                              <w:marBottom w:val="45"/>
                                              <w:divBdr>
                                                <w:top w:val="none" w:sz="0" w:space="0" w:color="auto"/>
                                                <w:left w:val="none" w:sz="0" w:space="0" w:color="auto"/>
                                                <w:bottom w:val="none" w:sz="0" w:space="0" w:color="auto"/>
                                                <w:right w:val="none" w:sz="0" w:space="0" w:color="auto"/>
                                              </w:divBdr>
                                            </w:div>
                                          </w:divsChild>
                                        </w:div>
                                        <w:div w:id="1487436816">
                                          <w:marLeft w:val="0"/>
                                          <w:marRight w:val="0"/>
                                          <w:marTop w:val="0"/>
                                          <w:marBottom w:val="0"/>
                                          <w:divBdr>
                                            <w:top w:val="none" w:sz="0" w:space="0" w:color="auto"/>
                                            <w:left w:val="none" w:sz="0" w:space="0" w:color="auto"/>
                                            <w:bottom w:val="none" w:sz="0" w:space="0" w:color="auto"/>
                                            <w:right w:val="none" w:sz="0" w:space="0" w:color="auto"/>
                                          </w:divBdr>
                                          <w:divsChild>
                                            <w:div w:id="1089622377">
                                              <w:marLeft w:val="0"/>
                                              <w:marRight w:val="0"/>
                                              <w:marTop w:val="45"/>
                                              <w:marBottom w:val="45"/>
                                              <w:divBdr>
                                                <w:top w:val="none" w:sz="0" w:space="0" w:color="auto"/>
                                                <w:left w:val="none" w:sz="0" w:space="0" w:color="auto"/>
                                                <w:bottom w:val="none" w:sz="0" w:space="0" w:color="auto"/>
                                                <w:right w:val="none" w:sz="0" w:space="0" w:color="auto"/>
                                              </w:divBdr>
                                            </w:div>
                                          </w:divsChild>
                                        </w:div>
                                        <w:div w:id="1096831736">
                                          <w:marLeft w:val="0"/>
                                          <w:marRight w:val="0"/>
                                          <w:marTop w:val="0"/>
                                          <w:marBottom w:val="0"/>
                                          <w:divBdr>
                                            <w:top w:val="none" w:sz="0" w:space="0" w:color="auto"/>
                                            <w:left w:val="none" w:sz="0" w:space="0" w:color="auto"/>
                                            <w:bottom w:val="none" w:sz="0" w:space="0" w:color="auto"/>
                                            <w:right w:val="none" w:sz="0" w:space="0" w:color="auto"/>
                                          </w:divBdr>
                                          <w:divsChild>
                                            <w:div w:id="634605415">
                                              <w:marLeft w:val="0"/>
                                              <w:marRight w:val="0"/>
                                              <w:marTop w:val="45"/>
                                              <w:marBottom w:val="45"/>
                                              <w:divBdr>
                                                <w:top w:val="none" w:sz="0" w:space="0" w:color="auto"/>
                                                <w:left w:val="none" w:sz="0" w:space="0" w:color="auto"/>
                                                <w:bottom w:val="none" w:sz="0" w:space="0" w:color="auto"/>
                                                <w:right w:val="none" w:sz="0" w:space="0" w:color="auto"/>
                                              </w:divBdr>
                                            </w:div>
                                          </w:divsChild>
                                        </w:div>
                                        <w:div w:id="2135171956">
                                          <w:marLeft w:val="0"/>
                                          <w:marRight w:val="0"/>
                                          <w:marTop w:val="0"/>
                                          <w:marBottom w:val="0"/>
                                          <w:divBdr>
                                            <w:top w:val="none" w:sz="0" w:space="0" w:color="auto"/>
                                            <w:left w:val="none" w:sz="0" w:space="0" w:color="auto"/>
                                            <w:bottom w:val="none" w:sz="0" w:space="0" w:color="auto"/>
                                            <w:right w:val="none" w:sz="0" w:space="0" w:color="auto"/>
                                          </w:divBdr>
                                          <w:divsChild>
                                            <w:div w:id="557279002">
                                              <w:marLeft w:val="0"/>
                                              <w:marRight w:val="0"/>
                                              <w:marTop w:val="45"/>
                                              <w:marBottom w:val="45"/>
                                              <w:divBdr>
                                                <w:top w:val="none" w:sz="0" w:space="0" w:color="auto"/>
                                                <w:left w:val="none" w:sz="0" w:space="0" w:color="auto"/>
                                                <w:bottom w:val="none" w:sz="0" w:space="0" w:color="auto"/>
                                                <w:right w:val="none" w:sz="0" w:space="0" w:color="auto"/>
                                              </w:divBdr>
                                            </w:div>
                                          </w:divsChild>
                                        </w:div>
                                        <w:div w:id="975838042">
                                          <w:marLeft w:val="0"/>
                                          <w:marRight w:val="0"/>
                                          <w:marTop w:val="0"/>
                                          <w:marBottom w:val="0"/>
                                          <w:divBdr>
                                            <w:top w:val="none" w:sz="0" w:space="0" w:color="auto"/>
                                            <w:left w:val="none" w:sz="0" w:space="0" w:color="auto"/>
                                            <w:bottom w:val="none" w:sz="0" w:space="0" w:color="auto"/>
                                            <w:right w:val="none" w:sz="0" w:space="0" w:color="auto"/>
                                          </w:divBdr>
                                          <w:divsChild>
                                            <w:div w:id="782068168">
                                              <w:marLeft w:val="0"/>
                                              <w:marRight w:val="0"/>
                                              <w:marTop w:val="45"/>
                                              <w:marBottom w:val="45"/>
                                              <w:divBdr>
                                                <w:top w:val="none" w:sz="0" w:space="0" w:color="auto"/>
                                                <w:left w:val="none" w:sz="0" w:space="0" w:color="auto"/>
                                                <w:bottom w:val="none" w:sz="0" w:space="0" w:color="auto"/>
                                                <w:right w:val="none" w:sz="0" w:space="0" w:color="auto"/>
                                              </w:divBdr>
                                            </w:div>
                                          </w:divsChild>
                                        </w:div>
                                        <w:div w:id="900479113">
                                          <w:marLeft w:val="0"/>
                                          <w:marRight w:val="0"/>
                                          <w:marTop w:val="0"/>
                                          <w:marBottom w:val="0"/>
                                          <w:divBdr>
                                            <w:top w:val="none" w:sz="0" w:space="0" w:color="auto"/>
                                            <w:left w:val="none" w:sz="0" w:space="0" w:color="auto"/>
                                            <w:bottom w:val="none" w:sz="0" w:space="0" w:color="auto"/>
                                            <w:right w:val="none" w:sz="0" w:space="0" w:color="auto"/>
                                          </w:divBdr>
                                          <w:divsChild>
                                            <w:div w:id="1395547884">
                                              <w:marLeft w:val="0"/>
                                              <w:marRight w:val="0"/>
                                              <w:marTop w:val="45"/>
                                              <w:marBottom w:val="45"/>
                                              <w:divBdr>
                                                <w:top w:val="none" w:sz="0" w:space="0" w:color="auto"/>
                                                <w:left w:val="none" w:sz="0" w:space="0" w:color="auto"/>
                                                <w:bottom w:val="none" w:sz="0" w:space="0" w:color="auto"/>
                                                <w:right w:val="none" w:sz="0" w:space="0" w:color="auto"/>
                                              </w:divBdr>
                                            </w:div>
                                          </w:divsChild>
                                        </w:div>
                                        <w:div w:id="516504998">
                                          <w:marLeft w:val="0"/>
                                          <w:marRight w:val="0"/>
                                          <w:marTop w:val="0"/>
                                          <w:marBottom w:val="0"/>
                                          <w:divBdr>
                                            <w:top w:val="none" w:sz="0" w:space="0" w:color="auto"/>
                                            <w:left w:val="none" w:sz="0" w:space="0" w:color="auto"/>
                                            <w:bottom w:val="none" w:sz="0" w:space="0" w:color="auto"/>
                                            <w:right w:val="none" w:sz="0" w:space="0" w:color="auto"/>
                                          </w:divBdr>
                                          <w:divsChild>
                                            <w:div w:id="1910267081">
                                              <w:marLeft w:val="0"/>
                                              <w:marRight w:val="0"/>
                                              <w:marTop w:val="45"/>
                                              <w:marBottom w:val="45"/>
                                              <w:divBdr>
                                                <w:top w:val="none" w:sz="0" w:space="0" w:color="auto"/>
                                                <w:left w:val="none" w:sz="0" w:space="0" w:color="auto"/>
                                                <w:bottom w:val="none" w:sz="0" w:space="0" w:color="auto"/>
                                                <w:right w:val="none" w:sz="0" w:space="0" w:color="auto"/>
                                              </w:divBdr>
                                            </w:div>
                                          </w:divsChild>
                                        </w:div>
                                        <w:div w:id="1917129184">
                                          <w:marLeft w:val="0"/>
                                          <w:marRight w:val="0"/>
                                          <w:marTop w:val="0"/>
                                          <w:marBottom w:val="0"/>
                                          <w:divBdr>
                                            <w:top w:val="none" w:sz="0" w:space="0" w:color="auto"/>
                                            <w:left w:val="none" w:sz="0" w:space="0" w:color="auto"/>
                                            <w:bottom w:val="none" w:sz="0" w:space="0" w:color="auto"/>
                                            <w:right w:val="none" w:sz="0" w:space="0" w:color="auto"/>
                                          </w:divBdr>
                                          <w:divsChild>
                                            <w:div w:id="779447944">
                                              <w:marLeft w:val="0"/>
                                              <w:marRight w:val="0"/>
                                              <w:marTop w:val="45"/>
                                              <w:marBottom w:val="45"/>
                                              <w:divBdr>
                                                <w:top w:val="none" w:sz="0" w:space="0" w:color="auto"/>
                                                <w:left w:val="none" w:sz="0" w:space="0" w:color="auto"/>
                                                <w:bottom w:val="none" w:sz="0" w:space="0" w:color="auto"/>
                                                <w:right w:val="none" w:sz="0" w:space="0" w:color="auto"/>
                                              </w:divBdr>
                                            </w:div>
                                          </w:divsChild>
                                        </w:div>
                                        <w:div w:id="1346982534">
                                          <w:marLeft w:val="0"/>
                                          <w:marRight w:val="0"/>
                                          <w:marTop w:val="0"/>
                                          <w:marBottom w:val="0"/>
                                          <w:divBdr>
                                            <w:top w:val="none" w:sz="0" w:space="0" w:color="auto"/>
                                            <w:left w:val="none" w:sz="0" w:space="0" w:color="auto"/>
                                            <w:bottom w:val="none" w:sz="0" w:space="0" w:color="auto"/>
                                            <w:right w:val="none" w:sz="0" w:space="0" w:color="auto"/>
                                          </w:divBdr>
                                          <w:divsChild>
                                            <w:div w:id="1205754588">
                                              <w:marLeft w:val="0"/>
                                              <w:marRight w:val="0"/>
                                              <w:marTop w:val="45"/>
                                              <w:marBottom w:val="45"/>
                                              <w:divBdr>
                                                <w:top w:val="none" w:sz="0" w:space="0" w:color="auto"/>
                                                <w:left w:val="none" w:sz="0" w:space="0" w:color="auto"/>
                                                <w:bottom w:val="none" w:sz="0" w:space="0" w:color="auto"/>
                                                <w:right w:val="none" w:sz="0" w:space="0" w:color="auto"/>
                                              </w:divBdr>
                                            </w:div>
                                          </w:divsChild>
                                        </w:div>
                                        <w:div w:id="1995336809">
                                          <w:marLeft w:val="0"/>
                                          <w:marRight w:val="0"/>
                                          <w:marTop w:val="0"/>
                                          <w:marBottom w:val="0"/>
                                          <w:divBdr>
                                            <w:top w:val="none" w:sz="0" w:space="0" w:color="auto"/>
                                            <w:left w:val="none" w:sz="0" w:space="0" w:color="auto"/>
                                            <w:bottom w:val="none" w:sz="0" w:space="0" w:color="auto"/>
                                            <w:right w:val="none" w:sz="0" w:space="0" w:color="auto"/>
                                          </w:divBdr>
                                          <w:divsChild>
                                            <w:div w:id="1983074599">
                                              <w:marLeft w:val="0"/>
                                              <w:marRight w:val="0"/>
                                              <w:marTop w:val="45"/>
                                              <w:marBottom w:val="45"/>
                                              <w:divBdr>
                                                <w:top w:val="none" w:sz="0" w:space="0" w:color="auto"/>
                                                <w:left w:val="none" w:sz="0" w:space="0" w:color="auto"/>
                                                <w:bottom w:val="none" w:sz="0" w:space="0" w:color="auto"/>
                                                <w:right w:val="none" w:sz="0" w:space="0" w:color="auto"/>
                                              </w:divBdr>
                                            </w:div>
                                          </w:divsChild>
                                        </w:div>
                                        <w:div w:id="651953529">
                                          <w:marLeft w:val="0"/>
                                          <w:marRight w:val="0"/>
                                          <w:marTop w:val="0"/>
                                          <w:marBottom w:val="0"/>
                                          <w:divBdr>
                                            <w:top w:val="none" w:sz="0" w:space="0" w:color="auto"/>
                                            <w:left w:val="none" w:sz="0" w:space="0" w:color="auto"/>
                                            <w:bottom w:val="none" w:sz="0" w:space="0" w:color="auto"/>
                                            <w:right w:val="none" w:sz="0" w:space="0" w:color="auto"/>
                                          </w:divBdr>
                                          <w:divsChild>
                                            <w:div w:id="25532863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d95244e9234" TargetMode="External"/><Relationship Id="rId18" Type="http://schemas.openxmlformats.org/officeDocument/2006/relationships/image" Target="media/image4.jpeg"/><Relationship Id="rId26" Type="http://schemas.openxmlformats.org/officeDocument/2006/relationships/image" Target="media/image5.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d95244e9234"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d95244e9234"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footer" Target="footer3.xml"/><Relationship Id="rId7" Type="http://schemas.openxmlformats.org/officeDocument/2006/relationships/hyperlink" Target="http://consult.moretonbay.qld.gov.au/portal/mbrcpsv3?pointId=d95244e9234" TargetMode="Externa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d95244e9234" TargetMode="External"/><Relationship Id="rId24" Type="http://schemas.openxmlformats.org/officeDocument/2006/relationships/hyperlink" Target="http://consult.moretonbay.qld.gov.au/portal/mbrcpsv3?pointId=d95244e9234"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image" Target="media/image8.jpeg"/><Relationship Id="rId66" Type="http://schemas.openxmlformats.org/officeDocument/2006/relationships/image" Target="media/image16.jpe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consult.moretonbay.qld.gov.au/portal/mbrcpsv3?pointId=d95244e9234" TargetMode="External"/><Relationship Id="rId28" Type="http://schemas.openxmlformats.org/officeDocument/2006/relationships/image" Target="media/image7.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image" Target="media/image11.jpeg"/><Relationship Id="rId10" Type="http://schemas.openxmlformats.org/officeDocument/2006/relationships/hyperlink" Target="http://consult.moretonbay.qld.gov.au/portal/mbrcpsv3?pointId=d95244e9234" TargetMode="External"/><Relationship Id="rId19" Type="http://schemas.openxmlformats.org/officeDocument/2006/relationships/hyperlink" Target="http://consult.moretonbay.qld.gov.au/portal/mbrcpsv3?pointId=d95244e9234"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nsult.moretonbay.qld.gov.au/portal/mbrcpsv3?pointId=d95244e9234" TargetMode="External"/><Relationship Id="rId14" Type="http://schemas.openxmlformats.org/officeDocument/2006/relationships/hyperlink" Target="http://consult.moretonbay.qld.gov.au/portal/mbrcpsv3?pointId=d95244e9234" TargetMode="External"/><Relationship Id="rId22" Type="http://schemas.openxmlformats.org/officeDocument/2006/relationships/hyperlink" Target="http://consult.moretonbay.qld.gov.au/portal/mbrcpsv3?pointId=d95244e9234" TargetMode="External"/><Relationship Id="rId27" Type="http://schemas.openxmlformats.org/officeDocument/2006/relationships/image" Target="media/image6.jpeg"/><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fontTable" Target="fontTable.xml"/><Relationship Id="rId8" Type="http://schemas.openxmlformats.org/officeDocument/2006/relationships/hyperlink" Target="http://consult.moretonbay.qld.gov.au/portal/mbrcpsv3?pointId=d95244e9234"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consult.moretonbay.qld.gov.au/portal/mbrcpsv3?pointId=d95244e9234" TargetMode="External"/><Relationship Id="rId17" Type="http://schemas.openxmlformats.org/officeDocument/2006/relationships/image" Target="media/image3.jpeg"/><Relationship Id="rId25" Type="http://schemas.openxmlformats.org/officeDocument/2006/relationships/hyperlink" Target="http://consult.moretonbay.qld.gov.au/portal/mbrcpsv3?pointId=d95244e9234"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consult.moretonbay.qld.gov.au/portal/mbrcpsv3?pointId=d95244e9234"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9190</Words>
  <Characters>52387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61455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Diane Williams</cp:lastModifiedBy>
  <cp:revision>5</cp:revision>
  <dcterms:created xsi:type="dcterms:W3CDTF">2017-07-12T02:08:00Z</dcterms:created>
  <dcterms:modified xsi:type="dcterms:W3CDTF">2017-07-13T06:01:00Z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A15575473</vt:lpwstr>
  </property>
  <property fmtid="{D5CDD505-2E9C-101B-9397-08002B2CF9AE}" pid="4" name="Objective-Title">
    <vt:lpwstr>Other development codes - Reconfiguring a lot - General residential zone - Urban precinct - Assessable</vt:lpwstr>
  </property>
  <property fmtid="{D5CDD505-2E9C-101B-9397-08002B2CF9AE}" pid="5" name="Objective-Comment">
    <vt:lpwstr/>
  </property>
  <property fmtid="{D5CDD505-2E9C-101B-9397-08002B2CF9AE}" pid="6" name="Objective-CreationStamp">
    <vt:filetime>2017-07-12T06:49:18Z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2017-07-13T05:53:04Z</vt:filetime>
  </property>
  <property fmtid="{D5CDD505-2E9C-101B-9397-08002B2CF9AE}" pid="11" name="Objective-Owner">
    <vt:lpwstr>Cassie McEwan</vt:lpwstr>
  </property>
  <property fmtid="{D5CDD505-2E9C-101B-9397-08002B2CF9AE}" pid="12" name="Objective-Path">
    <vt:lpwstr>Objective Global Folder:MBRC File Plan:STRATEGIC PLANNING - PLANNING SCHEME &amp; POLICIES:MBRC PLANNING SCHEME:AMENDMENT - ALIGNMENT - No.1:08 Amended Code Templates:</vt:lpwstr>
  </property>
  <property fmtid="{D5CDD505-2E9C-101B-9397-08002B2CF9AE}" pid="13" name="Objective-Parent">
    <vt:lpwstr>08 Amended Code Templates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