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293"/>
        <w:gridCol w:w="5655"/>
        <w:gridCol w:w="2060"/>
        <w:gridCol w:w="3235"/>
        <w:gridCol w:w="155"/>
      </w:tblGrid>
      <w:tr w:rsidR="00E84061" w:rsidRPr="006609B7" w:rsidTr="00E84061">
        <w:trPr>
          <w:gridAfter w:val="1"/>
          <w:wAfter w:w="36" w:type="pct"/>
          <w:tblCellSpacing w:w="15" w:type="dxa"/>
        </w:trPr>
        <w:tc>
          <w:tcPr>
            <w:tcW w:w="3888" w:type="pct"/>
            <w:gridSpan w:val="3"/>
            <w:tcBorders>
              <w:top w:val="nil"/>
              <w:left w:val="nil"/>
              <w:bottom w:val="nil"/>
              <w:right w:val="nil"/>
            </w:tcBorders>
            <w:shd w:val="clear" w:color="auto" w:fill="CCCCCC"/>
            <w:vAlign w:val="center"/>
            <w:hideMark/>
          </w:tcPr>
          <w:p w:rsidR="00EC7F4F" w:rsidRPr="006609B7" w:rsidRDefault="00EC7F4F" w:rsidP="00503B0F">
            <w:pPr>
              <w:tabs>
                <w:tab w:val="left" w:pos="9210"/>
              </w:tabs>
              <w:jc w:val="center"/>
              <w:rPr>
                <w:rFonts w:ascii="Arial" w:hAnsi="Arial" w:cs="Arial"/>
                <w:sz w:val="20"/>
                <w:szCs w:val="20"/>
              </w:rPr>
            </w:pPr>
            <w:r w:rsidRPr="006609B7">
              <w:rPr>
                <w:rFonts w:ascii="Arial" w:hAnsi="Arial" w:cs="Arial"/>
                <w:b/>
                <w:bCs/>
                <w:sz w:val="20"/>
                <w:szCs w:val="20"/>
              </w:rPr>
              <w:t>Table 7.2.3.2.5.1 Assessable development - Residential south sub-precinct</w:t>
            </w:r>
          </w:p>
        </w:tc>
        <w:tc>
          <w:tcPr>
            <w:tcW w:w="1038" w:type="pct"/>
            <w:tcBorders>
              <w:top w:val="nil"/>
              <w:left w:val="nil"/>
              <w:bottom w:val="nil"/>
              <w:right w:val="nil"/>
            </w:tcBorders>
            <w:shd w:val="clear" w:color="auto" w:fill="CCCCCC"/>
          </w:tcPr>
          <w:p w:rsidR="00EC7F4F" w:rsidRPr="006609B7" w:rsidRDefault="00EC7F4F" w:rsidP="00EC7F4F">
            <w:pPr>
              <w:tabs>
                <w:tab w:val="left" w:pos="9210"/>
              </w:tabs>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503B0F">
            <w:pPr>
              <w:tabs>
                <w:tab w:val="left" w:pos="9210"/>
              </w:tabs>
              <w:jc w:val="center"/>
              <w:rPr>
                <w:rFonts w:ascii="Arial" w:hAnsi="Arial" w:cs="Arial"/>
                <w:sz w:val="20"/>
                <w:szCs w:val="20"/>
              </w:rPr>
            </w:pPr>
            <w:r w:rsidRPr="006609B7">
              <w:rPr>
                <w:rFonts w:ascii="Arial" w:hAnsi="Arial" w:cs="Arial"/>
                <w:b/>
                <w:bCs/>
                <w:sz w:val="20"/>
                <w:szCs w:val="20"/>
              </w:rPr>
              <w:t>Performance outcomes</w:t>
            </w:r>
          </w:p>
        </w:tc>
        <w:tc>
          <w:tcPr>
            <w:tcW w:w="1837" w:type="pc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503B0F">
            <w:pPr>
              <w:jc w:val="center"/>
              <w:rPr>
                <w:rFonts w:ascii="Arial" w:hAnsi="Arial" w:cs="Arial"/>
                <w:sz w:val="20"/>
                <w:szCs w:val="20"/>
              </w:rPr>
            </w:pPr>
            <w:r w:rsidRPr="006609B7">
              <w:rPr>
                <w:rFonts w:ascii="Arial" w:hAnsi="Arial" w:cs="Arial"/>
                <w:b/>
                <w:bCs/>
                <w:sz w:val="20"/>
                <w:szCs w:val="20"/>
              </w:rPr>
              <w:t>Examples that achieve aspects of the Performance Outcome</w:t>
            </w:r>
          </w:p>
        </w:tc>
        <w:tc>
          <w:tcPr>
            <w:tcW w:w="642"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pStyle w:val="NoSpacing"/>
              <w:jc w:val="center"/>
              <w:rPr>
                <w:rFonts w:ascii="Arial" w:hAnsi="Arial" w:cs="Arial"/>
                <w:b/>
                <w:sz w:val="20"/>
                <w:szCs w:val="20"/>
              </w:rPr>
            </w:pPr>
            <w:r w:rsidRPr="006609B7">
              <w:rPr>
                <w:rFonts w:ascii="Arial" w:hAnsi="Arial" w:cs="Arial"/>
                <w:b/>
                <w:sz w:val="20"/>
                <w:szCs w:val="20"/>
              </w:rPr>
              <w:t>E Compliance</w:t>
            </w:r>
          </w:p>
          <w:p w:rsidR="00EC7F4F" w:rsidRPr="006609B7" w:rsidRDefault="00EC7F4F" w:rsidP="00EC7F4F">
            <w:pPr>
              <w:pStyle w:val="NoSpacing"/>
              <w:jc w:val="center"/>
              <w:rPr>
                <w:rFonts w:ascii="Arial" w:hAnsi="Arial" w:cs="Arial"/>
                <w:b/>
                <w:sz w:val="20"/>
                <w:szCs w:val="20"/>
              </w:rPr>
            </w:pPr>
            <w:r w:rsidRPr="006609B7">
              <w:rPr>
                <w:rFonts w:ascii="Arial" w:hAnsi="Arial" w:cs="Arial"/>
                <w:b/>
                <w:sz w:val="20"/>
                <w:szCs w:val="20"/>
              </w:rPr>
              <w:t>-Yes</w:t>
            </w:r>
          </w:p>
          <w:p w:rsidR="00EC7F4F" w:rsidRPr="006609B7" w:rsidRDefault="00EC7F4F" w:rsidP="00EC7F4F">
            <w:pPr>
              <w:pStyle w:val="NoSpacing"/>
              <w:jc w:val="center"/>
              <w:rPr>
                <w:rFonts w:ascii="Arial" w:hAnsi="Arial" w:cs="Arial"/>
                <w:b/>
                <w:sz w:val="20"/>
                <w:szCs w:val="20"/>
              </w:rPr>
            </w:pPr>
            <w:r w:rsidRPr="006609B7">
              <w:rPr>
                <w:rFonts w:ascii="Arial" w:hAnsi="Arial" w:cs="Arial"/>
                <w:b/>
                <w:sz w:val="20"/>
                <w:szCs w:val="20"/>
              </w:rPr>
              <w:t>-No See PO or</w:t>
            </w:r>
          </w:p>
          <w:p w:rsidR="00EC7F4F" w:rsidRPr="006609B7" w:rsidRDefault="00EC7F4F" w:rsidP="00EC7F4F">
            <w:pPr>
              <w:pStyle w:val="NoSpacing"/>
              <w:jc w:val="center"/>
              <w:rPr>
                <w:rFonts w:ascii="Arial" w:hAnsi="Arial" w:cs="Arial"/>
                <w:b/>
                <w:sz w:val="20"/>
                <w:szCs w:val="20"/>
              </w:rPr>
            </w:pPr>
            <w:r w:rsidRPr="006609B7">
              <w:rPr>
                <w:rFonts w:ascii="Arial" w:hAnsi="Arial" w:cs="Arial"/>
                <w:b/>
                <w:sz w:val="20"/>
                <w:szCs w:val="20"/>
              </w:rPr>
              <w:t>-NA</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pStyle w:val="NoSpacing"/>
              <w:jc w:val="center"/>
              <w:rPr>
                <w:rFonts w:ascii="Arial" w:hAnsi="Arial" w:cs="Arial"/>
                <w:b/>
                <w:sz w:val="20"/>
                <w:szCs w:val="20"/>
              </w:rPr>
            </w:pPr>
            <w:r w:rsidRPr="006609B7">
              <w:rPr>
                <w:rFonts w:ascii="Arial" w:hAnsi="Arial" w:cs="Arial"/>
                <w:b/>
                <w:bCs/>
                <w:sz w:val="20"/>
                <w:szCs w:val="20"/>
              </w:rPr>
              <w:t>Justification for compliance</w:t>
            </w:r>
          </w:p>
        </w:tc>
      </w:tr>
      <w:tr w:rsidR="00E84061" w:rsidRPr="006609B7" w:rsidTr="00E84061">
        <w:trPr>
          <w:gridAfter w:val="1"/>
          <w:wAfter w:w="36" w:type="pct"/>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503B0F">
            <w:pPr>
              <w:tabs>
                <w:tab w:val="left" w:pos="9210"/>
              </w:tabs>
              <w:jc w:val="center"/>
              <w:rPr>
                <w:rFonts w:ascii="Arial" w:hAnsi="Arial" w:cs="Arial"/>
                <w:sz w:val="20"/>
                <w:szCs w:val="20"/>
              </w:rPr>
            </w:pPr>
            <w:r w:rsidRPr="006609B7">
              <w:rPr>
                <w:rFonts w:ascii="Arial" w:hAnsi="Arial" w:cs="Arial"/>
                <w:b/>
                <w:bCs/>
                <w:sz w:val="20"/>
                <w:szCs w:val="20"/>
              </w:rPr>
              <w:t>General criteria</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tabs>
                <w:tab w:val="left" w:pos="9210"/>
              </w:tabs>
              <w:rPr>
                <w:rFonts w:ascii="Arial" w:hAnsi="Arial" w:cs="Arial"/>
                <w:b/>
                <w:bCs/>
                <w:sz w:val="20"/>
                <w:szCs w:val="20"/>
              </w:rPr>
            </w:pPr>
          </w:p>
        </w:tc>
      </w:tr>
      <w:tr w:rsidR="00E84061" w:rsidRPr="006609B7" w:rsidTr="00E84061">
        <w:trPr>
          <w:gridAfter w:val="1"/>
          <w:wAfter w:w="36" w:type="pct"/>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Density</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tabs>
                <w:tab w:val="left" w:pos="9210"/>
              </w:tabs>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PO1</w:t>
            </w:r>
            <w:r w:rsidRPr="006609B7">
              <w:rPr>
                <w:rFonts w:ascii="Arial" w:hAnsi="Arial" w:cs="Arial"/>
                <w:b/>
                <w:bCs/>
                <w:sz w:val="20"/>
                <w:szCs w:val="20"/>
              </w:rPr>
              <w:tab/>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The creation of dwellings in the Residential south sub-precinct results in a medium to high residential density of at least 45 dwellings her hectare (site density).</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 </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Efficient use of land</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tabs>
                <w:tab w:val="left" w:pos="9210"/>
              </w:tabs>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PO2</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Development maximises the efficient use of land through appropriate built form and land use intensity and does not constitute underdevelopment given the sites proximity to services and public transport aspects.</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Residential uses</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tabs>
                <w:tab w:val="left" w:pos="9210"/>
              </w:tabs>
              <w:rPr>
                <w:rFonts w:ascii="Arial" w:hAnsi="Arial" w:cs="Arial"/>
                <w:b/>
                <w:bCs/>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PO3</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Residential uses are appropriately located within the precinct having regard to:</w:t>
            </w:r>
          </w:p>
          <w:p w:rsidR="00EC7F4F" w:rsidRPr="006609B7" w:rsidRDefault="00EC7F4F" w:rsidP="002A40ED">
            <w:pPr>
              <w:numPr>
                <w:ilvl w:val="0"/>
                <w:numId w:val="1"/>
              </w:numPr>
              <w:tabs>
                <w:tab w:val="left" w:pos="9210"/>
              </w:tabs>
              <w:rPr>
                <w:rFonts w:ascii="Arial" w:hAnsi="Arial" w:cs="Arial"/>
                <w:sz w:val="20"/>
                <w:szCs w:val="20"/>
              </w:rPr>
            </w:pPr>
            <w:r w:rsidRPr="006609B7">
              <w:rPr>
                <w:rFonts w:ascii="Arial" w:hAnsi="Arial" w:cs="Arial"/>
                <w:sz w:val="20"/>
                <w:szCs w:val="20"/>
              </w:rPr>
              <w:t>the housing diversity and mix sought within the precinct;</w:t>
            </w:r>
          </w:p>
          <w:p w:rsidR="00EC7F4F" w:rsidRPr="006609B7" w:rsidRDefault="00EC7F4F" w:rsidP="002A40ED">
            <w:pPr>
              <w:numPr>
                <w:ilvl w:val="0"/>
                <w:numId w:val="1"/>
              </w:numPr>
              <w:tabs>
                <w:tab w:val="left" w:pos="9210"/>
              </w:tabs>
              <w:rPr>
                <w:rFonts w:ascii="Arial" w:hAnsi="Arial" w:cs="Arial"/>
                <w:sz w:val="20"/>
                <w:szCs w:val="20"/>
              </w:rPr>
            </w:pPr>
            <w:r w:rsidRPr="006609B7">
              <w:rPr>
                <w:rFonts w:ascii="Arial" w:hAnsi="Arial" w:cs="Arial"/>
                <w:sz w:val="20"/>
                <w:szCs w:val="20"/>
              </w:rPr>
              <w:lastRenderedPageBreak/>
              <w:t>the proximity to existing centres, neighbourhood hubs, public open space and train stations;</w:t>
            </w:r>
          </w:p>
          <w:p w:rsidR="00EC7F4F" w:rsidRPr="006609B7" w:rsidRDefault="00EC7F4F" w:rsidP="002A40ED">
            <w:pPr>
              <w:numPr>
                <w:ilvl w:val="0"/>
                <w:numId w:val="1"/>
              </w:numPr>
              <w:tabs>
                <w:tab w:val="left" w:pos="9210"/>
              </w:tabs>
              <w:rPr>
                <w:rFonts w:ascii="Arial" w:hAnsi="Arial" w:cs="Arial"/>
                <w:sz w:val="20"/>
                <w:szCs w:val="20"/>
              </w:rPr>
            </w:pPr>
            <w:r w:rsidRPr="006609B7">
              <w:rPr>
                <w:rFonts w:ascii="Arial" w:hAnsi="Arial" w:cs="Arial"/>
                <w:sz w:val="20"/>
                <w:szCs w:val="20"/>
              </w:rPr>
              <w:t>the lot frontage;</w:t>
            </w:r>
          </w:p>
          <w:p w:rsidR="00EC7F4F" w:rsidRPr="006609B7" w:rsidRDefault="00EC7F4F" w:rsidP="002A40ED">
            <w:pPr>
              <w:numPr>
                <w:ilvl w:val="0"/>
                <w:numId w:val="1"/>
              </w:numPr>
              <w:tabs>
                <w:tab w:val="left" w:pos="9210"/>
              </w:tabs>
              <w:rPr>
                <w:rFonts w:ascii="Arial" w:hAnsi="Arial" w:cs="Arial"/>
                <w:sz w:val="20"/>
                <w:szCs w:val="20"/>
              </w:rPr>
            </w:pPr>
            <w:r w:rsidRPr="006609B7">
              <w:rPr>
                <w:rFonts w:ascii="Arial" w:hAnsi="Arial" w:cs="Arial"/>
                <w:sz w:val="20"/>
                <w:szCs w:val="20"/>
              </w:rPr>
              <w:t>the order of road and street type.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Note - Refer to Planning scheme policy - Residential design for details and examples.</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E3.1</w:t>
            </w:r>
          </w:p>
          <w:p w:rsidR="00EC7F4F" w:rsidRPr="006609B7" w:rsidRDefault="00EC7F4F" w:rsidP="00EC7F4F">
            <w:pPr>
              <w:rPr>
                <w:rFonts w:ascii="Arial" w:hAnsi="Arial" w:cs="Arial"/>
                <w:sz w:val="20"/>
                <w:szCs w:val="20"/>
              </w:rPr>
            </w:pPr>
            <w:r w:rsidRPr="006609B7">
              <w:rPr>
                <w:rFonts w:ascii="Arial" w:hAnsi="Arial" w:cs="Arial"/>
                <w:sz w:val="20"/>
                <w:szCs w:val="20"/>
              </w:rPr>
              <w:t xml:space="preserve">Residential uses adjoining </w:t>
            </w:r>
            <w:proofErr w:type="spellStart"/>
            <w:r w:rsidRPr="006609B7">
              <w:rPr>
                <w:rFonts w:ascii="Arial" w:hAnsi="Arial" w:cs="Arial"/>
                <w:sz w:val="20"/>
                <w:szCs w:val="20"/>
              </w:rPr>
              <w:t>Bellmere</w:t>
            </w:r>
            <w:proofErr w:type="spellEnd"/>
            <w:r w:rsidRPr="006609B7">
              <w:rPr>
                <w:rFonts w:ascii="Arial" w:hAnsi="Arial" w:cs="Arial"/>
                <w:sz w:val="20"/>
                <w:szCs w:val="20"/>
              </w:rPr>
              <w:t xml:space="preserve"> road consist of 2-3 storey town houses that face </w:t>
            </w:r>
            <w:proofErr w:type="spellStart"/>
            <w:r w:rsidRPr="006609B7">
              <w:rPr>
                <w:rFonts w:ascii="Arial" w:hAnsi="Arial" w:cs="Arial"/>
                <w:sz w:val="20"/>
                <w:szCs w:val="20"/>
              </w:rPr>
              <w:t>Bellmere</w:t>
            </w:r>
            <w:proofErr w:type="spellEnd"/>
            <w:r w:rsidRPr="006609B7">
              <w:rPr>
                <w:rFonts w:ascii="Arial" w:hAnsi="Arial" w:cs="Arial"/>
                <w:sz w:val="20"/>
                <w:szCs w:val="20"/>
              </w:rPr>
              <w:t xml:space="preserve"> road and gain vehicle access from the rear. </w:t>
            </w:r>
          </w:p>
          <w:p w:rsidR="006609B7" w:rsidRPr="006609B7" w:rsidRDefault="006609B7" w:rsidP="006609B7">
            <w:pPr>
              <w:tabs>
                <w:tab w:val="left" w:pos="4116"/>
              </w:tabs>
              <w:rPr>
                <w:rFonts w:ascii="Arial" w:hAnsi="Arial" w:cs="Arial"/>
                <w:sz w:val="20"/>
                <w:szCs w:val="20"/>
              </w:rPr>
            </w:pPr>
            <w:r w:rsidRPr="006609B7">
              <w:rPr>
                <w:rFonts w:ascii="Arial" w:hAnsi="Arial" w:cs="Arial"/>
                <w:sz w:val="20"/>
                <w:szCs w:val="20"/>
              </w:rPr>
              <w:tab/>
            </w:r>
          </w:p>
          <w:p w:rsidR="006609B7" w:rsidRPr="006609B7" w:rsidRDefault="006609B7" w:rsidP="006609B7">
            <w:pPr>
              <w:tabs>
                <w:tab w:val="left" w:pos="4116"/>
              </w:tabs>
              <w:rPr>
                <w:rFonts w:ascii="Arial" w:hAnsi="Arial" w:cs="Arial"/>
                <w:sz w:val="20"/>
                <w:szCs w:val="20"/>
              </w:rPr>
            </w:pPr>
            <w:r w:rsidRPr="006609B7">
              <w:rPr>
                <w:rFonts w:ascii="Arial" w:hAnsi="Arial" w:cs="Arial"/>
                <w:sz w:val="20"/>
                <w:szCs w:val="20"/>
              </w:rPr>
              <w:tab/>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Default="00EC7F4F" w:rsidP="00EC7F4F">
            <w:pPr>
              <w:rPr>
                <w:rFonts w:ascii="Arial" w:hAnsi="Arial" w:cs="Arial"/>
                <w:b/>
                <w:bCs/>
                <w:sz w:val="20"/>
                <w:szCs w:val="20"/>
              </w:rPr>
            </w:pPr>
          </w:p>
          <w:p w:rsidR="00BF0519" w:rsidRPr="00BF0519" w:rsidRDefault="00BF0519" w:rsidP="00BF0519">
            <w:pPr>
              <w:rPr>
                <w:rFonts w:ascii="Arial" w:hAnsi="Arial" w:cs="Arial"/>
                <w:sz w:val="20"/>
                <w:szCs w:val="20"/>
              </w:rPr>
            </w:pPr>
          </w:p>
          <w:p w:rsidR="00BF0519" w:rsidRPr="00BF0519" w:rsidRDefault="00BF0519" w:rsidP="00BF0519">
            <w:pPr>
              <w:rPr>
                <w:rFonts w:ascii="Arial" w:hAnsi="Arial" w:cs="Arial"/>
                <w:sz w:val="20"/>
                <w:szCs w:val="20"/>
              </w:rPr>
            </w:pPr>
          </w:p>
          <w:p w:rsidR="00BF0519" w:rsidRPr="00BF0519" w:rsidRDefault="00BF0519" w:rsidP="00BF0519">
            <w:pPr>
              <w:rPr>
                <w:rFonts w:ascii="Arial" w:hAnsi="Arial" w:cs="Arial"/>
                <w:sz w:val="20"/>
                <w:szCs w:val="20"/>
              </w:rPr>
            </w:pPr>
          </w:p>
          <w:p w:rsidR="00BF0519" w:rsidRPr="00BF0519" w:rsidRDefault="00BF0519" w:rsidP="00BF0519">
            <w:pPr>
              <w:rPr>
                <w:rFonts w:ascii="Arial" w:hAnsi="Arial" w:cs="Arial"/>
                <w:sz w:val="20"/>
                <w:szCs w:val="20"/>
              </w:rPr>
            </w:pPr>
          </w:p>
          <w:p w:rsidR="00BF0519" w:rsidRPr="00BF0519" w:rsidRDefault="00BF0519" w:rsidP="00BF0519">
            <w:pPr>
              <w:jc w:val="center"/>
              <w:rPr>
                <w:rFonts w:ascii="Arial" w:hAnsi="Arial" w:cs="Arial"/>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E3.2</w:t>
            </w:r>
          </w:p>
          <w:p w:rsidR="00EC7F4F" w:rsidRPr="006609B7" w:rsidRDefault="00EC7F4F" w:rsidP="00EC7F4F">
            <w:pPr>
              <w:rPr>
                <w:rFonts w:ascii="Arial" w:hAnsi="Arial" w:cs="Arial"/>
                <w:sz w:val="20"/>
                <w:szCs w:val="20"/>
              </w:rPr>
            </w:pPr>
            <w:r w:rsidRPr="006609B7">
              <w:rPr>
                <w:rFonts w:ascii="Arial" w:hAnsi="Arial" w:cs="Arial"/>
                <w:sz w:val="20"/>
                <w:szCs w:val="20"/>
              </w:rPr>
              <w:t xml:space="preserve">Residential uses south of those adjoining </w:t>
            </w:r>
            <w:proofErr w:type="spellStart"/>
            <w:r w:rsidRPr="006609B7">
              <w:rPr>
                <w:rFonts w:ascii="Arial" w:hAnsi="Arial" w:cs="Arial"/>
                <w:sz w:val="20"/>
                <w:szCs w:val="20"/>
              </w:rPr>
              <w:t>Bellmere</w:t>
            </w:r>
            <w:proofErr w:type="spellEnd"/>
            <w:r w:rsidRPr="006609B7">
              <w:rPr>
                <w:rFonts w:ascii="Arial" w:hAnsi="Arial" w:cs="Arial"/>
                <w:sz w:val="20"/>
                <w:szCs w:val="20"/>
              </w:rPr>
              <w:t xml:space="preserve"> road comprise a mix of built forms and tenures.</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Building height (Residential uses)</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tabs>
                <w:tab w:val="left" w:pos="9210"/>
              </w:tabs>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PO4</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Buildings and structures have a height that:</w:t>
            </w:r>
          </w:p>
          <w:p w:rsidR="00EC7F4F" w:rsidRPr="006609B7" w:rsidRDefault="00EC7F4F" w:rsidP="002A40ED">
            <w:pPr>
              <w:numPr>
                <w:ilvl w:val="0"/>
                <w:numId w:val="2"/>
              </w:numPr>
              <w:tabs>
                <w:tab w:val="left" w:pos="9210"/>
              </w:tabs>
              <w:rPr>
                <w:rFonts w:ascii="Arial" w:hAnsi="Arial" w:cs="Arial"/>
                <w:sz w:val="20"/>
                <w:szCs w:val="20"/>
              </w:rPr>
            </w:pPr>
            <w:r w:rsidRPr="006609B7">
              <w:rPr>
                <w:rFonts w:ascii="Arial" w:hAnsi="Arial" w:cs="Arial"/>
                <w:sz w:val="20"/>
                <w:szCs w:val="20"/>
              </w:rPr>
              <w:t>is of a bulk and scale that is consistent with the low to medium rise character of the Residential south sub-precinct;</w:t>
            </w:r>
          </w:p>
          <w:tbl>
            <w:tblPr>
              <w:tblW w:w="4106" w:type="pct"/>
              <w:tblCellSpacing w:w="15" w:type="dxa"/>
              <w:tblInd w:w="720" w:type="dxa"/>
              <w:tblLayout w:type="fixed"/>
              <w:tblCellMar>
                <w:top w:w="30" w:type="dxa"/>
                <w:left w:w="30" w:type="dxa"/>
                <w:bottom w:w="30" w:type="dxa"/>
                <w:right w:w="30" w:type="dxa"/>
              </w:tblCellMar>
              <w:tblLook w:val="04A0" w:firstRow="1" w:lastRow="0" w:firstColumn="1" w:lastColumn="0" w:noHBand="0" w:noVBand="1"/>
            </w:tblPr>
            <w:tblGrid>
              <w:gridCol w:w="3415"/>
            </w:tblGrid>
            <w:tr w:rsidR="00EC7F4F" w:rsidRPr="006609B7" w:rsidTr="00503B0F">
              <w:trPr>
                <w:trHeight w:val="2290"/>
                <w:tblCellSpacing w:w="15" w:type="dxa"/>
              </w:trPr>
              <w:tc>
                <w:tcPr>
                  <w:tcW w:w="4019"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Note - There are circumstances where the Residential south sub-precinct is intended to have a </w:t>
                  </w:r>
                  <w:proofErr w:type="gramStart"/>
                  <w:r w:rsidRPr="006609B7">
                    <w:rPr>
                      <w:rFonts w:ascii="Arial" w:hAnsi="Arial" w:cs="Arial"/>
                      <w:sz w:val="20"/>
                      <w:szCs w:val="20"/>
                    </w:rPr>
                    <w:t>low rise</w:t>
                  </w:r>
                  <w:proofErr w:type="gramEnd"/>
                  <w:r w:rsidRPr="006609B7">
                    <w:rPr>
                      <w:rFonts w:ascii="Arial" w:hAnsi="Arial" w:cs="Arial"/>
                      <w:sz w:val="20"/>
                      <w:szCs w:val="20"/>
                    </w:rPr>
                    <w:t xml:space="preserve"> character.  These circumstances are identified as having a maximum building height less than 21m on Overlay map - Building heights.  Alternatives are to be considered in relation to the intended </w:t>
                  </w:r>
                  <w:proofErr w:type="gramStart"/>
                  <w:r w:rsidRPr="006609B7">
                    <w:rPr>
                      <w:rFonts w:ascii="Arial" w:hAnsi="Arial" w:cs="Arial"/>
                      <w:sz w:val="20"/>
                      <w:szCs w:val="20"/>
                    </w:rPr>
                    <w:t>low rise</w:t>
                  </w:r>
                  <w:proofErr w:type="gramEnd"/>
                  <w:r w:rsidRPr="006609B7">
                    <w:rPr>
                      <w:rFonts w:ascii="Arial" w:hAnsi="Arial" w:cs="Arial"/>
                      <w:sz w:val="20"/>
                      <w:szCs w:val="20"/>
                    </w:rPr>
                    <w:t xml:space="preserve"> character for that specific area.</w:t>
                  </w:r>
                </w:p>
              </w:tc>
            </w:tr>
          </w:tbl>
          <w:p w:rsidR="00EC7F4F" w:rsidRPr="006609B7" w:rsidRDefault="00EC7F4F" w:rsidP="00503B0F">
            <w:pPr>
              <w:tabs>
                <w:tab w:val="left" w:pos="9210"/>
              </w:tabs>
              <w:rPr>
                <w:rFonts w:ascii="Arial" w:hAnsi="Arial" w:cs="Arial"/>
                <w:sz w:val="20"/>
                <w:szCs w:val="20"/>
              </w:rPr>
            </w:pPr>
          </w:p>
          <w:p w:rsidR="00EC7F4F" w:rsidRPr="006609B7" w:rsidRDefault="00EC7F4F" w:rsidP="002A40ED">
            <w:pPr>
              <w:numPr>
                <w:ilvl w:val="0"/>
                <w:numId w:val="2"/>
              </w:numPr>
              <w:tabs>
                <w:tab w:val="left" w:pos="9210"/>
              </w:tabs>
              <w:rPr>
                <w:rFonts w:ascii="Arial" w:hAnsi="Arial" w:cs="Arial"/>
                <w:sz w:val="20"/>
                <w:szCs w:val="20"/>
              </w:rPr>
            </w:pPr>
            <w:r w:rsidRPr="006609B7">
              <w:rPr>
                <w:rFonts w:ascii="Arial" w:hAnsi="Arial" w:cs="Arial"/>
                <w:sz w:val="20"/>
                <w:szCs w:val="20"/>
              </w:rPr>
              <w:t>responds to the topographic features of the site, including slope and orientation;</w:t>
            </w:r>
          </w:p>
          <w:p w:rsidR="00EC7F4F" w:rsidRPr="006609B7" w:rsidRDefault="00EC7F4F" w:rsidP="002A40ED">
            <w:pPr>
              <w:numPr>
                <w:ilvl w:val="0"/>
                <w:numId w:val="2"/>
              </w:numPr>
              <w:tabs>
                <w:tab w:val="left" w:pos="9210"/>
              </w:tabs>
              <w:rPr>
                <w:rFonts w:ascii="Arial" w:hAnsi="Arial" w:cs="Arial"/>
                <w:sz w:val="20"/>
                <w:szCs w:val="20"/>
              </w:rPr>
            </w:pPr>
            <w:r w:rsidRPr="006609B7">
              <w:rPr>
                <w:rFonts w:ascii="Arial" w:hAnsi="Arial" w:cs="Arial"/>
                <w:sz w:val="20"/>
                <w:szCs w:val="20"/>
              </w:rPr>
              <w:t xml:space="preserve">is not visually dominant or overbearing with respect to the streetscape, street </w:t>
            </w:r>
            <w:r w:rsidRPr="006609B7">
              <w:rPr>
                <w:rFonts w:ascii="Arial" w:hAnsi="Arial" w:cs="Arial"/>
                <w:sz w:val="20"/>
                <w:szCs w:val="20"/>
              </w:rPr>
              <w:lastRenderedPageBreak/>
              <w:t>conditions (e.g. street width) or adjoining properties;</w:t>
            </w:r>
          </w:p>
          <w:p w:rsidR="00EC7F4F" w:rsidRPr="006609B7" w:rsidRDefault="00EC7F4F" w:rsidP="002A40ED">
            <w:pPr>
              <w:numPr>
                <w:ilvl w:val="0"/>
                <w:numId w:val="2"/>
              </w:numPr>
              <w:tabs>
                <w:tab w:val="left" w:pos="9210"/>
              </w:tabs>
              <w:rPr>
                <w:rFonts w:ascii="Arial" w:hAnsi="Arial" w:cs="Arial"/>
                <w:sz w:val="20"/>
                <w:szCs w:val="20"/>
              </w:rPr>
            </w:pPr>
            <w:r w:rsidRPr="006609B7">
              <w:rPr>
                <w:rFonts w:ascii="Arial" w:hAnsi="Arial" w:cs="Arial"/>
                <w:sz w:val="20"/>
                <w:szCs w:val="20"/>
              </w:rPr>
              <w:t>positively contributes to the intended built form of the surrounding area;</w:t>
            </w:r>
          </w:p>
          <w:tbl>
            <w:tblPr>
              <w:tblW w:w="4111" w:type="pct"/>
              <w:tblCellSpacing w:w="15" w:type="dxa"/>
              <w:tblInd w:w="720" w:type="dxa"/>
              <w:tblLayout w:type="fixed"/>
              <w:tblCellMar>
                <w:top w:w="30" w:type="dxa"/>
                <w:left w:w="30" w:type="dxa"/>
                <w:bottom w:w="30" w:type="dxa"/>
                <w:right w:w="30" w:type="dxa"/>
              </w:tblCellMar>
              <w:tblLook w:val="04A0" w:firstRow="1" w:lastRow="0" w:firstColumn="1" w:lastColumn="0" w:noHBand="0" w:noVBand="1"/>
            </w:tblPr>
            <w:tblGrid>
              <w:gridCol w:w="3419"/>
            </w:tblGrid>
            <w:tr w:rsidR="00EC7F4F" w:rsidRPr="006609B7" w:rsidTr="002A40ED">
              <w:trPr>
                <w:trHeight w:val="3548"/>
                <w:tblCellSpacing w:w="15" w:type="dxa"/>
              </w:trPr>
              <w:tc>
                <w:tcPr>
                  <w:tcW w:w="3359"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Note - To demonstrate compliance with the above a visual impact assessment may be required in accordance with Planning scheme policy - Residential design.  Visual impact assessments will require the consideration of all built form matters (e.g. height, setbacks, site cover, building bulk and mass, articulation, roof form and other design aspects) from a variety of perspectives to ascertain if the proposal will result in a positive contribution.</w:t>
                  </w:r>
                </w:p>
              </w:tc>
            </w:tr>
          </w:tbl>
          <w:p w:rsidR="00EC7F4F" w:rsidRPr="006609B7" w:rsidRDefault="00EC7F4F" w:rsidP="002A40ED">
            <w:pPr>
              <w:numPr>
                <w:ilvl w:val="0"/>
                <w:numId w:val="2"/>
              </w:numPr>
              <w:tabs>
                <w:tab w:val="left" w:pos="9210"/>
              </w:tabs>
              <w:rPr>
                <w:rFonts w:ascii="Arial" w:hAnsi="Arial" w:cs="Arial"/>
                <w:sz w:val="20"/>
                <w:szCs w:val="20"/>
              </w:rPr>
            </w:pPr>
            <w:r w:rsidRPr="006609B7">
              <w:rPr>
                <w:rFonts w:ascii="Arial" w:hAnsi="Arial" w:cs="Arial"/>
                <w:sz w:val="20"/>
                <w:szCs w:val="20"/>
              </w:rPr>
              <w:t>responds to the height of development on adjoining land where contained within another precinct or zone.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rHeight w:val="480"/>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Note - Refer to Planning scheme policy - Residential design for details and examples.</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E4</w:t>
            </w:r>
          </w:p>
          <w:p w:rsidR="00EC7F4F" w:rsidRPr="006609B7" w:rsidRDefault="00EC7F4F" w:rsidP="00EC7F4F">
            <w:pPr>
              <w:rPr>
                <w:rFonts w:ascii="Arial" w:hAnsi="Arial" w:cs="Arial"/>
                <w:sz w:val="20"/>
                <w:szCs w:val="20"/>
              </w:rPr>
            </w:pPr>
            <w:r w:rsidRPr="006609B7">
              <w:rPr>
                <w:rFonts w:ascii="Arial" w:hAnsi="Arial" w:cs="Arial"/>
                <w:sz w:val="20"/>
                <w:szCs w:val="20"/>
              </w:rPr>
              <w:t>Building height does not exceed:</w:t>
            </w:r>
          </w:p>
          <w:p w:rsidR="00EC7F4F" w:rsidRPr="006609B7" w:rsidRDefault="00EC7F4F" w:rsidP="002A40ED">
            <w:pPr>
              <w:numPr>
                <w:ilvl w:val="0"/>
                <w:numId w:val="3"/>
              </w:numPr>
              <w:rPr>
                <w:rFonts w:ascii="Arial" w:hAnsi="Arial" w:cs="Arial"/>
                <w:sz w:val="20"/>
                <w:szCs w:val="20"/>
              </w:rPr>
            </w:pPr>
            <w:r w:rsidRPr="006609B7">
              <w:rPr>
                <w:rFonts w:ascii="Arial" w:hAnsi="Arial" w:cs="Arial"/>
                <w:sz w:val="20"/>
                <w:szCs w:val="20"/>
              </w:rPr>
              <w:t>that mapped on Overlay map – Building heights; or</w:t>
            </w:r>
          </w:p>
          <w:p w:rsidR="00EC7F4F" w:rsidRPr="006609B7" w:rsidRDefault="00EC7F4F" w:rsidP="002A40ED">
            <w:pPr>
              <w:numPr>
                <w:ilvl w:val="0"/>
                <w:numId w:val="3"/>
              </w:numPr>
              <w:rPr>
                <w:rFonts w:ascii="Arial" w:hAnsi="Arial" w:cs="Arial"/>
                <w:sz w:val="20"/>
                <w:szCs w:val="20"/>
              </w:rPr>
            </w:pPr>
            <w:r w:rsidRPr="006609B7">
              <w:rPr>
                <w:rFonts w:ascii="Arial" w:hAnsi="Arial" w:cs="Arial"/>
                <w:sz w:val="20"/>
                <w:szCs w:val="20"/>
              </w:rPr>
              <w:t>for domestic outbuildings, including free standing carports and garages, 4m and a mean height not exceeding 3.5m.</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Building height (Non-residential uses)</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c>
          <w:tcPr>
            <w:tcW w:w="36"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PO5</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The height of non-residential buildings does not adversely affect amenity of the area or of adjoining properties and positively contributes to the intended built form of the surrounding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Note - To demonstrate compliance with the above a visual impact assessment may be </w:t>
                  </w:r>
                  <w:r w:rsidRPr="006609B7">
                    <w:rPr>
                      <w:rFonts w:ascii="Arial" w:hAnsi="Arial" w:cs="Arial"/>
                      <w:sz w:val="20"/>
                      <w:szCs w:val="20"/>
                    </w:rPr>
                    <w:lastRenderedPageBreak/>
                    <w:t>required in accordance with Planning scheme policy - Residential design.  Visual impact assessments will require the consideration of all built form matters (e.g. height, setbacks, site cover, building bulk and mass, articulation, roof form and other design aspects) from a variety of perspectives to ascertain if the proposal will result in a positive contribution.</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E5</w:t>
            </w:r>
          </w:p>
          <w:p w:rsidR="00EC7F4F" w:rsidRPr="006609B7" w:rsidRDefault="00EC7F4F" w:rsidP="00EC7F4F">
            <w:pPr>
              <w:rPr>
                <w:rFonts w:ascii="Arial" w:hAnsi="Arial" w:cs="Arial"/>
                <w:sz w:val="20"/>
                <w:szCs w:val="20"/>
              </w:rPr>
            </w:pPr>
            <w:r w:rsidRPr="006609B7">
              <w:rPr>
                <w:rFonts w:ascii="Arial" w:hAnsi="Arial" w:cs="Arial"/>
                <w:sz w:val="20"/>
                <w:szCs w:val="20"/>
              </w:rPr>
              <w:t>Building heights do not exceed that mapped on Neighbourhood development plan map - Building heights except for architectural features associated with religious expression on Place of worship</w:t>
            </w:r>
            <w:r w:rsidRPr="006609B7">
              <w:rPr>
                <w:rFonts w:ascii="Arial" w:hAnsi="Arial" w:cs="Arial"/>
                <w:sz w:val="20"/>
                <w:szCs w:val="20"/>
                <w:vertAlign w:val="superscript"/>
              </w:rPr>
              <w:t>(</w:t>
            </w:r>
            <w:hyperlink r:id="rId7" w:anchor="target-d768251e571795" w:tooltip="Place of worship - Premises used by an organised group for worship and religious activities.  The use may include ancillary facilities for social, educational and associated charitable activities." w:history="1">
              <w:r w:rsidRPr="006609B7">
                <w:rPr>
                  <w:rStyle w:val="Hyperlink"/>
                  <w:rFonts w:ascii="Arial" w:hAnsi="Arial" w:cs="Arial"/>
                  <w:sz w:val="20"/>
                  <w:szCs w:val="20"/>
                  <w:vertAlign w:val="superscript"/>
                </w:rPr>
                <w:t>60</w:t>
              </w:r>
            </w:hyperlink>
            <w:r w:rsidRPr="006609B7">
              <w:rPr>
                <w:rFonts w:ascii="Arial" w:hAnsi="Arial" w:cs="Arial"/>
                <w:sz w:val="20"/>
                <w:szCs w:val="20"/>
                <w:vertAlign w:val="superscript"/>
              </w:rPr>
              <w:t>)</w:t>
            </w:r>
            <w:r w:rsidRPr="006609B7">
              <w:rPr>
                <w:rFonts w:ascii="Arial" w:hAnsi="Arial" w:cs="Arial"/>
                <w:sz w:val="20"/>
                <w:szCs w:val="20"/>
              </w:rPr>
              <w:t xml:space="preserve"> and Educational establishment</w:t>
            </w:r>
            <w:r w:rsidRPr="006609B7">
              <w:rPr>
                <w:rFonts w:ascii="Arial" w:hAnsi="Arial" w:cs="Arial"/>
                <w:sz w:val="20"/>
                <w:szCs w:val="20"/>
                <w:vertAlign w:val="superscript"/>
              </w:rPr>
              <w:t>(</w:t>
            </w:r>
            <w:hyperlink r:id="rId8" w:anchor="target-d768251e570942" w:tooltip="Educational establishment - Premises used for training and instruction designed to impart knowledge and develop skills.  The use may include outside hours school care for students or on-site student accommodation." w:history="1">
              <w:r w:rsidRPr="006609B7">
                <w:rPr>
                  <w:rStyle w:val="Hyperlink"/>
                  <w:rFonts w:ascii="Arial" w:hAnsi="Arial" w:cs="Arial"/>
                  <w:sz w:val="20"/>
                  <w:szCs w:val="20"/>
                  <w:vertAlign w:val="superscript"/>
                </w:rPr>
                <w:t>24</w:t>
              </w:r>
            </w:hyperlink>
            <w:r w:rsidRPr="006609B7">
              <w:rPr>
                <w:rFonts w:ascii="Arial" w:hAnsi="Arial" w:cs="Arial"/>
                <w:sz w:val="20"/>
                <w:szCs w:val="20"/>
                <w:vertAlign w:val="superscript"/>
              </w:rPr>
              <w:t>)</w:t>
            </w:r>
            <w:r w:rsidRPr="006609B7">
              <w:rPr>
                <w:rFonts w:ascii="Arial" w:hAnsi="Arial" w:cs="Arial"/>
                <w:sz w:val="20"/>
                <w:szCs w:val="20"/>
              </w:rPr>
              <w:t xml:space="preserve"> buildings.</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Setbacks (Residential uses)</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c>
          <w:tcPr>
            <w:tcW w:w="36"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PO6</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Residential buildings and structures are setback to:</w:t>
            </w:r>
          </w:p>
          <w:p w:rsidR="00EC7F4F" w:rsidRPr="006609B7" w:rsidRDefault="00EC7F4F" w:rsidP="002A40ED">
            <w:pPr>
              <w:numPr>
                <w:ilvl w:val="0"/>
                <w:numId w:val="4"/>
              </w:numPr>
              <w:tabs>
                <w:tab w:val="left" w:pos="9210"/>
              </w:tabs>
              <w:rPr>
                <w:rFonts w:ascii="Arial" w:hAnsi="Arial" w:cs="Arial"/>
                <w:sz w:val="20"/>
                <w:szCs w:val="20"/>
              </w:rPr>
            </w:pPr>
            <w:r w:rsidRPr="006609B7">
              <w:rPr>
                <w:rFonts w:ascii="Arial" w:hAnsi="Arial" w:cs="Arial"/>
                <w:sz w:val="20"/>
                <w:szCs w:val="20"/>
              </w:rPr>
              <w:t>be consistent with the low to medium density next generation neighbourhood character intended for the area, where buildings are positioned closer to the footpath to create more active frontages and maximise private open space at the rear;</w:t>
            </w:r>
          </w:p>
          <w:p w:rsidR="00EC7F4F" w:rsidRPr="006609B7" w:rsidRDefault="00EC7F4F" w:rsidP="002A40ED">
            <w:pPr>
              <w:numPr>
                <w:ilvl w:val="0"/>
                <w:numId w:val="4"/>
              </w:numPr>
              <w:tabs>
                <w:tab w:val="left" w:pos="9210"/>
              </w:tabs>
              <w:rPr>
                <w:rFonts w:ascii="Arial" w:hAnsi="Arial" w:cs="Arial"/>
                <w:sz w:val="20"/>
                <w:szCs w:val="20"/>
              </w:rPr>
            </w:pPr>
            <w:r w:rsidRPr="006609B7">
              <w:rPr>
                <w:rFonts w:ascii="Arial" w:hAnsi="Arial" w:cs="Arial"/>
                <w:sz w:val="20"/>
                <w:szCs w:val="20"/>
              </w:rPr>
              <w:t>result in development not being visually dominant or overbearing with respect to the streetscape and the adjoining sites;</w:t>
            </w:r>
          </w:p>
          <w:p w:rsidR="00EC7F4F" w:rsidRPr="006609B7" w:rsidRDefault="00EC7F4F" w:rsidP="002A40ED">
            <w:pPr>
              <w:numPr>
                <w:ilvl w:val="0"/>
                <w:numId w:val="4"/>
              </w:numPr>
              <w:tabs>
                <w:tab w:val="left" w:pos="9210"/>
              </w:tabs>
              <w:rPr>
                <w:rFonts w:ascii="Arial" w:hAnsi="Arial" w:cs="Arial"/>
                <w:sz w:val="20"/>
                <w:szCs w:val="20"/>
              </w:rPr>
            </w:pPr>
            <w:r w:rsidRPr="006609B7">
              <w:rPr>
                <w:rFonts w:ascii="Arial" w:hAnsi="Arial" w:cs="Arial"/>
                <w:sz w:val="20"/>
                <w:szCs w:val="20"/>
              </w:rPr>
              <w:t>maintain private open space areas that are of a size and dimension to be usable and functional;</w:t>
            </w:r>
          </w:p>
          <w:p w:rsidR="00EC7F4F" w:rsidRPr="006609B7" w:rsidRDefault="00EC7F4F" w:rsidP="002A40ED">
            <w:pPr>
              <w:numPr>
                <w:ilvl w:val="0"/>
                <w:numId w:val="4"/>
              </w:numPr>
              <w:tabs>
                <w:tab w:val="left" w:pos="9210"/>
              </w:tabs>
              <w:rPr>
                <w:rFonts w:ascii="Arial" w:hAnsi="Arial" w:cs="Arial"/>
                <w:sz w:val="20"/>
                <w:szCs w:val="20"/>
              </w:rPr>
            </w:pPr>
            <w:r w:rsidRPr="006609B7">
              <w:rPr>
                <w:rFonts w:ascii="Arial" w:hAnsi="Arial" w:cs="Arial"/>
                <w:sz w:val="20"/>
                <w:szCs w:val="20"/>
              </w:rPr>
              <w:t>maintain the privacy of adjoining properties;</w:t>
            </w:r>
          </w:p>
          <w:p w:rsidR="00EC7F4F" w:rsidRPr="006609B7" w:rsidRDefault="00EC7F4F" w:rsidP="002A40ED">
            <w:pPr>
              <w:numPr>
                <w:ilvl w:val="0"/>
                <w:numId w:val="4"/>
              </w:numPr>
              <w:tabs>
                <w:tab w:val="left" w:pos="9210"/>
              </w:tabs>
              <w:rPr>
                <w:rFonts w:ascii="Arial" w:hAnsi="Arial" w:cs="Arial"/>
                <w:sz w:val="20"/>
                <w:szCs w:val="20"/>
              </w:rPr>
            </w:pPr>
            <w:r w:rsidRPr="006609B7">
              <w:rPr>
                <w:rFonts w:ascii="Arial" w:hAnsi="Arial" w:cs="Arial"/>
                <w:sz w:val="20"/>
                <w:szCs w:val="20"/>
              </w:rPr>
              <w:lastRenderedPageBreak/>
              <w:t>ensure parked vehicles do not restrict pedestrian and traffic movement and safety;</w:t>
            </w:r>
          </w:p>
          <w:p w:rsidR="00EC7F4F" w:rsidRPr="006609B7" w:rsidRDefault="00EC7F4F" w:rsidP="002A40ED">
            <w:pPr>
              <w:numPr>
                <w:ilvl w:val="0"/>
                <w:numId w:val="4"/>
              </w:numPr>
              <w:tabs>
                <w:tab w:val="left" w:pos="9210"/>
              </w:tabs>
              <w:rPr>
                <w:rFonts w:ascii="Arial" w:hAnsi="Arial" w:cs="Arial"/>
                <w:sz w:val="20"/>
                <w:szCs w:val="20"/>
              </w:rPr>
            </w:pPr>
            <w:r w:rsidRPr="006609B7">
              <w:rPr>
                <w:rFonts w:ascii="Arial" w:hAnsi="Arial" w:cs="Arial"/>
                <w:sz w:val="20"/>
                <w:szCs w:val="20"/>
              </w:rPr>
              <w:t>limit the length, height and openings of boundary walls to maximise privacy and amenity on adjoining properties;</w:t>
            </w:r>
          </w:p>
          <w:p w:rsidR="00EC7F4F" w:rsidRPr="006609B7" w:rsidRDefault="00EC7F4F" w:rsidP="002A40ED">
            <w:pPr>
              <w:numPr>
                <w:ilvl w:val="0"/>
                <w:numId w:val="4"/>
              </w:numPr>
              <w:tabs>
                <w:tab w:val="left" w:pos="9210"/>
              </w:tabs>
              <w:rPr>
                <w:rFonts w:ascii="Arial" w:hAnsi="Arial" w:cs="Arial"/>
                <w:sz w:val="20"/>
                <w:szCs w:val="20"/>
              </w:rPr>
            </w:pPr>
            <w:r w:rsidRPr="006609B7">
              <w:rPr>
                <w:rFonts w:ascii="Arial" w:hAnsi="Arial" w:cs="Arial"/>
                <w:sz w:val="20"/>
                <w:szCs w:val="20"/>
              </w:rPr>
              <w:t xml:space="preserve">provide adequate separation to </w:t>
            </w:r>
            <w:proofErr w:type="gramStart"/>
            <w:r w:rsidRPr="006609B7">
              <w:rPr>
                <w:rFonts w:ascii="Arial" w:hAnsi="Arial" w:cs="Arial"/>
                <w:sz w:val="20"/>
                <w:szCs w:val="20"/>
              </w:rPr>
              <w:t>particular infrastructure</w:t>
            </w:r>
            <w:proofErr w:type="gramEnd"/>
            <w:r w:rsidRPr="006609B7">
              <w:rPr>
                <w:rFonts w:ascii="Arial" w:hAnsi="Arial" w:cs="Arial"/>
                <w:sz w:val="20"/>
                <w:szCs w:val="20"/>
              </w:rPr>
              <w:t xml:space="preserve"> and waterbodies to minimise adverse impacts on people, property, water quality and infrastructure;</w:t>
            </w:r>
          </w:p>
          <w:p w:rsidR="00EC7F4F" w:rsidRPr="006609B7" w:rsidRDefault="00EC7F4F" w:rsidP="002A40ED">
            <w:pPr>
              <w:numPr>
                <w:ilvl w:val="0"/>
                <w:numId w:val="4"/>
              </w:numPr>
              <w:tabs>
                <w:tab w:val="left" w:pos="9210"/>
              </w:tabs>
              <w:rPr>
                <w:rFonts w:ascii="Arial" w:hAnsi="Arial" w:cs="Arial"/>
                <w:sz w:val="20"/>
                <w:szCs w:val="20"/>
              </w:rPr>
            </w:pPr>
            <w:r w:rsidRPr="006609B7">
              <w:rPr>
                <w:rFonts w:ascii="Arial" w:hAnsi="Arial" w:cs="Arial"/>
                <w:sz w:val="20"/>
                <w:szCs w:val="20"/>
              </w:rPr>
              <w:t>ensure built to boundary walls do not create unusable or inaccessible spaces and do not negatively impact the streetscape character, amenity or functionality of adjoining properties.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rHeight w:val="480"/>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Note - Refer to Planning scheme policy - Residential design for details and examples.</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E6.1</w:t>
            </w:r>
          </w:p>
          <w:p w:rsidR="00EC7F4F" w:rsidRPr="006609B7" w:rsidRDefault="00EC7F4F" w:rsidP="00EC7F4F">
            <w:pPr>
              <w:rPr>
                <w:rFonts w:ascii="Arial" w:hAnsi="Arial" w:cs="Arial"/>
                <w:sz w:val="20"/>
                <w:szCs w:val="20"/>
              </w:rPr>
            </w:pPr>
            <w:r w:rsidRPr="006609B7">
              <w:rPr>
                <w:rFonts w:ascii="Arial" w:hAnsi="Arial" w:cs="Arial"/>
                <w:sz w:val="20"/>
                <w:szCs w:val="20"/>
              </w:rPr>
              <w:t>Setbacks (excluding built to boundary walls) comply with Table 7.2.3.2.5.2 - Setback (Residential uses).</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E6.2</w:t>
            </w:r>
          </w:p>
          <w:p w:rsidR="00EC7F4F" w:rsidRPr="006609B7" w:rsidRDefault="00EC7F4F" w:rsidP="00EC7F4F">
            <w:pPr>
              <w:rPr>
                <w:rFonts w:ascii="Arial" w:hAnsi="Arial" w:cs="Arial"/>
                <w:sz w:val="20"/>
                <w:szCs w:val="20"/>
              </w:rPr>
            </w:pPr>
            <w:r w:rsidRPr="006609B7">
              <w:rPr>
                <w:rFonts w:ascii="Arial" w:hAnsi="Arial" w:cs="Arial"/>
                <w:sz w:val="20"/>
                <w:szCs w:val="20"/>
              </w:rPr>
              <w:t>Buildings (excluding class 10 buildings and structures) ensure that built to boundary walls are:</w:t>
            </w:r>
          </w:p>
          <w:p w:rsidR="00EC7F4F" w:rsidRPr="006609B7" w:rsidRDefault="00EC7F4F" w:rsidP="002A40ED">
            <w:pPr>
              <w:numPr>
                <w:ilvl w:val="0"/>
                <w:numId w:val="5"/>
              </w:numPr>
              <w:rPr>
                <w:rFonts w:ascii="Arial" w:hAnsi="Arial" w:cs="Arial"/>
                <w:sz w:val="20"/>
                <w:szCs w:val="20"/>
              </w:rPr>
            </w:pPr>
            <w:r w:rsidRPr="006609B7">
              <w:rPr>
                <w:rFonts w:ascii="Arial" w:hAnsi="Arial" w:cs="Arial"/>
                <w:sz w:val="20"/>
                <w:szCs w:val="20"/>
              </w:rPr>
              <w:t>only established on lots having a primary frontage of 18m or less and where permitted in Table 7.2.3.2.5.3;</w:t>
            </w:r>
          </w:p>
          <w:p w:rsidR="00EC7F4F" w:rsidRPr="006609B7" w:rsidRDefault="00EC7F4F" w:rsidP="002A40ED">
            <w:pPr>
              <w:numPr>
                <w:ilvl w:val="0"/>
                <w:numId w:val="5"/>
              </w:numPr>
              <w:rPr>
                <w:rFonts w:ascii="Arial" w:hAnsi="Arial" w:cs="Arial"/>
                <w:sz w:val="20"/>
                <w:szCs w:val="20"/>
              </w:rPr>
            </w:pPr>
            <w:r w:rsidRPr="006609B7">
              <w:rPr>
                <w:rFonts w:ascii="Arial" w:hAnsi="Arial" w:cs="Arial"/>
                <w:sz w:val="20"/>
                <w:szCs w:val="20"/>
              </w:rPr>
              <w:t>of a length and height not exceeding that specified in Table 7.2.3.2.5.3;</w:t>
            </w:r>
          </w:p>
          <w:p w:rsidR="00EC7F4F" w:rsidRPr="006609B7" w:rsidRDefault="00EC7F4F" w:rsidP="002A40ED">
            <w:pPr>
              <w:numPr>
                <w:ilvl w:val="0"/>
                <w:numId w:val="5"/>
              </w:numPr>
              <w:rPr>
                <w:rFonts w:ascii="Arial" w:hAnsi="Arial" w:cs="Arial"/>
                <w:sz w:val="20"/>
                <w:szCs w:val="20"/>
              </w:rPr>
            </w:pPr>
            <w:r w:rsidRPr="006609B7">
              <w:rPr>
                <w:rFonts w:ascii="Arial" w:hAnsi="Arial" w:cs="Arial"/>
                <w:sz w:val="20"/>
                <w:szCs w:val="20"/>
              </w:rPr>
              <w:t>setback from the side boundary:</w:t>
            </w:r>
          </w:p>
          <w:p w:rsidR="00EC7F4F" w:rsidRPr="006609B7" w:rsidRDefault="00EC7F4F" w:rsidP="002A40ED">
            <w:pPr>
              <w:numPr>
                <w:ilvl w:val="1"/>
                <w:numId w:val="5"/>
              </w:numPr>
              <w:rPr>
                <w:rFonts w:ascii="Arial" w:hAnsi="Arial" w:cs="Arial"/>
                <w:sz w:val="20"/>
                <w:szCs w:val="20"/>
              </w:rPr>
            </w:pPr>
            <w:r w:rsidRPr="006609B7">
              <w:rPr>
                <w:rFonts w:ascii="Arial" w:hAnsi="Arial" w:cs="Arial"/>
                <w:sz w:val="20"/>
                <w:szCs w:val="20"/>
              </w:rPr>
              <w:t>if a plan of development provides for only one built to boundary wall on the one boundary, not more than 200mm; or</w:t>
            </w:r>
          </w:p>
          <w:p w:rsidR="00EC7F4F" w:rsidRPr="006609B7" w:rsidRDefault="00EC7F4F" w:rsidP="002A40ED">
            <w:pPr>
              <w:numPr>
                <w:ilvl w:val="1"/>
                <w:numId w:val="5"/>
              </w:numPr>
              <w:rPr>
                <w:rFonts w:ascii="Arial" w:hAnsi="Arial" w:cs="Arial"/>
                <w:sz w:val="20"/>
                <w:szCs w:val="20"/>
              </w:rPr>
            </w:pPr>
            <w:r w:rsidRPr="006609B7">
              <w:rPr>
                <w:rFonts w:ascii="Arial" w:hAnsi="Arial" w:cs="Arial"/>
                <w:sz w:val="20"/>
                <w:szCs w:val="20"/>
              </w:rPr>
              <w:t>if a built to boundary wall may be built on each side of the same boundary, not more than 20mm;</w:t>
            </w:r>
          </w:p>
          <w:p w:rsidR="00EC7F4F" w:rsidRPr="006609B7" w:rsidRDefault="00EC7F4F" w:rsidP="002A40ED">
            <w:pPr>
              <w:numPr>
                <w:ilvl w:val="0"/>
                <w:numId w:val="5"/>
              </w:numPr>
              <w:rPr>
                <w:rFonts w:ascii="Arial" w:hAnsi="Arial" w:cs="Arial"/>
                <w:sz w:val="20"/>
                <w:szCs w:val="20"/>
              </w:rPr>
            </w:pPr>
            <w:r w:rsidRPr="006609B7">
              <w:rPr>
                <w:rFonts w:ascii="Arial" w:hAnsi="Arial" w:cs="Arial"/>
                <w:sz w:val="20"/>
                <w:szCs w:val="20"/>
              </w:rPr>
              <w:t>on the low side of a sloping lot.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Editor's note - Lots containing built to boundary walls should also include an appropriate easement to facilitate the maintenance of any wall within 600mm of a boundary.  For boundaries with built to boundary walls on adjacent lots a 'High Density Development Easement' is recommended; or for all other built to boundary walls and 'easement for maintenance purposes' is recommended. </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Setbacks (Non-residential uses)</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c>
          <w:tcPr>
            <w:tcW w:w="36"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PO7</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Front setbacks ensure buildings address and actively interface with streets and public spaces.</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E7.1</w:t>
            </w:r>
          </w:p>
          <w:p w:rsidR="00EC7F4F" w:rsidRPr="006609B7" w:rsidRDefault="00EC7F4F" w:rsidP="00EC7F4F">
            <w:pPr>
              <w:rPr>
                <w:rFonts w:ascii="Arial" w:hAnsi="Arial" w:cs="Arial"/>
                <w:sz w:val="20"/>
                <w:szCs w:val="20"/>
              </w:rPr>
            </w:pPr>
            <w:r w:rsidRPr="006609B7">
              <w:rPr>
                <w:rFonts w:ascii="Arial" w:hAnsi="Arial" w:cs="Arial"/>
                <w:sz w:val="20"/>
                <w:szCs w:val="20"/>
              </w:rPr>
              <w:t>For the primary frontage buildings are constructed:</w:t>
            </w:r>
          </w:p>
          <w:p w:rsidR="00EC7F4F" w:rsidRPr="006609B7" w:rsidRDefault="00EC7F4F" w:rsidP="002A40ED">
            <w:pPr>
              <w:numPr>
                <w:ilvl w:val="0"/>
                <w:numId w:val="6"/>
              </w:numPr>
              <w:rPr>
                <w:rFonts w:ascii="Arial" w:hAnsi="Arial" w:cs="Arial"/>
                <w:sz w:val="20"/>
                <w:szCs w:val="20"/>
              </w:rPr>
            </w:pPr>
            <w:r w:rsidRPr="006609B7">
              <w:rPr>
                <w:rFonts w:ascii="Arial" w:hAnsi="Arial" w:cs="Arial"/>
                <w:sz w:val="20"/>
                <w:szCs w:val="20"/>
              </w:rPr>
              <w:t>to the property boundary; or</w:t>
            </w:r>
          </w:p>
          <w:p w:rsidR="00EC7F4F" w:rsidRPr="006609B7" w:rsidRDefault="00EC7F4F" w:rsidP="002A40ED">
            <w:pPr>
              <w:numPr>
                <w:ilvl w:val="0"/>
                <w:numId w:val="6"/>
              </w:numPr>
              <w:rPr>
                <w:rFonts w:ascii="Arial" w:hAnsi="Arial" w:cs="Arial"/>
                <w:sz w:val="20"/>
                <w:szCs w:val="20"/>
              </w:rPr>
            </w:pPr>
            <w:r w:rsidRPr="006609B7">
              <w:rPr>
                <w:rFonts w:ascii="Arial" w:hAnsi="Arial" w:cs="Arial"/>
                <w:sz w:val="20"/>
                <w:szCs w:val="20"/>
              </w:rPr>
              <w:t>setback a maximum of 3m from the property boundary, where for the purpose of outdoor dining.</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E7.2</w:t>
            </w:r>
          </w:p>
          <w:p w:rsidR="00EC7F4F" w:rsidRPr="006609B7" w:rsidRDefault="00EC7F4F" w:rsidP="00EC7F4F">
            <w:pPr>
              <w:rPr>
                <w:rFonts w:ascii="Arial" w:hAnsi="Arial" w:cs="Arial"/>
                <w:sz w:val="20"/>
                <w:szCs w:val="20"/>
              </w:rPr>
            </w:pPr>
            <w:r w:rsidRPr="006609B7">
              <w:rPr>
                <w:rFonts w:ascii="Arial" w:hAnsi="Arial" w:cs="Arial"/>
                <w:sz w:val="20"/>
                <w:szCs w:val="20"/>
              </w:rPr>
              <w:t>For the secondary frontage, setbacks are consistent with an adjoining building.</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PO8</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lastRenderedPageBreak/>
              <w:t>Side and rear setbacks cater for driveway(s), services, utilities and buffers required to protect the amenity of adjoining sensitive land uses and the development will not be visually dominant or overbearing with respect to adjoining properties.</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Site cover (Residential uses)</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c>
          <w:tcPr>
            <w:tcW w:w="36"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PO9</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Residential buildings and structures will ensure that site cover:</w:t>
            </w:r>
          </w:p>
          <w:p w:rsidR="00EC7F4F" w:rsidRPr="006609B7" w:rsidRDefault="00EC7F4F" w:rsidP="002A40ED">
            <w:pPr>
              <w:numPr>
                <w:ilvl w:val="0"/>
                <w:numId w:val="7"/>
              </w:numPr>
              <w:tabs>
                <w:tab w:val="left" w:pos="9210"/>
              </w:tabs>
              <w:rPr>
                <w:rFonts w:ascii="Arial" w:hAnsi="Arial" w:cs="Arial"/>
                <w:sz w:val="20"/>
                <w:szCs w:val="20"/>
              </w:rPr>
            </w:pPr>
            <w:r w:rsidRPr="006609B7">
              <w:rPr>
                <w:rFonts w:ascii="Arial" w:hAnsi="Arial" w:cs="Arial"/>
                <w:sz w:val="20"/>
                <w:szCs w:val="20"/>
              </w:rPr>
              <w:t>does not result in a site density that is inconsistent with the character of the area;</w:t>
            </w:r>
          </w:p>
          <w:p w:rsidR="00EC7F4F" w:rsidRPr="006609B7" w:rsidRDefault="00EC7F4F" w:rsidP="002A40ED">
            <w:pPr>
              <w:numPr>
                <w:ilvl w:val="0"/>
                <w:numId w:val="7"/>
              </w:numPr>
              <w:tabs>
                <w:tab w:val="left" w:pos="9210"/>
              </w:tabs>
              <w:rPr>
                <w:rFonts w:ascii="Arial" w:hAnsi="Arial" w:cs="Arial"/>
                <w:sz w:val="20"/>
                <w:szCs w:val="20"/>
              </w:rPr>
            </w:pPr>
            <w:r w:rsidRPr="006609B7">
              <w:rPr>
                <w:rFonts w:ascii="Arial" w:hAnsi="Arial" w:cs="Arial"/>
                <w:sz w:val="20"/>
                <w:szCs w:val="20"/>
              </w:rPr>
              <w:t>does not result in an over development of the site;</w:t>
            </w:r>
          </w:p>
          <w:p w:rsidR="00EC7F4F" w:rsidRPr="006609B7" w:rsidRDefault="00EC7F4F" w:rsidP="002A40ED">
            <w:pPr>
              <w:numPr>
                <w:ilvl w:val="0"/>
                <w:numId w:val="7"/>
              </w:numPr>
              <w:tabs>
                <w:tab w:val="left" w:pos="9210"/>
              </w:tabs>
              <w:rPr>
                <w:rFonts w:ascii="Arial" w:hAnsi="Arial" w:cs="Arial"/>
                <w:sz w:val="20"/>
                <w:szCs w:val="20"/>
              </w:rPr>
            </w:pPr>
            <w:r w:rsidRPr="006609B7">
              <w:rPr>
                <w:rFonts w:ascii="Arial" w:hAnsi="Arial" w:cs="Arial"/>
                <w:sz w:val="20"/>
                <w:szCs w:val="20"/>
              </w:rPr>
              <w:t>does not result in other elements of the site being compromised (e.g. Setbacks, open space etc);</w:t>
            </w:r>
          </w:p>
          <w:p w:rsidR="00EC7F4F" w:rsidRPr="006609B7" w:rsidRDefault="00EC7F4F" w:rsidP="002A40ED">
            <w:pPr>
              <w:numPr>
                <w:ilvl w:val="0"/>
                <w:numId w:val="7"/>
              </w:numPr>
              <w:tabs>
                <w:tab w:val="left" w:pos="9210"/>
              </w:tabs>
              <w:rPr>
                <w:rFonts w:ascii="Arial" w:hAnsi="Arial" w:cs="Arial"/>
                <w:sz w:val="20"/>
                <w:szCs w:val="20"/>
              </w:rPr>
            </w:pPr>
            <w:r w:rsidRPr="006609B7">
              <w:rPr>
                <w:rFonts w:ascii="Arial" w:hAnsi="Arial" w:cs="Arial"/>
                <w:sz w:val="20"/>
                <w:szCs w:val="20"/>
              </w:rPr>
              <w:t>reflects the low to medium density character intended for the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rHeight w:val="480"/>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Note - Refer to Planning scheme policy - Residential design for details and examples.</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E9</w:t>
            </w:r>
          </w:p>
          <w:p w:rsidR="00EC7F4F" w:rsidRPr="006609B7" w:rsidRDefault="00EC7F4F" w:rsidP="00EC7F4F">
            <w:pPr>
              <w:rPr>
                <w:rFonts w:ascii="Arial" w:hAnsi="Arial" w:cs="Arial"/>
                <w:sz w:val="20"/>
                <w:szCs w:val="20"/>
              </w:rPr>
            </w:pPr>
            <w:r w:rsidRPr="006609B7">
              <w:rPr>
                <w:rFonts w:ascii="Arial" w:hAnsi="Arial" w:cs="Arial"/>
                <w:sz w:val="20"/>
                <w:szCs w:val="20"/>
              </w:rPr>
              <w:t>Site cover (excluding eaves, sun shading devices, patios, balconies and other unenclosed structures) does not exceed the specified percentages in accordance with the table below:</w:t>
            </w:r>
          </w:p>
          <w:tbl>
            <w:tblPr>
              <w:tblW w:w="5419"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50"/>
              <w:gridCol w:w="842"/>
              <w:gridCol w:w="690"/>
              <w:gridCol w:w="688"/>
              <w:gridCol w:w="688"/>
              <w:gridCol w:w="799"/>
              <w:gridCol w:w="801"/>
              <w:gridCol w:w="811"/>
              <w:gridCol w:w="50"/>
            </w:tblGrid>
            <w:tr w:rsidR="00EC7F4F" w:rsidRPr="006609B7" w:rsidTr="00E84061">
              <w:trPr>
                <w:gridBefore w:val="1"/>
                <w:gridAfter w:val="1"/>
                <w:wAfter w:w="1" w:type="dxa"/>
                <w:trHeight w:val="496"/>
                <w:tblCellSpacing w:w="15" w:type="dxa"/>
              </w:trPr>
              <w:tc>
                <w:tcPr>
                  <w:tcW w:w="814" w:type="dxa"/>
                  <w:vMerge w:val="restart"/>
                  <w:tcBorders>
                    <w:top w:val="outset" w:sz="6" w:space="0" w:color="auto"/>
                    <w:left w:val="outset" w:sz="6" w:space="0" w:color="auto"/>
                    <w:bottom w:val="outset" w:sz="6" w:space="0" w:color="auto"/>
                    <w:right w:val="outset" w:sz="6" w:space="0" w:color="auto"/>
                  </w:tcBorders>
                  <w:shd w:val="clear" w:color="auto" w:fill="CCCCCC"/>
                  <w:textDirection w:val="btLr"/>
                  <w:hideMark/>
                </w:tcPr>
                <w:p w:rsidR="00EC7F4F" w:rsidRPr="006609B7" w:rsidRDefault="00EC7F4F" w:rsidP="00E84061">
                  <w:pPr>
                    <w:ind w:left="113" w:right="113"/>
                    <w:rPr>
                      <w:rFonts w:ascii="Arial" w:hAnsi="Arial" w:cs="Arial"/>
                      <w:sz w:val="20"/>
                      <w:szCs w:val="20"/>
                    </w:rPr>
                  </w:pPr>
                  <w:r w:rsidRPr="006609B7">
                    <w:rPr>
                      <w:rFonts w:ascii="Arial" w:hAnsi="Arial" w:cs="Arial"/>
                      <w:b/>
                      <w:bCs/>
                      <w:sz w:val="20"/>
                      <w:szCs w:val="20"/>
                    </w:rPr>
                    <w:t>Building height</w:t>
                  </w:r>
                </w:p>
              </w:tc>
              <w:tc>
                <w:tcPr>
                  <w:tcW w:w="4454" w:type="dxa"/>
                  <w:gridSpan w:val="6"/>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Lot Size</w:t>
                  </w:r>
                </w:p>
              </w:tc>
            </w:tr>
            <w:tr w:rsidR="00EC7F4F" w:rsidRPr="006609B7" w:rsidTr="00E84061">
              <w:trPr>
                <w:gridBefore w:val="1"/>
                <w:gridAfter w:val="1"/>
                <w:wAfter w:w="5" w:type="dxa"/>
                <w:trHeight w:val="1082"/>
                <w:tblCellSpacing w:w="15" w:type="dxa"/>
              </w:trPr>
              <w:tc>
                <w:tcPr>
                  <w:tcW w:w="814" w:type="dxa"/>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p>
              </w:tc>
              <w:tc>
                <w:tcPr>
                  <w:tcW w:w="662" w:type="dxa"/>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rPr>
                      <w:rFonts w:ascii="Arial" w:hAnsi="Arial" w:cs="Arial"/>
                      <w:sz w:val="20"/>
                      <w:szCs w:val="20"/>
                    </w:rPr>
                  </w:pPr>
                  <w:r w:rsidRPr="006609B7">
                    <w:rPr>
                      <w:rFonts w:ascii="Arial" w:hAnsi="Arial" w:cs="Arial"/>
                      <w:b/>
                      <w:bCs/>
                      <w:sz w:val="20"/>
                      <w:szCs w:val="20"/>
                    </w:rPr>
                    <w:t>300m</w:t>
                  </w:r>
                  <w:r w:rsidRPr="006609B7">
                    <w:rPr>
                      <w:rFonts w:ascii="Arial" w:hAnsi="Arial" w:cs="Arial"/>
                      <w:b/>
                      <w:bCs/>
                      <w:sz w:val="20"/>
                      <w:szCs w:val="20"/>
                      <w:vertAlign w:val="superscript"/>
                    </w:rPr>
                    <w:t>2</w:t>
                  </w:r>
                  <w:r w:rsidRPr="006609B7">
                    <w:rPr>
                      <w:rFonts w:ascii="Arial" w:hAnsi="Arial" w:cs="Arial"/>
                      <w:b/>
                      <w:bCs/>
                      <w:sz w:val="20"/>
                      <w:szCs w:val="20"/>
                    </w:rPr>
                    <w:t xml:space="preserve"> or less</w:t>
                  </w:r>
                </w:p>
              </w:tc>
              <w:tc>
                <w:tcPr>
                  <w:tcW w:w="659" w:type="dxa"/>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rPr>
                      <w:rFonts w:ascii="Arial" w:hAnsi="Arial" w:cs="Arial"/>
                      <w:sz w:val="20"/>
                      <w:szCs w:val="20"/>
                    </w:rPr>
                  </w:pPr>
                  <w:r w:rsidRPr="006609B7">
                    <w:rPr>
                      <w:rFonts w:ascii="Arial" w:hAnsi="Arial" w:cs="Arial"/>
                      <w:b/>
                      <w:bCs/>
                      <w:sz w:val="20"/>
                      <w:szCs w:val="20"/>
                    </w:rPr>
                    <w:t>301- 400m</w:t>
                  </w:r>
                  <w:r w:rsidRPr="006609B7">
                    <w:rPr>
                      <w:rFonts w:ascii="Arial" w:hAnsi="Arial" w:cs="Arial"/>
                      <w:b/>
                      <w:bCs/>
                      <w:sz w:val="20"/>
                      <w:szCs w:val="20"/>
                      <w:vertAlign w:val="superscript"/>
                    </w:rPr>
                    <w:t>2</w:t>
                  </w:r>
                </w:p>
              </w:tc>
              <w:tc>
                <w:tcPr>
                  <w:tcW w:w="659" w:type="dxa"/>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rPr>
                      <w:rFonts w:ascii="Arial" w:hAnsi="Arial" w:cs="Arial"/>
                      <w:sz w:val="20"/>
                      <w:szCs w:val="20"/>
                    </w:rPr>
                  </w:pPr>
                  <w:r w:rsidRPr="006609B7">
                    <w:rPr>
                      <w:rFonts w:ascii="Arial" w:hAnsi="Arial" w:cs="Arial"/>
                      <w:b/>
                      <w:bCs/>
                      <w:sz w:val="20"/>
                      <w:szCs w:val="20"/>
                    </w:rPr>
                    <w:t>401- 500m</w:t>
                  </w:r>
                  <w:r w:rsidRPr="006609B7">
                    <w:rPr>
                      <w:rFonts w:ascii="Arial" w:hAnsi="Arial" w:cs="Arial"/>
                      <w:b/>
                      <w:bCs/>
                      <w:sz w:val="20"/>
                      <w:szCs w:val="20"/>
                      <w:vertAlign w:val="superscript"/>
                    </w:rPr>
                    <w:t>2</w:t>
                  </w:r>
                </w:p>
              </w:tc>
              <w:tc>
                <w:tcPr>
                  <w:tcW w:w="770" w:type="dxa"/>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rPr>
                      <w:rFonts w:ascii="Arial" w:hAnsi="Arial" w:cs="Arial"/>
                      <w:sz w:val="20"/>
                      <w:szCs w:val="20"/>
                    </w:rPr>
                  </w:pPr>
                  <w:r w:rsidRPr="006609B7">
                    <w:rPr>
                      <w:rFonts w:ascii="Arial" w:hAnsi="Arial" w:cs="Arial"/>
                      <w:b/>
                      <w:bCs/>
                      <w:sz w:val="20"/>
                      <w:szCs w:val="20"/>
                    </w:rPr>
                    <w:t>501- 1000m</w:t>
                  </w:r>
                  <w:r w:rsidRPr="006609B7">
                    <w:rPr>
                      <w:rFonts w:ascii="Arial" w:hAnsi="Arial" w:cs="Arial"/>
                      <w:b/>
                      <w:bCs/>
                      <w:sz w:val="20"/>
                      <w:szCs w:val="20"/>
                      <w:vertAlign w:val="superscript"/>
                    </w:rPr>
                    <w:t>2</w:t>
                  </w:r>
                </w:p>
              </w:tc>
              <w:tc>
                <w:tcPr>
                  <w:tcW w:w="772" w:type="dxa"/>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rPr>
                      <w:rFonts w:ascii="Arial" w:hAnsi="Arial" w:cs="Arial"/>
                      <w:sz w:val="20"/>
                      <w:szCs w:val="20"/>
                    </w:rPr>
                  </w:pPr>
                  <w:r w:rsidRPr="006609B7">
                    <w:rPr>
                      <w:rFonts w:ascii="Arial" w:hAnsi="Arial" w:cs="Arial"/>
                      <w:b/>
                      <w:bCs/>
                      <w:sz w:val="20"/>
                      <w:szCs w:val="20"/>
                    </w:rPr>
                    <w:t>1001- 2500m</w:t>
                  </w:r>
                  <w:r w:rsidRPr="006609B7">
                    <w:rPr>
                      <w:rFonts w:ascii="Arial" w:hAnsi="Arial" w:cs="Arial"/>
                      <w:b/>
                      <w:bCs/>
                      <w:sz w:val="20"/>
                      <w:szCs w:val="20"/>
                      <w:vertAlign w:val="superscript"/>
                    </w:rPr>
                    <w:t>2</w:t>
                  </w:r>
                </w:p>
              </w:tc>
              <w:tc>
                <w:tcPr>
                  <w:tcW w:w="778" w:type="dxa"/>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rPr>
                      <w:rFonts w:ascii="Arial" w:hAnsi="Arial" w:cs="Arial"/>
                      <w:sz w:val="20"/>
                      <w:szCs w:val="20"/>
                    </w:rPr>
                  </w:pPr>
                  <w:r w:rsidRPr="006609B7">
                    <w:rPr>
                      <w:rFonts w:ascii="Arial" w:hAnsi="Arial" w:cs="Arial"/>
                      <w:b/>
                      <w:bCs/>
                      <w:sz w:val="20"/>
                      <w:szCs w:val="20"/>
                    </w:rPr>
                    <w:t>Greater than 2501m</w:t>
                  </w:r>
                  <w:r w:rsidRPr="006609B7">
                    <w:rPr>
                      <w:rFonts w:ascii="Arial" w:hAnsi="Arial" w:cs="Arial"/>
                      <w:b/>
                      <w:bCs/>
                      <w:sz w:val="20"/>
                      <w:szCs w:val="20"/>
                      <w:vertAlign w:val="superscript"/>
                    </w:rPr>
                    <w:t>2</w:t>
                  </w:r>
                </w:p>
              </w:tc>
            </w:tr>
            <w:tr w:rsidR="00EC7F4F" w:rsidRPr="006609B7" w:rsidTr="00E84061">
              <w:trPr>
                <w:gridBefore w:val="1"/>
                <w:gridAfter w:val="1"/>
                <w:wAfter w:w="5" w:type="dxa"/>
                <w:trHeight w:val="1022"/>
                <w:tblCellSpacing w:w="15" w:type="dxa"/>
              </w:trPr>
              <w:tc>
                <w:tcPr>
                  <w:tcW w:w="814"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Less than 8.5m</w:t>
                  </w:r>
                </w:p>
              </w:tc>
              <w:tc>
                <w:tcPr>
                  <w:tcW w:w="662"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75%</w:t>
                  </w:r>
                </w:p>
              </w:tc>
              <w:tc>
                <w:tcPr>
                  <w:tcW w:w="659"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70%</w:t>
                  </w:r>
                </w:p>
              </w:tc>
              <w:tc>
                <w:tcPr>
                  <w:tcW w:w="659"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60%</w:t>
                  </w:r>
                </w:p>
              </w:tc>
              <w:tc>
                <w:tcPr>
                  <w:tcW w:w="770"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60%</w:t>
                  </w:r>
                </w:p>
              </w:tc>
              <w:tc>
                <w:tcPr>
                  <w:tcW w:w="772"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60%</w:t>
                  </w:r>
                </w:p>
              </w:tc>
              <w:tc>
                <w:tcPr>
                  <w:tcW w:w="778"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60%</w:t>
                  </w:r>
                </w:p>
              </w:tc>
            </w:tr>
            <w:tr w:rsidR="00EC7F4F" w:rsidRPr="006609B7" w:rsidTr="00E84061">
              <w:trPr>
                <w:gridBefore w:val="1"/>
                <w:gridAfter w:val="1"/>
                <w:wAfter w:w="5" w:type="dxa"/>
                <w:trHeight w:val="752"/>
                <w:tblCellSpacing w:w="15" w:type="dxa"/>
              </w:trPr>
              <w:tc>
                <w:tcPr>
                  <w:tcW w:w="814"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8.5m -12.0m</w:t>
                  </w:r>
                </w:p>
              </w:tc>
              <w:tc>
                <w:tcPr>
                  <w:tcW w:w="662"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50%</w:t>
                  </w:r>
                </w:p>
              </w:tc>
              <w:tc>
                <w:tcPr>
                  <w:tcW w:w="659"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50%</w:t>
                  </w:r>
                </w:p>
              </w:tc>
              <w:tc>
                <w:tcPr>
                  <w:tcW w:w="659"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60%</w:t>
                  </w:r>
                </w:p>
              </w:tc>
              <w:tc>
                <w:tcPr>
                  <w:tcW w:w="770"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50%</w:t>
                  </w:r>
                </w:p>
              </w:tc>
              <w:tc>
                <w:tcPr>
                  <w:tcW w:w="772"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50%</w:t>
                  </w:r>
                </w:p>
              </w:tc>
              <w:tc>
                <w:tcPr>
                  <w:tcW w:w="778"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50%</w:t>
                  </w:r>
                </w:p>
              </w:tc>
            </w:tr>
            <w:tr w:rsidR="00EC7F4F" w:rsidRPr="006609B7" w:rsidTr="00E84061">
              <w:trPr>
                <w:gridBefore w:val="1"/>
                <w:gridAfter w:val="1"/>
                <w:wAfter w:w="5" w:type="dxa"/>
                <w:trHeight w:val="1022"/>
                <w:tblCellSpacing w:w="15" w:type="dxa"/>
              </w:trPr>
              <w:tc>
                <w:tcPr>
                  <w:tcW w:w="814"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Greater than 12.0m</w:t>
                  </w:r>
                </w:p>
              </w:tc>
              <w:tc>
                <w:tcPr>
                  <w:tcW w:w="662"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N/A</w:t>
                  </w:r>
                </w:p>
              </w:tc>
              <w:tc>
                <w:tcPr>
                  <w:tcW w:w="659"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N/A</w:t>
                  </w:r>
                </w:p>
              </w:tc>
              <w:tc>
                <w:tcPr>
                  <w:tcW w:w="659"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N/A</w:t>
                  </w:r>
                </w:p>
              </w:tc>
              <w:tc>
                <w:tcPr>
                  <w:tcW w:w="770"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50%</w:t>
                  </w:r>
                </w:p>
              </w:tc>
              <w:tc>
                <w:tcPr>
                  <w:tcW w:w="772"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40%</w:t>
                  </w:r>
                </w:p>
              </w:tc>
              <w:tc>
                <w:tcPr>
                  <w:tcW w:w="778"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40%</w:t>
                  </w:r>
                </w:p>
              </w:tc>
            </w:tr>
            <w:tr w:rsidR="00EC7F4F" w:rsidRPr="006609B7" w:rsidTr="00E84061">
              <w:tblPrEx>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rHeight w:val="736"/>
                <w:tblCellSpacing w:w="15" w:type="dxa"/>
              </w:trPr>
              <w:tc>
                <w:tcPr>
                  <w:tcW w:w="5359" w:type="dxa"/>
                  <w:gridSpan w:val="9"/>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Note - Refer to Planning scheme policy - Residential design for method of calculation.</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Movement network</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c>
          <w:tcPr>
            <w:tcW w:w="36"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lastRenderedPageBreak/>
              <w:t>PO10</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Development is designed to connect to and form part of the surrounding neighbourhood by providing interconnected street, pedestrian and cyclist pathways to adjoining development, nearby sub-precincts, public transport nodes and open space.</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Water sensitive urban design</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c>
          <w:tcPr>
            <w:tcW w:w="36"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PO11</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Best practice Water Sensitive Urban Design (SWD) is incorporated within development sites adjoining street frontages to mitigate impacts of stormwater run-off in accordance with Planning scheme policy - Integrated design.</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 </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Sensitive land use separation</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c>
          <w:tcPr>
            <w:tcW w:w="36"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PO12</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Sensitive land uses within 250m of land in the General industry sub-precinct must mitigate any potential exposure to industrial air, noise or odour emissions that impact on human health, amenity and wellbeing.</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Note - A noise impact assessment may be required to demonstrate compliance with this PO.  Noise impact assessments are to be prepared in accordance with Planning scheme policy – Noise.</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E12</w:t>
            </w:r>
          </w:p>
          <w:p w:rsidR="00EC7F4F" w:rsidRPr="006609B7" w:rsidRDefault="00EC7F4F" w:rsidP="00EC7F4F">
            <w:pPr>
              <w:rPr>
                <w:rFonts w:ascii="Arial" w:hAnsi="Arial" w:cs="Arial"/>
                <w:sz w:val="20"/>
                <w:szCs w:val="20"/>
              </w:rPr>
            </w:pPr>
            <w:r w:rsidRPr="006609B7">
              <w:rPr>
                <w:rFonts w:ascii="Arial" w:hAnsi="Arial" w:cs="Arial"/>
                <w:sz w:val="20"/>
                <w:szCs w:val="20"/>
              </w:rPr>
              <w:t>Development is designed and operated to ensure that:</w:t>
            </w:r>
          </w:p>
          <w:p w:rsidR="00EC7F4F" w:rsidRPr="006609B7" w:rsidRDefault="00EC7F4F" w:rsidP="002A40ED">
            <w:pPr>
              <w:numPr>
                <w:ilvl w:val="0"/>
                <w:numId w:val="8"/>
              </w:numPr>
              <w:rPr>
                <w:rFonts w:ascii="Arial" w:hAnsi="Arial" w:cs="Arial"/>
                <w:sz w:val="20"/>
                <w:szCs w:val="20"/>
              </w:rPr>
            </w:pPr>
            <w:r w:rsidRPr="006609B7">
              <w:rPr>
                <w:rFonts w:ascii="Arial" w:hAnsi="Arial" w:cs="Arial"/>
                <w:sz w:val="20"/>
                <w:szCs w:val="20"/>
              </w:rPr>
              <w:t>it meets the criteria outlined in the Planning Scheme Policy - Noise; and</w:t>
            </w:r>
          </w:p>
          <w:p w:rsidR="00EC7F4F" w:rsidRPr="006609B7" w:rsidRDefault="00EC7F4F" w:rsidP="002A40ED">
            <w:pPr>
              <w:numPr>
                <w:ilvl w:val="0"/>
                <w:numId w:val="8"/>
              </w:numPr>
              <w:rPr>
                <w:rFonts w:ascii="Arial" w:hAnsi="Arial" w:cs="Arial"/>
                <w:sz w:val="20"/>
                <w:szCs w:val="20"/>
              </w:rPr>
            </w:pPr>
            <w:r w:rsidRPr="006609B7">
              <w:rPr>
                <w:rFonts w:ascii="Arial" w:hAnsi="Arial" w:cs="Arial"/>
                <w:sz w:val="20"/>
                <w:szCs w:val="20"/>
              </w:rPr>
              <w:t xml:space="preserve">the air quality objectives in the </w:t>
            </w:r>
            <w:r w:rsidRPr="006609B7">
              <w:rPr>
                <w:rFonts w:ascii="Arial" w:hAnsi="Arial" w:cs="Arial"/>
                <w:i/>
                <w:iCs/>
                <w:sz w:val="20"/>
                <w:szCs w:val="20"/>
              </w:rPr>
              <w:t>Environmental Protection (Air) Policy 2008</w:t>
            </w:r>
            <w:r w:rsidRPr="006609B7">
              <w:rPr>
                <w:rFonts w:ascii="Arial" w:hAnsi="Arial" w:cs="Arial"/>
                <w:sz w:val="20"/>
                <w:szCs w:val="20"/>
              </w:rPr>
              <w:t>, are met.</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Amenity</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c>
          <w:tcPr>
            <w:tcW w:w="36"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PO13</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lastRenderedPageBreak/>
              <w:t xml:space="preserve">The amenity of the area and adjacent sensitive land uses are protected from the impacts of dust, odour, chemicals and </w:t>
            </w:r>
            <w:proofErr w:type="gramStart"/>
            <w:r w:rsidRPr="006609B7">
              <w:rPr>
                <w:rFonts w:ascii="Arial" w:hAnsi="Arial" w:cs="Arial"/>
                <w:sz w:val="20"/>
                <w:szCs w:val="20"/>
              </w:rPr>
              <w:t>other</w:t>
            </w:r>
            <w:proofErr w:type="gramEnd"/>
            <w:r w:rsidRPr="006609B7">
              <w:rPr>
                <w:rFonts w:ascii="Arial" w:hAnsi="Arial" w:cs="Arial"/>
                <w:sz w:val="20"/>
                <w:szCs w:val="20"/>
              </w:rPr>
              <w:t xml:space="preserve"> nuisance.</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trHeight w:val="345"/>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Noise</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c>
          <w:tcPr>
            <w:tcW w:w="36"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PO14</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Noise generating uses do not adversely affect existing or potential noise sensitive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Note - The use of walls, barriers or fences that are visible from or adjoin a road or public area are not appropriate noise attenuation measures unless adjoining a motorway, arterial road or rail line.</w:t>
                  </w:r>
                </w:p>
              </w:tc>
            </w:tr>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Note - A noise impact assessment may be required to demonstrate compliance with this PO. Noise impact assessments are to be prepared in accordance with Planning scheme policy - Noise.</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 </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PO15</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Sensitive land uses are provided with an appropriate acoustic environment within designated external private outdoor living spaces and internal areas while:</w:t>
            </w:r>
          </w:p>
          <w:p w:rsidR="00EC7F4F" w:rsidRPr="006609B7" w:rsidRDefault="00EC7F4F" w:rsidP="002A40ED">
            <w:pPr>
              <w:numPr>
                <w:ilvl w:val="0"/>
                <w:numId w:val="9"/>
              </w:numPr>
              <w:tabs>
                <w:tab w:val="left" w:pos="9210"/>
              </w:tabs>
              <w:rPr>
                <w:rFonts w:ascii="Arial" w:hAnsi="Arial" w:cs="Arial"/>
                <w:sz w:val="20"/>
                <w:szCs w:val="20"/>
              </w:rPr>
            </w:pPr>
            <w:r w:rsidRPr="006609B7">
              <w:rPr>
                <w:rFonts w:ascii="Arial" w:hAnsi="Arial" w:cs="Arial"/>
                <w:sz w:val="20"/>
                <w:szCs w:val="20"/>
              </w:rPr>
              <w:t>contributing to safe and usable public spaces, through maintaining high levels of surveillance of parks, streets and roads that serve active transport purposes (e.g. existing or future pedestrian paths or cycle lanes etc);</w:t>
            </w:r>
          </w:p>
          <w:p w:rsidR="00EC7F4F" w:rsidRPr="006609B7" w:rsidRDefault="00EC7F4F" w:rsidP="002A40ED">
            <w:pPr>
              <w:numPr>
                <w:ilvl w:val="0"/>
                <w:numId w:val="9"/>
              </w:numPr>
              <w:tabs>
                <w:tab w:val="left" w:pos="9210"/>
              </w:tabs>
              <w:rPr>
                <w:rFonts w:ascii="Arial" w:hAnsi="Arial" w:cs="Arial"/>
                <w:sz w:val="20"/>
                <w:szCs w:val="20"/>
              </w:rPr>
            </w:pPr>
            <w:r w:rsidRPr="006609B7">
              <w:rPr>
                <w:rFonts w:ascii="Arial" w:hAnsi="Arial" w:cs="Arial"/>
                <w:sz w:val="20"/>
                <w:szCs w:val="20"/>
              </w:rPr>
              <w:t>maintaining the amenity of the streetscape.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lastRenderedPageBreak/>
                    <w:t>Note - A noise impact assessment may be required to demonstrate compliance with this PO.  Noise impact assessments are to be prepared in accordance with Planning scheme policy - Noise.</w:t>
                  </w:r>
                </w:p>
              </w:tc>
            </w:tr>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Note - Refer to Planning Scheme Policy – Integrated design for details and examples of noise attenuation structures.</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E15.1</w:t>
            </w:r>
          </w:p>
          <w:p w:rsidR="00EC7F4F" w:rsidRPr="006609B7" w:rsidRDefault="00EC7F4F" w:rsidP="00EC7F4F">
            <w:pPr>
              <w:rPr>
                <w:rFonts w:ascii="Arial" w:hAnsi="Arial" w:cs="Arial"/>
                <w:sz w:val="20"/>
                <w:szCs w:val="20"/>
              </w:rPr>
            </w:pPr>
            <w:r w:rsidRPr="006609B7">
              <w:rPr>
                <w:rFonts w:ascii="Arial" w:hAnsi="Arial" w:cs="Arial"/>
                <w:sz w:val="20"/>
                <w:szCs w:val="20"/>
              </w:rPr>
              <w:t>Development is designed to meet the criteria outlined in the Planning Scheme Policy – Noise.</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E15.2</w:t>
            </w:r>
          </w:p>
          <w:p w:rsidR="00EC7F4F" w:rsidRPr="006609B7" w:rsidRDefault="00EC7F4F" w:rsidP="00EC7F4F">
            <w:pPr>
              <w:rPr>
                <w:rFonts w:ascii="Arial" w:hAnsi="Arial" w:cs="Arial"/>
                <w:sz w:val="20"/>
                <w:szCs w:val="20"/>
              </w:rPr>
            </w:pPr>
            <w:r w:rsidRPr="006609B7">
              <w:rPr>
                <w:rFonts w:ascii="Arial" w:hAnsi="Arial" w:cs="Arial"/>
                <w:sz w:val="20"/>
                <w:szCs w:val="20"/>
              </w:rPr>
              <w:t>Noise attenuation structures (e.g. walls, barriers or fences):</w:t>
            </w:r>
          </w:p>
          <w:p w:rsidR="00EC7F4F" w:rsidRPr="006609B7" w:rsidRDefault="00EC7F4F" w:rsidP="002A40ED">
            <w:pPr>
              <w:numPr>
                <w:ilvl w:val="0"/>
                <w:numId w:val="10"/>
              </w:numPr>
              <w:rPr>
                <w:rFonts w:ascii="Arial" w:hAnsi="Arial" w:cs="Arial"/>
                <w:sz w:val="20"/>
                <w:szCs w:val="20"/>
              </w:rPr>
            </w:pPr>
            <w:r w:rsidRPr="006609B7">
              <w:rPr>
                <w:rFonts w:ascii="Arial" w:hAnsi="Arial" w:cs="Arial"/>
                <w:sz w:val="20"/>
                <w:szCs w:val="20"/>
              </w:rPr>
              <w:t>are not visible from an adjoining road or public area unless:</w:t>
            </w:r>
          </w:p>
          <w:p w:rsidR="00EC7F4F" w:rsidRPr="006609B7" w:rsidRDefault="00EC7F4F" w:rsidP="002A40ED">
            <w:pPr>
              <w:numPr>
                <w:ilvl w:val="1"/>
                <w:numId w:val="10"/>
              </w:numPr>
              <w:rPr>
                <w:rFonts w:ascii="Arial" w:hAnsi="Arial" w:cs="Arial"/>
                <w:sz w:val="20"/>
                <w:szCs w:val="20"/>
              </w:rPr>
            </w:pPr>
            <w:r w:rsidRPr="006609B7">
              <w:rPr>
                <w:rFonts w:ascii="Arial" w:hAnsi="Arial" w:cs="Arial"/>
                <w:sz w:val="20"/>
                <w:szCs w:val="20"/>
              </w:rPr>
              <w:t>adjoining a motorway or rail line; or</w:t>
            </w:r>
          </w:p>
          <w:p w:rsidR="00EC7F4F" w:rsidRPr="006609B7" w:rsidRDefault="00EC7F4F" w:rsidP="002A40ED">
            <w:pPr>
              <w:numPr>
                <w:ilvl w:val="1"/>
                <w:numId w:val="10"/>
              </w:numPr>
              <w:rPr>
                <w:rFonts w:ascii="Arial" w:hAnsi="Arial" w:cs="Arial"/>
                <w:sz w:val="20"/>
                <w:szCs w:val="20"/>
              </w:rPr>
            </w:pPr>
            <w:r w:rsidRPr="006609B7">
              <w:rPr>
                <w:rFonts w:ascii="Arial" w:hAnsi="Arial" w:cs="Arial"/>
                <w:sz w:val="20"/>
                <w:szCs w:val="20"/>
              </w:rPr>
              <w:t xml:space="preserve">adjoining part of an arterial road that does not serve an existing or future active transport purpose (e.g. pedestrian paths or cycle lanes) </w:t>
            </w:r>
            <w:r w:rsidRPr="006609B7">
              <w:rPr>
                <w:rFonts w:ascii="Arial" w:hAnsi="Arial" w:cs="Arial"/>
                <w:sz w:val="20"/>
                <w:szCs w:val="20"/>
              </w:rPr>
              <w:lastRenderedPageBreak/>
              <w:t>or where attenuation through building location and materials is not possible.</w:t>
            </w:r>
          </w:p>
          <w:p w:rsidR="00EC7F4F" w:rsidRPr="006609B7" w:rsidRDefault="00EC7F4F" w:rsidP="002A40ED">
            <w:pPr>
              <w:numPr>
                <w:ilvl w:val="0"/>
                <w:numId w:val="10"/>
              </w:numPr>
              <w:rPr>
                <w:rFonts w:ascii="Arial" w:hAnsi="Arial" w:cs="Arial"/>
                <w:sz w:val="20"/>
                <w:szCs w:val="20"/>
              </w:rPr>
            </w:pPr>
            <w:r w:rsidRPr="006609B7">
              <w:rPr>
                <w:rFonts w:ascii="Arial" w:hAnsi="Arial" w:cs="Arial"/>
                <w:sz w:val="20"/>
                <w:szCs w:val="20"/>
              </w:rPr>
              <w:t>do not remove existing or prevent future active transport routes or connections to the street network;</w:t>
            </w:r>
          </w:p>
          <w:p w:rsidR="00EC7F4F" w:rsidRPr="006609B7" w:rsidRDefault="00EC7F4F" w:rsidP="002A40ED">
            <w:pPr>
              <w:numPr>
                <w:ilvl w:val="0"/>
                <w:numId w:val="10"/>
              </w:numPr>
              <w:rPr>
                <w:rFonts w:ascii="Arial" w:hAnsi="Arial" w:cs="Arial"/>
                <w:sz w:val="20"/>
                <w:szCs w:val="20"/>
              </w:rPr>
            </w:pPr>
            <w:r w:rsidRPr="006609B7">
              <w:rPr>
                <w:rFonts w:ascii="Arial" w:hAnsi="Arial" w:cs="Arial"/>
                <w:sz w:val="20"/>
                <w:szCs w:val="20"/>
              </w:rPr>
              <w:t>are located, constructed and landscaped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Note - Refer to Planning scheme policy – Integrated design for details and examples of noise attenuation structures.</w:t>
                  </w:r>
                </w:p>
              </w:tc>
            </w:tr>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Note - Refer to Overlay map – Active transport for future active transport routes.</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Works criteria</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c>
          <w:tcPr>
            <w:tcW w:w="36"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r>
      <w:tr w:rsidR="00E84061" w:rsidRPr="006609B7" w:rsidTr="00E84061">
        <w:trPr>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Utilities</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c>
          <w:tcPr>
            <w:tcW w:w="36"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PO16</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All services including water supply, sewage disposal, electricity, street lighting, telecommunications and gas (if available) are provided in accordance with Planning scheme policy - Integrated design (Appendix A).</w:t>
            </w:r>
          </w:p>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Access</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c>
          <w:tcPr>
            <w:tcW w:w="36"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PO17</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Development provides functional and integrated car parking and vehicle access, that:</w:t>
            </w:r>
          </w:p>
          <w:p w:rsidR="00EC7F4F" w:rsidRPr="006609B7" w:rsidRDefault="00EC7F4F" w:rsidP="002A40ED">
            <w:pPr>
              <w:numPr>
                <w:ilvl w:val="0"/>
                <w:numId w:val="11"/>
              </w:numPr>
              <w:tabs>
                <w:tab w:val="left" w:pos="9210"/>
              </w:tabs>
              <w:rPr>
                <w:rFonts w:ascii="Arial" w:hAnsi="Arial" w:cs="Arial"/>
                <w:sz w:val="20"/>
                <w:szCs w:val="20"/>
              </w:rPr>
            </w:pPr>
            <w:r w:rsidRPr="006609B7">
              <w:rPr>
                <w:rFonts w:ascii="Arial" w:hAnsi="Arial" w:cs="Arial"/>
                <w:sz w:val="20"/>
                <w:szCs w:val="20"/>
              </w:rPr>
              <w:t xml:space="preserve">prioritises the movement and safety of pedestrians between car parking areas at the rear through to the 'main </w:t>
            </w:r>
            <w:r w:rsidRPr="006609B7">
              <w:rPr>
                <w:rFonts w:ascii="Arial" w:hAnsi="Arial" w:cs="Arial"/>
                <w:sz w:val="20"/>
                <w:szCs w:val="20"/>
              </w:rPr>
              <w:lastRenderedPageBreak/>
              <w:t>street' and the entrance to the building (e.g. Rear entry, arcade etc.);</w:t>
            </w:r>
          </w:p>
          <w:p w:rsidR="00EC7F4F" w:rsidRPr="006609B7" w:rsidRDefault="00EC7F4F" w:rsidP="002A40ED">
            <w:pPr>
              <w:numPr>
                <w:ilvl w:val="0"/>
                <w:numId w:val="11"/>
              </w:numPr>
              <w:tabs>
                <w:tab w:val="left" w:pos="9210"/>
              </w:tabs>
              <w:rPr>
                <w:rFonts w:ascii="Arial" w:hAnsi="Arial" w:cs="Arial"/>
                <w:sz w:val="20"/>
                <w:szCs w:val="20"/>
              </w:rPr>
            </w:pPr>
            <w:proofErr w:type="gramStart"/>
            <w:r w:rsidRPr="006609B7">
              <w:rPr>
                <w:rFonts w:ascii="Arial" w:hAnsi="Arial" w:cs="Arial"/>
                <w:sz w:val="20"/>
                <w:szCs w:val="20"/>
              </w:rPr>
              <w:t>provides safety and security of people and property at all times</w:t>
            </w:r>
            <w:proofErr w:type="gramEnd"/>
            <w:r w:rsidRPr="006609B7">
              <w:rPr>
                <w:rFonts w:ascii="Arial" w:hAnsi="Arial" w:cs="Arial"/>
                <w:sz w:val="20"/>
                <w:szCs w:val="20"/>
              </w:rPr>
              <w:t>;</w:t>
            </w:r>
          </w:p>
          <w:p w:rsidR="00EC7F4F" w:rsidRPr="006609B7" w:rsidRDefault="00EC7F4F" w:rsidP="002A40ED">
            <w:pPr>
              <w:numPr>
                <w:ilvl w:val="0"/>
                <w:numId w:val="11"/>
              </w:numPr>
              <w:tabs>
                <w:tab w:val="left" w:pos="9210"/>
              </w:tabs>
              <w:rPr>
                <w:rFonts w:ascii="Arial" w:hAnsi="Arial" w:cs="Arial"/>
                <w:sz w:val="20"/>
                <w:szCs w:val="20"/>
              </w:rPr>
            </w:pPr>
            <w:r w:rsidRPr="006609B7">
              <w:rPr>
                <w:rFonts w:ascii="Arial" w:hAnsi="Arial" w:cs="Arial"/>
                <w:sz w:val="20"/>
                <w:szCs w:val="20"/>
              </w:rPr>
              <w:t>does not impede active transport options;</w:t>
            </w:r>
          </w:p>
          <w:p w:rsidR="00EC7F4F" w:rsidRPr="006609B7" w:rsidRDefault="00EC7F4F" w:rsidP="002A40ED">
            <w:pPr>
              <w:numPr>
                <w:ilvl w:val="0"/>
                <w:numId w:val="11"/>
              </w:numPr>
              <w:tabs>
                <w:tab w:val="left" w:pos="9210"/>
              </w:tabs>
              <w:rPr>
                <w:rFonts w:ascii="Arial" w:hAnsi="Arial" w:cs="Arial"/>
                <w:sz w:val="20"/>
                <w:szCs w:val="20"/>
              </w:rPr>
            </w:pPr>
            <w:r w:rsidRPr="006609B7">
              <w:rPr>
                <w:rFonts w:ascii="Arial" w:hAnsi="Arial" w:cs="Arial"/>
                <w:sz w:val="20"/>
                <w:szCs w:val="20"/>
              </w:rPr>
              <w:t>does not impact on the safe and efficient movement of traffic external to the site;</w:t>
            </w:r>
          </w:p>
          <w:p w:rsidR="00EC7F4F" w:rsidRPr="006609B7" w:rsidRDefault="00EC7F4F" w:rsidP="002A40ED">
            <w:pPr>
              <w:numPr>
                <w:ilvl w:val="0"/>
                <w:numId w:val="11"/>
              </w:numPr>
              <w:tabs>
                <w:tab w:val="left" w:pos="9210"/>
              </w:tabs>
              <w:rPr>
                <w:rFonts w:ascii="Arial" w:hAnsi="Arial" w:cs="Arial"/>
                <w:sz w:val="20"/>
                <w:szCs w:val="20"/>
              </w:rPr>
            </w:pPr>
            <w:r w:rsidRPr="006609B7">
              <w:rPr>
                <w:rFonts w:ascii="Arial" w:hAnsi="Arial" w:cs="Arial"/>
                <w:sz w:val="20"/>
                <w:szCs w:val="20"/>
              </w:rPr>
              <w:t>where possible vehicle access points are consolidated and shared with adjoining sites.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Note - Refer to Planning scheme policy - Centre and neighbourhood hub design for details and examples.</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PO18</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Where required access easements contain a driveway and provision for services constructed to suit the user’s needs. The easement covers all works associated with the access in accordance with Planning scheme policy - Integrated design.</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PO19</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The layout of the development does not compromise:</w:t>
            </w:r>
          </w:p>
          <w:p w:rsidR="00EC7F4F" w:rsidRPr="006609B7" w:rsidRDefault="00EC7F4F" w:rsidP="002A40ED">
            <w:pPr>
              <w:numPr>
                <w:ilvl w:val="0"/>
                <w:numId w:val="12"/>
              </w:numPr>
              <w:tabs>
                <w:tab w:val="left" w:pos="9210"/>
              </w:tabs>
              <w:rPr>
                <w:rFonts w:ascii="Arial" w:hAnsi="Arial" w:cs="Arial"/>
                <w:sz w:val="20"/>
                <w:szCs w:val="20"/>
              </w:rPr>
            </w:pPr>
            <w:r w:rsidRPr="006609B7">
              <w:rPr>
                <w:rFonts w:ascii="Arial" w:hAnsi="Arial" w:cs="Arial"/>
                <w:sz w:val="20"/>
                <w:szCs w:val="20"/>
              </w:rPr>
              <w:t>the development of the road network in the area;</w:t>
            </w:r>
          </w:p>
          <w:p w:rsidR="00EC7F4F" w:rsidRPr="006609B7" w:rsidRDefault="00EC7F4F" w:rsidP="002A40ED">
            <w:pPr>
              <w:numPr>
                <w:ilvl w:val="0"/>
                <w:numId w:val="12"/>
              </w:numPr>
              <w:tabs>
                <w:tab w:val="left" w:pos="9210"/>
              </w:tabs>
              <w:rPr>
                <w:rFonts w:ascii="Arial" w:hAnsi="Arial" w:cs="Arial"/>
                <w:sz w:val="20"/>
                <w:szCs w:val="20"/>
              </w:rPr>
            </w:pPr>
            <w:r w:rsidRPr="006609B7">
              <w:rPr>
                <w:rFonts w:ascii="Arial" w:hAnsi="Arial" w:cs="Arial"/>
                <w:sz w:val="20"/>
                <w:szCs w:val="20"/>
              </w:rPr>
              <w:lastRenderedPageBreak/>
              <w:t>the function or safety of the road network;</w:t>
            </w:r>
          </w:p>
          <w:p w:rsidR="00EC7F4F" w:rsidRPr="006609B7" w:rsidRDefault="00EC7F4F" w:rsidP="002A40ED">
            <w:pPr>
              <w:numPr>
                <w:ilvl w:val="0"/>
                <w:numId w:val="12"/>
              </w:numPr>
              <w:tabs>
                <w:tab w:val="left" w:pos="9210"/>
              </w:tabs>
              <w:rPr>
                <w:rFonts w:ascii="Arial" w:hAnsi="Arial" w:cs="Arial"/>
                <w:sz w:val="20"/>
                <w:szCs w:val="20"/>
              </w:rPr>
            </w:pPr>
            <w:r w:rsidRPr="006609B7">
              <w:rPr>
                <w:rFonts w:ascii="Arial" w:hAnsi="Arial" w:cs="Arial"/>
                <w:sz w:val="20"/>
                <w:szCs w:val="20"/>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Note - The road hierarchy is in accordance with a Neighbourhood development plan (conceptually shown on Figure 7.2.3.2 - Movement, Major streets).</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E19.1</w:t>
            </w:r>
          </w:p>
          <w:p w:rsidR="00EC7F4F" w:rsidRPr="006609B7" w:rsidRDefault="00EC7F4F" w:rsidP="00EC7F4F">
            <w:pPr>
              <w:rPr>
                <w:rFonts w:ascii="Arial" w:hAnsi="Arial" w:cs="Arial"/>
                <w:sz w:val="20"/>
                <w:szCs w:val="20"/>
              </w:rPr>
            </w:pPr>
            <w:r w:rsidRPr="006609B7">
              <w:rPr>
                <w:rFonts w:ascii="Arial" w:hAnsi="Arial" w:cs="Arial"/>
                <w:sz w:val="20"/>
                <w:szCs w:val="20"/>
              </w:rPr>
              <w:t>Direct vehicle access for residential development does not occur from arterial or sub-arterial roads or a motorway.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Editor's note - Residential developments should consider amalgamation with the lot to the rear and gaining access via a laneway.</w:t>
                  </w:r>
                </w:p>
              </w:tc>
            </w:tr>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Note - The road hierarchy is in accordance with a Neighbourhood development plan (conceptually shown on Figure 7.2.3.2 - Movement, Major streets).</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E19.2</w:t>
            </w:r>
          </w:p>
          <w:p w:rsidR="00EC7F4F" w:rsidRPr="006609B7" w:rsidRDefault="00EC7F4F" w:rsidP="00EC7F4F">
            <w:pPr>
              <w:rPr>
                <w:rFonts w:ascii="Arial" w:hAnsi="Arial" w:cs="Arial"/>
                <w:sz w:val="20"/>
                <w:szCs w:val="20"/>
              </w:rPr>
            </w:pPr>
            <w:r w:rsidRPr="006609B7">
              <w:rPr>
                <w:rFonts w:ascii="Arial" w:hAnsi="Arial" w:cs="Arial"/>
                <w:sz w:val="20"/>
                <w:szCs w:val="20"/>
              </w:rPr>
              <w:t>The development provides for the extension of the road network in the area in accordance with Council’s road network planning.</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E19.3</w:t>
            </w:r>
          </w:p>
          <w:p w:rsidR="00EC7F4F" w:rsidRPr="006609B7" w:rsidRDefault="00EC7F4F" w:rsidP="00EC7F4F">
            <w:pPr>
              <w:rPr>
                <w:rFonts w:ascii="Arial" w:hAnsi="Arial" w:cs="Arial"/>
                <w:sz w:val="20"/>
                <w:szCs w:val="20"/>
              </w:rPr>
            </w:pPr>
            <w:r w:rsidRPr="006609B7">
              <w:rPr>
                <w:rFonts w:ascii="Arial" w:hAnsi="Arial" w:cs="Arial"/>
                <w:sz w:val="20"/>
                <w:szCs w:val="20"/>
              </w:rPr>
              <w:t>The development does not compromise future road widening of frontage roads in accordance with the relevant standard and Council’s road planning.</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E19.4</w:t>
            </w:r>
          </w:p>
          <w:p w:rsidR="00EC7F4F" w:rsidRPr="006609B7" w:rsidRDefault="00EC7F4F" w:rsidP="00EC7F4F">
            <w:pPr>
              <w:rPr>
                <w:rFonts w:ascii="Arial" w:hAnsi="Arial" w:cs="Arial"/>
                <w:sz w:val="20"/>
                <w:szCs w:val="20"/>
              </w:rPr>
            </w:pPr>
            <w:r w:rsidRPr="006609B7">
              <w:rPr>
                <w:rFonts w:ascii="Arial" w:hAnsi="Arial" w:cs="Arial"/>
                <w:sz w:val="20"/>
                <w:szCs w:val="20"/>
              </w:rPr>
              <w:t>The development layout allows forward vehicular access to and from the site.</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PO20</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Safe access facilities are provided for all vehicles required to access the site.</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E20.1</w:t>
            </w:r>
          </w:p>
          <w:p w:rsidR="00EC7F4F" w:rsidRPr="006609B7" w:rsidRDefault="00EC7F4F" w:rsidP="00EC7F4F">
            <w:pPr>
              <w:rPr>
                <w:rFonts w:ascii="Arial" w:hAnsi="Arial" w:cs="Arial"/>
                <w:sz w:val="20"/>
                <w:szCs w:val="20"/>
              </w:rPr>
            </w:pPr>
            <w:r w:rsidRPr="006609B7">
              <w:rPr>
                <w:rFonts w:ascii="Arial" w:hAnsi="Arial" w:cs="Arial"/>
                <w:sz w:val="20"/>
                <w:szCs w:val="20"/>
              </w:rPr>
              <w:t>Site access and driveways are designed, located and constructed in accordance with:</w:t>
            </w:r>
          </w:p>
          <w:p w:rsidR="00EC7F4F" w:rsidRPr="006609B7" w:rsidRDefault="00EC7F4F" w:rsidP="002A40ED">
            <w:pPr>
              <w:numPr>
                <w:ilvl w:val="0"/>
                <w:numId w:val="13"/>
              </w:numPr>
              <w:rPr>
                <w:rFonts w:ascii="Arial" w:hAnsi="Arial" w:cs="Arial"/>
                <w:sz w:val="20"/>
                <w:szCs w:val="20"/>
              </w:rPr>
            </w:pPr>
            <w:r w:rsidRPr="006609B7">
              <w:rPr>
                <w:rFonts w:ascii="Arial" w:hAnsi="Arial" w:cs="Arial"/>
                <w:sz w:val="20"/>
                <w:szCs w:val="20"/>
              </w:rPr>
              <w:t>where for a Council-controlled road and associated with a Dwelling house:</w:t>
            </w:r>
            <w:r w:rsidRPr="006609B7">
              <w:rPr>
                <w:rFonts w:ascii="Arial" w:hAnsi="Arial" w:cs="Arial"/>
                <w:sz w:val="20"/>
                <w:szCs w:val="20"/>
              </w:rPr>
              <w:br/>
            </w:r>
          </w:p>
          <w:p w:rsidR="00EC7F4F" w:rsidRPr="006609B7" w:rsidRDefault="00EC7F4F" w:rsidP="002A40ED">
            <w:pPr>
              <w:numPr>
                <w:ilvl w:val="1"/>
                <w:numId w:val="13"/>
              </w:numPr>
              <w:rPr>
                <w:rFonts w:ascii="Arial" w:hAnsi="Arial" w:cs="Arial"/>
                <w:sz w:val="20"/>
                <w:szCs w:val="20"/>
              </w:rPr>
            </w:pPr>
            <w:r w:rsidRPr="006609B7">
              <w:rPr>
                <w:rFonts w:ascii="Arial" w:hAnsi="Arial" w:cs="Arial"/>
                <w:sz w:val="20"/>
                <w:szCs w:val="20"/>
              </w:rPr>
              <w:t>Planning scheme policy - Integrated design;</w:t>
            </w:r>
          </w:p>
          <w:p w:rsidR="00EC7F4F" w:rsidRPr="006609B7" w:rsidRDefault="00EC7F4F" w:rsidP="002A40ED">
            <w:pPr>
              <w:numPr>
                <w:ilvl w:val="0"/>
                <w:numId w:val="13"/>
              </w:numPr>
              <w:rPr>
                <w:rFonts w:ascii="Arial" w:hAnsi="Arial" w:cs="Arial"/>
                <w:sz w:val="20"/>
                <w:szCs w:val="20"/>
              </w:rPr>
            </w:pPr>
            <w:r w:rsidRPr="006609B7">
              <w:rPr>
                <w:rFonts w:ascii="Arial" w:hAnsi="Arial" w:cs="Arial"/>
                <w:sz w:val="20"/>
                <w:szCs w:val="20"/>
              </w:rPr>
              <w:t>where for a Council-controlled road and not associated with a Dwelling house:</w:t>
            </w:r>
            <w:r w:rsidRPr="006609B7">
              <w:rPr>
                <w:rFonts w:ascii="Arial" w:hAnsi="Arial" w:cs="Arial"/>
                <w:sz w:val="20"/>
                <w:szCs w:val="20"/>
              </w:rPr>
              <w:br/>
            </w:r>
          </w:p>
          <w:p w:rsidR="00EC7F4F" w:rsidRPr="006609B7" w:rsidRDefault="00EC7F4F" w:rsidP="002A40ED">
            <w:pPr>
              <w:numPr>
                <w:ilvl w:val="1"/>
                <w:numId w:val="13"/>
              </w:numPr>
              <w:rPr>
                <w:rFonts w:ascii="Arial" w:hAnsi="Arial" w:cs="Arial"/>
                <w:sz w:val="20"/>
                <w:szCs w:val="20"/>
              </w:rPr>
            </w:pPr>
            <w:r w:rsidRPr="006609B7">
              <w:rPr>
                <w:rFonts w:ascii="Arial" w:hAnsi="Arial" w:cs="Arial"/>
                <w:sz w:val="20"/>
                <w:szCs w:val="20"/>
              </w:rPr>
              <w:t>AS/NZS 2890.1 Parking facilities Part 1: Off street car parking;</w:t>
            </w:r>
          </w:p>
          <w:p w:rsidR="00EC7F4F" w:rsidRPr="006609B7" w:rsidRDefault="00EC7F4F" w:rsidP="002A40ED">
            <w:pPr>
              <w:numPr>
                <w:ilvl w:val="1"/>
                <w:numId w:val="13"/>
              </w:numPr>
              <w:rPr>
                <w:rFonts w:ascii="Arial" w:hAnsi="Arial" w:cs="Arial"/>
                <w:sz w:val="20"/>
                <w:szCs w:val="20"/>
              </w:rPr>
            </w:pPr>
            <w:r w:rsidRPr="006609B7">
              <w:rPr>
                <w:rFonts w:ascii="Arial" w:hAnsi="Arial" w:cs="Arial"/>
                <w:sz w:val="20"/>
                <w:szCs w:val="20"/>
              </w:rPr>
              <w:t>AS 2890.2 - Parking facilities Part 2: Off-street commercial vehicle facilities;</w:t>
            </w:r>
          </w:p>
          <w:p w:rsidR="00EC7F4F" w:rsidRPr="006609B7" w:rsidRDefault="00EC7F4F" w:rsidP="002A40ED">
            <w:pPr>
              <w:numPr>
                <w:ilvl w:val="1"/>
                <w:numId w:val="13"/>
              </w:numPr>
              <w:rPr>
                <w:rFonts w:ascii="Arial" w:hAnsi="Arial" w:cs="Arial"/>
                <w:sz w:val="20"/>
                <w:szCs w:val="20"/>
              </w:rPr>
            </w:pPr>
            <w:r w:rsidRPr="006609B7">
              <w:rPr>
                <w:rFonts w:ascii="Arial" w:hAnsi="Arial" w:cs="Arial"/>
                <w:sz w:val="20"/>
                <w:szCs w:val="20"/>
              </w:rPr>
              <w:lastRenderedPageBreak/>
              <w:t>Planning scheme policy - Integrated design;</w:t>
            </w:r>
          </w:p>
          <w:p w:rsidR="00EC7F4F" w:rsidRPr="006609B7" w:rsidRDefault="00EC7F4F" w:rsidP="002A40ED">
            <w:pPr>
              <w:numPr>
                <w:ilvl w:val="1"/>
                <w:numId w:val="13"/>
              </w:numPr>
              <w:rPr>
                <w:rFonts w:ascii="Arial" w:hAnsi="Arial" w:cs="Arial"/>
                <w:sz w:val="20"/>
                <w:szCs w:val="20"/>
              </w:rPr>
            </w:pPr>
            <w:r w:rsidRPr="006609B7">
              <w:rPr>
                <w:rFonts w:ascii="Arial" w:hAnsi="Arial" w:cs="Arial"/>
                <w:sz w:val="20"/>
                <w:szCs w:val="20"/>
              </w:rPr>
              <w:t>Schedule 8 - Service vehicle requirements;</w:t>
            </w:r>
          </w:p>
          <w:p w:rsidR="00EC7F4F" w:rsidRPr="006609B7" w:rsidRDefault="00EC7F4F" w:rsidP="002A40ED">
            <w:pPr>
              <w:numPr>
                <w:ilvl w:val="0"/>
                <w:numId w:val="13"/>
              </w:numPr>
              <w:rPr>
                <w:rFonts w:ascii="Arial" w:hAnsi="Arial" w:cs="Arial"/>
                <w:sz w:val="20"/>
                <w:szCs w:val="20"/>
              </w:rPr>
            </w:pPr>
            <w:r w:rsidRPr="006609B7">
              <w:rPr>
                <w:rFonts w:ascii="Arial" w:hAnsi="Arial" w:cs="Arial"/>
                <w:sz w:val="20"/>
                <w:szCs w:val="20"/>
              </w:rPr>
              <w:t>where for a State-controlled road, the Safe Intersection Sight Distance requirements in Austroads and the appropriate IPWEAQ standard drawings, or a copy of a Transport Infrastructure Act 1994, section 62 approval.</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E20.2</w:t>
            </w:r>
          </w:p>
          <w:p w:rsidR="00EC7F4F" w:rsidRPr="006609B7" w:rsidRDefault="00EC7F4F" w:rsidP="00EC7F4F">
            <w:pPr>
              <w:rPr>
                <w:rFonts w:ascii="Arial" w:hAnsi="Arial" w:cs="Arial"/>
                <w:sz w:val="20"/>
                <w:szCs w:val="20"/>
              </w:rPr>
            </w:pPr>
            <w:r w:rsidRPr="006609B7">
              <w:rPr>
                <w:rFonts w:ascii="Arial" w:hAnsi="Arial" w:cs="Arial"/>
                <w:sz w:val="20"/>
                <w:szCs w:val="20"/>
              </w:rPr>
              <w:t>Internal driveways, car parks and access ways are designed and constructed with a sealed pavement and in accordance with: </w:t>
            </w:r>
          </w:p>
          <w:p w:rsidR="00EC7F4F" w:rsidRPr="006609B7" w:rsidRDefault="00EC7F4F" w:rsidP="002A40ED">
            <w:pPr>
              <w:numPr>
                <w:ilvl w:val="0"/>
                <w:numId w:val="14"/>
              </w:numPr>
              <w:rPr>
                <w:rFonts w:ascii="Arial" w:hAnsi="Arial" w:cs="Arial"/>
                <w:sz w:val="20"/>
                <w:szCs w:val="20"/>
              </w:rPr>
            </w:pPr>
            <w:r w:rsidRPr="006609B7">
              <w:rPr>
                <w:rFonts w:ascii="Arial" w:hAnsi="Arial" w:cs="Arial"/>
                <w:sz w:val="20"/>
                <w:szCs w:val="20"/>
              </w:rPr>
              <w:t>AS/NZS 2890.1 Parking Facilities Part 1: Off street car parking;</w:t>
            </w:r>
          </w:p>
          <w:p w:rsidR="00EC7F4F" w:rsidRPr="006609B7" w:rsidRDefault="00EC7F4F" w:rsidP="002A40ED">
            <w:pPr>
              <w:numPr>
                <w:ilvl w:val="0"/>
                <w:numId w:val="14"/>
              </w:numPr>
              <w:rPr>
                <w:rFonts w:ascii="Arial" w:hAnsi="Arial" w:cs="Arial"/>
                <w:sz w:val="20"/>
                <w:szCs w:val="20"/>
              </w:rPr>
            </w:pPr>
            <w:r w:rsidRPr="006609B7">
              <w:rPr>
                <w:rFonts w:ascii="Arial" w:hAnsi="Arial" w:cs="Arial"/>
                <w:sz w:val="20"/>
                <w:szCs w:val="20"/>
              </w:rPr>
              <w:t>AS 2890.2 Parking Facilities Part 2: Off street commercial vehicle facilities;</w:t>
            </w:r>
          </w:p>
          <w:p w:rsidR="00EC7F4F" w:rsidRPr="006609B7" w:rsidRDefault="00EC7F4F" w:rsidP="002A40ED">
            <w:pPr>
              <w:numPr>
                <w:ilvl w:val="0"/>
                <w:numId w:val="14"/>
              </w:numPr>
              <w:rPr>
                <w:rFonts w:ascii="Arial" w:hAnsi="Arial" w:cs="Arial"/>
                <w:sz w:val="20"/>
                <w:szCs w:val="20"/>
              </w:rPr>
            </w:pPr>
            <w:r w:rsidRPr="006609B7">
              <w:rPr>
                <w:rFonts w:ascii="Arial" w:hAnsi="Arial" w:cs="Arial"/>
                <w:sz w:val="20"/>
                <w:szCs w:val="20"/>
              </w:rPr>
              <w:t>Planning scheme policy - Integrated design; and</w:t>
            </w:r>
          </w:p>
          <w:p w:rsidR="00EC7F4F" w:rsidRPr="006609B7" w:rsidRDefault="00EC7F4F" w:rsidP="002A40ED">
            <w:pPr>
              <w:numPr>
                <w:ilvl w:val="0"/>
                <w:numId w:val="14"/>
              </w:numPr>
              <w:rPr>
                <w:rFonts w:ascii="Arial" w:hAnsi="Arial" w:cs="Arial"/>
                <w:sz w:val="20"/>
                <w:szCs w:val="20"/>
              </w:rPr>
            </w:pPr>
            <w:r w:rsidRPr="006609B7">
              <w:rPr>
                <w:rFonts w:ascii="Arial" w:hAnsi="Arial" w:cs="Arial"/>
                <w:sz w:val="20"/>
                <w:szCs w:val="20"/>
              </w:rPr>
              <w:t>Schedule 8 - Service vehicle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Note - This includes queue lengths (refer to Schedule 8 - Service vehicle requirements), pavement widths and construction.</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E20.3</w:t>
            </w:r>
          </w:p>
          <w:p w:rsidR="00EC7F4F" w:rsidRPr="006609B7" w:rsidRDefault="00EC7F4F" w:rsidP="00EC7F4F">
            <w:pPr>
              <w:rPr>
                <w:rFonts w:ascii="Arial" w:hAnsi="Arial" w:cs="Arial"/>
                <w:sz w:val="20"/>
                <w:szCs w:val="20"/>
              </w:rPr>
            </w:pPr>
            <w:r w:rsidRPr="006609B7">
              <w:rPr>
                <w:rFonts w:ascii="Arial" w:hAnsi="Arial" w:cs="Arial"/>
                <w:sz w:val="20"/>
                <w:szCs w:val="20"/>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E20.4</w:t>
            </w:r>
          </w:p>
          <w:p w:rsidR="00EC7F4F" w:rsidRPr="006609B7" w:rsidRDefault="00EC7F4F" w:rsidP="00EC7F4F">
            <w:pPr>
              <w:rPr>
                <w:rFonts w:ascii="Arial" w:hAnsi="Arial" w:cs="Arial"/>
                <w:sz w:val="20"/>
                <w:szCs w:val="20"/>
              </w:rPr>
            </w:pPr>
            <w:r w:rsidRPr="006609B7">
              <w:rPr>
                <w:rFonts w:ascii="Arial" w:hAnsi="Arial" w:cs="Arial"/>
                <w:sz w:val="20"/>
                <w:szCs w:val="20"/>
              </w:rPr>
              <w:lastRenderedPageBreak/>
              <w:t>The driveway construction across the verge conforms to the relevant standard drawing for the classification of the road in accordance with Planning scheme policy - Integrated design.</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E20.5</w:t>
            </w:r>
          </w:p>
          <w:p w:rsidR="00EC7F4F" w:rsidRPr="006609B7" w:rsidRDefault="00EC7F4F" w:rsidP="00EC7F4F">
            <w:pPr>
              <w:rPr>
                <w:rFonts w:ascii="Arial" w:hAnsi="Arial" w:cs="Arial"/>
                <w:sz w:val="20"/>
                <w:szCs w:val="20"/>
              </w:rPr>
            </w:pPr>
            <w:r w:rsidRPr="006609B7">
              <w:rPr>
                <w:rFonts w:ascii="Arial" w:hAnsi="Arial" w:cs="Arial"/>
                <w:sz w:val="20"/>
                <w:szCs w:val="20"/>
              </w:rPr>
              <w:t>Landscaping (including shade trees) is provided within car parks in accordance with Planning scheme policy - Integrated design.</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PO21</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Sealed and flood free road access during the minor storm event is available to the site from the nearest arterial or sub-arterial road.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Editor's note - Where associated with a State-controlled road, further requirements may apply, and approvals may be required from the Department of Transport and Main Roads.</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E21</w:t>
            </w:r>
          </w:p>
          <w:p w:rsidR="00EC7F4F" w:rsidRPr="006609B7" w:rsidRDefault="00EC7F4F" w:rsidP="00EC7F4F">
            <w:pPr>
              <w:rPr>
                <w:rFonts w:ascii="Arial" w:hAnsi="Arial" w:cs="Arial"/>
                <w:sz w:val="20"/>
                <w:szCs w:val="20"/>
              </w:rPr>
            </w:pPr>
            <w:r w:rsidRPr="006609B7">
              <w:rPr>
                <w:rFonts w:ascii="Arial" w:hAnsi="Arial" w:cs="Arial"/>
                <w:sz w:val="20"/>
                <w:szCs w:val="20"/>
              </w:rPr>
              <w:t>Roads or streets giving access to the development from the nearest arterial or sub-arterial road are flood free during the minor storm event and are sealed.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Note - The road network is mapped on Overlay map - Road hierarchy.</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PO22</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Roads which provide access to the site from an arterial or sub-arterial road remain trafficable during major storm events without flooding or impacting upon residential properties or other premises.</w:t>
            </w:r>
          </w:p>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E22.1</w:t>
            </w:r>
          </w:p>
          <w:p w:rsidR="00EC7F4F" w:rsidRPr="006609B7" w:rsidRDefault="00EC7F4F" w:rsidP="00EC7F4F">
            <w:pPr>
              <w:rPr>
                <w:rFonts w:ascii="Arial" w:hAnsi="Arial" w:cs="Arial"/>
                <w:sz w:val="20"/>
                <w:szCs w:val="20"/>
              </w:rPr>
            </w:pPr>
            <w:r w:rsidRPr="006609B7">
              <w:rPr>
                <w:rFonts w:ascii="Arial" w:hAnsi="Arial" w:cs="Arial"/>
                <w:sz w:val="20"/>
                <w:szCs w:val="20"/>
              </w:rPr>
              <w:t xml:space="preserve">Access roads to the development have </w:t>
            </w:r>
            <w:proofErr w:type="gramStart"/>
            <w:r w:rsidRPr="006609B7">
              <w:rPr>
                <w:rFonts w:ascii="Arial" w:hAnsi="Arial" w:cs="Arial"/>
                <w:sz w:val="20"/>
                <w:szCs w:val="20"/>
              </w:rPr>
              <w:t>sufficient</w:t>
            </w:r>
            <w:proofErr w:type="gramEnd"/>
            <w:r w:rsidRPr="006609B7">
              <w:rPr>
                <w:rFonts w:ascii="Arial" w:hAnsi="Arial" w:cs="Arial"/>
                <w:sz w:val="20"/>
                <w:szCs w:val="20"/>
              </w:rPr>
              <w:t xml:space="preserve"> longitudinal and cross drainage to remain safely trafficable during major storm (1% AEP) events.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Note - The road network is mapped on Overlay map - Road hierarchy.</w:t>
                  </w:r>
                </w:p>
              </w:tc>
            </w:tr>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Note - Refer to QUDM for requirements regarding trafficability.</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E22.2</w:t>
            </w:r>
          </w:p>
          <w:p w:rsidR="00EC7F4F" w:rsidRPr="006609B7" w:rsidRDefault="00EC7F4F" w:rsidP="00EC7F4F">
            <w:pPr>
              <w:rPr>
                <w:rFonts w:ascii="Arial" w:hAnsi="Arial" w:cs="Arial"/>
                <w:sz w:val="20"/>
                <w:szCs w:val="20"/>
              </w:rPr>
            </w:pPr>
            <w:r w:rsidRPr="006609B7">
              <w:rPr>
                <w:rFonts w:ascii="Arial" w:hAnsi="Arial" w:cs="Arial"/>
                <w:sz w:val="20"/>
                <w:szCs w:val="20"/>
              </w:rPr>
              <w:t>Culverts and causeways do not increase inundation levels or increase velocities, for all events up to the defined flood event, to upstream or downstream properties.</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D8D9D9"/>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lastRenderedPageBreak/>
              <w:t>Street design and layout</w:t>
            </w:r>
          </w:p>
        </w:tc>
        <w:tc>
          <w:tcPr>
            <w:tcW w:w="1038" w:type="pct"/>
            <w:tcBorders>
              <w:top w:val="outset" w:sz="6" w:space="0" w:color="auto"/>
              <w:left w:val="outset" w:sz="6" w:space="0" w:color="auto"/>
              <w:bottom w:val="outset" w:sz="6" w:space="0" w:color="auto"/>
              <w:right w:val="outset" w:sz="6" w:space="0" w:color="auto"/>
            </w:tcBorders>
            <w:shd w:val="clear" w:color="auto" w:fill="D8D9D9"/>
          </w:tcPr>
          <w:p w:rsidR="00EC7F4F" w:rsidRPr="006609B7" w:rsidRDefault="00EC7F4F" w:rsidP="00EC7F4F">
            <w:pPr>
              <w:rPr>
                <w:rFonts w:ascii="Arial" w:hAnsi="Arial" w:cs="Arial"/>
                <w:b/>
                <w:bCs/>
                <w:sz w:val="20"/>
                <w:szCs w:val="20"/>
              </w:rPr>
            </w:pPr>
          </w:p>
        </w:tc>
        <w:tc>
          <w:tcPr>
            <w:tcW w:w="36" w:type="pct"/>
            <w:tcBorders>
              <w:top w:val="outset" w:sz="6" w:space="0" w:color="auto"/>
              <w:left w:val="outset" w:sz="6" w:space="0" w:color="auto"/>
              <w:bottom w:val="outset" w:sz="6" w:space="0" w:color="auto"/>
              <w:right w:val="outset" w:sz="6" w:space="0" w:color="auto"/>
            </w:tcBorders>
            <w:shd w:val="clear" w:color="auto" w:fill="D8D9D9"/>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PO23</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6609B7">
              <w:rPr>
                <w:rFonts w:ascii="Arial" w:hAnsi="Arial" w:cs="Arial"/>
                <w:sz w:val="20"/>
                <w:szCs w:val="20"/>
              </w:rPr>
              <w:t>accommodates</w:t>
            </w:r>
            <w:proofErr w:type="gramEnd"/>
            <w:r w:rsidRPr="006609B7">
              <w:rPr>
                <w:rFonts w:ascii="Arial" w:hAnsi="Arial" w:cs="Arial"/>
                <w:sz w:val="20"/>
                <w:szCs w:val="20"/>
              </w:rPr>
              <w:t xml:space="preserve"> the following functions:</w:t>
            </w:r>
          </w:p>
          <w:p w:rsidR="00EC7F4F" w:rsidRPr="006609B7" w:rsidRDefault="00EC7F4F" w:rsidP="002A40ED">
            <w:pPr>
              <w:numPr>
                <w:ilvl w:val="0"/>
                <w:numId w:val="15"/>
              </w:numPr>
              <w:tabs>
                <w:tab w:val="left" w:pos="9210"/>
              </w:tabs>
              <w:rPr>
                <w:rFonts w:ascii="Arial" w:hAnsi="Arial" w:cs="Arial"/>
                <w:sz w:val="20"/>
                <w:szCs w:val="20"/>
              </w:rPr>
            </w:pPr>
            <w:r w:rsidRPr="006609B7">
              <w:rPr>
                <w:rFonts w:ascii="Arial" w:hAnsi="Arial" w:cs="Arial"/>
                <w:sz w:val="20"/>
                <w:szCs w:val="20"/>
              </w:rPr>
              <w:t>access to premises by providing convenient vehicular movement for residents between their homes and the major road network;</w:t>
            </w:r>
          </w:p>
          <w:p w:rsidR="00EC7F4F" w:rsidRPr="006609B7" w:rsidRDefault="00EC7F4F" w:rsidP="002A40ED">
            <w:pPr>
              <w:numPr>
                <w:ilvl w:val="0"/>
                <w:numId w:val="15"/>
              </w:numPr>
              <w:tabs>
                <w:tab w:val="left" w:pos="9210"/>
              </w:tabs>
              <w:rPr>
                <w:rFonts w:ascii="Arial" w:hAnsi="Arial" w:cs="Arial"/>
                <w:sz w:val="20"/>
                <w:szCs w:val="20"/>
              </w:rPr>
            </w:pPr>
            <w:r w:rsidRPr="006609B7">
              <w:rPr>
                <w:rFonts w:ascii="Arial" w:hAnsi="Arial" w:cs="Arial"/>
                <w:sz w:val="20"/>
                <w:szCs w:val="20"/>
              </w:rPr>
              <w:t>safe and convenient pedestrian and cycle movement;</w:t>
            </w:r>
          </w:p>
          <w:p w:rsidR="00EC7F4F" w:rsidRPr="006609B7" w:rsidRDefault="00EC7F4F" w:rsidP="002A40ED">
            <w:pPr>
              <w:numPr>
                <w:ilvl w:val="0"/>
                <w:numId w:val="15"/>
              </w:numPr>
              <w:tabs>
                <w:tab w:val="left" w:pos="9210"/>
              </w:tabs>
              <w:rPr>
                <w:rFonts w:ascii="Arial" w:hAnsi="Arial" w:cs="Arial"/>
                <w:sz w:val="20"/>
                <w:szCs w:val="20"/>
              </w:rPr>
            </w:pPr>
            <w:r w:rsidRPr="006609B7">
              <w:rPr>
                <w:rFonts w:ascii="Arial" w:hAnsi="Arial" w:cs="Arial"/>
                <w:sz w:val="20"/>
                <w:szCs w:val="20"/>
              </w:rPr>
              <w:t>adequate on street parking;</w:t>
            </w:r>
          </w:p>
          <w:p w:rsidR="00EC7F4F" w:rsidRPr="006609B7" w:rsidRDefault="00EC7F4F" w:rsidP="002A40ED">
            <w:pPr>
              <w:numPr>
                <w:ilvl w:val="0"/>
                <w:numId w:val="15"/>
              </w:numPr>
              <w:tabs>
                <w:tab w:val="left" w:pos="9210"/>
              </w:tabs>
              <w:rPr>
                <w:rFonts w:ascii="Arial" w:hAnsi="Arial" w:cs="Arial"/>
                <w:sz w:val="20"/>
                <w:szCs w:val="20"/>
              </w:rPr>
            </w:pPr>
            <w:r w:rsidRPr="006609B7">
              <w:rPr>
                <w:rFonts w:ascii="Arial" w:hAnsi="Arial" w:cs="Arial"/>
                <w:sz w:val="20"/>
                <w:szCs w:val="20"/>
              </w:rPr>
              <w:t>stormwater drainage paths and treatment facilities;</w:t>
            </w:r>
          </w:p>
          <w:p w:rsidR="00EC7F4F" w:rsidRPr="006609B7" w:rsidRDefault="00EC7F4F" w:rsidP="002A40ED">
            <w:pPr>
              <w:numPr>
                <w:ilvl w:val="0"/>
                <w:numId w:val="15"/>
              </w:numPr>
              <w:tabs>
                <w:tab w:val="left" w:pos="9210"/>
              </w:tabs>
              <w:rPr>
                <w:rFonts w:ascii="Arial" w:hAnsi="Arial" w:cs="Arial"/>
                <w:sz w:val="20"/>
                <w:szCs w:val="20"/>
              </w:rPr>
            </w:pPr>
            <w:r w:rsidRPr="006609B7">
              <w:rPr>
                <w:rFonts w:ascii="Arial" w:hAnsi="Arial" w:cs="Arial"/>
                <w:sz w:val="20"/>
                <w:szCs w:val="20"/>
              </w:rPr>
              <w:t>efficient public transport routes;</w:t>
            </w:r>
          </w:p>
          <w:p w:rsidR="00EC7F4F" w:rsidRPr="006609B7" w:rsidRDefault="00EC7F4F" w:rsidP="002A40ED">
            <w:pPr>
              <w:numPr>
                <w:ilvl w:val="0"/>
                <w:numId w:val="15"/>
              </w:numPr>
              <w:tabs>
                <w:tab w:val="left" w:pos="9210"/>
              </w:tabs>
              <w:rPr>
                <w:rFonts w:ascii="Arial" w:hAnsi="Arial" w:cs="Arial"/>
                <w:sz w:val="20"/>
                <w:szCs w:val="20"/>
              </w:rPr>
            </w:pPr>
            <w:r w:rsidRPr="006609B7">
              <w:rPr>
                <w:rFonts w:ascii="Arial" w:hAnsi="Arial" w:cs="Arial"/>
                <w:sz w:val="20"/>
                <w:szCs w:val="20"/>
              </w:rPr>
              <w:t>utility services location;</w:t>
            </w:r>
          </w:p>
          <w:p w:rsidR="00EC7F4F" w:rsidRPr="006609B7" w:rsidRDefault="00EC7F4F" w:rsidP="002A40ED">
            <w:pPr>
              <w:numPr>
                <w:ilvl w:val="0"/>
                <w:numId w:val="15"/>
              </w:numPr>
              <w:tabs>
                <w:tab w:val="left" w:pos="9210"/>
              </w:tabs>
              <w:rPr>
                <w:rFonts w:ascii="Arial" w:hAnsi="Arial" w:cs="Arial"/>
                <w:sz w:val="20"/>
                <w:szCs w:val="20"/>
              </w:rPr>
            </w:pPr>
            <w:r w:rsidRPr="006609B7">
              <w:rPr>
                <w:rFonts w:ascii="Arial" w:hAnsi="Arial" w:cs="Arial"/>
                <w:sz w:val="20"/>
                <w:szCs w:val="20"/>
              </w:rPr>
              <w:t>emergency access and waste collection;</w:t>
            </w:r>
          </w:p>
          <w:p w:rsidR="00EC7F4F" w:rsidRPr="006609B7" w:rsidRDefault="00EC7F4F" w:rsidP="002A40ED">
            <w:pPr>
              <w:numPr>
                <w:ilvl w:val="0"/>
                <w:numId w:val="15"/>
              </w:numPr>
              <w:tabs>
                <w:tab w:val="left" w:pos="9210"/>
              </w:tabs>
              <w:rPr>
                <w:rFonts w:ascii="Arial" w:hAnsi="Arial" w:cs="Arial"/>
                <w:sz w:val="20"/>
                <w:szCs w:val="20"/>
              </w:rPr>
            </w:pPr>
            <w:r w:rsidRPr="006609B7">
              <w:rPr>
                <w:rFonts w:ascii="Arial" w:hAnsi="Arial" w:cs="Arial"/>
                <w:sz w:val="20"/>
                <w:szCs w:val="20"/>
              </w:rPr>
              <w:t>setting and approach (streetscape, landscaping and street furniture) for adjoining residences;</w:t>
            </w:r>
          </w:p>
          <w:p w:rsidR="00EC7F4F" w:rsidRPr="006609B7" w:rsidRDefault="00EC7F4F" w:rsidP="002A40ED">
            <w:pPr>
              <w:numPr>
                <w:ilvl w:val="0"/>
                <w:numId w:val="15"/>
              </w:numPr>
              <w:tabs>
                <w:tab w:val="left" w:pos="9210"/>
              </w:tabs>
              <w:rPr>
                <w:rFonts w:ascii="Arial" w:hAnsi="Arial" w:cs="Arial"/>
                <w:sz w:val="20"/>
                <w:szCs w:val="20"/>
              </w:rPr>
            </w:pPr>
            <w:r w:rsidRPr="006609B7">
              <w:rPr>
                <w:rFonts w:ascii="Arial" w:hAnsi="Arial" w:cs="Arial"/>
                <w:sz w:val="20"/>
                <w:szCs w:val="20"/>
              </w:rPr>
              <w:t>expected traffic speeds and volumes; and</w:t>
            </w:r>
          </w:p>
          <w:p w:rsidR="00EC7F4F" w:rsidRPr="006609B7" w:rsidRDefault="00EC7F4F" w:rsidP="002A40ED">
            <w:pPr>
              <w:numPr>
                <w:ilvl w:val="0"/>
                <w:numId w:val="15"/>
              </w:numPr>
              <w:tabs>
                <w:tab w:val="left" w:pos="9210"/>
              </w:tabs>
              <w:rPr>
                <w:rFonts w:ascii="Arial" w:hAnsi="Arial" w:cs="Arial"/>
                <w:sz w:val="20"/>
                <w:szCs w:val="20"/>
              </w:rPr>
            </w:pPr>
            <w:r w:rsidRPr="006609B7">
              <w:rPr>
                <w:rFonts w:ascii="Arial" w:hAnsi="Arial" w:cs="Arial"/>
                <w:sz w:val="20"/>
                <w:szCs w:val="20"/>
              </w:rPr>
              <w:t>wildlife movement (where relevant).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Note - Preliminary road design (including all services, street lighting, stormwater </w:t>
                  </w:r>
                  <w:r w:rsidRPr="006609B7">
                    <w:rPr>
                      <w:rFonts w:ascii="Arial" w:hAnsi="Arial" w:cs="Arial"/>
                      <w:sz w:val="20"/>
                      <w:szCs w:val="20"/>
                    </w:rPr>
                    <w:lastRenderedPageBreak/>
                    <w:t>infrastructure, access locations, street trees and pedestrian network) may be required to demonstrate compliance with this PO.</w:t>
                  </w:r>
                </w:p>
              </w:tc>
            </w:tr>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lastRenderedPageBreak/>
                    <w:t>Note - Refer to Planning scheme policy - Environmental areas and corridors for examples of when and where wildlife movement infrastructure is required.</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No example provided. </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PO24</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The existing road network (whether trunk or non-trunk) is upgraded where necessary to cater for the impact from the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Note - An applicant may be required to submit an Integrated Transport Assessment (ITA), prepared in accordance with Planning scheme policy - Integrated transport assessment to demonstrate compliance with this PO, when any of the following occurs:</w:t>
                  </w:r>
                </w:p>
                <w:p w:rsidR="00EC7F4F" w:rsidRPr="006609B7" w:rsidRDefault="00EC7F4F" w:rsidP="002A40ED">
                  <w:pPr>
                    <w:numPr>
                      <w:ilvl w:val="0"/>
                      <w:numId w:val="16"/>
                    </w:numPr>
                    <w:tabs>
                      <w:tab w:val="left" w:pos="9210"/>
                    </w:tabs>
                    <w:rPr>
                      <w:rFonts w:ascii="Arial" w:hAnsi="Arial" w:cs="Arial"/>
                      <w:sz w:val="20"/>
                      <w:szCs w:val="20"/>
                    </w:rPr>
                  </w:pPr>
                  <w:r w:rsidRPr="006609B7">
                    <w:rPr>
                      <w:rFonts w:ascii="Arial" w:hAnsi="Arial" w:cs="Arial"/>
                      <w:sz w:val="20"/>
                      <w:szCs w:val="20"/>
                    </w:rPr>
                    <w:t>Development is near a transport sensitive location;</w:t>
                  </w:r>
                </w:p>
                <w:p w:rsidR="00EC7F4F" w:rsidRPr="006609B7" w:rsidRDefault="00EC7F4F" w:rsidP="002A40ED">
                  <w:pPr>
                    <w:numPr>
                      <w:ilvl w:val="0"/>
                      <w:numId w:val="16"/>
                    </w:numPr>
                    <w:tabs>
                      <w:tab w:val="left" w:pos="9210"/>
                    </w:tabs>
                    <w:rPr>
                      <w:rFonts w:ascii="Arial" w:hAnsi="Arial" w:cs="Arial"/>
                      <w:sz w:val="20"/>
                      <w:szCs w:val="20"/>
                    </w:rPr>
                  </w:pPr>
                  <w:r w:rsidRPr="006609B7">
                    <w:rPr>
                      <w:rFonts w:ascii="Arial" w:hAnsi="Arial" w:cs="Arial"/>
                      <w:sz w:val="20"/>
                      <w:szCs w:val="20"/>
                    </w:rPr>
                    <w:t xml:space="preserve">Forecast traffic to/from the development exceeds 5% of the </w:t>
                  </w:r>
                  <w:proofErr w:type="gramStart"/>
                  <w:r w:rsidRPr="006609B7">
                    <w:rPr>
                      <w:rFonts w:ascii="Arial" w:hAnsi="Arial" w:cs="Arial"/>
                      <w:sz w:val="20"/>
                      <w:szCs w:val="20"/>
                    </w:rPr>
                    <w:t>two way</w:t>
                  </w:r>
                  <w:proofErr w:type="gramEnd"/>
                  <w:r w:rsidRPr="006609B7">
                    <w:rPr>
                      <w:rFonts w:ascii="Arial" w:hAnsi="Arial" w:cs="Arial"/>
                      <w:sz w:val="20"/>
                      <w:szCs w:val="20"/>
                    </w:rPr>
                    <w:t xml:space="preserve"> flow on the adjoining road or intersection, and congestion currently exists or is anticipated within 10 years of the development completion;</w:t>
                  </w:r>
                </w:p>
                <w:p w:rsidR="00EC7F4F" w:rsidRPr="006609B7" w:rsidRDefault="00EC7F4F" w:rsidP="002A40ED">
                  <w:pPr>
                    <w:numPr>
                      <w:ilvl w:val="0"/>
                      <w:numId w:val="16"/>
                    </w:numPr>
                    <w:tabs>
                      <w:tab w:val="left" w:pos="9210"/>
                    </w:tabs>
                    <w:rPr>
                      <w:rFonts w:ascii="Arial" w:hAnsi="Arial" w:cs="Arial"/>
                      <w:sz w:val="20"/>
                      <w:szCs w:val="20"/>
                    </w:rPr>
                  </w:pPr>
                  <w:r w:rsidRPr="006609B7">
                    <w:rPr>
                      <w:rFonts w:ascii="Arial" w:hAnsi="Arial" w:cs="Arial"/>
                      <w:sz w:val="20"/>
                      <w:szCs w:val="20"/>
                    </w:rPr>
                    <w:lastRenderedPageBreak/>
                    <w:t>Development access onto a sub arterial, or arterial road or within 100m of a signalised intersection;</w:t>
                  </w:r>
                </w:p>
                <w:p w:rsidR="00EC7F4F" w:rsidRPr="006609B7" w:rsidRDefault="00EC7F4F" w:rsidP="002A40ED">
                  <w:pPr>
                    <w:numPr>
                      <w:ilvl w:val="0"/>
                      <w:numId w:val="16"/>
                    </w:numPr>
                    <w:tabs>
                      <w:tab w:val="left" w:pos="9210"/>
                    </w:tabs>
                    <w:rPr>
                      <w:rFonts w:ascii="Arial" w:hAnsi="Arial" w:cs="Arial"/>
                      <w:sz w:val="20"/>
                      <w:szCs w:val="20"/>
                    </w:rPr>
                  </w:pPr>
                  <w:r w:rsidRPr="006609B7">
                    <w:rPr>
                      <w:rFonts w:ascii="Arial" w:hAnsi="Arial" w:cs="Arial"/>
                      <w:sz w:val="20"/>
                      <w:szCs w:val="20"/>
                    </w:rPr>
                    <w:t>Residential development greater than 50 lots or dwellings;</w:t>
                  </w:r>
                </w:p>
                <w:p w:rsidR="00EC7F4F" w:rsidRPr="006609B7" w:rsidRDefault="00EC7F4F" w:rsidP="002A40ED">
                  <w:pPr>
                    <w:numPr>
                      <w:ilvl w:val="0"/>
                      <w:numId w:val="16"/>
                    </w:numPr>
                    <w:tabs>
                      <w:tab w:val="left" w:pos="9210"/>
                    </w:tabs>
                    <w:rPr>
                      <w:rFonts w:ascii="Arial" w:hAnsi="Arial" w:cs="Arial"/>
                      <w:sz w:val="20"/>
                      <w:szCs w:val="20"/>
                    </w:rPr>
                  </w:pPr>
                  <w:r w:rsidRPr="006609B7">
                    <w:rPr>
                      <w:rFonts w:ascii="Arial" w:hAnsi="Arial" w:cs="Arial"/>
                      <w:sz w:val="20"/>
                      <w:szCs w:val="20"/>
                    </w:rPr>
                    <w:t>Offices greater than 4,000m</w:t>
                  </w:r>
                  <w:r w:rsidRPr="006609B7">
                    <w:rPr>
                      <w:rFonts w:ascii="Arial" w:hAnsi="Arial" w:cs="Arial"/>
                      <w:sz w:val="20"/>
                      <w:szCs w:val="20"/>
                      <w:vertAlign w:val="superscript"/>
                    </w:rPr>
                    <w:t>2</w:t>
                  </w:r>
                  <w:r w:rsidRPr="006609B7">
                    <w:rPr>
                      <w:rFonts w:ascii="Arial" w:hAnsi="Arial" w:cs="Arial"/>
                      <w:sz w:val="20"/>
                      <w:szCs w:val="20"/>
                    </w:rPr>
                    <w:t xml:space="preserve"> Gross Floor Area (GFA);</w:t>
                  </w:r>
                </w:p>
                <w:p w:rsidR="00EC7F4F" w:rsidRPr="006609B7" w:rsidRDefault="00EC7F4F" w:rsidP="002A40ED">
                  <w:pPr>
                    <w:numPr>
                      <w:ilvl w:val="0"/>
                      <w:numId w:val="16"/>
                    </w:numPr>
                    <w:tabs>
                      <w:tab w:val="left" w:pos="9210"/>
                    </w:tabs>
                    <w:rPr>
                      <w:rFonts w:ascii="Arial" w:hAnsi="Arial" w:cs="Arial"/>
                      <w:sz w:val="20"/>
                      <w:szCs w:val="20"/>
                    </w:rPr>
                  </w:pPr>
                  <w:r w:rsidRPr="006609B7">
                    <w:rPr>
                      <w:rFonts w:ascii="Arial" w:hAnsi="Arial" w:cs="Arial"/>
                      <w:sz w:val="20"/>
                      <w:szCs w:val="20"/>
                    </w:rPr>
                    <w:t>Retail activities including Hardware and trade supplies, Showroom, Shop or Shopping centre greater than 1,000m</w:t>
                  </w:r>
                  <w:r w:rsidRPr="006609B7">
                    <w:rPr>
                      <w:rFonts w:ascii="Arial" w:hAnsi="Arial" w:cs="Arial"/>
                      <w:sz w:val="20"/>
                      <w:szCs w:val="20"/>
                      <w:vertAlign w:val="superscript"/>
                    </w:rPr>
                    <w:t>2</w:t>
                  </w:r>
                  <w:r w:rsidRPr="006609B7">
                    <w:rPr>
                      <w:rFonts w:ascii="Arial" w:hAnsi="Arial" w:cs="Arial"/>
                      <w:sz w:val="20"/>
                      <w:szCs w:val="20"/>
                    </w:rPr>
                    <w:t xml:space="preserve"> GFA;</w:t>
                  </w:r>
                </w:p>
                <w:p w:rsidR="00EC7F4F" w:rsidRPr="006609B7" w:rsidRDefault="00EC7F4F" w:rsidP="002A40ED">
                  <w:pPr>
                    <w:numPr>
                      <w:ilvl w:val="0"/>
                      <w:numId w:val="16"/>
                    </w:numPr>
                    <w:tabs>
                      <w:tab w:val="left" w:pos="9210"/>
                    </w:tabs>
                    <w:rPr>
                      <w:rFonts w:ascii="Arial" w:hAnsi="Arial" w:cs="Arial"/>
                      <w:sz w:val="20"/>
                      <w:szCs w:val="20"/>
                    </w:rPr>
                  </w:pPr>
                  <w:proofErr w:type="gramStart"/>
                  <w:r w:rsidRPr="006609B7">
                    <w:rPr>
                      <w:rFonts w:ascii="Arial" w:hAnsi="Arial" w:cs="Arial"/>
                      <w:sz w:val="20"/>
                      <w:szCs w:val="20"/>
                    </w:rPr>
                    <w:t>Warehouses</w:t>
                  </w:r>
                  <w:r w:rsidRPr="006609B7">
                    <w:rPr>
                      <w:rFonts w:ascii="Arial" w:hAnsi="Arial" w:cs="Arial"/>
                      <w:sz w:val="20"/>
                      <w:szCs w:val="20"/>
                      <w:vertAlign w:val="superscript"/>
                    </w:rPr>
                    <w:t>(</w:t>
                  </w:r>
                  <w:proofErr w:type="gramEnd"/>
                  <w:r w:rsidRPr="006609B7">
                    <w:rPr>
                      <w:rFonts w:ascii="Arial" w:hAnsi="Arial" w:cs="Arial"/>
                      <w:sz w:val="20"/>
                      <w:szCs w:val="20"/>
                      <w:vertAlign w:val="superscript"/>
                    </w:rPr>
                    <w:t>88)</w:t>
                  </w:r>
                  <w:r w:rsidRPr="006609B7">
                    <w:rPr>
                      <w:rFonts w:ascii="Arial" w:hAnsi="Arial" w:cs="Arial"/>
                      <w:sz w:val="20"/>
                      <w:szCs w:val="20"/>
                    </w:rPr>
                    <w:t xml:space="preserve"> greater than 6,000m</w:t>
                  </w:r>
                  <w:r w:rsidRPr="006609B7">
                    <w:rPr>
                      <w:rFonts w:ascii="Arial" w:hAnsi="Arial" w:cs="Arial"/>
                      <w:sz w:val="20"/>
                      <w:szCs w:val="20"/>
                      <w:vertAlign w:val="superscript"/>
                    </w:rPr>
                    <w:t>2</w:t>
                  </w:r>
                  <w:r w:rsidRPr="006609B7">
                    <w:rPr>
                      <w:rFonts w:ascii="Arial" w:hAnsi="Arial" w:cs="Arial"/>
                      <w:sz w:val="20"/>
                      <w:szCs w:val="20"/>
                    </w:rPr>
                    <w:t xml:space="preserve"> GFA;</w:t>
                  </w:r>
                </w:p>
                <w:p w:rsidR="00EC7F4F" w:rsidRPr="006609B7" w:rsidRDefault="00EC7F4F" w:rsidP="002A40ED">
                  <w:pPr>
                    <w:numPr>
                      <w:ilvl w:val="0"/>
                      <w:numId w:val="16"/>
                    </w:numPr>
                    <w:tabs>
                      <w:tab w:val="left" w:pos="9210"/>
                    </w:tabs>
                    <w:rPr>
                      <w:rFonts w:ascii="Arial" w:hAnsi="Arial" w:cs="Arial"/>
                      <w:sz w:val="20"/>
                      <w:szCs w:val="20"/>
                    </w:rPr>
                  </w:pPr>
                  <w:r w:rsidRPr="006609B7">
                    <w:rPr>
                      <w:rFonts w:ascii="Arial" w:hAnsi="Arial" w:cs="Arial"/>
                      <w:sz w:val="20"/>
                      <w:szCs w:val="20"/>
                    </w:rPr>
                    <w:t>On-site carpark greater than 100 spaces.</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The ITA is to review the development’s impact upon the external road network for the period of 10 years from completion of the development. The ITA is to provide </w:t>
                  </w:r>
                  <w:proofErr w:type="gramStart"/>
                  <w:r w:rsidRPr="006609B7">
                    <w:rPr>
                      <w:rFonts w:ascii="Arial" w:hAnsi="Arial" w:cs="Arial"/>
                      <w:sz w:val="20"/>
                      <w:szCs w:val="20"/>
                    </w:rPr>
                    <w:t>sufficient</w:t>
                  </w:r>
                  <w:proofErr w:type="gramEnd"/>
                  <w:r w:rsidRPr="006609B7">
                    <w:rPr>
                      <w:rFonts w:ascii="Arial" w:hAnsi="Arial" w:cs="Arial"/>
                      <w:sz w:val="20"/>
                      <w:szCs w:val="20"/>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tc>
            </w:tr>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lastRenderedPageBreak/>
                    <w:t>Note - The road network is mapped on Overlay map - Road hierarchy.</w:t>
                  </w:r>
                </w:p>
              </w:tc>
            </w:tr>
          </w:tbl>
          <w:p w:rsidR="00EC7F4F" w:rsidRPr="006609B7" w:rsidRDefault="00EC7F4F" w:rsidP="00EC7F4F">
            <w:pPr>
              <w:tabs>
                <w:tab w:val="left" w:pos="9210"/>
              </w:tabs>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lastRenderedPageBreak/>
                    <w:t>Note - The primary and secondary active transport network is mapped on Overlay map - Active transport.</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E24.1</w:t>
            </w:r>
          </w:p>
          <w:p w:rsidR="00EC7F4F" w:rsidRPr="006609B7" w:rsidRDefault="00EC7F4F" w:rsidP="00EC7F4F">
            <w:pPr>
              <w:rPr>
                <w:rFonts w:ascii="Arial" w:hAnsi="Arial" w:cs="Arial"/>
                <w:sz w:val="20"/>
                <w:szCs w:val="20"/>
              </w:rPr>
            </w:pPr>
            <w:r w:rsidRPr="006609B7">
              <w:rPr>
                <w:rFonts w:ascii="Arial" w:hAnsi="Arial" w:cs="Arial"/>
                <w:sz w:val="20"/>
                <w:szCs w:val="20"/>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Note - All turns vehicular access to existing lots is to be retained at new road intersections wherever practicable.</w:t>
                  </w:r>
                </w:p>
              </w:tc>
            </w:tr>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Note - Existing on-street parking is to be retained at new road intersections and along road frontages wherever practicable.</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E24.2</w:t>
            </w:r>
          </w:p>
          <w:p w:rsidR="00EC7F4F" w:rsidRPr="006609B7" w:rsidRDefault="00EC7F4F" w:rsidP="00EC7F4F">
            <w:pPr>
              <w:rPr>
                <w:rFonts w:ascii="Arial" w:hAnsi="Arial" w:cs="Arial"/>
                <w:sz w:val="20"/>
                <w:szCs w:val="20"/>
              </w:rPr>
            </w:pPr>
            <w:r w:rsidRPr="006609B7">
              <w:rPr>
                <w:rFonts w:ascii="Arial" w:hAnsi="Arial" w:cs="Arial"/>
                <w:sz w:val="20"/>
                <w:szCs w:val="20"/>
              </w:rPr>
              <w:t>Existing intersections external to the site are upgraded as necessary to accommodate increased traffic from the development.  Design is in accordance with Planning scheme policy - Operational works inspection, maintenance and bonding procedures.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Note - All turns vehicular access to existing lots is to be retained at upgraded road intersections wherever practicable.</w:t>
                  </w:r>
                </w:p>
              </w:tc>
            </w:tr>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Note - Existing on-street parking is to be retained at upgraded road intersections and along road frontages wherever practicable.</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E24.3</w:t>
            </w:r>
          </w:p>
          <w:p w:rsidR="00EC7F4F" w:rsidRPr="006609B7" w:rsidRDefault="00EC7F4F" w:rsidP="00EC7F4F">
            <w:pPr>
              <w:rPr>
                <w:rFonts w:ascii="Arial" w:hAnsi="Arial" w:cs="Arial"/>
                <w:sz w:val="20"/>
                <w:szCs w:val="20"/>
              </w:rPr>
            </w:pPr>
            <w:r w:rsidRPr="006609B7">
              <w:rPr>
                <w:rFonts w:ascii="Arial" w:hAnsi="Arial" w:cs="Arial"/>
                <w:sz w:val="20"/>
                <w:szCs w:val="20"/>
              </w:rPr>
              <w:t>The active transport network is extended in accordance with Planning scheme policy - Integrated design.</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PO25</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New intersections along all streets and roads are located and designed to provide safe and convenient movements for all users.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Note - Refer Planning scheme policy - Integrated design and Planning scheme policy - Operational works inspection, maintenance and bonding procedures for design and construction standards.</w:t>
                  </w:r>
                </w:p>
              </w:tc>
            </w:tr>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r w:rsidRPr="006609B7">
                    <w:rPr>
                      <w:rFonts w:ascii="Arial" w:hAnsi="Arial" w:cs="Arial"/>
                      <w:sz w:val="20"/>
                      <w:szCs w:val="20"/>
                    </w:rPr>
                    <w:br/>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E25</w:t>
            </w:r>
          </w:p>
          <w:p w:rsidR="00EC7F4F" w:rsidRPr="006609B7" w:rsidRDefault="00EC7F4F" w:rsidP="00EC7F4F">
            <w:pPr>
              <w:rPr>
                <w:rFonts w:ascii="Arial" w:hAnsi="Arial" w:cs="Arial"/>
                <w:sz w:val="20"/>
                <w:szCs w:val="20"/>
              </w:rPr>
            </w:pPr>
            <w:r w:rsidRPr="006609B7">
              <w:rPr>
                <w:rFonts w:ascii="Arial" w:hAnsi="Arial" w:cs="Arial"/>
                <w:sz w:val="20"/>
                <w:szCs w:val="20"/>
              </w:rPr>
              <w:t>New intersection spacing (centreline – centreline) along a through road conforms with the following:</w:t>
            </w:r>
          </w:p>
          <w:p w:rsidR="00EC7F4F" w:rsidRPr="006609B7" w:rsidRDefault="00EC7F4F" w:rsidP="002A40ED">
            <w:pPr>
              <w:numPr>
                <w:ilvl w:val="0"/>
                <w:numId w:val="17"/>
              </w:numPr>
              <w:rPr>
                <w:rFonts w:ascii="Arial" w:hAnsi="Arial" w:cs="Arial"/>
                <w:sz w:val="20"/>
                <w:szCs w:val="20"/>
              </w:rPr>
            </w:pPr>
            <w:r w:rsidRPr="006609B7">
              <w:rPr>
                <w:rFonts w:ascii="Arial" w:hAnsi="Arial" w:cs="Arial"/>
                <w:sz w:val="20"/>
                <w:szCs w:val="20"/>
              </w:rPr>
              <w:t>Where the through road provides an access function:</w:t>
            </w:r>
          </w:p>
          <w:p w:rsidR="00EC7F4F" w:rsidRPr="006609B7" w:rsidRDefault="00EC7F4F" w:rsidP="002A40ED">
            <w:pPr>
              <w:numPr>
                <w:ilvl w:val="1"/>
                <w:numId w:val="17"/>
              </w:numPr>
              <w:rPr>
                <w:rFonts w:ascii="Arial" w:hAnsi="Arial" w:cs="Arial"/>
                <w:sz w:val="20"/>
                <w:szCs w:val="20"/>
              </w:rPr>
            </w:pPr>
            <w:r w:rsidRPr="006609B7">
              <w:rPr>
                <w:rFonts w:ascii="Arial" w:hAnsi="Arial" w:cs="Arial"/>
                <w:sz w:val="20"/>
                <w:szCs w:val="20"/>
              </w:rPr>
              <w:t>intersecting road located on the same side = 60 metres; or</w:t>
            </w:r>
          </w:p>
          <w:p w:rsidR="00EC7F4F" w:rsidRPr="006609B7" w:rsidRDefault="00EC7F4F" w:rsidP="002A40ED">
            <w:pPr>
              <w:numPr>
                <w:ilvl w:val="1"/>
                <w:numId w:val="17"/>
              </w:numPr>
              <w:rPr>
                <w:rFonts w:ascii="Arial" w:hAnsi="Arial" w:cs="Arial"/>
                <w:sz w:val="20"/>
                <w:szCs w:val="20"/>
              </w:rPr>
            </w:pPr>
            <w:r w:rsidRPr="006609B7">
              <w:rPr>
                <w:rFonts w:ascii="Arial" w:hAnsi="Arial" w:cs="Arial"/>
                <w:sz w:val="20"/>
                <w:szCs w:val="20"/>
              </w:rPr>
              <w:t>intersecting road located on opposite side (Left Right Stagger) = 60 metres;</w:t>
            </w:r>
          </w:p>
          <w:p w:rsidR="00EC7F4F" w:rsidRPr="006609B7" w:rsidRDefault="00EC7F4F" w:rsidP="002A40ED">
            <w:pPr>
              <w:numPr>
                <w:ilvl w:val="1"/>
                <w:numId w:val="17"/>
              </w:numPr>
              <w:rPr>
                <w:rFonts w:ascii="Arial" w:hAnsi="Arial" w:cs="Arial"/>
                <w:sz w:val="20"/>
                <w:szCs w:val="20"/>
              </w:rPr>
            </w:pPr>
            <w:r w:rsidRPr="006609B7">
              <w:rPr>
                <w:rFonts w:ascii="Arial" w:hAnsi="Arial" w:cs="Arial"/>
                <w:sz w:val="20"/>
                <w:szCs w:val="20"/>
              </w:rPr>
              <w:t>intersecting road located on opposite side (Right Left Stagger) = 40 metres.</w:t>
            </w:r>
          </w:p>
          <w:p w:rsidR="00EC7F4F" w:rsidRPr="006609B7" w:rsidRDefault="00EC7F4F" w:rsidP="002A40ED">
            <w:pPr>
              <w:numPr>
                <w:ilvl w:val="0"/>
                <w:numId w:val="17"/>
              </w:numPr>
              <w:rPr>
                <w:rFonts w:ascii="Arial" w:hAnsi="Arial" w:cs="Arial"/>
                <w:sz w:val="20"/>
                <w:szCs w:val="20"/>
              </w:rPr>
            </w:pPr>
            <w:r w:rsidRPr="006609B7">
              <w:rPr>
                <w:rFonts w:ascii="Arial" w:hAnsi="Arial" w:cs="Arial"/>
                <w:sz w:val="20"/>
                <w:szCs w:val="20"/>
              </w:rPr>
              <w:t>Where the through road provides a collector or sub-arterial function:</w:t>
            </w:r>
          </w:p>
          <w:p w:rsidR="00EC7F4F" w:rsidRPr="006609B7" w:rsidRDefault="00EC7F4F" w:rsidP="002A40ED">
            <w:pPr>
              <w:numPr>
                <w:ilvl w:val="1"/>
                <w:numId w:val="17"/>
              </w:numPr>
              <w:rPr>
                <w:rFonts w:ascii="Arial" w:hAnsi="Arial" w:cs="Arial"/>
                <w:sz w:val="20"/>
                <w:szCs w:val="20"/>
              </w:rPr>
            </w:pPr>
            <w:r w:rsidRPr="006609B7">
              <w:rPr>
                <w:rFonts w:ascii="Arial" w:hAnsi="Arial" w:cs="Arial"/>
                <w:sz w:val="20"/>
                <w:szCs w:val="20"/>
              </w:rPr>
              <w:t>intersecting road located on the same side = 100 metres; </w:t>
            </w:r>
          </w:p>
          <w:p w:rsidR="00EC7F4F" w:rsidRPr="006609B7" w:rsidRDefault="00EC7F4F" w:rsidP="002A40ED">
            <w:pPr>
              <w:numPr>
                <w:ilvl w:val="1"/>
                <w:numId w:val="17"/>
              </w:numPr>
              <w:rPr>
                <w:rFonts w:ascii="Arial" w:hAnsi="Arial" w:cs="Arial"/>
                <w:sz w:val="20"/>
                <w:szCs w:val="20"/>
              </w:rPr>
            </w:pPr>
            <w:r w:rsidRPr="006609B7">
              <w:rPr>
                <w:rFonts w:ascii="Arial" w:hAnsi="Arial" w:cs="Arial"/>
                <w:sz w:val="20"/>
                <w:szCs w:val="20"/>
              </w:rPr>
              <w:t>intersecting road located on opposite side (Left Right Stagger) = 100 metres;</w:t>
            </w:r>
          </w:p>
          <w:p w:rsidR="00EC7F4F" w:rsidRPr="006609B7" w:rsidRDefault="00EC7F4F" w:rsidP="002A40ED">
            <w:pPr>
              <w:numPr>
                <w:ilvl w:val="1"/>
                <w:numId w:val="17"/>
              </w:numPr>
              <w:rPr>
                <w:rFonts w:ascii="Arial" w:hAnsi="Arial" w:cs="Arial"/>
                <w:sz w:val="20"/>
                <w:szCs w:val="20"/>
              </w:rPr>
            </w:pPr>
            <w:r w:rsidRPr="006609B7">
              <w:rPr>
                <w:rFonts w:ascii="Arial" w:hAnsi="Arial" w:cs="Arial"/>
                <w:sz w:val="20"/>
                <w:szCs w:val="20"/>
              </w:rPr>
              <w:t>intersecting road located on opposite side (Right Left Stagger) = 60 metres.</w:t>
            </w:r>
          </w:p>
          <w:p w:rsidR="00EC7F4F" w:rsidRPr="006609B7" w:rsidRDefault="00EC7F4F" w:rsidP="002A40ED">
            <w:pPr>
              <w:numPr>
                <w:ilvl w:val="0"/>
                <w:numId w:val="17"/>
              </w:numPr>
              <w:rPr>
                <w:rFonts w:ascii="Arial" w:hAnsi="Arial" w:cs="Arial"/>
                <w:sz w:val="20"/>
                <w:szCs w:val="20"/>
              </w:rPr>
            </w:pPr>
            <w:r w:rsidRPr="006609B7">
              <w:rPr>
                <w:rFonts w:ascii="Arial" w:hAnsi="Arial" w:cs="Arial"/>
                <w:sz w:val="20"/>
                <w:szCs w:val="20"/>
              </w:rPr>
              <w:t>Where the through road provides an arterial function:</w:t>
            </w:r>
          </w:p>
          <w:p w:rsidR="00EC7F4F" w:rsidRPr="006609B7" w:rsidRDefault="00EC7F4F" w:rsidP="002A40ED">
            <w:pPr>
              <w:numPr>
                <w:ilvl w:val="1"/>
                <w:numId w:val="17"/>
              </w:numPr>
              <w:rPr>
                <w:rFonts w:ascii="Arial" w:hAnsi="Arial" w:cs="Arial"/>
                <w:sz w:val="20"/>
                <w:szCs w:val="20"/>
              </w:rPr>
            </w:pPr>
            <w:r w:rsidRPr="006609B7">
              <w:rPr>
                <w:rFonts w:ascii="Arial" w:hAnsi="Arial" w:cs="Arial"/>
                <w:sz w:val="20"/>
                <w:szCs w:val="20"/>
              </w:rPr>
              <w:t>intersecting road located on the same side = 300 metres;</w:t>
            </w:r>
          </w:p>
          <w:p w:rsidR="00EC7F4F" w:rsidRPr="006609B7" w:rsidRDefault="00EC7F4F" w:rsidP="002A40ED">
            <w:pPr>
              <w:numPr>
                <w:ilvl w:val="1"/>
                <w:numId w:val="17"/>
              </w:numPr>
              <w:rPr>
                <w:rFonts w:ascii="Arial" w:hAnsi="Arial" w:cs="Arial"/>
                <w:sz w:val="20"/>
                <w:szCs w:val="20"/>
              </w:rPr>
            </w:pPr>
            <w:r w:rsidRPr="006609B7">
              <w:rPr>
                <w:rFonts w:ascii="Arial" w:hAnsi="Arial" w:cs="Arial"/>
                <w:sz w:val="20"/>
                <w:szCs w:val="20"/>
              </w:rPr>
              <w:t>intersecting road located on opposite side (Left Right Stagger) = 300 metres;</w:t>
            </w:r>
          </w:p>
          <w:p w:rsidR="00EC7F4F" w:rsidRPr="006609B7" w:rsidRDefault="00EC7F4F" w:rsidP="002A40ED">
            <w:pPr>
              <w:numPr>
                <w:ilvl w:val="1"/>
                <w:numId w:val="17"/>
              </w:numPr>
              <w:rPr>
                <w:rFonts w:ascii="Arial" w:hAnsi="Arial" w:cs="Arial"/>
                <w:sz w:val="20"/>
                <w:szCs w:val="20"/>
              </w:rPr>
            </w:pPr>
            <w:r w:rsidRPr="006609B7">
              <w:rPr>
                <w:rFonts w:ascii="Arial" w:hAnsi="Arial" w:cs="Arial"/>
                <w:sz w:val="20"/>
                <w:szCs w:val="20"/>
              </w:rPr>
              <w:t>intersecting road located on opposite side (Right Left Stagger) = 300 metres;</w:t>
            </w:r>
          </w:p>
          <w:p w:rsidR="00EC7F4F" w:rsidRPr="006609B7" w:rsidRDefault="00EC7F4F" w:rsidP="002A40ED">
            <w:pPr>
              <w:numPr>
                <w:ilvl w:val="0"/>
                <w:numId w:val="17"/>
              </w:numPr>
              <w:rPr>
                <w:rFonts w:ascii="Arial" w:hAnsi="Arial" w:cs="Arial"/>
                <w:sz w:val="20"/>
                <w:szCs w:val="20"/>
              </w:rPr>
            </w:pPr>
            <w:r w:rsidRPr="006609B7">
              <w:rPr>
                <w:rFonts w:ascii="Arial" w:hAnsi="Arial" w:cs="Arial"/>
                <w:sz w:val="20"/>
                <w:szCs w:val="20"/>
              </w:rPr>
              <w:lastRenderedPageBreak/>
              <w:t>Walkable block perimeter does not exceed 1000 metres.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Note - Based on the absolute minimum intersection spacing identified above, all turns access may not be permitted (</w:t>
                  </w:r>
                  <w:proofErr w:type="spellStart"/>
                  <w:r w:rsidRPr="006609B7">
                    <w:rPr>
                      <w:rFonts w:ascii="Arial" w:hAnsi="Arial" w:cs="Arial"/>
                      <w:sz w:val="20"/>
                      <w:szCs w:val="20"/>
                    </w:rPr>
                    <w:t>ie</w:t>
                  </w:r>
                  <w:proofErr w:type="spellEnd"/>
                  <w:r w:rsidRPr="006609B7">
                    <w:rPr>
                      <w:rFonts w:ascii="Arial" w:hAnsi="Arial" w:cs="Arial"/>
                      <w:sz w:val="20"/>
                      <w:szCs w:val="20"/>
                    </w:rPr>
                    <w:t>. left in/left out only) at intersections with sub-arterial roads or arterial roads.</w:t>
                  </w:r>
                </w:p>
              </w:tc>
            </w:tr>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Note - The road network is mapped on Overlay map - Road hierarchy.</w:t>
                  </w:r>
                </w:p>
              </w:tc>
            </w:tr>
          </w:tbl>
          <w:p w:rsidR="00EC7F4F" w:rsidRPr="006609B7" w:rsidRDefault="00EC7F4F" w:rsidP="00EC7F4F">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Note - An Integrated Transport Assessment (ITA) including preliminary intersection designs, prepared in accordance with Planning scheme policy - Integrated transport assessment may be required to demonstrate compliance with this E.  Intersection spacing will be determined based on the deceleration and queue storage distances required for the intersection after considering vehicle speed and resent/forecast turning and through volumes.</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PO26</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All Council controlled frontage roads adjoining the development are designed and constructed in accordance with Planning scheme policy - Integrated design and Planning scheme policy - Operational works inspection, maintenance and bonding procedure.  All new works are extended to join any existing works within 20m.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Note - Frontage roads include streets where no direct lot access is provided.</w:t>
                  </w:r>
                </w:p>
              </w:tc>
            </w:tr>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Note - The road network is mapped on Overlay map - Road hierarchy.</w:t>
                  </w:r>
                </w:p>
              </w:tc>
            </w:tr>
          </w:tbl>
          <w:p w:rsidR="00EC7F4F" w:rsidRPr="006609B7" w:rsidRDefault="00EC7F4F" w:rsidP="00EC7F4F">
            <w:pPr>
              <w:tabs>
                <w:tab w:val="left" w:pos="9210"/>
              </w:tabs>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lastRenderedPageBreak/>
                    <w:t>Note - The Primary and Secondary active transport network is mapped on Overlay map - Active transport.</w:t>
                  </w:r>
                </w:p>
              </w:tc>
            </w:tr>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Note - Roads </w:t>
                  </w:r>
                  <w:proofErr w:type="gramStart"/>
                  <w:r w:rsidRPr="006609B7">
                    <w:rPr>
                      <w:rFonts w:ascii="Arial" w:hAnsi="Arial" w:cs="Arial"/>
                      <w:sz w:val="20"/>
                      <w:szCs w:val="20"/>
                    </w:rPr>
                    <w:t>are considered to be</w:t>
                  </w:r>
                  <w:proofErr w:type="gramEnd"/>
                  <w:r w:rsidRPr="006609B7">
                    <w:rPr>
                      <w:rFonts w:ascii="Arial" w:hAnsi="Arial" w:cs="Arial"/>
                      <w:sz w:val="20"/>
                      <w:szCs w:val="20"/>
                    </w:rPr>
                    <w:t xml:space="preserv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E26</w:t>
            </w:r>
          </w:p>
          <w:p w:rsidR="00EC7F4F" w:rsidRPr="006609B7" w:rsidRDefault="00EC7F4F" w:rsidP="00EC7F4F">
            <w:pPr>
              <w:rPr>
                <w:rFonts w:ascii="Arial" w:hAnsi="Arial" w:cs="Arial"/>
                <w:sz w:val="20"/>
                <w:szCs w:val="20"/>
              </w:rPr>
            </w:pPr>
            <w:r w:rsidRPr="006609B7">
              <w:rPr>
                <w:rFonts w:ascii="Arial" w:hAnsi="Arial" w:cs="Arial"/>
                <w:sz w:val="20"/>
                <w:szCs w:val="20"/>
              </w:rPr>
              <w:t>Design and construct all Council controlled frontage roads in accordance with Planning scheme policy - Integrated design, Planning scheme policy - Operational works inspection, maintenance and bonding procedures and the following:</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
              <w:gridCol w:w="2709"/>
              <w:gridCol w:w="2710"/>
              <w:gridCol w:w="50"/>
            </w:tblGrid>
            <w:tr w:rsidR="00EC7F4F" w:rsidRPr="006609B7" w:rsidTr="00EC7F4F">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EC7F4F" w:rsidRPr="006609B7" w:rsidRDefault="00EC7F4F" w:rsidP="00EC7F4F">
                  <w:pPr>
                    <w:rPr>
                      <w:rFonts w:ascii="Arial" w:hAnsi="Arial" w:cs="Arial"/>
                      <w:sz w:val="20"/>
                      <w:szCs w:val="20"/>
                    </w:rPr>
                  </w:pPr>
                  <w:r w:rsidRPr="006609B7">
                    <w:rPr>
                      <w:rFonts w:ascii="Arial" w:hAnsi="Arial" w:cs="Arial"/>
                      <w:b/>
                      <w:bCs/>
                      <w:sz w:val="20"/>
                      <w:szCs w:val="20"/>
                    </w:rPr>
                    <w:t>Situation</w:t>
                  </w:r>
                </w:p>
              </w:tc>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EC7F4F" w:rsidRPr="006609B7" w:rsidRDefault="00EC7F4F" w:rsidP="00EC7F4F">
                  <w:pPr>
                    <w:rPr>
                      <w:rFonts w:ascii="Arial" w:hAnsi="Arial" w:cs="Arial"/>
                      <w:sz w:val="20"/>
                      <w:szCs w:val="20"/>
                    </w:rPr>
                  </w:pPr>
                  <w:r w:rsidRPr="006609B7">
                    <w:rPr>
                      <w:rFonts w:ascii="Arial" w:hAnsi="Arial" w:cs="Arial"/>
                      <w:b/>
                      <w:bCs/>
                      <w:sz w:val="20"/>
                      <w:szCs w:val="20"/>
                    </w:rPr>
                    <w:t>Minimum construction</w:t>
                  </w:r>
                </w:p>
              </w:tc>
            </w:tr>
            <w:tr w:rsidR="00EC7F4F" w:rsidRPr="006609B7" w:rsidTr="00EC7F4F">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Frontage road unconstructed or gravel road only;</w:t>
                  </w:r>
                </w:p>
                <w:p w:rsidR="00EC7F4F" w:rsidRPr="006609B7" w:rsidRDefault="00EC7F4F" w:rsidP="00EC7F4F">
                  <w:pPr>
                    <w:rPr>
                      <w:rFonts w:ascii="Arial" w:hAnsi="Arial" w:cs="Arial"/>
                      <w:sz w:val="20"/>
                      <w:szCs w:val="20"/>
                    </w:rPr>
                  </w:pPr>
                  <w:r w:rsidRPr="006609B7">
                    <w:rPr>
                      <w:rFonts w:ascii="Arial" w:hAnsi="Arial" w:cs="Arial"/>
                      <w:sz w:val="20"/>
                      <w:szCs w:val="20"/>
                    </w:rPr>
                    <w:t>OR</w:t>
                  </w:r>
                </w:p>
                <w:p w:rsidR="00EC7F4F" w:rsidRPr="006609B7" w:rsidRDefault="00EC7F4F" w:rsidP="00EC7F4F">
                  <w:pPr>
                    <w:rPr>
                      <w:rFonts w:ascii="Arial" w:hAnsi="Arial" w:cs="Arial"/>
                      <w:sz w:val="20"/>
                      <w:szCs w:val="20"/>
                    </w:rPr>
                  </w:pPr>
                  <w:r w:rsidRPr="006609B7">
                    <w:rPr>
                      <w:rFonts w:ascii="Arial" w:hAnsi="Arial" w:cs="Arial"/>
                      <w:sz w:val="20"/>
                      <w:szCs w:val="20"/>
                    </w:rPr>
                    <w:t>Frontage road sealed but not constructed* to Planning scheme policy - Integrated design standard;</w:t>
                  </w:r>
                </w:p>
                <w:p w:rsidR="00EC7F4F" w:rsidRPr="006609B7" w:rsidRDefault="00EC7F4F" w:rsidP="00EC7F4F">
                  <w:pPr>
                    <w:rPr>
                      <w:rFonts w:ascii="Arial" w:hAnsi="Arial" w:cs="Arial"/>
                      <w:sz w:val="20"/>
                      <w:szCs w:val="20"/>
                    </w:rPr>
                  </w:pPr>
                  <w:r w:rsidRPr="006609B7">
                    <w:rPr>
                      <w:rFonts w:ascii="Arial" w:hAnsi="Arial" w:cs="Arial"/>
                      <w:sz w:val="20"/>
                      <w:szCs w:val="20"/>
                    </w:rPr>
                    <w:lastRenderedPageBreak/>
                    <w:t>OR</w:t>
                  </w:r>
                </w:p>
                <w:p w:rsidR="00EC7F4F" w:rsidRPr="006609B7" w:rsidRDefault="00EC7F4F" w:rsidP="00EC7F4F">
                  <w:pPr>
                    <w:rPr>
                      <w:rFonts w:ascii="Arial" w:hAnsi="Arial" w:cs="Arial"/>
                      <w:sz w:val="20"/>
                      <w:szCs w:val="20"/>
                    </w:rPr>
                  </w:pPr>
                  <w:r w:rsidRPr="006609B7">
                    <w:rPr>
                      <w:rFonts w:ascii="Arial" w:hAnsi="Arial" w:cs="Arial"/>
                      <w:sz w:val="20"/>
                      <w:szCs w:val="20"/>
                    </w:rPr>
                    <w:t>Frontage road partially constructed* to Planning scheme policy - Integrated design standard.</w:t>
                  </w:r>
                </w:p>
              </w:tc>
              <w:tc>
                <w:tcPr>
                  <w:tcW w:w="2500"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 xml:space="preserve">Construct the verge adjoining the development and the carriageway (including development side kerb and channel) to a minimum sealed width containing near side parking lane (if required), cycle lane (if required), 2 travel lanes plus 1.5m wide (full depth </w:t>
                  </w:r>
                  <w:r w:rsidRPr="006609B7">
                    <w:rPr>
                      <w:rFonts w:ascii="Arial" w:hAnsi="Arial" w:cs="Arial"/>
                      <w:sz w:val="20"/>
                      <w:szCs w:val="20"/>
                    </w:rPr>
                    <w:lastRenderedPageBreak/>
                    <w:t>pavement) gravel shoulder and table drainage to the opposite side.</w:t>
                  </w:r>
                </w:p>
                <w:p w:rsidR="00EC7F4F" w:rsidRPr="006609B7" w:rsidRDefault="00EC7F4F" w:rsidP="00EC7F4F">
                  <w:pPr>
                    <w:rPr>
                      <w:rFonts w:ascii="Arial" w:hAnsi="Arial" w:cs="Arial"/>
                      <w:sz w:val="20"/>
                      <w:szCs w:val="20"/>
                    </w:rPr>
                  </w:pPr>
                  <w:r w:rsidRPr="006609B7">
                    <w:rPr>
                      <w:rFonts w:ascii="Arial" w:hAnsi="Arial" w:cs="Arial"/>
                      <w:sz w:val="20"/>
                      <w:szCs w:val="20"/>
                    </w:rPr>
                    <w:t>The minimum total travel lane width is:</w:t>
                  </w:r>
                </w:p>
                <w:p w:rsidR="00EC7F4F" w:rsidRPr="006609B7" w:rsidRDefault="00EC7F4F" w:rsidP="002A40ED">
                  <w:pPr>
                    <w:numPr>
                      <w:ilvl w:val="0"/>
                      <w:numId w:val="18"/>
                    </w:numPr>
                    <w:rPr>
                      <w:rFonts w:ascii="Arial" w:hAnsi="Arial" w:cs="Arial"/>
                      <w:sz w:val="20"/>
                      <w:szCs w:val="20"/>
                    </w:rPr>
                  </w:pPr>
                  <w:r w:rsidRPr="006609B7">
                    <w:rPr>
                      <w:rFonts w:ascii="Arial" w:hAnsi="Arial" w:cs="Arial"/>
                      <w:sz w:val="20"/>
                      <w:szCs w:val="20"/>
                    </w:rPr>
                    <w:t>6m for minor roads;</w:t>
                  </w:r>
                </w:p>
                <w:p w:rsidR="00EC7F4F" w:rsidRPr="006609B7" w:rsidRDefault="00EC7F4F" w:rsidP="002A40ED">
                  <w:pPr>
                    <w:numPr>
                      <w:ilvl w:val="0"/>
                      <w:numId w:val="18"/>
                    </w:numPr>
                    <w:rPr>
                      <w:rFonts w:ascii="Arial" w:hAnsi="Arial" w:cs="Arial"/>
                      <w:sz w:val="20"/>
                      <w:szCs w:val="20"/>
                    </w:rPr>
                  </w:pPr>
                  <w:r w:rsidRPr="006609B7">
                    <w:rPr>
                      <w:rFonts w:ascii="Arial" w:hAnsi="Arial" w:cs="Arial"/>
                      <w:sz w:val="20"/>
                      <w:szCs w:val="20"/>
                    </w:rPr>
                    <w:t>7m for major roads.</w:t>
                  </w:r>
                </w:p>
              </w:tc>
            </w:tr>
            <w:tr w:rsidR="00EC7F4F" w:rsidRPr="006609B7" w:rsidTr="00EC7F4F">
              <w:tblPrEx>
                <w:tblBorders>
                  <w:top w:val="none" w:sz="0" w:space="0" w:color="auto"/>
                  <w:left w:val="none" w:sz="0" w:space="0" w:color="auto"/>
                  <w:bottom w:val="none" w:sz="0" w:space="0" w:color="auto"/>
                  <w:right w:val="none" w:sz="0" w:space="0" w:color="auto"/>
                </w:tblBorders>
              </w:tblPrEx>
              <w:trPr>
                <w:tblCellSpacing w:w="15" w:type="dxa"/>
              </w:trPr>
              <w:tc>
                <w:tcPr>
                  <w:tcW w:w="5356" w:type="dxa"/>
                  <w:gridSpan w:val="4"/>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Note - Major roads are sub-arterial roads and arterial roads.  Minor roads are roads that are not major roads.</w:t>
                  </w:r>
                </w:p>
              </w:tc>
            </w:tr>
          </w:tbl>
          <w:p w:rsidR="00EC7F4F" w:rsidRPr="006609B7" w:rsidRDefault="00EC7F4F" w:rsidP="00EC7F4F">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 xml:space="preserve">Note - Construction includes all associated works (services, street lighting and </w:t>
                  </w:r>
                  <w:proofErr w:type="spellStart"/>
                  <w:r w:rsidRPr="006609B7">
                    <w:rPr>
                      <w:rFonts w:ascii="Arial" w:hAnsi="Arial" w:cs="Arial"/>
                      <w:sz w:val="20"/>
                      <w:szCs w:val="20"/>
                    </w:rPr>
                    <w:t>linemarking</w:t>
                  </w:r>
                  <w:proofErr w:type="spellEnd"/>
                  <w:r w:rsidRPr="006609B7">
                    <w:rPr>
                      <w:rFonts w:ascii="Arial" w:hAnsi="Arial" w:cs="Arial"/>
                      <w:sz w:val="20"/>
                      <w:szCs w:val="20"/>
                    </w:rPr>
                    <w:t>).</w:t>
                  </w:r>
                </w:p>
              </w:tc>
            </w:tr>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Note - Alignment within road reserves is to be agreed with Council.</w:t>
                  </w:r>
                </w:p>
              </w:tc>
            </w:tr>
          </w:tbl>
          <w:p w:rsidR="00EC7F4F" w:rsidRPr="006609B7" w:rsidRDefault="00EC7F4F" w:rsidP="00EC7F4F">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 xml:space="preserve">Note - *Roads </w:t>
                  </w:r>
                  <w:proofErr w:type="gramStart"/>
                  <w:r w:rsidRPr="006609B7">
                    <w:rPr>
                      <w:rFonts w:ascii="Arial" w:hAnsi="Arial" w:cs="Arial"/>
                      <w:sz w:val="20"/>
                      <w:szCs w:val="20"/>
                    </w:rPr>
                    <w:t>are considered to be</w:t>
                  </w:r>
                  <w:proofErr w:type="gramEnd"/>
                  <w:r w:rsidRPr="006609B7">
                    <w:rPr>
                      <w:rFonts w:ascii="Arial" w:hAnsi="Arial" w:cs="Arial"/>
                      <w:sz w:val="20"/>
                      <w:szCs w:val="20"/>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lastRenderedPageBreak/>
              <w:t xml:space="preserve">Stormwater </w:t>
            </w:r>
            <w:r w:rsidRPr="006609B7">
              <w:rPr>
                <w:rFonts w:ascii="Arial" w:hAnsi="Arial" w:cs="Arial"/>
                <w:sz w:val="20"/>
                <w:szCs w:val="20"/>
              </w:rPr>
              <w:t> </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c>
          <w:tcPr>
            <w:tcW w:w="36" w:type="pct"/>
            <w:tcBorders>
              <w:top w:val="outset" w:sz="6" w:space="0" w:color="auto"/>
              <w:left w:val="outset" w:sz="6" w:space="0" w:color="auto"/>
              <w:bottom w:val="outset" w:sz="6" w:space="0" w:color="auto"/>
              <w:right w:val="outset" w:sz="6" w:space="0" w:color="auto"/>
            </w:tcBorders>
            <w:shd w:val="clear" w:color="auto" w:fill="CCCCCC"/>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PO27</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Minor stormwater drainage systems (internal and external) have the capacity to convey </w:t>
            </w:r>
            <w:r w:rsidRPr="006609B7">
              <w:rPr>
                <w:rFonts w:ascii="Arial" w:hAnsi="Arial" w:cs="Arial"/>
                <w:sz w:val="20"/>
                <w:szCs w:val="20"/>
              </w:rPr>
              <w:lastRenderedPageBreak/>
              <w:t>stormwater flows from frequent storm events for the fully developed upstream catchment whilst ensuring pedestrian and vehicular traffic movements are safe and convenient.</w:t>
            </w:r>
          </w:p>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E27.1</w:t>
            </w:r>
          </w:p>
          <w:p w:rsidR="00EC7F4F" w:rsidRPr="006609B7" w:rsidRDefault="00EC7F4F" w:rsidP="00EC7F4F">
            <w:pPr>
              <w:rPr>
                <w:rFonts w:ascii="Arial" w:hAnsi="Arial" w:cs="Arial"/>
                <w:sz w:val="20"/>
                <w:szCs w:val="20"/>
              </w:rPr>
            </w:pPr>
            <w:r w:rsidRPr="006609B7">
              <w:rPr>
                <w:rFonts w:ascii="Arial" w:hAnsi="Arial" w:cs="Arial"/>
                <w:sz w:val="20"/>
                <w:szCs w:val="20"/>
              </w:rPr>
              <w:t xml:space="preserve">The capacity of all minor drainage systems </w:t>
            </w:r>
            <w:proofErr w:type="gramStart"/>
            <w:r w:rsidRPr="006609B7">
              <w:rPr>
                <w:rFonts w:ascii="Arial" w:hAnsi="Arial" w:cs="Arial"/>
                <w:sz w:val="20"/>
                <w:szCs w:val="20"/>
              </w:rPr>
              <w:t>are</w:t>
            </w:r>
            <w:proofErr w:type="gramEnd"/>
            <w:r w:rsidRPr="006609B7">
              <w:rPr>
                <w:rFonts w:ascii="Arial" w:hAnsi="Arial" w:cs="Arial"/>
                <w:sz w:val="20"/>
                <w:szCs w:val="20"/>
              </w:rPr>
              <w:t xml:space="preserve"> designed in accordance with Planning scheme policy - Integrated design.</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E27.2</w:t>
            </w:r>
          </w:p>
          <w:p w:rsidR="00EC7F4F" w:rsidRPr="006609B7" w:rsidRDefault="00EC7F4F" w:rsidP="00EC7F4F">
            <w:pPr>
              <w:rPr>
                <w:rFonts w:ascii="Arial" w:hAnsi="Arial" w:cs="Arial"/>
                <w:sz w:val="20"/>
                <w:szCs w:val="20"/>
              </w:rPr>
            </w:pPr>
            <w:r w:rsidRPr="006609B7">
              <w:rPr>
                <w:rFonts w:ascii="Arial" w:hAnsi="Arial" w:cs="Arial"/>
                <w:sz w:val="20"/>
                <w:szCs w:val="20"/>
              </w:rPr>
              <w:t>Stormwater pipe network capacity is to be calculated in accordance with the Hydraulic Grade Line method as detailed in Australian Rainfall and Runoff or QUDM.</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E27.3</w:t>
            </w:r>
          </w:p>
          <w:p w:rsidR="00EC7F4F" w:rsidRPr="006609B7" w:rsidRDefault="00EC7F4F" w:rsidP="00EC7F4F">
            <w:pPr>
              <w:rPr>
                <w:rFonts w:ascii="Arial" w:hAnsi="Arial" w:cs="Arial"/>
                <w:sz w:val="20"/>
                <w:szCs w:val="20"/>
              </w:rPr>
            </w:pPr>
            <w:r w:rsidRPr="006609B7">
              <w:rPr>
                <w:rFonts w:ascii="Arial" w:hAnsi="Arial" w:cs="Arial"/>
                <w:sz w:val="20"/>
                <w:szCs w:val="20"/>
              </w:rPr>
              <w:t>Development ensures that inter-allotment drainage infrastructure is provided in accordance with the relevant level as identified in QUDM.</w:t>
            </w:r>
          </w:p>
          <w:p w:rsidR="00EC7F4F" w:rsidRPr="006609B7" w:rsidRDefault="00EC7F4F" w:rsidP="00EC7F4F">
            <w:pPr>
              <w:rPr>
                <w:rFonts w:ascii="Arial" w:hAnsi="Arial" w:cs="Arial"/>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Note - Development is to provide inter-allotment – QUDM level III drainage, including bunds, to all lots that have a gradient less than 1 in 100 (for the whole of the allotment) to the road. The inter-allotment drainage system (including easements) is provided in accordance with Planning scheme policy - Integrated design (Appendix C).</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PO28</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Major stormwater drainage system(s) have the capacity to safely convey stormwater flows for the 1% AEP event for the fully developed upstream catchment.</w:t>
            </w:r>
          </w:p>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E28.1</w:t>
            </w:r>
          </w:p>
          <w:p w:rsidR="00EC7F4F" w:rsidRPr="006609B7" w:rsidRDefault="00EC7F4F" w:rsidP="00EC7F4F">
            <w:pPr>
              <w:rPr>
                <w:rFonts w:ascii="Arial" w:hAnsi="Arial" w:cs="Arial"/>
                <w:sz w:val="20"/>
                <w:szCs w:val="20"/>
              </w:rPr>
            </w:pPr>
            <w:r w:rsidRPr="006609B7">
              <w:rPr>
                <w:rFonts w:ascii="Arial" w:hAnsi="Arial" w:cs="Arial"/>
                <w:sz w:val="20"/>
                <w:szCs w:val="20"/>
              </w:rPr>
              <w:t>The internal drainage system safely and adequately conveys the stormwater flows for the 1% AEP event for the fully developed upstream catchment through the site.</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E28.2</w:t>
            </w:r>
          </w:p>
          <w:p w:rsidR="00EC7F4F" w:rsidRPr="006609B7" w:rsidRDefault="00EC7F4F" w:rsidP="00EC7F4F">
            <w:pPr>
              <w:rPr>
                <w:rFonts w:ascii="Arial" w:hAnsi="Arial" w:cs="Arial"/>
                <w:sz w:val="20"/>
                <w:szCs w:val="20"/>
              </w:rPr>
            </w:pPr>
            <w:r w:rsidRPr="006609B7">
              <w:rPr>
                <w:rFonts w:ascii="Arial" w:hAnsi="Arial" w:cs="Arial"/>
                <w:sz w:val="20"/>
                <w:szCs w:val="20"/>
              </w:rPr>
              <w:t>The external (downstream) drainage system safely conveys the stormwater flows for the 1% AEP event for the fully developed upstream catchment without allowing the flows to encroach upon private lots.</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E28.3</w:t>
            </w:r>
          </w:p>
          <w:p w:rsidR="00EC7F4F" w:rsidRPr="006609B7" w:rsidRDefault="00EC7F4F" w:rsidP="00EC7F4F">
            <w:pPr>
              <w:rPr>
                <w:rFonts w:ascii="Arial" w:hAnsi="Arial" w:cs="Arial"/>
                <w:sz w:val="20"/>
                <w:szCs w:val="20"/>
              </w:rPr>
            </w:pPr>
            <w:r w:rsidRPr="006609B7">
              <w:rPr>
                <w:rFonts w:ascii="Arial" w:hAnsi="Arial" w:cs="Arial"/>
                <w:sz w:val="20"/>
                <w:szCs w:val="20"/>
              </w:rPr>
              <w:t>Overland flow paths from roads and public open space areas do not pass through private lots. Drainage pathways are provided to accommodate overland flows from roads and public open space areas.</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E28.4</w:t>
            </w:r>
          </w:p>
          <w:p w:rsidR="00EC7F4F" w:rsidRPr="006609B7" w:rsidRDefault="00EC7F4F" w:rsidP="00EC7F4F">
            <w:pPr>
              <w:rPr>
                <w:rFonts w:ascii="Arial" w:hAnsi="Arial" w:cs="Arial"/>
                <w:sz w:val="20"/>
                <w:szCs w:val="20"/>
              </w:rPr>
            </w:pPr>
            <w:r w:rsidRPr="006609B7">
              <w:rPr>
                <w:rFonts w:ascii="Arial" w:hAnsi="Arial" w:cs="Arial"/>
                <w:sz w:val="20"/>
                <w:szCs w:val="20"/>
              </w:rPr>
              <w:t>The flow velocity in all unlined or soft faced open drains is kept within acceptable limits for the type of material or lining and condition of the channel.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Note - Refer to QUDM for recommended average flow velocities.</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PO29</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E29</w:t>
            </w:r>
          </w:p>
          <w:p w:rsidR="00EC7F4F" w:rsidRPr="006609B7" w:rsidRDefault="00EC7F4F" w:rsidP="00EC7F4F">
            <w:pPr>
              <w:rPr>
                <w:rFonts w:ascii="Arial" w:hAnsi="Arial" w:cs="Arial"/>
                <w:sz w:val="20"/>
                <w:szCs w:val="20"/>
              </w:rPr>
            </w:pPr>
            <w:r w:rsidRPr="006609B7">
              <w:rPr>
                <w:rFonts w:ascii="Arial" w:hAnsi="Arial" w:cs="Arial"/>
                <w:sz w:val="20"/>
                <w:szCs w:val="20"/>
              </w:rPr>
              <w:t>The stormwater drainage system is designed and constructed in accordance with Planning scheme policy - Integrated design.</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PO30</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Stormwater run-off from the site is conveyed to a point of lawful discharge without causing actionable nuisance to any person, property or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Note - Refer to Planning scheme policy - Integrated design for details and examples.</w:t>
                  </w:r>
                </w:p>
              </w:tc>
            </w:tr>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Note - downstream drainage discharge report in accordance with Planning scheme policy - Stormwater management may be required to demonstrate achievement of this performance outcome.</w:t>
                  </w:r>
                </w:p>
              </w:tc>
            </w:tr>
          </w:tbl>
          <w:p w:rsidR="00EC7F4F" w:rsidRPr="006609B7" w:rsidRDefault="00EC7F4F" w:rsidP="00EC7F4F">
            <w:pPr>
              <w:tabs>
                <w:tab w:val="left" w:pos="9210"/>
              </w:tabs>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lastRenderedPageBreak/>
                    <w:t>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PO31</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Stormwater generated from the development does not compromise the capacity of existing stormwater infrastructure downstream of the site.</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452"/>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Note - A downstream drainage discharge report in accordance with Planning scheme policy - Stormwater management may be required to demonstrate compliance with this performance outcome.</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PO32</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Where development:</w:t>
            </w:r>
          </w:p>
          <w:p w:rsidR="00EC7F4F" w:rsidRPr="006609B7" w:rsidRDefault="00EC7F4F" w:rsidP="002A40ED">
            <w:pPr>
              <w:numPr>
                <w:ilvl w:val="0"/>
                <w:numId w:val="19"/>
              </w:numPr>
              <w:tabs>
                <w:tab w:val="left" w:pos="9210"/>
              </w:tabs>
              <w:rPr>
                <w:rFonts w:ascii="Arial" w:hAnsi="Arial" w:cs="Arial"/>
                <w:sz w:val="20"/>
                <w:szCs w:val="20"/>
              </w:rPr>
            </w:pPr>
            <w:r w:rsidRPr="006609B7">
              <w:rPr>
                <w:rFonts w:ascii="Arial" w:hAnsi="Arial" w:cs="Arial"/>
                <w:sz w:val="20"/>
                <w:szCs w:val="20"/>
              </w:rPr>
              <w:t>is for an urban purpose that involves a land area of 2500m</w:t>
            </w:r>
            <w:r w:rsidRPr="006609B7">
              <w:rPr>
                <w:rFonts w:ascii="Arial" w:hAnsi="Arial" w:cs="Arial"/>
                <w:sz w:val="20"/>
                <w:szCs w:val="20"/>
                <w:vertAlign w:val="superscript"/>
              </w:rPr>
              <w:t>2</w:t>
            </w:r>
            <w:r w:rsidRPr="006609B7">
              <w:rPr>
                <w:rFonts w:ascii="Arial" w:hAnsi="Arial" w:cs="Arial"/>
                <w:sz w:val="20"/>
                <w:szCs w:val="20"/>
              </w:rPr>
              <w:t xml:space="preserve"> or greater; and</w:t>
            </w:r>
          </w:p>
          <w:p w:rsidR="00EC7F4F" w:rsidRPr="006609B7" w:rsidRDefault="00EC7F4F" w:rsidP="002A40ED">
            <w:pPr>
              <w:numPr>
                <w:ilvl w:val="0"/>
                <w:numId w:val="19"/>
              </w:numPr>
              <w:tabs>
                <w:tab w:val="left" w:pos="9210"/>
              </w:tabs>
              <w:rPr>
                <w:rFonts w:ascii="Arial" w:hAnsi="Arial" w:cs="Arial"/>
                <w:sz w:val="20"/>
                <w:szCs w:val="20"/>
              </w:rPr>
            </w:pPr>
            <w:r w:rsidRPr="006609B7">
              <w:rPr>
                <w:rFonts w:ascii="Arial" w:hAnsi="Arial" w:cs="Arial"/>
                <w:sz w:val="20"/>
                <w:szCs w:val="20"/>
              </w:rPr>
              <w:t>will result in:</w:t>
            </w:r>
          </w:p>
          <w:p w:rsidR="00EC7F4F" w:rsidRPr="006609B7" w:rsidRDefault="00EC7F4F" w:rsidP="002A40ED">
            <w:pPr>
              <w:numPr>
                <w:ilvl w:val="1"/>
                <w:numId w:val="19"/>
              </w:numPr>
              <w:tabs>
                <w:tab w:val="left" w:pos="9210"/>
              </w:tabs>
              <w:rPr>
                <w:rFonts w:ascii="Arial" w:hAnsi="Arial" w:cs="Arial"/>
                <w:sz w:val="20"/>
                <w:szCs w:val="20"/>
              </w:rPr>
            </w:pPr>
            <w:r w:rsidRPr="006609B7">
              <w:rPr>
                <w:rFonts w:ascii="Arial" w:hAnsi="Arial" w:cs="Arial"/>
                <w:sz w:val="20"/>
                <w:szCs w:val="20"/>
              </w:rPr>
              <w:t>6 or more dwellings; or</w:t>
            </w:r>
          </w:p>
          <w:p w:rsidR="00EC7F4F" w:rsidRPr="006609B7" w:rsidRDefault="00EC7F4F" w:rsidP="002A40ED">
            <w:pPr>
              <w:numPr>
                <w:ilvl w:val="1"/>
                <w:numId w:val="19"/>
              </w:numPr>
              <w:tabs>
                <w:tab w:val="left" w:pos="9210"/>
              </w:tabs>
              <w:rPr>
                <w:rFonts w:ascii="Arial" w:hAnsi="Arial" w:cs="Arial"/>
                <w:sz w:val="20"/>
                <w:szCs w:val="20"/>
              </w:rPr>
            </w:pPr>
            <w:r w:rsidRPr="006609B7">
              <w:rPr>
                <w:rFonts w:ascii="Arial" w:hAnsi="Arial" w:cs="Arial"/>
                <w:sz w:val="20"/>
                <w:szCs w:val="20"/>
                <w:lang w:val="en-US"/>
              </w:rPr>
              <w:t xml:space="preserve">an </w:t>
            </w:r>
            <w:proofErr w:type="spellStart"/>
            <w:r w:rsidRPr="006609B7">
              <w:rPr>
                <w:rFonts w:ascii="Arial" w:hAnsi="Arial" w:cs="Arial"/>
                <w:sz w:val="20"/>
                <w:szCs w:val="20"/>
                <w:lang w:val="en-US"/>
              </w:rPr>
              <w:t>i</w:t>
            </w:r>
            <w:r w:rsidRPr="006609B7">
              <w:rPr>
                <w:rFonts w:ascii="Arial" w:hAnsi="Arial" w:cs="Arial"/>
                <w:sz w:val="20"/>
                <w:szCs w:val="20"/>
              </w:rPr>
              <w:t>mpervious</w:t>
            </w:r>
            <w:proofErr w:type="spellEnd"/>
            <w:r w:rsidRPr="006609B7">
              <w:rPr>
                <w:rFonts w:ascii="Arial" w:hAnsi="Arial" w:cs="Arial"/>
                <w:sz w:val="20"/>
                <w:szCs w:val="20"/>
              </w:rPr>
              <w:t xml:space="preserve"> area greater than 25% of the net developable area, </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stormwater quality management systems are designed, constructed, established and maintained to minimise the environmental impact of stormwater on surface, groundwater </w:t>
            </w:r>
            <w:r w:rsidRPr="006609B7">
              <w:rPr>
                <w:rFonts w:ascii="Arial" w:hAnsi="Arial" w:cs="Arial"/>
                <w:sz w:val="20"/>
                <w:szCs w:val="20"/>
              </w:rPr>
              <w:lastRenderedPageBreak/>
              <w:t>and receiving water environments and meet the design objectives outlined in Schedule 10 - Stormwater management design objectives.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Note - A </w:t>
                  </w:r>
                  <w:proofErr w:type="gramStart"/>
                  <w:r w:rsidRPr="006609B7">
                    <w:rPr>
                      <w:rFonts w:ascii="Arial" w:hAnsi="Arial" w:cs="Arial"/>
                      <w:sz w:val="20"/>
                      <w:szCs w:val="20"/>
                    </w:rPr>
                    <w:t>site based</w:t>
                  </w:r>
                  <w:proofErr w:type="gramEnd"/>
                  <w:r w:rsidRPr="006609B7">
                    <w:rPr>
                      <w:rFonts w:ascii="Arial" w:hAnsi="Arial" w:cs="Arial"/>
                      <w:sz w:val="20"/>
                      <w:szCs w:val="20"/>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PO33</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Stormwater drainage pipes and structures through or within private land (including inter-allotment drainage) are protected by easements in favour of Council with </w:t>
            </w:r>
            <w:proofErr w:type="gramStart"/>
            <w:r w:rsidRPr="006609B7">
              <w:rPr>
                <w:rFonts w:ascii="Arial" w:hAnsi="Arial" w:cs="Arial"/>
                <w:sz w:val="20"/>
                <w:szCs w:val="20"/>
              </w:rPr>
              <w:t>sufficient</w:t>
            </w:r>
            <w:proofErr w:type="gramEnd"/>
            <w:r w:rsidRPr="006609B7">
              <w:rPr>
                <w:rFonts w:ascii="Arial" w:hAnsi="Arial" w:cs="Arial"/>
                <w:sz w:val="20"/>
                <w:szCs w:val="20"/>
              </w:rPr>
              <w:t xml:space="preserve"> area for practical access for maintenance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Note - In order to achieve a lawful point of discharge, stormwater easements may also be required over temporary drainage channels/infrastructure where stormwater discharges to a balance lot prior to entering Council’s stormwater drainage system.</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E33</w:t>
            </w:r>
          </w:p>
          <w:p w:rsidR="00EC7F4F" w:rsidRPr="006609B7" w:rsidRDefault="00EC7F4F" w:rsidP="00EC7F4F">
            <w:pPr>
              <w:rPr>
                <w:rFonts w:ascii="Arial" w:hAnsi="Arial" w:cs="Arial"/>
                <w:sz w:val="20"/>
                <w:szCs w:val="20"/>
              </w:rPr>
            </w:pPr>
            <w:r w:rsidRPr="006609B7">
              <w:rPr>
                <w:rFonts w:ascii="Arial" w:hAnsi="Arial" w:cs="Arial"/>
                <w:sz w:val="20"/>
                <w:szCs w:val="20"/>
              </w:rPr>
              <w:t>Stormwater drainage infrastructure (excluding detention and bio-retention systems) through or within private land (including inter-allotment drainage) is protected by easements in favour of Council.  Minimum easement widths are as follows:</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
              <w:gridCol w:w="2709"/>
              <w:gridCol w:w="2710"/>
              <w:gridCol w:w="50"/>
            </w:tblGrid>
            <w:tr w:rsidR="00EC7F4F" w:rsidRPr="006609B7" w:rsidTr="00EC7F4F">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EC7F4F" w:rsidRPr="006609B7" w:rsidRDefault="00EC7F4F" w:rsidP="00EC7F4F">
                  <w:pPr>
                    <w:rPr>
                      <w:rFonts w:ascii="Arial" w:hAnsi="Arial" w:cs="Arial"/>
                      <w:sz w:val="20"/>
                      <w:szCs w:val="20"/>
                    </w:rPr>
                  </w:pPr>
                  <w:r w:rsidRPr="006609B7">
                    <w:rPr>
                      <w:rFonts w:ascii="Arial" w:hAnsi="Arial" w:cs="Arial"/>
                      <w:b/>
                      <w:bCs/>
                      <w:sz w:val="20"/>
                      <w:szCs w:val="20"/>
                    </w:rPr>
                    <w:t>Pipe Diameter</w:t>
                  </w:r>
                </w:p>
              </w:tc>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EC7F4F" w:rsidRPr="006609B7" w:rsidRDefault="00EC7F4F" w:rsidP="00EC7F4F">
                  <w:pPr>
                    <w:rPr>
                      <w:rFonts w:ascii="Arial" w:hAnsi="Arial" w:cs="Arial"/>
                      <w:sz w:val="20"/>
                      <w:szCs w:val="20"/>
                    </w:rPr>
                  </w:pPr>
                  <w:r w:rsidRPr="006609B7">
                    <w:rPr>
                      <w:rFonts w:ascii="Arial" w:hAnsi="Arial" w:cs="Arial"/>
                      <w:b/>
                      <w:bCs/>
                      <w:sz w:val="20"/>
                      <w:szCs w:val="20"/>
                    </w:rPr>
                    <w:t>Minimum Easement Width (excluding access requirements)</w:t>
                  </w:r>
                </w:p>
              </w:tc>
            </w:tr>
            <w:tr w:rsidR="00EC7F4F" w:rsidRPr="006609B7" w:rsidTr="00EC7F4F">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Stormwater pipe up to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3.0m</w:t>
                  </w:r>
                </w:p>
              </w:tc>
            </w:tr>
            <w:tr w:rsidR="00EC7F4F" w:rsidRPr="006609B7" w:rsidTr="00EC7F4F">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Stormwater pipe up to 825mm diameter with sewer pipe up to 225m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4.0m</w:t>
                  </w:r>
                </w:p>
              </w:tc>
            </w:tr>
            <w:tr w:rsidR="00EC7F4F" w:rsidRPr="006609B7" w:rsidTr="00EC7F4F">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Stormwater pipe greater than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Easement boundary to be 1m clear of the outside wall of the stormwater pipe (each side)</w:t>
                  </w:r>
                </w:p>
              </w:tc>
            </w:tr>
            <w:tr w:rsidR="00EC7F4F" w:rsidRPr="006609B7" w:rsidTr="00EC7F4F">
              <w:tblPrEx>
                <w:tblBorders>
                  <w:top w:val="none" w:sz="0" w:space="0" w:color="auto"/>
                  <w:left w:val="none" w:sz="0" w:space="0" w:color="auto"/>
                  <w:bottom w:val="none" w:sz="0" w:space="0" w:color="auto"/>
                  <w:right w:val="none" w:sz="0" w:space="0" w:color="auto"/>
                </w:tblBorders>
              </w:tblPrEx>
              <w:trPr>
                <w:tblCellSpacing w:w="15" w:type="dxa"/>
              </w:trPr>
              <w:tc>
                <w:tcPr>
                  <w:tcW w:w="5356" w:type="dxa"/>
                  <w:gridSpan w:val="4"/>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Note - Additional easement width may be required in certain circumstances in order to facilitate maintenance access to the stormwater system. </w:t>
                  </w:r>
                </w:p>
              </w:tc>
            </w:tr>
          </w:tbl>
          <w:p w:rsidR="00EC7F4F" w:rsidRPr="006609B7" w:rsidRDefault="00EC7F4F" w:rsidP="00EC7F4F">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Note - Refer to Planning scheme policy - Integrated design (Appendix C) for easement requirements over open channels.</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PO34</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Stormwater management facilities (excluding outlets) are located outside of riparian areas and prevent increased channel bed and bank erosion.</w:t>
            </w:r>
          </w:p>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 </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PO35</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Council is provided with accurate representations of the completed stormwater management works within residential developments.</w:t>
            </w:r>
          </w:p>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E35</w:t>
            </w:r>
          </w:p>
          <w:p w:rsidR="00EC7F4F" w:rsidRPr="006609B7" w:rsidRDefault="00EC7F4F" w:rsidP="00EC7F4F">
            <w:pPr>
              <w:rPr>
                <w:rFonts w:ascii="Arial" w:hAnsi="Arial" w:cs="Arial"/>
                <w:sz w:val="20"/>
                <w:szCs w:val="20"/>
              </w:rPr>
            </w:pPr>
            <w:r w:rsidRPr="006609B7">
              <w:rPr>
                <w:rFonts w:ascii="Arial" w:hAnsi="Arial" w:cs="Arial"/>
                <w:sz w:val="20"/>
                <w:szCs w:val="20"/>
              </w:rPr>
              <w:t>“As Built” drawings and specifications of the stormwater management devices certified by an RPEQ is provided.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Note - Documentation is to include:</w:t>
                  </w:r>
                </w:p>
                <w:p w:rsidR="00EC7F4F" w:rsidRPr="006609B7" w:rsidRDefault="00EC7F4F" w:rsidP="002A40ED">
                  <w:pPr>
                    <w:numPr>
                      <w:ilvl w:val="0"/>
                      <w:numId w:val="20"/>
                    </w:numPr>
                    <w:rPr>
                      <w:rFonts w:ascii="Arial" w:hAnsi="Arial" w:cs="Arial"/>
                      <w:sz w:val="20"/>
                      <w:szCs w:val="20"/>
                    </w:rPr>
                  </w:pPr>
                  <w:r w:rsidRPr="006609B7">
                    <w:rPr>
                      <w:rFonts w:ascii="Arial" w:hAnsi="Arial" w:cs="Arial"/>
                      <w:sz w:val="20"/>
                      <w:szCs w:val="20"/>
                      <w:lang w:val="en-US"/>
                    </w:rPr>
                    <w:t>photographic evidence and inspection date of the installation of approved underdrainage;</w:t>
                  </w:r>
                </w:p>
                <w:p w:rsidR="00EC7F4F" w:rsidRPr="006609B7" w:rsidRDefault="00EC7F4F" w:rsidP="002A40ED">
                  <w:pPr>
                    <w:numPr>
                      <w:ilvl w:val="0"/>
                      <w:numId w:val="20"/>
                    </w:numPr>
                    <w:rPr>
                      <w:rFonts w:ascii="Arial" w:hAnsi="Arial" w:cs="Arial"/>
                      <w:sz w:val="20"/>
                      <w:szCs w:val="20"/>
                    </w:rPr>
                  </w:pPr>
                  <w:r w:rsidRPr="006609B7">
                    <w:rPr>
                      <w:rFonts w:ascii="Arial" w:hAnsi="Arial" w:cs="Arial"/>
                      <w:sz w:val="20"/>
                      <w:szCs w:val="20"/>
                      <w:lang w:val="en-US"/>
                    </w:rPr>
                    <w:t>copy of the bioretention filter media delivery dockets/quality certificates confirming the materials comply with specifications in the approved Stormwater Management Plan;</w:t>
                  </w:r>
                </w:p>
                <w:p w:rsidR="00EC7F4F" w:rsidRPr="006609B7" w:rsidRDefault="00EC7F4F" w:rsidP="002A40ED">
                  <w:pPr>
                    <w:numPr>
                      <w:ilvl w:val="0"/>
                      <w:numId w:val="20"/>
                    </w:numPr>
                    <w:rPr>
                      <w:rFonts w:ascii="Arial" w:hAnsi="Arial" w:cs="Arial"/>
                      <w:sz w:val="20"/>
                      <w:szCs w:val="20"/>
                    </w:rPr>
                  </w:pPr>
                  <w:r w:rsidRPr="006609B7">
                    <w:rPr>
                      <w:rFonts w:ascii="Arial" w:hAnsi="Arial" w:cs="Arial"/>
                      <w:sz w:val="20"/>
                      <w:szCs w:val="20"/>
                      <w:lang w:val="en-US"/>
                    </w:rPr>
                    <w:t>date of the final inspection.</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84061" w:rsidRPr="006609B7" w:rsidRDefault="00E84061" w:rsidP="00EC7F4F">
            <w:pPr>
              <w:tabs>
                <w:tab w:val="left" w:pos="9210"/>
              </w:tabs>
              <w:rPr>
                <w:rFonts w:ascii="Arial" w:hAnsi="Arial" w:cs="Arial"/>
                <w:sz w:val="20"/>
                <w:szCs w:val="20"/>
              </w:rPr>
            </w:pPr>
            <w:r w:rsidRPr="006609B7">
              <w:rPr>
                <w:rFonts w:ascii="Arial" w:hAnsi="Arial" w:cs="Arial"/>
                <w:b/>
                <w:bCs/>
                <w:sz w:val="20"/>
                <w:szCs w:val="20"/>
              </w:rPr>
              <w:t>Site works and construction management</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84061" w:rsidRPr="006609B7" w:rsidRDefault="00E84061"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PO36</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The site and any existing structures are maintained in a tidy and safe condition.</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lastRenderedPageBreak/>
              <w:t>PO37</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All works on-site are managed to:</w:t>
            </w:r>
          </w:p>
          <w:p w:rsidR="00EC7F4F" w:rsidRPr="006609B7" w:rsidRDefault="00EC7F4F" w:rsidP="002A40ED">
            <w:pPr>
              <w:numPr>
                <w:ilvl w:val="0"/>
                <w:numId w:val="21"/>
              </w:numPr>
              <w:tabs>
                <w:tab w:val="left" w:pos="9210"/>
              </w:tabs>
              <w:rPr>
                <w:rFonts w:ascii="Arial" w:hAnsi="Arial" w:cs="Arial"/>
                <w:sz w:val="20"/>
                <w:szCs w:val="20"/>
              </w:rPr>
            </w:pPr>
            <w:r w:rsidRPr="006609B7">
              <w:rPr>
                <w:rFonts w:ascii="Arial" w:hAnsi="Arial" w:cs="Arial"/>
                <w:sz w:val="20"/>
                <w:szCs w:val="20"/>
              </w:rPr>
              <w:t xml:space="preserve">minimise as far as practicable, impacts on adjoining or adjacent premises and the streetscape </w:t>
            </w:r>
            <w:proofErr w:type="gramStart"/>
            <w:r w:rsidRPr="006609B7">
              <w:rPr>
                <w:rFonts w:ascii="Arial" w:hAnsi="Arial" w:cs="Arial"/>
                <w:sz w:val="20"/>
                <w:szCs w:val="20"/>
              </w:rPr>
              <w:t>in regard to</w:t>
            </w:r>
            <w:proofErr w:type="gramEnd"/>
            <w:r w:rsidRPr="006609B7">
              <w:rPr>
                <w:rFonts w:ascii="Arial" w:hAnsi="Arial" w:cs="Arial"/>
                <w:sz w:val="20"/>
                <w:szCs w:val="20"/>
              </w:rPr>
              <w:t xml:space="preserve"> erosion and sedimentation, dust, noise, safety and light;</w:t>
            </w:r>
          </w:p>
          <w:p w:rsidR="00EC7F4F" w:rsidRPr="006609B7" w:rsidRDefault="00EC7F4F" w:rsidP="002A40ED">
            <w:pPr>
              <w:numPr>
                <w:ilvl w:val="0"/>
                <w:numId w:val="21"/>
              </w:numPr>
              <w:tabs>
                <w:tab w:val="left" w:pos="9210"/>
              </w:tabs>
              <w:rPr>
                <w:rFonts w:ascii="Arial" w:hAnsi="Arial" w:cs="Arial"/>
                <w:sz w:val="20"/>
                <w:szCs w:val="20"/>
              </w:rPr>
            </w:pPr>
            <w:r w:rsidRPr="006609B7">
              <w:rPr>
                <w:rFonts w:ascii="Arial" w:hAnsi="Arial" w:cs="Arial"/>
                <w:sz w:val="20"/>
                <w:szCs w:val="20"/>
              </w:rPr>
              <w:t>minimise as far as possible, impacts on the natural environment;</w:t>
            </w:r>
          </w:p>
          <w:p w:rsidR="00EC7F4F" w:rsidRPr="006609B7" w:rsidRDefault="00EC7F4F" w:rsidP="002A40ED">
            <w:pPr>
              <w:numPr>
                <w:ilvl w:val="0"/>
                <w:numId w:val="21"/>
              </w:numPr>
              <w:tabs>
                <w:tab w:val="left" w:pos="9210"/>
              </w:tabs>
              <w:rPr>
                <w:rFonts w:ascii="Arial" w:hAnsi="Arial" w:cs="Arial"/>
                <w:sz w:val="20"/>
                <w:szCs w:val="20"/>
              </w:rPr>
            </w:pPr>
            <w:r w:rsidRPr="006609B7">
              <w:rPr>
                <w:rFonts w:ascii="Arial" w:hAnsi="Arial" w:cs="Arial"/>
                <w:sz w:val="20"/>
                <w:szCs w:val="20"/>
              </w:rPr>
              <w:t>ensure stormwater discharge is managed in a manner that does not cause actionable nuisance to any person or premises;</w:t>
            </w:r>
          </w:p>
          <w:p w:rsidR="00EC7F4F" w:rsidRPr="006609B7" w:rsidRDefault="00EC7F4F" w:rsidP="002A40ED">
            <w:pPr>
              <w:numPr>
                <w:ilvl w:val="0"/>
                <w:numId w:val="21"/>
              </w:numPr>
              <w:tabs>
                <w:tab w:val="left" w:pos="9210"/>
              </w:tabs>
              <w:rPr>
                <w:rFonts w:ascii="Arial" w:hAnsi="Arial" w:cs="Arial"/>
                <w:sz w:val="20"/>
                <w:szCs w:val="20"/>
              </w:rPr>
            </w:pPr>
            <w:r w:rsidRPr="006609B7">
              <w:rPr>
                <w:rFonts w:ascii="Arial" w:hAnsi="Arial" w:cs="Arial"/>
                <w:sz w:val="20"/>
                <w:szCs w:val="20"/>
              </w:rPr>
              <w:t>avoid adverse impacts on street streets and their critical root zone.</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E37.1</w:t>
            </w:r>
          </w:p>
          <w:p w:rsidR="00EC7F4F" w:rsidRPr="006609B7" w:rsidRDefault="00EC7F4F" w:rsidP="00EC7F4F">
            <w:pPr>
              <w:rPr>
                <w:rFonts w:ascii="Arial" w:hAnsi="Arial" w:cs="Arial"/>
                <w:sz w:val="20"/>
                <w:szCs w:val="20"/>
              </w:rPr>
            </w:pPr>
            <w:r w:rsidRPr="006609B7">
              <w:rPr>
                <w:rFonts w:ascii="Arial" w:hAnsi="Arial" w:cs="Arial"/>
                <w:sz w:val="20"/>
                <w:szCs w:val="20"/>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EC7F4F" w:rsidRPr="006609B7" w:rsidRDefault="00EC7F4F" w:rsidP="002A40ED">
            <w:pPr>
              <w:numPr>
                <w:ilvl w:val="0"/>
                <w:numId w:val="22"/>
              </w:numPr>
              <w:rPr>
                <w:rFonts w:ascii="Arial" w:hAnsi="Arial" w:cs="Arial"/>
                <w:sz w:val="20"/>
                <w:szCs w:val="20"/>
              </w:rPr>
            </w:pPr>
            <w:r w:rsidRPr="006609B7">
              <w:rPr>
                <w:rFonts w:ascii="Arial" w:hAnsi="Arial" w:cs="Arial"/>
                <w:sz w:val="20"/>
                <w:szCs w:val="20"/>
              </w:rPr>
              <w:t>stormwater is not discharged to adjacent properties in a manner that differs significantly from pre-existing conditions;</w:t>
            </w:r>
          </w:p>
          <w:p w:rsidR="00EC7F4F" w:rsidRPr="006609B7" w:rsidRDefault="00EC7F4F" w:rsidP="002A40ED">
            <w:pPr>
              <w:numPr>
                <w:ilvl w:val="0"/>
                <w:numId w:val="22"/>
              </w:numPr>
              <w:rPr>
                <w:rFonts w:ascii="Arial" w:hAnsi="Arial" w:cs="Arial"/>
                <w:sz w:val="20"/>
                <w:szCs w:val="20"/>
              </w:rPr>
            </w:pPr>
            <w:r w:rsidRPr="006609B7">
              <w:rPr>
                <w:rFonts w:ascii="Arial" w:hAnsi="Arial" w:cs="Arial"/>
                <w:sz w:val="20"/>
                <w:szCs w:val="20"/>
              </w:rPr>
              <w:t>stormwater discharged to adjoining and downstream properties does not cause scour or erosion of any kind;</w:t>
            </w:r>
          </w:p>
          <w:p w:rsidR="00EC7F4F" w:rsidRPr="006609B7" w:rsidRDefault="00EC7F4F" w:rsidP="002A40ED">
            <w:pPr>
              <w:numPr>
                <w:ilvl w:val="0"/>
                <w:numId w:val="22"/>
              </w:numPr>
              <w:rPr>
                <w:rFonts w:ascii="Arial" w:hAnsi="Arial" w:cs="Arial"/>
                <w:sz w:val="20"/>
                <w:szCs w:val="20"/>
              </w:rPr>
            </w:pPr>
            <w:r w:rsidRPr="006609B7">
              <w:rPr>
                <w:rFonts w:ascii="Arial" w:hAnsi="Arial" w:cs="Arial"/>
                <w:sz w:val="20"/>
                <w:szCs w:val="20"/>
              </w:rPr>
              <w:t>stormwater discharge rates do not exceed pre-existing conditions;</w:t>
            </w:r>
          </w:p>
          <w:p w:rsidR="00EC7F4F" w:rsidRPr="006609B7" w:rsidRDefault="00EC7F4F" w:rsidP="002A40ED">
            <w:pPr>
              <w:numPr>
                <w:ilvl w:val="0"/>
                <w:numId w:val="22"/>
              </w:numPr>
              <w:rPr>
                <w:rFonts w:ascii="Arial" w:hAnsi="Arial" w:cs="Arial"/>
                <w:sz w:val="20"/>
                <w:szCs w:val="20"/>
              </w:rPr>
            </w:pPr>
            <w:r w:rsidRPr="006609B7">
              <w:rPr>
                <w:rFonts w:ascii="Arial" w:hAnsi="Arial" w:cs="Arial"/>
                <w:sz w:val="20"/>
                <w:szCs w:val="20"/>
              </w:rPr>
              <w:t>minimum design storm for all temporary diversion drains and sedimentation basins in accordance with Schedule 10 - Stormwater management design objectives;</w:t>
            </w:r>
          </w:p>
          <w:p w:rsidR="00EC7F4F" w:rsidRPr="006609B7" w:rsidRDefault="00EC7F4F" w:rsidP="002A40ED">
            <w:pPr>
              <w:numPr>
                <w:ilvl w:val="0"/>
                <w:numId w:val="22"/>
              </w:numPr>
              <w:rPr>
                <w:rFonts w:ascii="Arial" w:hAnsi="Arial" w:cs="Arial"/>
                <w:sz w:val="20"/>
                <w:szCs w:val="20"/>
              </w:rPr>
            </w:pPr>
            <w:proofErr w:type="gramStart"/>
            <w:r w:rsidRPr="006609B7">
              <w:rPr>
                <w:rFonts w:ascii="Arial" w:hAnsi="Arial" w:cs="Arial"/>
                <w:sz w:val="20"/>
                <w:szCs w:val="20"/>
              </w:rPr>
              <w:t>ponding  or</w:t>
            </w:r>
            <w:proofErr w:type="gramEnd"/>
            <w:r w:rsidRPr="006609B7">
              <w:rPr>
                <w:rFonts w:ascii="Arial" w:hAnsi="Arial" w:cs="Arial"/>
                <w:sz w:val="20"/>
                <w:szCs w:val="20"/>
              </w:rPr>
              <w:t xml:space="preserve"> concentration of stormwater does not occur on adjoining properties.</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E37.2</w:t>
            </w:r>
          </w:p>
          <w:p w:rsidR="00EC7F4F" w:rsidRPr="006609B7" w:rsidRDefault="00EC7F4F" w:rsidP="00EC7F4F">
            <w:pPr>
              <w:rPr>
                <w:rFonts w:ascii="Arial" w:hAnsi="Arial" w:cs="Arial"/>
                <w:sz w:val="20"/>
                <w:szCs w:val="20"/>
              </w:rPr>
            </w:pPr>
            <w:r w:rsidRPr="006609B7">
              <w:rPr>
                <w:rFonts w:ascii="Arial" w:hAnsi="Arial" w:cs="Arial"/>
                <w:sz w:val="20"/>
                <w:szCs w:val="20"/>
              </w:rPr>
              <w:t xml:space="preserve">Stormwater run-off, erosion and sediment controls are constructed in accordance with Planning scheme policy - Integrated design (Appendix C) prior to commencement of any clearing work or earthworks and </w:t>
            </w:r>
            <w:proofErr w:type="gramStart"/>
            <w:r w:rsidRPr="006609B7">
              <w:rPr>
                <w:rFonts w:ascii="Arial" w:hAnsi="Arial" w:cs="Arial"/>
                <w:sz w:val="20"/>
                <w:szCs w:val="20"/>
              </w:rPr>
              <w:t>are maintained and adjusted as necessary at all times</w:t>
            </w:r>
            <w:proofErr w:type="gramEnd"/>
            <w:r w:rsidRPr="006609B7">
              <w:rPr>
                <w:rFonts w:ascii="Arial" w:hAnsi="Arial" w:cs="Arial"/>
                <w:sz w:val="20"/>
                <w:szCs w:val="20"/>
              </w:rPr>
              <w:t xml:space="preserve"> to ensure their ongoing effectiveness.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Note - The measures are adjusted on-site to maximise their effectiveness.</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E37.3</w:t>
            </w:r>
          </w:p>
          <w:p w:rsidR="00EC7F4F" w:rsidRPr="006609B7" w:rsidRDefault="00EC7F4F" w:rsidP="00EC7F4F">
            <w:pPr>
              <w:rPr>
                <w:rFonts w:ascii="Arial" w:hAnsi="Arial" w:cs="Arial"/>
                <w:sz w:val="20"/>
                <w:szCs w:val="20"/>
              </w:rPr>
            </w:pPr>
            <w:r w:rsidRPr="006609B7">
              <w:rPr>
                <w:rFonts w:ascii="Arial" w:hAnsi="Arial" w:cs="Arial"/>
                <w:sz w:val="20"/>
                <w:szCs w:val="20"/>
              </w:rPr>
              <w:t>The completed earthworks (fill or excavation) area is stabilised using turf, established grass seeding, mulch or sprayed stabilisation techniques to control erosion and sediment and dust from leaving the property.</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E37.4</w:t>
            </w:r>
          </w:p>
          <w:p w:rsidR="00EC7F4F" w:rsidRPr="006609B7" w:rsidRDefault="00EC7F4F" w:rsidP="00EC7F4F">
            <w:pPr>
              <w:rPr>
                <w:rFonts w:ascii="Arial" w:hAnsi="Arial" w:cs="Arial"/>
                <w:sz w:val="20"/>
                <w:szCs w:val="20"/>
              </w:rPr>
            </w:pPr>
            <w:r w:rsidRPr="006609B7">
              <w:rPr>
                <w:rFonts w:ascii="Arial" w:hAnsi="Arial" w:cs="Arial"/>
                <w:sz w:val="20"/>
                <w:szCs w:val="20"/>
              </w:rPr>
              <w:t>Existing street trees are protected and not damaged during works.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Note - Where development occurs in the tree protection zone, measures and techniques as detailed in Australian Standard AS 4970 Protection of trees on development sites are adopted and implemented.</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PO38</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Dust suppression measures are implemented during construction works to protect nearby premises from unreasonable dust impacts.</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E38</w:t>
            </w:r>
          </w:p>
          <w:p w:rsidR="00EC7F4F" w:rsidRPr="006609B7" w:rsidRDefault="00EC7F4F" w:rsidP="00EC7F4F">
            <w:pPr>
              <w:rPr>
                <w:rFonts w:ascii="Arial" w:hAnsi="Arial" w:cs="Arial"/>
                <w:sz w:val="20"/>
                <w:szCs w:val="20"/>
              </w:rPr>
            </w:pPr>
            <w:r w:rsidRPr="006609B7">
              <w:rPr>
                <w:rFonts w:ascii="Arial" w:hAnsi="Arial" w:cs="Arial"/>
                <w:sz w:val="20"/>
                <w:szCs w:val="20"/>
              </w:rPr>
              <w:t>No dust emissions extend beyond the boundaries of the site during soil disturbances and construction works. </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PO39</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All development works including the transportation of material to and from the site are managed to not negatively impact the existing road network, the amenity of the surrounding area or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Note - A Traffic Management Plan may be required to demonstrate compliance with this PO.  A Traffic Management Plan is to be prepared in accordance with the Manual of Uniform Traffic Control Devices (MUTCD).</w:t>
                  </w:r>
                </w:p>
              </w:tc>
            </w:tr>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Note - A haulage route must be identified and approved by Council where imported or </w:t>
                  </w:r>
                  <w:r w:rsidRPr="006609B7">
                    <w:rPr>
                      <w:rFonts w:ascii="Arial" w:hAnsi="Arial" w:cs="Arial"/>
                      <w:sz w:val="20"/>
                      <w:szCs w:val="20"/>
                    </w:rPr>
                    <w:lastRenderedPageBreak/>
                    <w:t>exported material is transported to the site via a road of Local Collector standard or less, and:</w:t>
                  </w:r>
                </w:p>
                <w:p w:rsidR="00EC7F4F" w:rsidRPr="006609B7" w:rsidRDefault="00EC7F4F" w:rsidP="002A40ED">
                  <w:pPr>
                    <w:numPr>
                      <w:ilvl w:val="0"/>
                      <w:numId w:val="23"/>
                    </w:numPr>
                    <w:tabs>
                      <w:tab w:val="left" w:pos="9210"/>
                    </w:tabs>
                    <w:rPr>
                      <w:rFonts w:ascii="Arial" w:hAnsi="Arial" w:cs="Arial"/>
                      <w:sz w:val="20"/>
                      <w:szCs w:val="20"/>
                    </w:rPr>
                  </w:pPr>
                  <w:r w:rsidRPr="006609B7">
                    <w:rPr>
                      <w:rFonts w:ascii="Arial" w:hAnsi="Arial" w:cs="Arial"/>
                      <w:sz w:val="20"/>
                      <w:szCs w:val="20"/>
                    </w:rPr>
                    <w:t>the aggregate volume of imported or exported material is greater than 1000m</w:t>
                  </w:r>
                  <w:r w:rsidRPr="006609B7">
                    <w:rPr>
                      <w:rFonts w:ascii="Arial" w:hAnsi="Arial" w:cs="Arial"/>
                      <w:sz w:val="20"/>
                      <w:szCs w:val="20"/>
                      <w:vertAlign w:val="superscript"/>
                    </w:rPr>
                    <w:t>3</w:t>
                  </w:r>
                  <w:r w:rsidRPr="006609B7">
                    <w:rPr>
                      <w:rFonts w:ascii="Arial" w:hAnsi="Arial" w:cs="Arial"/>
                      <w:sz w:val="20"/>
                      <w:szCs w:val="20"/>
                    </w:rPr>
                    <w:t>; or</w:t>
                  </w:r>
                </w:p>
                <w:p w:rsidR="00EC7F4F" w:rsidRPr="006609B7" w:rsidRDefault="00EC7F4F" w:rsidP="002A40ED">
                  <w:pPr>
                    <w:numPr>
                      <w:ilvl w:val="0"/>
                      <w:numId w:val="23"/>
                    </w:numPr>
                    <w:tabs>
                      <w:tab w:val="left" w:pos="9210"/>
                    </w:tabs>
                    <w:rPr>
                      <w:rFonts w:ascii="Arial" w:hAnsi="Arial" w:cs="Arial"/>
                      <w:sz w:val="20"/>
                      <w:szCs w:val="20"/>
                    </w:rPr>
                  </w:pPr>
                  <w:r w:rsidRPr="006609B7">
                    <w:rPr>
                      <w:rFonts w:ascii="Arial" w:hAnsi="Arial" w:cs="Arial"/>
                      <w:sz w:val="20"/>
                      <w:szCs w:val="20"/>
                    </w:rPr>
                    <w:t>the aggregate volume of imported or exported material is greater than 200m</w:t>
                  </w:r>
                  <w:r w:rsidRPr="006609B7">
                    <w:rPr>
                      <w:rFonts w:ascii="Arial" w:hAnsi="Arial" w:cs="Arial"/>
                      <w:sz w:val="20"/>
                      <w:szCs w:val="20"/>
                      <w:vertAlign w:val="superscript"/>
                    </w:rPr>
                    <w:t>3</w:t>
                  </w:r>
                  <w:r w:rsidRPr="006609B7">
                    <w:rPr>
                      <w:rFonts w:ascii="Arial" w:hAnsi="Arial" w:cs="Arial"/>
                      <w:sz w:val="20"/>
                      <w:szCs w:val="20"/>
                    </w:rPr>
                    <w:t xml:space="preserve"> per day; or</w:t>
                  </w:r>
                </w:p>
                <w:p w:rsidR="00EC7F4F" w:rsidRPr="006609B7" w:rsidRDefault="00EC7F4F" w:rsidP="002A40ED">
                  <w:pPr>
                    <w:numPr>
                      <w:ilvl w:val="0"/>
                      <w:numId w:val="23"/>
                    </w:numPr>
                    <w:tabs>
                      <w:tab w:val="left" w:pos="9210"/>
                    </w:tabs>
                    <w:rPr>
                      <w:rFonts w:ascii="Arial" w:hAnsi="Arial" w:cs="Arial"/>
                      <w:sz w:val="20"/>
                      <w:szCs w:val="20"/>
                    </w:rPr>
                  </w:pPr>
                  <w:r w:rsidRPr="006609B7">
                    <w:rPr>
                      <w:rFonts w:ascii="Arial" w:hAnsi="Arial" w:cs="Arial"/>
                      <w:sz w:val="20"/>
                      <w:szCs w:val="20"/>
                    </w:rPr>
                    <w:t>the proposed haulage route involves a vulnerable land use or shopping centre.</w:t>
                  </w:r>
                </w:p>
              </w:tc>
            </w:tr>
          </w:tbl>
          <w:p w:rsidR="00EC7F4F" w:rsidRPr="006609B7" w:rsidRDefault="00EC7F4F" w:rsidP="00EC7F4F">
            <w:pPr>
              <w:tabs>
                <w:tab w:val="left" w:pos="9210"/>
              </w:tabs>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Note - A dilapidation report (including photographs) may be required for the haulage route to demonstrate compliance with this PO.</w:t>
                  </w:r>
                </w:p>
              </w:tc>
            </w:tr>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Editor's note - Where associated with a State-controlled </w:t>
                  </w:r>
                  <w:proofErr w:type="gramStart"/>
                  <w:r w:rsidRPr="006609B7">
                    <w:rPr>
                      <w:rFonts w:ascii="Arial" w:hAnsi="Arial" w:cs="Arial"/>
                      <w:sz w:val="20"/>
                      <w:szCs w:val="20"/>
                    </w:rPr>
                    <w:t>road ,</w:t>
                  </w:r>
                  <w:proofErr w:type="gramEnd"/>
                  <w:r w:rsidRPr="006609B7">
                    <w:rPr>
                      <w:rFonts w:ascii="Arial" w:hAnsi="Arial" w:cs="Arial"/>
                      <w:sz w:val="20"/>
                      <w:szCs w:val="20"/>
                    </w:rPr>
                    <w:t xml:space="preserve"> further requirements may apply, and approval may be required from the Department of Transport and Main Roads.</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E39.1</w:t>
            </w:r>
          </w:p>
          <w:p w:rsidR="00EC7F4F" w:rsidRPr="006609B7" w:rsidRDefault="00EC7F4F" w:rsidP="00EC7F4F">
            <w:pPr>
              <w:rPr>
                <w:rFonts w:ascii="Arial" w:hAnsi="Arial" w:cs="Arial"/>
                <w:sz w:val="20"/>
                <w:szCs w:val="20"/>
              </w:rPr>
            </w:pPr>
            <w:r w:rsidRPr="006609B7">
              <w:rPr>
                <w:rFonts w:ascii="Arial" w:hAnsi="Arial" w:cs="Arial"/>
                <w:sz w:val="20"/>
                <w:szCs w:val="20"/>
              </w:rPr>
              <w:t>Construction traffic including contractor car parking is controlled in accordance with a traffic management plan, prepared in accordance with the Manual of Uniform Traffic Control Devices (MUTCD) to ensure all traffic movements to and from the site are safe.</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E39.2</w:t>
            </w:r>
          </w:p>
          <w:p w:rsidR="00EC7F4F" w:rsidRPr="006609B7" w:rsidRDefault="00EC7F4F" w:rsidP="00EC7F4F">
            <w:pPr>
              <w:rPr>
                <w:rFonts w:ascii="Arial" w:hAnsi="Arial" w:cs="Arial"/>
                <w:sz w:val="20"/>
                <w:szCs w:val="20"/>
              </w:rPr>
            </w:pPr>
            <w:r w:rsidRPr="006609B7">
              <w:rPr>
                <w:rFonts w:ascii="Arial" w:hAnsi="Arial" w:cs="Arial"/>
                <w:sz w:val="20"/>
                <w:szCs w:val="20"/>
              </w:rPr>
              <w:t>All contractor car parking is either provided on the development site, or on an alternative site in the general locality which has been set aside for car parking. Contractor vehicles are generally not to be parked in existing roads.</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E39.3</w:t>
            </w:r>
          </w:p>
          <w:p w:rsidR="00EC7F4F" w:rsidRPr="006609B7" w:rsidRDefault="00EC7F4F" w:rsidP="00EC7F4F">
            <w:pPr>
              <w:rPr>
                <w:rFonts w:ascii="Arial" w:hAnsi="Arial" w:cs="Arial"/>
                <w:sz w:val="20"/>
                <w:szCs w:val="20"/>
              </w:rPr>
            </w:pPr>
            <w:r w:rsidRPr="006609B7">
              <w:rPr>
                <w:rFonts w:ascii="Arial" w:hAnsi="Arial" w:cs="Arial"/>
                <w:sz w:val="20"/>
                <w:szCs w:val="20"/>
              </w:rPr>
              <w:lastRenderedPageBreak/>
              <w:t xml:space="preserve">Any material dropped, deposited or spilled on the roads as a result of construction processes associated with the site </w:t>
            </w:r>
            <w:proofErr w:type="gramStart"/>
            <w:r w:rsidRPr="006609B7">
              <w:rPr>
                <w:rFonts w:ascii="Arial" w:hAnsi="Arial" w:cs="Arial"/>
                <w:sz w:val="20"/>
                <w:szCs w:val="20"/>
              </w:rPr>
              <w:t>are to be cleaned at all times</w:t>
            </w:r>
            <w:proofErr w:type="gramEnd"/>
            <w:r w:rsidRPr="006609B7">
              <w:rPr>
                <w:rFonts w:ascii="Arial" w:hAnsi="Arial" w:cs="Arial"/>
                <w:sz w:val="20"/>
                <w:szCs w:val="20"/>
              </w:rPr>
              <w:t>.</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E39.4</w:t>
            </w:r>
          </w:p>
          <w:p w:rsidR="00EC7F4F" w:rsidRPr="006609B7" w:rsidRDefault="00EC7F4F" w:rsidP="00EC7F4F">
            <w:pPr>
              <w:rPr>
                <w:rFonts w:ascii="Arial" w:hAnsi="Arial" w:cs="Arial"/>
                <w:sz w:val="20"/>
                <w:szCs w:val="20"/>
              </w:rPr>
            </w:pPr>
            <w:r w:rsidRPr="006609B7">
              <w:rPr>
                <w:rFonts w:ascii="Arial" w:hAnsi="Arial" w:cs="Arial"/>
                <w:sz w:val="20"/>
                <w:szCs w:val="20"/>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Note - The road hierarchy is mapped on Overlay map - Road hierarchy.</w:t>
                  </w:r>
                </w:p>
              </w:tc>
            </w:tr>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Note - A dilapidation report may be required to demonstrate compliance with this E.</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E39.5</w:t>
            </w:r>
          </w:p>
          <w:p w:rsidR="00EC7F4F" w:rsidRPr="006609B7" w:rsidRDefault="00EC7F4F" w:rsidP="00EC7F4F">
            <w:pPr>
              <w:rPr>
                <w:rFonts w:ascii="Arial" w:hAnsi="Arial" w:cs="Arial"/>
                <w:sz w:val="20"/>
                <w:szCs w:val="20"/>
              </w:rPr>
            </w:pPr>
            <w:r w:rsidRPr="006609B7">
              <w:rPr>
                <w:rFonts w:ascii="Arial" w:hAnsi="Arial" w:cs="Arial"/>
                <w:sz w:val="20"/>
                <w:szCs w:val="20"/>
              </w:rPr>
              <w:t>Where works are carried out in existing roads, the works must be undertaken so that the existing roads are maintained in a safe and useable condition.  Practical access for residents, visitors and services (including postal deliveries and refuse collection) is retained to existing lots during the construction period and after completion of the works.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Note - A traffic control plan prepared in accordance with the Manual of Uniform Traffic Control Devices (MUTCD) will be required for any works that will affect access, traffic movements or traffic safety in existing roads.</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E39.6</w:t>
            </w:r>
          </w:p>
          <w:p w:rsidR="00EC7F4F" w:rsidRPr="006609B7" w:rsidRDefault="00EC7F4F" w:rsidP="00EC7F4F">
            <w:pPr>
              <w:rPr>
                <w:rFonts w:ascii="Arial" w:hAnsi="Arial" w:cs="Arial"/>
                <w:sz w:val="20"/>
                <w:szCs w:val="20"/>
              </w:rPr>
            </w:pPr>
            <w:r w:rsidRPr="006609B7">
              <w:rPr>
                <w:rFonts w:ascii="Arial" w:hAnsi="Arial" w:cs="Arial"/>
                <w:sz w:val="20"/>
                <w:szCs w:val="20"/>
              </w:rPr>
              <w:t>Access to the development site is obtained via an existing lawful access point.</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PO40</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lastRenderedPageBreak/>
              <w:t>All disturbed areas are to be progressively stabilised and the entire site rehabilitated and substantially stabilised at the completion of construction.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Note - Refer to Planning scheme policy - Integrated design for details and examples.</w:t>
                  </w:r>
                </w:p>
              </w:tc>
            </w:tr>
          </w:tbl>
          <w:p w:rsidR="00EC7F4F" w:rsidRPr="006609B7" w:rsidRDefault="00EC7F4F" w:rsidP="00EC7F4F">
            <w:pPr>
              <w:tabs>
                <w:tab w:val="left" w:pos="9210"/>
              </w:tabs>
              <w:rPr>
                <w:rFonts w:ascii="Arial" w:hAnsi="Arial" w:cs="Arial"/>
                <w:sz w:val="20"/>
                <w:szCs w:val="20"/>
              </w:rPr>
            </w:pP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0"/>
            </w:tblGrid>
            <w:tr w:rsidR="00EC7F4F" w:rsidRPr="006609B7" w:rsidTr="00EC7F4F">
              <w:trPr>
                <w:tblCellSpacing w:w="15" w:type="dxa"/>
              </w:trPr>
              <w:tc>
                <w:tcPr>
                  <w:tcW w:w="66" w:type="dxa"/>
                  <w:vAlign w:val="center"/>
                  <w:hideMark/>
                </w:tcPr>
                <w:p w:rsidR="00EC7F4F" w:rsidRPr="006609B7" w:rsidRDefault="00EC7F4F" w:rsidP="00EC7F4F">
                  <w:pPr>
                    <w:tabs>
                      <w:tab w:val="left" w:pos="9210"/>
                    </w:tabs>
                    <w:rPr>
                      <w:rFonts w:ascii="Arial" w:hAnsi="Arial" w:cs="Arial"/>
                      <w:sz w:val="20"/>
                      <w:szCs w:val="20"/>
                    </w:rPr>
                  </w:pP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E40</w:t>
            </w:r>
          </w:p>
          <w:p w:rsidR="00EC7F4F" w:rsidRPr="006609B7" w:rsidRDefault="00EC7F4F" w:rsidP="00EC7F4F">
            <w:pPr>
              <w:rPr>
                <w:rFonts w:ascii="Arial" w:hAnsi="Arial" w:cs="Arial"/>
                <w:sz w:val="20"/>
                <w:szCs w:val="20"/>
              </w:rPr>
            </w:pPr>
            <w:r w:rsidRPr="006609B7">
              <w:rPr>
                <w:rFonts w:ascii="Arial" w:hAnsi="Arial" w:cs="Arial"/>
                <w:sz w:val="20"/>
                <w:szCs w:val="20"/>
              </w:rPr>
              <w:lastRenderedPageBreak/>
              <w:t>At completion of construction all disturbed areas of the site are to be:</w:t>
            </w:r>
          </w:p>
          <w:p w:rsidR="00EC7F4F" w:rsidRPr="006609B7" w:rsidRDefault="00EC7F4F" w:rsidP="002A40ED">
            <w:pPr>
              <w:numPr>
                <w:ilvl w:val="0"/>
                <w:numId w:val="24"/>
              </w:numPr>
              <w:rPr>
                <w:rFonts w:ascii="Arial" w:hAnsi="Arial" w:cs="Arial"/>
                <w:sz w:val="20"/>
                <w:szCs w:val="20"/>
              </w:rPr>
            </w:pPr>
            <w:r w:rsidRPr="006609B7">
              <w:rPr>
                <w:rFonts w:ascii="Arial" w:hAnsi="Arial" w:cs="Arial"/>
                <w:sz w:val="20"/>
                <w:szCs w:val="20"/>
              </w:rPr>
              <w:t>topsoiled with a minimum compacted thickness of fifty (50) millimetres;</w:t>
            </w:r>
          </w:p>
          <w:p w:rsidR="00EC7F4F" w:rsidRPr="006609B7" w:rsidRDefault="00EC7F4F" w:rsidP="002A40ED">
            <w:pPr>
              <w:numPr>
                <w:ilvl w:val="0"/>
                <w:numId w:val="24"/>
              </w:numPr>
              <w:rPr>
                <w:rFonts w:ascii="Arial" w:hAnsi="Arial" w:cs="Arial"/>
                <w:sz w:val="20"/>
                <w:szCs w:val="20"/>
              </w:rPr>
            </w:pPr>
            <w:r w:rsidRPr="006609B7">
              <w:rPr>
                <w:rFonts w:ascii="Arial" w:hAnsi="Arial" w:cs="Arial"/>
                <w:sz w:val="20"/>
                <w:szCs w:val="20"/>
              </w:rPr>
              <w:t>stabilised using turf, established grass seeding, mulch or sprayed stabilisation techniques.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Note - These areas are to be maintained during any maintenance period to maximise grass coverage.</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PO41</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Earthworks are undertaken to ensure that soil disturbances are staged into manageable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Note - A site specific Erosion and Sediment Control Plan (ESCP) will be required to demonstrate compliance with this PO. An Erosion and Sediment Control Plan is to be prepared in accordance with Planning scheme policy - Stormwater management and Planning scheme policy - Integrated design (Appendix C).</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E41</w:t>
            </w:r>
          </w:p>
          <w:p w:rsidR="00EC7F4F" w:rsidRPr="006609B7" w:rsidRDefault="00EC7F4F" w:rsidP="00EC7F4F">
            <w:pPr>
              <w:rPr>
                <w:rFonts w:ascii="Arial" w:hAnsi="Arial" w:cs="Arial"/>
                <w:sz w:val="20"/>
                <w:szCs w:val="20"/>
              </w:rPr>
            </w:pPr>
            <w:r w:rsidRPr="006609B7">
              <w:rPr>
                <w:rFonts w:ascii="Arial" w:hAnsi="Arial" w:cs="Arial"/>
                <w:sz w:val="20"/>
                <w:szCs w:val="20"/>
              </w:rPr>
              <w:t>Soil disturbances are staged into manageable areas of not greater than 3.5 ha.</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PO42</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The clearing of vegetation on-site:</w:t>
            </w:r>
          </w:p>
          <w:p w:rsidR="00EC7F4F" w:rsidRPr="006609B7" w:rsidRDefault="00EC7F4F" w:rsidP="002A40ED">
            <w:pPr>
              <w:numPr>
                <w:ilvl w:val="0"/>
                <w:numId w:val="25"/>
              </w:numPr>
              <w:tabs>
                <w:tab w:val="left" w:pos="9210"/>
              </w:tabs>
              <w:rPr>
                <w:rFonts w:ascii="Arial" w:hAnsi="Arial" w:cs="Arial"/>
                <w:sz w:val="20"/>
                <w:szCs w:val="20"/>
              </w:rPr>
            </w:pPr>
            <w:r w:rsidRPr="006609B7">
              <w:rPr>
                <w:rFonts w:ascii="Arial" w:hAnsi="Arial" w:cs="Arial"/>
                <w:sz w:val="20"/>
                <w:szCs w:val="20"/>
              </w:rPr>
              <w:t>is limited to the area of infrastructure works, buildings areas and other necessary areas for the works;</w:t>
            </w:r>
          </w:p>
          <w:p w:rsidR="00EC7F4F" w:rsidRPr="006609B7" w:rsidRDefault="00EC7F4F" w:rsidP="002A40ED">
            <w:pPr>
              <w:numPr>
                <w:ilvl w:val="0"/>
                <w:numId w:val="25"/>
              </w:numPr>
              <w:tabs>
                <w:tab w:val="left" w:pos="9210"/>
              </w:tabs>
              <w:rPr>
                <w:rFonts w:ascii="Arial" w:hAnsi="Arial" w:cs="Arial"/>
                <w:sz w:val="20"/>
                <w:szCs w:val="20"/>
              </w:rPr>
            </w:pPr>
            <w:r w:rsidRPr="006609B7">
              <w:rPr>
                <w:rFonts w:ascii="Arial" w:hAnsi="Arial" w:cs="Arial"/>
                <w:sz w:val="20"/>
                <w:szCs w:val="20"/>
              </w:rPr>
              <w:t>includes the removal of declared weeds and other materials which are detrimental to the intended use of the land;</w:t>
            </w:r>
          </w:p>
          <w:p w:rsidR="00EC7F4F" w:rsidRPr="006609B7" w:rsidRDefault="00EC7F4F" w:rsidP="002A40ED">
            <w:pPr>
              <w:numPr>
                <w:ilvl w:val="0"/>
                <w:numId w:val="25"/>
              </w:numPr>
              <w:tabs>
                <w:tab w:val="left" w:pos="9210"/>
              </w:tabs>
              <w:rPr>
                <w:rFonts w:ascii="Arial" w:hAnsi="Arial" w:cs="Arial"/>
                <w:sz w:val="20"/>
                <w:szCs w:val="20"/>
              </w:rPr>
            </w:pPr>
            <w:r w:rsidRPr="006609B7">
              <w:rPr>
                <w:rFonts w:ascii="Arial" w:hAnsi="Arial" w:cs="Arial"/>
                <w:sz w:val="20"/>
                <w:szCs w:val="20"/>
              </w:rPr>
              <w:lastRenderedPageBreak/>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Note - No burning of cleared vegetation is permitted.</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E42.1</w:t>
            </w:r>
          </w:p>
          <w:p w:rsidR="00EC7F4F" w:rsidRPr="006609B7" w:rsidRDefault="00EC7F4F" w:rsidP="00EC7F4F">
            <w:pPr>
              <w:rPr>
                <w:rFonts w:ascii="Arial" w:hAnsi="Arial" w:cs="Arial"/>
                <w:sz w:val="20"/>
                <w:szCs w:val="20"/>
              </w:rPr>
            </w:pPr>
            <w:r w:rsidRPr="006609B7">
              <w:rPr>
                <w:rFonts w:ascii="Arial" w:hAnsi="Arial" w:cs="Arial"/>
                <w:sz w:val="20"/>
                <w:szCs w:val="20"/>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Note - No parking of vehicles or storage of machinery or goods is to occur in these areas during development works.</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E42.2</w:t>
            </w:r>
          </w:p>
          <w:p w:rsidR="00EC7F4F" w:rsidRPr="006609B7" w:rsidRDefault="00EC7F4F" w:rsidP="00EC7F4F">
            <w:pPr>
              <w:rPr>
                <w:rFonts w:ascii="Arial" w:hAnsi="Arial" w:cs="Arial"/>
                <w:sz w:val="20"/>
                <w:szCs w:val="20"/>
              </w:rPr>
            </w:pPr>
            <w:r w:rsidRPr="006609B7">
              <w:rPr>
                <w:rFonts w:ascii="Arial" w:hAnsi="Arial" w:cs="Arial"/>
                <w:sz w:val="20"/>
                <w:szCs w:val="20"/>
              </w:rPr>
              <w:t>Disposal of materials is managed in one or more of the following ways:</w:t>
            </w:r>
          </w:p>
          <w:p w:rsidR="00EC7F4F" w:rsidRPr="006609B7" w:rsidRDefault="00EC7F4F" w:rsidP="002A40ED">
            <w:pPr>
              <w:numPr>
                <w:ilvl w:val="0"/>
                <w:numId w:val="26"/>
              </w:numPr>
              <w:rPr>
                <w:rFonts w:ascii="Arial" w:hAnsi="Arial" w:cs="Arial"/>
                <w:sz w:val="20"/>
                <w:szCs w:val="20"/>
              </w:rPr>
            </w:pPr>
            <w:r w:rsidRPr="006609B7">
              <w:rPr>
                <w:rFonts w:ascii="Arial" w:hAnsi="Arial" w:cs="Arial"/>
                <w:sz w:val="20"/>
                <w:szCs w:val="20"/>
              </w:rPr>
              <w:lastRenderedPageBreak/>
              <w:t>all cleared vegetation, declared weeds, stumps, rubbish, car bodies, scrap metal and the like are removed and disposed of in a Council land fill facility; or</w:t>
            </w:r>
          </w:p>
          <w:p w:rsidR="00EC7F4F" w:rsidRPr="006609B7" w:rsidRDefault="00EC7F4F" w:rsidP="002A40ED">
            <w:pPr>
              <w:numPr>
                <w:ilvl w:val="0"/>
                <w:numId w:val="26"/>
              </w:numPr>
              <w:rPr>
                <w:rFonts w:ascii="Arial" w:hAnsi="Arial" w:cs="Arial"/>
                <w:sz w:val="20"/>
                <w:szCs w:val="20"/>
              </w:rPr>
            </w:pPr>
            <w:r w:rsidRPr="006609B7">
              <w:rPr>
                <w:rFonts w:ascii="Arial" w:hAnsi="Arial" w:cs="Arial"/>
                <w:sz w:val="20"/>
                <w:szCs w:val="20"/>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Note - The chipped vegetation must be stored in an approved location.</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PO43</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All development works are carried out at times which minimise noise impacts to residents. </w:t>
            </w:r>
          </w:p>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E43</w:t>
            </w:r>
          </w:p>
          <w:p w:rsidR="00EC7F4F" w:rsidRPr="006609B7" w:rsidRDefault="00EC7F4F" w:rsidP="00EC7F4F">
            <w:pPr>
              <w:rPr>
                <w:rFonts w:ascii="Arial" w:hAnsi="Arial" w:cs="Arial"/>
                <w:sz w:val="20"/>
                <w:szCs w:val="20"/>
              </w:rPr>
            </w:pPr>
            <w:r w:rsidRPr="006609B7">
              <w:rPr>
                <w:rFonts w:ascii="Arial" w:hAnsi="Arial" w:cs="Arial"/>
                <w:sz w:val="20"/>
                <w:szCs w:val="20"/>
              </w:rPr>
              <w:t>All development works are carried out within the following times: </w:t>
            </w:r>
          </w:p>
          <w:p w:rsidR="00EC7F4F" w:rsidRPr="006609B7" w:rsidRDefault="00EC7F4F" w:rsidP="002A40ED">
            <w:pPr>
              <w:numPr>
                <w:ilvl w:val="0"/>
                <w:numId w:val="27"/>
              </w:numPr>
              <w:rPr>
                <w:rFonts w:ascii="Arial" w:hAnsi="Arial" w:cs="Arial"/>
                <w:sz w:val="20"/>
                <w:szCs w:val="20"/>
              </w:rPr>
            </w:pPr>
            <w:r w:rsidRPr="006609B7">
              <w:rPr>
                <w:rFonts w:ascii="Arial" w:hAnsi="Arial" w:cs="Arial"/>
                <w:sz w:val="20"/>
                <w:szCs w:val="20"/>
              </w:rPr>
              <w:t>Monday to Saturday (other than public holidays) between 6:30am and 6:30pm on the same day;</w:t>
            </w:r>
          </w:p>
          <w:p w:rsidR="00EC7F4F" w:rsidRPr="006609B7" w:rsidRDefault="00EC7F4F" w:rsidP="002A40ED">
            <w:pPr>
              <w:numPr>
                <w:ilvl w:val="0"/>
                <w:numId w:val="27"/>
              </w:numPr>
              <w:rPr>
                <w:rFonts w:ascii="Arial" w:hAnsi="Arial" w:cs="Arial"/>
                <w:sz w:val="20"/>
                <w:szCs w:val="20"/>
              </w:rPr>
            </w:pPr>
            <w:r w:rsidRPr="006609B7">
              <w:rPr>
                <w:rFonts w:ascii="Arial" w:hAnsi="Arial" w:cs="Arial"/>
                <w:sz w:val="20"/>
                <w:szCs w:val="20"/>
              </w:rPr>
              <w:t>no work is to be carried out on Sundays or public holidays.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PO44</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84061" w:rsidRPr="006609B7" w:rsidRDefault="00E84061" w:rsidP="00EC7F4F">
            <w:pPr>
              <w:tabs>
                <w:tab w:val="left" w:pos="9210"/>
              </w:tabs>
              <w:rPr>
                <w:rFonts w:ascii="Arial" w:hAnsi="Arial" w:cs="Arial"/>
                <w:sz w:val="20"/>
                <w:szCs w:val="20"/>
              </w:rPr>
            </w:pPr>
            <w:r w:rsidRPr="006609B7">
              <w:rPr>
                <w:rFonts w:ascii="Arial" w:hAnsi="Arial" w:cs="Arial"/>
                <w:b/>
                <w:bCs/>
                <w:sz w:val="20"/>
                <w:szCs w:val="20"/>
              </w:rPr>
              <w:lastRenderedPageBreak/>
              <w:t>Earthworks</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84061" w:rsidRPr="006609B7" w:rsidRDefault="00E84061"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PO45</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On-site earthworks are designed to consider the visual and amenity impact as they relate to:</w:t>
            </w:r>
          </w:p>
          <w:p w:rsidR="00EC7F4F" w:rsidRPr="006609B7" w:rsidRDefault="00EC7F4F" w:rsidP="002A40ED">
            <w:pPr>
              <w:numPr>
                <w:ilvl w:val="0"/>
                <w:numId w:val="28"/>
              </w:numPr>
              <w:tabs>
                <w:tab w:val="left" w:pos="9210"/>
              </w:tabs>
              <w:rPr>
                <w:rFonts w:ascii="Arial" w:hAnsi="Arial" w:cs="Arial"/>
                <w:sz w:val="20"/>
                <w:szCs w:val="20"/>
              </w:rPr>
            </w:pPr>
            <w:r w:rsidRPr="006609B7">
              <w:rPr>
                <w:rFonts w:ascii="Arial" w:hAnsi="Arial" w:cs="Arial"/>
                <w:sz w:val="20"/>
                <w:szCs w:val="20"/>
              </w:rPr>
              <w:t>the natural topographical features of the site;</w:t>
            </w:r>
          </w:p>
          <w:p w:rsidR="00EC7F4F" w:rsidRPr="006609B7" w:rsidRDefault="00EC7F4F" w:rsidP="002A40ED">
            <w:pPr>
              <w:numPr>
                <w:ilvl w:val="0"/>
                <w:numId w:val="28"/>
              </w:numPr>
              <w:tabs>
                <w:tab w:val="left" w:pos="9210"/>
              </w:tabs>
              <w:rPr>
                <w:rFonts w:ascii="Arial" w:hAnsi="Arial" w:cs="Arial"/>
                <w:sz w:val="20"/>
                <w:szCs w:val="20"/>
              </w:rPr>
            </w:pPr>
            <w:r w:rsidRPr="006609B7">
              <w:rPr>
                <w:rFonts w:ascii="Arial" w:hAnsi="Arial" w:cs="Arial"/>
                <w:sz w:val="20"/>
                <w:szCs w:val="20"/>
              </w:rPr>
              <w:t>short and long-term slope stability;</w:t>
            </w:r>
          </w:p>
          <w:p w:rsidR="00EC7F4F" w:rsidRPr="006609B7" w:rsidRDefault="00EC7F4F" w:rsidP="002A40ED">
            <w:pPr>
              <w:numPr>
                <w:ilvl w:val="0"/>
                <w:numId w:val="28"/>
              </w:numPr>
              <w:tabs>
                <w:tab w:val="left" w:pos="9210"/>
              </w:tabs>
              <w:rPr>
                <w:rFonts w:ascii="Arial" w:hAnsi="Arial" w:cs="Arial"/>
                <w:sz w:val="20"/>
                <w:szCs w:val="20"/>
              </w:rPr>
            </w:pPr>
            <w:r w:rsidRPr="006609B7">
              <w:rPr>
                <w:rFonts w:ascii="Arial" w:hAnsi="Arial" w:cs="Arial"/>
                <w:sz w:val="20"/>
                <w:szCs w:val="20"/>
              </w:rPr>
              <w:t>soft or compressible foundation soils;</w:t>
            </w:r>
          </w:p>
          <w:p w:rsidR="00EC7F4F" w:rsidRPr="006609B7" w:rsidRDefault="00EC7F4F" w:rsidP="002A40ED">
            <w:pPr>
              <w:numPr>
                <w:ilvl w:val="0"/>
                <w:numId w:val="28"/>
              </w:numPr>
              <w:tabs>
                <w:tab w:val="left" w:pos="9210"/>
              </w:tabs>
              <w:rPr>
                <w:rFonts w:ascii="Arial" w:hAnsi="Arial" w:cs="Arial"/>
                <w:sz w:val="20"/>
                <w:szCs w:val="20"/>
              </w:rPr>
            </w:pPr>
            <w:r w:rsidRPr="006609B7">
              <w:rPr>
                <w:rFonts w:ascii="Arial" w:hAnsi="Arial" w:cs="Arial"/>
                <w:sz w:val="20"/>
                <w:szCs w:val="20"/>
              </w:rPr>
              <w:t>reactive soils;</w:t>
            </w:r>
          </w:p>
          <w:p w:rsidR="00EC7F4F" w:rsidRPr="006609B7" w:rsidRDefault="00EC7F4F" w:rsidP="002A40ED">
            <w:pPr>
              <w:numPr>
                <w:ilvl w:val="0"/>
                <w:numId w:val="28"/>
              </w:numPr>
              <w:tabs>
                <w:tab w:val="left" w:pos="9210"/>
              </w:tabs>
              <w:rPr>
                <w:rFonts w:ascii="Arial" w:hAnsi="Arial" w:cs="Arial"/>
                <w:sz w:val="20"/>
                <w:szCs w:val="20"/>
              </w:rPr>
            </w:pPr>
            <w:r w:rsidRPr="006609B7">
              <w:rPr>
                <w:rFonts w:ascii="Arial" w:hAnsi="Arial" w:cs="Arial"/>
                <w:sz w:val="20"/>
                <w:szCs w:val="20"/>
              </w:rPr>
              <w:t>low density or potentially collapsing soils;</w:t>
            </w:r>
          </w:p>
          <w:p w:rsidR="00EC7F4F" w:rsidRPr="006609B7" w:rsidRDefault="00EC7F4F" w:rsidP="002A40ED">
            <w:pPr>
              <w:numPr>
                <w:ilvl w:val="0"/>
                <w:numId w:val="28"/>
              </w:numPr>
              <w:tabs>
                <w:tab w:val="left" w:pos="9210"/>
              </w:tabs>
              <w:rPr>
                <w:rFonts w:ascii="Arial" w:hAnsi="Arial" w:cs="Arial"/>
                <w:sz w:val="20"/>
                <w:szCs w:val="20"/>
              </w:rPr>
            </w:pPr>
            <w:r w:rsidRPr="006609B7">
              <w:rPr>
                <w:rFonts w:ascii="Arial" w:hAnsi="Arial" w:cs="Arial"/>
                <w:sz w:val="20"/>
                <w:szCs w:val="20"/>
              </w:rPr>
              <w:t>existing fills and soil contamination that may exist on-site;</w:t>
            </w:r>
          </w:p>
          <w:p w:rsidR="00EC7F4F" w:rsidRPr="006609B7" w:rsidRDefault="00EC7F4F" w:rsidP="002A40ED">
            <w:pPr>
              <w:numPr>
                <w:ilvl w:val="0"/>
                <w:numId w:val="28"/>
              </w:numPr>
              <w:tabs>
                <w:tab w:val="left" w:pos="9210"/>
              </w:tabs>
              <w:rPr>
                <w:rFonts w:ascii="Arial" w:hAnsi="Arial" w:cs="Arial"/>
                <w:sz w:val="20"/>
                <w:szCs w:val="20"/>
              </w:rPr>
            </w:pPr>
            <w:r w:rsidRPr="006609B7">
              <w:rPr>
                <w:rFonts w:ascii="Arial" w:hAnsi="Arial" w:cs="Arial"/>
                <w:sz w:val="20"/>
                <w:szCs w:val="20"/>
              </w:rPr>
              <w:t>the stability and maintenance of steep slopes and batters;</w:t>
            </w:r>
          </w:p>
          <w:p w:rsidR="00EC7F4F" w:rsidRPr="006609B7" w:rsidRDefault="00EC7F4F" w:rsidP="002A40ED">
            <w:pPr>
              <w:numPr>
                <w:ilvl w:val="0"/>
                <w:numId w:val="28"/>
              </w:numPr>
              <w:tabs>
                <w:tab w:val="left" w:pos="9210"/>
              </w:tabs>
              <w:rPr>
                <w:rFonts w:ascii="Arial" w:hAnsi="Arial" w:cs="Arial"/>
                <w:sz w:val="20"/>
                <w:szCs w:val="20"/>
              </w:rPr>
            </w:pPr>
            <w:r w:rsidRPr="006609B7">
              <w:rPr>
                <w:rFonts w:ascii="Arial" w:hAnsi="Arial" w:cs="Arial"/>
                <w:sz w:val="20"/>
                <w:szCs w:val="20"/>
              </w:rPr>
              <w:t>excavation (cut) and fill and impacts on the amenity of adjoining lots (e.g. residential)</w:t>
            </w:r>
          </w:p>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E45.1</w:t>
            </w:r>
          </w:p>
          <w:p w:rsidR="00EC7F4F" w:rsidRPr="006609B7" w:rsidRDefault="00EC7F4F" w:rsidP="00EC7F4F">
            <w:pPr>
              <w:rPr>
                <w:rFonts w:ascii="Arial" w:hAnsi="Arial" w:cs="Arial"/>
                <w:sz w:val="20"/>
                <w:szCs w:val="20"/>
              </w:rPr>
            </w:pPr>
            <w:r w:rsidRPr="006609B7">
              <w:rPr>
                <w:rFonts w:ascii="Arial" w:hAnsi="Arial" w:cs="Arial"/>
                <w:sz w:val="20"/>
                <w:szCs w:val="20"/>
              </w:rPr>
              <w:t>All cut and fill batters are provided with appropriate scour, erosion protection and run-off control measures including catch drains at the top of batters and lined batter drains as necessary.</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E45.2</w:t>
            </w:r>
          </w:p>
          <w:p w:rsidR="00EC7F4F" w:rsidRPr="006609B7" w:rsidRDefault="00EC7F4F" w:rsidP="00EC7F4F">
            <w:pPr>
              <w:rPr>
                <w:rFonts w:ascii="Arial" w:hAnsi="Arial" w:cs="Arial"/>
                <w:sz w:val="20"/>
                <w:szCs w:val="20"/>
              </w:rPr>
            </w:pPr>
            <w:r w:rsidRPr="006609B7">
              <w:rPr>
                <w:rFonts w:ascii="Arial" w:hAnsi="Arial" w:cs="Arial"/>
                <w:sz w:val="20"/>
                <w:szCs w:val="20"/>
              </w:rPr>
              <w:t>Stabilisation measures are provided, as necessary, to ensure long-term stability and low maintenance of steep slopes and batters. </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E45.3</w:t>
            </w:r>
          </w:p>
          <w:p w:rsidR="00EC7F4F" w:rsidRPr="006609B7" w:rsidRDefault="00EC7F4F" w:rsidP="00EC7F4F">
            <w:pPr>
              <w:rPr>
                <w:rFonts w:ascii="Arial" w:hAnsi="Arial" w:cs="Arial"/>
                <w:sz w:val="20"/>
                <w:szCs w:val="20"/>
              </w:rPr>
            </w:pPr>
            <w:r w:rsidRPr="006609B7">
              <w:rPr>
                <w:rFonts w:ascii="Arial" w:hAnsi="Arial" w:cs="Arial"/>
                <w:sz w:val="20"/>
                <w:szCs w:val="20"/>
              </w:rPr>
              <w:t xml:space="preserve">All fill </w:t>
            </w:r>
            <w:proofErr w:type="gramStart"/>
            <w:r w:rsidRPr="006609B7">
              <w:rPr>
                <w:rFonts w:ascii="Arial" w:hAnsi="Arial" w:cs="Arial"/>
                <w:sz w:val="20"/>
                <w:szCs w:val="20"/>
              </w:rPr>
              <w:t>batters</w:t>
            </w:r>
            <w:proofErr w:type="gramEnd"/>
            <w:r w:rsidRPr="006609B7">
              <w:rPr>
                <w:rFonts w:ascii="Arial" w:hAnsi="Arial" w:cs="Arial"/>
                <w:sz w:val="20"/>
                <w:szCs w:val="20"/>
              </w:rPr>
              <w:t xml:space="preserve"> steeper than 1 (V) in 6 (H) on residential lots are fully turfed to prevent scour and erosion.</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E45.4</w:t>
            </w:r>
          </w:p>
          <w:p w:rsidR="00EC7F4F" w:rsidRPr="006609B7" w:rsidRDefault="00EC7F4F" w:rsidP="00EC7F4F">
            <w:pPr>
              <w:rPr>
                <w:rFonts w:ascii="Arial" w:hAnsi="Arial" w:cs="Arial"/>
                <w:sz w:val="20"/>
                <w:szCs w:val="20"/>
              </w:rPr>
            </w:pPr>
            <w:r w:rsidRPr="006609B7">
              <w:rPr>
                <w:rFonts w:ascii="Arial" w:hAnsi="Arial" w:cs="Arial"/>
                <w:sz w:val="20"/>
                <w:szCs w:val="20"/>
              </w:rPr>
              <w:t>All filling or excavation is contained within the site and is free draining.</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E45.5</w:t>
            </w:r>
          </w:p>
          <w:p w:rsidR="00EC7F4F" w:rsidRPr="006609B7" w:rsidRDefault="00EC7F4F" w:rsidP="00EC7F4F">
            <w:pPr>
              <w:rPr>
                <w:rFonts w:ascii="Arial" w:hAnsi="Arial" w:cs="Arial"/>
                <w:sz w:val="20"/>
                <w:szCs w:val="20"/>
              </w:rPr>
            </w:pPr>
            <w:r w:rsidRPr="006609B7">
              <w:rPr>
                <w:rFonts w:ascii="Arial" w:hAnsi="Arial" w:cs="Arial"/>
                <w:sz w:val="20"/>
                <w:szCs w:val="20"/>
              </w:rPr>
              <w:t>All fill placed on-site is:</w:t>
            </w:r>
          </w:p>
          <w:p w:rsidR="00EC7F4F" w:rsidRPr="006609B7" w:rsidRDefault="00EC7F4F" w:rsidP="002A40ED">
            <w:pPr>
              <w:numPr>
                <w:ilvl w:val="0"/>
                <w:numId w:val="29"/>
              </w:numPr>
              <w:rPr>
                <w:rFonts w:ascii="Arial" w:hAnsi="Arial" w:cs="Arial"/>
                <w:sz w:val="20"/>
                <w:szCs w:val="20"/>
              </w:rPr>
            </w:pPr>
            <w:r w:rsidRPr="006609B7">
              <w:rPr>
                <w:rFonts w:ascii="Arial" w:hAnsi="Arial" w:cs="Arial"/>
                <w:sz w:val="20"/>
                <w:szCs w:val="20"/>
              </w:rPr>
              <w:t>limited to that area necessary for the approved use;</w:t>
            </w:r>
          </w:p>
          <w:p w:rsidR="00EC7F4F" w:rsidRPr="006609B7" w:rsidRDefault="00EC7F4F" w:rsidP="002A40ED">
            <w:pPr>
              <w:numPr>
                <w:ilvl w:val="0"/>
                <w:numId w:val="29"/>
              </w:numPr>
              <w:rPr>
                <w:rFonts w:ascii="Arial" w:hAnsi="Arial" w:cs="Arial"/>
                <w:sz w:val="20"/>
                <w:szCs w:val="20"/>
              </w:rPr>
            </w:pPr>
            <w:r w:rsidRPr="006609B7">
              <w:rPr>
                <w:rFonts w:ascii="Arial" w:hAnsi="Arial" w:cs="Arial"/>
                <w:sz w:val="20"/>
                <w:szCs w:val="20"/>
              </w:rPr>
              <w:t xml:space="preserve">clean and uncontaminated (i.e. no building waste, concrete, green waste, actual acid </w:t>
            </w:r>
            <w:proofErr w:type="spellStart"/>
            <w:r w:rsidRPr="006609B7">
              <w:rPr>
                <w:rFonts w:ascii="Arial" w:hAnsi="Arial" w:cs="Arial"/>
                <w:sz w:val="20"/>
                <w:szCs w:val="20"/>
              </w:rPr>
              <w:t>sulfate</w:t>
            </w:r>
            <w:proofErr w:type="spellEnd"/>
            <w:r w:rsidRPr="006609B7">
              <w:rPr>
                <w:rFonts w:ascii="Arial" w:hAnsi="Arial" w:cs="Arial"/>
                <w:sz w:val="20"/>
                <w:szCs w:val="20"/>
              </w:rPr>
              <w:t xml:space="preserve"> soils, potential acid </w:t>
            </w:r>
            <w:proofErr w:type="spellStart"/>
            <w:r w:rsidRPr="006609B7">
              <w:rPr>
                <w:rFonts w:ascii="Arial" w:hAnsi="Arial" w:cs="Arial"/>
                <w:sz w:val="20"/>
                <w:szCs w:val="20"/>
              </w:rPr>
              <w:t>sulfate</w:t>
            </w:r>
            <w:proofErr w:type="spellEnd"/>
            <w:r w:rsidRPr="006609B7">
              <w:rPr>
                <w:rFonts w:ascii="Arial" w:hAnsi="Arial" w:cs="Arial"/>
                <w:sz w:val="20"/>
                <w:szCs w:val="20"/>
              </w:rPr>
              <w:t xml:space="preserve"> soils or contaminated material etc.).</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E45.6</w:t>
            </w:r>
          </w:p>
          <w:p w:rsidR="00EC7F4F" w:rsidRPr="006609B7" w:rsidRDefault="00EC7F4F" w:rsidP="00EC7F4F">
            <w:pPr>
              <w:rPr>
                <w:rFonts w:ascii="Arial" w:hAnsi="Arial" w:cs="Arial"/>
                <w:sz w:val="20"/>
                <w:szCs w:val="20"/>
              </w:rPr>
            </w:pPr>
            <w:r w:rsidRPr="006609B7">
              <w:rPr>
                <w:rFonts w:ascii="Arial" w:hAnsi="Arial" w:cs="Arial"/>
                <w:sz w:val="20"/>
                <w:szCs w:val="20"/>
              </w:rPr>
              <w:t xml:space="preserve">The site is </w:t>
            </w:r>
            <w:proofErr w:type="gramStart"/>
            <w:r w:rsidRPr="006609B7">
              <w:rPr>
                <w:rFonts w:ascii="Arial" w:hAnsi="Arial" w:cs="Arial"/>
                <w:sz w:val="20"/>
                <w:szCs w:val="20"/>
              </w:rPr>
              <w:t>prepared</w:t>
            </w:r>
            <w:proofErr w:type="gramEnd"/>
            <w:r w:rsidRPr="006609B7">
              <w:rPr>
                <w:rFonts w:ascii="Arial" w:hAnsi="Arial" w:cs="Arial"/>
                <w:sz w:val="20"/>
                <w:szCs w:val="20"/>
              </w:rPr>
              <w:t xml:space="preserve"> and the fill placed on-site in accordance with AS3798.</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32"/>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Note - The fill is to be inspected and tested in accordance with Planning scheme policy - Operational works inspection, maintenance and bonding procedures.</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E45.7</w:t>
            </w:r>
          </w:p>
          <w:p w:rsidR="00EC7F4F" w:rsidRPr="006609B7" w:rsidRDefault="00EC7F4F" w:rsidP="00EC7F4F">
            <w:pPr>
              <w:rPr>
                <w:rFonts w:ascii="Arial" w:hAnsi="Arial" w:cs="Arial"/>
                <w:sz w:val="20"/>
                <w:szCs w:val="20"/>
              </w:rPr>
            </w:pPr>
            <w:r w:rsidRPr="006609B7">
              <w:rPr>
                <w:rFonts w:ascii="Arial" w:hAnsi="Arial" w:cs="Arial"/>
                <w:sz w:val="20"/>
                <w:szCs w:val="20"/>
              </w:rPr>
              <w:t>Inspection and certification of steep slopes and batters may be required by a suitably qualified and experienced RPEQ.</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PO46</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Embankments are stepped, terraced and landscaped to not adversely impact on the visual amenity of the surrounding area.</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E46</w:t>
            </w:r>
          </w:p>
          <w:p w:rsidR="00EC7F4F" w:rsidRPr="006609B7" w:rsidRDefault="00EC7F4F" w:rsidP="00EC7F4F">
            <w:pPr>
              <w:rPr>
                <w:rFonts w:ascii="Arial" w:hAnsi="Arial" w:cs="Arial"/>
                <w:sz w:val="20"/>
                <w:szCs w:val="20"/>
              </w:rPr>
            </w:pPr>
            <w:r w:rsidRPr="006609B7">
              <w:rPr>
                <w:rFonts w:ascii="Arial" w:hAnsi="Arial" w:cs="Arial"/>
                <w:sz w:val="20"/>
                <w:szCs w:val="20"/>
              </w:rPr>
              <w:t>Any embankments more than 1.5 metres in height are stepped, terraced and landscaped.</w:t>
            </w:r>
          </w:p>
          <w:p w:rsidR="00EC7F4F" w:rsidRPr="006609B7" w:rsidRDefault="00EC7F4F" w:rsidP="00EC7F4F">
            <w:pPr>
              <w:rPr>
                <w:rFonts w:ascii="Arial" w:hAnsi="Arial" w:cs="Arial"/>
                <w:sz w:val="20"/>
                <w:szCs w:val="20"/>
              </w:rPr>
            </w:pPr>
            <w:r w:rsidRPr="006609B7">
              <w:rPr>
                <w:rFonts w:ascii="Arial" w:hAnsi="Arial" w:cs="Arial"/>
                <w:sz w:val="20"/>
                <w:szCs w:val="20"/>
              </w:rPr>
              <w:t> </w:t>
            </w:r>
          </w:p>
          <w:p w:rsidR="00EC7F4F" w:rsidRPr="006609B7" w:rsidRDefault="00EC7F4F" w:rsidP="002A40ED">
            <w:pPr>
              <w:jc w:val="center"/>
              <w:rPr>
                <w:rFonts w:ascii="Arial" w:hAnsi="Arial" w:cs="Arial"/>
                <w:sz w:val="20"/>
                <w:szCs w:val="20"/>
              </w:rPr>
            </w:pPr>
            <w:r w:rsidRPr="006609B7">
              <w:rPr>
                <w:rFonts w:ascii="Arial" w:hAnsi="Arial" w:cs="Arial"/>
                <w:b/>
                <w:bCs/>
                <w:sz w:val="20"/>
                <w:szCs w:val="20"/>
              </w:rPr>
              <w:t>Figure - Embankment</w:t>
            </w:r>
          </w:p>
          <w:p w:rsidR="00EC7F4F" w:rsidRPr="006609B7" w:rsidRDefault="00EC7F4F" w:rsidP="00EC7F4F">
            <w:pPr>
              <w:rPr>
                <w:rFonts w:ascii="Arial" w:hAnsi="Arial" w:cs="Arial"/>
                <w:sz w:val="20"/>
                <w:szCs w:val="20"/>
              </w:rPr>
            </w:pPr>
            <w:r w:rsidRPr="006609B7">
              <w:rPr>
                <w:rFonts w:ascii="Arial" w:hAnsi="Arial" w:cs="Arial"/>
                <w:noProof/>
                <w:sz w:val="20"/>
                <w:szCs w:val="20"/>
              </w:rPr>
              <w:drawing>
                <wp:inline distT="0" distB="0" distL="0" distR="0" wp14:anchorId="0C9200DF" wp14:editId="583834D1">
                  <wp:extent cx="3152775" cy="914400"/>
                  <wp:effectExtent l="0" t="0" r="9525" b="0"/>
                  <wp:docPr id="126" name="ID-2693403-497650"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03-497650" descr="embank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52775" cy="914400"/>
                          </a:xfrm>
                          <a:prstGeom prst="rect">
                            <a:avLst/>
                          </a:prstGeom>
                          <a:noFill/>
                          <a:ln>
                            <a:noFill/>
                          </a:ln>
                        </pic:spPr>
                      </pic:pic>
                    </a:graphicData>
                  </a:graphic>
                </wp:inline>
              </w:drawing>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PO47</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Filling or excavation is undertaken in a manner that:</w:t>
            </w:r>
          </w:p>
          <w:p w:rsidR="00EC7F4F" w:rsidRPr="006609B7" w:rsidRDefault="00EC7F4F" w:rsidP="002A40ED">
            <w:pPr>
              <w:numPr>
                <w:ilvl w:val="0"/>
                <w:numId w:val="30"/>
              </w:numPr>
              <w:tabs>
                <w:tab w:val="left" w:pos="9210"/>
              </w:tabs>
              <w:rPr>
                <w:rFonts w:ascii="Arial" w:hAnsi="Arial" w:cs="Arial"/>
                <w:sz w:val="20"/>
                <w:szCs w:val="20"/>
              </w:rPr>
            </w:pPr>
            <w:r w:rsidRPr="006609B7">
              <w:rPr>
                <w:rFonts w:ascii="Arial" w:hAnsi="Arial" w:cs="Arial"/>
                <w:sz w:val="20"/>
                <w:szCs w:val="20"/>
              </w:rPr>
              <w:t xml:space="preserve">does not adversely impact on a Council or public sector </w:t>
            </w:r>
            <w:proofErr w:type="gramStart"/>
            <w:r w:rsidRPr="006609B7">
              <w:rPr>
                <w:rFonts w:ascii="Arial" w:hAnsi="Arial" w:cs="Arial"/>
                <w:sz w:val="20"/>
                <w:szCs w:val="20"/>
              </w:rPr>
              <w:t>entity maintained</w:t>
            </w:r>
            <w:proofErr w:type="gramEnd"/>
            <w:r w:rsidRPr="006609B7">
              <w:rPr>
                <w:rFonts w:ascii="Arial" w:hAnsi="Arial" w:cs="Arial"/>
                <w:sz w:val="20"/>
                <w:szCs w:val="20"/>
              </w:rPr>
              <w:t xml:space="preserve"> infrastructure or any drainage feature on, or adjacent to the land;</w:t>
            </w:r>
          </w:p>
          <w:p w:rsidR="00EC7F4F" w:rsidRPr="006609B7" w:rsidRDefault="00EC7F4F" w:rsidP="002A40ED">
            <w:pPr>
              <w:numPr>
                <w:ilvl w:val="0"/>
                <w:numId w:val="30"/>
              </w:numPr>
              <w:tabs>
                <w:tab w:val="left" w:pos="9210"/>
              </w:tabs>
              <w:rPr>
                <w:rFonts w:ascii="Arial" w:hAnsi="Arial" w:cs="Arial"/>
                <w:sz w:val="20"/>
                <w:szCs w:val="20"/>
              </w:rPr>
            </w:pPr>
            <w:r w:rsidRPr="006609B7">
              <w:rPr>
                <w:rFonts w:ascii="Arial" w:hAnsi="Arial" w:cs="Arial"/>
                <w:sz w:val="20"/>
                <w:szCs w:val="20"/>
              </w:rPr>
              <w:t xml:space="preserve">does not preclude reasonable access to a Council or public sector </w:t>
            </w:r>
            <w:proofErr w:type="gramStart"/>
            <w:r w:rsidRPr="006609B7">
              <w:rPr>
                <w:rFonts w:ascii="Arial" w:hAnsi="Arial" w:cs="Arial"/>
                <w:sz w:val="20"/>
                <w:szCs w:val="20"/>
              </w:rPr>
              <w:t>entity maintained</w:t>
            </w:r>
            <w:proofErr w:type="gramEnd"/>
            <w:r w:rsidRPr="006609B7">
              <w:rPr>
                <w:rFonts w:ascii="Arial" w:hAnsi="Arial" w:cs="Arial"/>
                <w:sz w:val="20"/>
                <w:szCs w:val="20"/>
              </w:rPr>
              <w:t xml:space="preserve"> infrastructure or any drainage feature on, or adjacent to the </w:t>
            </w:r>
            <w:r w:rsidRPr="006609B7">
              <w:rPr>
                <w:rFonts w:ascii="Arial" w:hAnsi="Arial" w:cs="Arial"/>
                <w:sz w:val="20"/>
                <w:szCs w:val="20"/>
              </w:rPr>
              <w:lastRenderedPageBreak/>
              <w:t>land for monitoring, maintenance or replacement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Note </w:t>
                  </w:r>
                  <w:proofErr w:type="gramStart"/>
                  <w:r w:rsidRPr="006609B7">
                    <w:rPr>
                      <w:rFonts w:ascii="Arial" w:hAnsi="Arial" w:cs="Arial"/>
                      <w:sz w:val="20"/>
                      <w:szCs w:val="20"/>
                    </w:rPr>
                    <w:t>-  Public</w:t>
                  </w:r>
                  <w:proofErr w:type="gramEnd"/>
                  <w:r w:rsidRPr="006609B7">
                    <w:rPr>
                      <w:rFonts w:ascii="Arial" w:hAnsi="Arial" w:cs="Arial"/>
                      <w:sz w:val="20"/>
                      <w:szCs w:val="20"/>
                    </w:rPr>
                    <w:t xml:space="preserve"> sector entity is defined in Schedule 2 of the Act.</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E47.1</w:t>
            </w:r>
          </w:p>
          <w:p w:rsidR="00EC7F4F" w:rsidRPr="006609B7" w:rsidRDefault="00EC7F4F" w:rsidP="00EC7F4F">
            <w:pPr>
              <w:rPr>
                <w:rFonts w:ascii="Arial" w:hAnsi="Arial" w:cs="Arial"/>
                <w:sz w:val="20"/>
                <w:szCs w:val="20"/>
              </w:rPr>
            </w:pPr>
            <w:r w:rsidRPr="006609B7">
              <w:rPr>
                <w:rFonts w:ascii="Arial" w:hAnsi="Arial" w:cs="Arial"/>
                <w:sz w:val="20"/>
                <w:szCs w:val="20"/>
              </w:rPr>
              <w:t>No earthworks are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Note - Public sector entity is defined in Schedule 2 of the Act.</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E47.2</w:t>
            </w:r>
          </w:p>
          <w:p w:rsidR="00EC7F4F" w:rsidRPr="006609B7" w:rsidRDefault="00EC7F4F" w:rsidP="00EC7F4F">
            <w:pPr>
              <w:rPr>
                <w:rFonts w:ascii="Arial" w:hAnsi="Arial" w:cs="Arial"/>
                <w:sz w:val="20"/>
                <w:szCs w:val="20"/>
              </w:rPr>
            </w:pPr>
            <w:r w:rsidRPr="006609B7">
              <w:rPr>
                <w:rFonts w:ascii="Arial" w:hAnsi="Arial" w:cs="Arial"/>
                <w:sz w:val="20"/>
                <w:szCs w:val="20"/>
              </w:rPr>
              <w:t>Earthworks that would result in any of the following are not carried out on-site:</w:t>
            </w:r>
          </w:p>
          <w:p w:rsidR="00EC7F4F" w:rsidRPr="006609B7" w:rsidRDefault="00EC7F4F" w:rsidP="002A40ED">
            <w:pPr>
              <w:numPr>
                <w:ilvl w:val="0"/>
                <w:numId w:val="31"/>
              </w:numPr>
              <w:rPr>
                <w:rFonts w:ascii="Arial" w:hAnsi="Arial" w:cs="Arial"/>
                <w:sz w:val="20"/>
                <w:szCs w:val="20"/>
              </w:rPr>
            </w:pPr>
            <w:r w:rsidRPr="006609B7">
              <w:rPr>
                <w:rFonts w:ascii="Arial" w:hAnsi="Arial" w:cs="Arial"/>
                <w:sz w:val="20"/>
                <w:szCs w:val="20"/>
              </w:rPr>
              <w:t xml:space="preserve">a reduction in cover over the Council or public sector </w:t>
            </w:r>
            <w:proofErr w:type="gramStart"/>
            <w:r w:rsidRPr="006609B7">
              <w:rPr>
                <w:rFonts w:ascii="Arial" w:hAnsi="Arial" w:cs="Arial"/>
                <w:sz w:val="20"/>
                <w:szCs w:val="20"/>
              </w:rPr>
              <w:t>entity maintained</w:t>
            </w:r>
            <w:proofErr w:type="gramEnd"/>
            <w:r w:rsidRPr="006609B7">
              <w:rPr>
                <w:rFonts w:ascii="Arial" w:hAnsi="Arial" w:cs="Arial"/>
                <w:sz w:val="20"/>
                <w:szCs w:val="20"/>
              </w:rPr>
              <w:t xml:space="preserve"> service to less than 600mm;</w:t>
            </w:r>
          </w:p>
          <w:p w:rsidR="00EC7F4F" w:rsidRPr="006609B7" w:rsidRDefault="00EC7F4F" w:rsidP="002A40ED">
            <w:pPr>
              <w:numPr>
                <w:ilvl w:val="0"/>
                <w:numId w:val="31"/>
              </w:numPr>
              <w:rPr>
                <w:rFonts w:ascii="Arial" w:hAnsi="Arial" w:cs="Arial"/>
                <w:sz w:val="20"/>
                <w:szCs w:val="20"/>
              </w:rPr>
            </w:pPr>
            <w:r w:rsidRPr="006609B7">
              <w:rPr>
                <w:rFonts w:ascii="Arial" w:hAnsi="Arial" w:cs="Arial"/>
                <w:sz w:val="20"/>
                <w:szCs w:val="20"/>
              </w:rPr>
              <w:lastRenderedPageBreak/>
              <w:t xml:space="preserve">an increase in finished surface grade over, or within 1.5m on each side of, the Council or public sector </w:t>
            </w:r>
            <w:proofErr w:type="gramStart"/>
            <w:r w:rsidRPr="006609B7">
              <w:rPr>
                <w:rFonts w:ascii="Arial" w:hAnsi="Arial" w:cs="Arial"/>
                <w:sz w:val="20"/>
                <w:szCs w:val="20"/>
              </w:rPr>
              <w:t>entity maintained</w:t>
            </w:r>
            <w:proofErr w:type="gramEnd"/>
            <w:r w:rsidRPr="006609B7">
              <w:rPr>
                <w:rFonts w:ascii="Arial" w:hAnsi="Arial" w:cs="Arial"/>
                <w:sz w:val="20"/>
                <w:szCs w:val="20"/>
              </w:rPr>
              <w:t xml:space="preserve"> infrastructure above that which existed prior to the earthworks being undertaken; and</w:t>
            </w:r>
          </w:p>
          <w:p w:rsidR="00EC7F4F" w:rsidRPr="006609B7" w:rsidRDefault="00EC7F4F" w:rsidP="002A40ED">
            <w:pPr>
              <w:numPr>
                <w:ilvl w:val="0"/>
                <w:numId w:val="31"/>
              </w:numPr>
              <w:rPr>
                <w:rFonts w:ascii="Arial" w:hAnsi="Arial" w:cs="Arial"/>
                <w:sz w:val="20"/>
                <w:szCs w:val="20"/>
              </w:rPr>
            </w:pPr>
            <w:r w:rsidRPr="006609B7">
              <w:rPr>
                <w:rFonts w:ascii="Arial" w:hAnsi="Arial" w:cs="Arial"/>
                <w:sz w:val="20"/>
                <w:szCs w:val="20"/>
              </w:rPr>
              <w:t xml:space="preserve">prevent reasonable access to Council or public sector </w:t>
            </w:r>
            <w:proofErr w:type="gramStart"/>
            <w:r w:rsidRPr="006609B7">
              <w:rPr>
                <w:rFonts w:ascii="Arial" w:hAnsi="Arial" w:cs="Arial"/>
                <w:sz w:val="20"/>
                <w:szCs w:val="20"/>
              </w:rPr>
              <w:t>entity maintained</w:t>
            </w:r>
            <w:proofErr w:type="gramEnd"/>
            <w:r w:rsidRPr="006609B7">
              <w:rPr>
                <w:rFonts w:ascii="Arial" w:hAnsi="Arial" w:cs="Arial"/>
                <w:sz w:val="20"/>
                <w:szCs w:val="20"/>
              </w:rPr>
              <w:t xml:space="preserve"> infrastructure or any drainage feature on, or adjacent to the site for monitoring, maintenance or replacement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Note - Public sector entity is defined in Schedule 2 of the Act.</w:t>
                  </w:r>
                </w:p>
              </w:tc>
            </w:tr>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Note - All building work covered by QDC MP1.4 is excluded from this provision.</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PO48</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Note - Steep slopes and batters are inspected and certified for long-term stability by a suitably qualified and experienced geotechnical engineer with RPEQ qualifications. Stabilisation measures are provided, as necessary, to ensure long-term stability and low maintenance.</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PO49</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Filling or excavation does not result in</w:t>
            </w:r>
          </w:p>
          <w:p w:rsidR="00EC7F4F" w:rsidRPr="006609B7" w:rsidRDefault="00EC7F4F" w:rsidP="002A40ED">
            <w:pPr>
              <w:numPr>
                <w:ilvl w:val="0"/>
                <w:numId w:val="32"/>
              </w:numPr>
              <w:tabs>
                <w:tab w:val="left" w:pos="9210"/>
              </w:tabs>
              <w:rPr>
                <w:rFonts w:ascii="Arial" w:hAnsi="Arial" w:cs="Arial"/>
                <w:sz w:val="20"/>
                <w:szCs w:val="20"/>
              </w:rPr>
            </w:pPr>
            <w:r w:rsidRPr="006609B7">
              <w:rPr>
                <w:rFonts w:ascii="Arial" w:hAnsi="Arial" w:cs="Arial"/>
                <w:sz w:val="20"/>
                <w:szCs w:val="20"/>
              </w:rPr>
              <w:t>adverse impacts on the hydrological and hydraulic capacity of the waterway or floodway;</w:t>
            </w:r>
          </w:p>
          <w:p w:rsidR="00EC7F4F" w:rsidRPr="006609B7" w:rsidRDefault="00EC7F4F" w:rsidP="002A40ED">
            <w:pPr>
              <w:numPr>
                <w:ilvl w:val="0"/>
                <w:numId w:val="32"/>
              </w:numPr>
              <w:tabs>
                <w:tab w:val="left" w:pos="9210"/>
              </w:tabs>
              <w:rPr>
                <w:rFonts w:ascii="Arial" w:hAnsi="Arial" w:cs="Arial"/>
                <w:sz w:val="20"/>
                <w:szCs w:val="20"/>
              </w:rPr>
            </w:pPr>
            <w:r w:rsidRPr="006609B7">
              <w:rPr>
                <w:rFonts w:ascii="Arial" w:hAnsi="Arial" w:cs="Arial"/>
                <w:sz w:val="20"/>
                <w:szCs w:val="20"/>
              </w:rPr>
              <w:t>increased flood inundation outside the site;</w:t>
            </w:r>
          </w:p>
          <w:p w:rsidR="00EC7F4F" w:rsidRPr="006609B7" w:rsidRDefault="00EC7F4F" w:rsidP="002A40ED">
            <w:pPr>
              <w:numPr>
                <w:ilvl w:val="0"/>
                <w:numId w:val="32"/>
              </w:numPr>
              <w:tabs>
                <w:tab w:val="left" w:pos="9210"/>
              </w:tabs>
              <w:rPr>
                <w:rFonts w:ascii="Arial" w:hAnsi="Arial" w:cs="Arial"/>
                <w:sz w:val="20"/>
                <w:szCs w:val="20"/>
              </w:rPr>
            </w:pPr>
            <w:r w:rsidRPr="006609B7">
              <w:rPr>
                <w:rFonts w:ascii="Arial" w:hAnsi="Arial" w:cs="Arial"/>
                <w:sz w:val="20"/>
                <w:szCs w:val="20"/>
              </w:rPr>
              <w:lastRenderedPageBreak/>
              <w:t>any reduction in the flood storage capacity in the floodway;</w:t>
            </w:r>
          </w:p>
          <w:p w:rsidR="00EC7F4F" w:rsidRPr="006609B7" w:rsidRDefault="00EC7F4F" w:rsidP="002A40ED">
            <w:pPr>
              <w:numPr>
                <w:ilvl w:val="0"/>
                <w:numId w:val="32"/>
              </w:numPr>
              <w:tabs>
                <w:tab w:val="left" w:pos="9210"/>
              </w:tabs>
              <w:rPr>
                <w:rFonts w:ascii="Arial" w:hAnsi="Arial" w:cs="Arial"/>
                <w:sz w:val="20"/>
                <w:szCs w:val="20"/>
              </w:rPr>
            </w:pPr>
            <w:r w:rsidRPr="006609B7">
              <w:rPr>
                <w:rFonts w:ascii="Arial" w:hAnsi="Arial" w:cs="Arial"/>
                <w:sz w:val="20"/>
                <w:szCs w:val="20"/>
              </w:rPr>
              <w:t>any clearing of native vegetation.</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452"/>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Note - To demonstrate compliance with this outcome, Planning scheme policy - Stormwater management provides guidance on the preparation of a </w:t>
                  </w:r>
                  <w:proofErr w:type="gramStart"/>
                  <w:r w:rsidRPr="006609B7">
                    <w:rPr>
                      <w:rFonts w:ascii="Arial" w:hAnsi="Arial" w:cs="Arial"/>
                      <w:sz w:val="20"/>
                      <w:szCs w:val="20"/>
                    </w:rPr>
                    <w:t>site based</w:t>
                  </w:r>
                  <w:proofErr w:type="gramEnd"/>
                  <w:r w:rsidRPr="006609B7">
                    <w:rPr>
                      <w:rFonts w:ascii="Arial" w:hAnsi="Arial" w:cs="Arial"/>
                      <w:sz w:val="20"/>
                      <w:szCs w:val="20"/>
                    </w:rPr>
                    <w:t xml:space="preserve"> stormwater management plan by a suitably qualified professional. Refer to Planning scheme policy - Integrated design for guidance on infrastructure design and modelling </w:t>
                  </w:r>
                  <w:proofErr w:type="gramStart"/>
                  <w:r w:rsidRPr="006609B7">
                    <w:rPr>
                      <w:rFonts w:ascii="Arial" w:hAnsi="Arial" w:cs="Arial"/>
                      <w:sz w:val="20"/>
                      <w:szCs w:val="20"/>
                    </w:rPr>
                    <w:t>requirements..</w:t>
                  </w:r>
                  <w:proofErr w:type="gramEnd"/>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PO50</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Filling or excavation on the development site is undertaken in a manner which does not create or accentuate problems associated with stormwater flows and drainage systems on land adjoining the site.</w:t>
            </w:r>
          </w:p>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E50</w:t>
            </w:r>
          </w:p>
          <w:p w:rsidR="00EC7F4F" w:rsidRPr="006609B7" w:rsidRDefault="00EC7F4F" w:rsidP="00EC7F4F">
            <w:pPr>
              <w:rPr>
                <w:rFonts w:ascii="Arial" w:hAnsi="Arial" w:cs="Arial"/>
                <w:sz w:val="20"/>
                <w:szCs w:val="20"/>
              </w:rPr>
            </w:pPr>
            <w:r w:rsidRPr="006609B7">
              <w:rPr>
                <w:rFonts w:ascii="Arial" w:hAnsi="Arial" w:cs="Arial"/>
                <w:sz w:val="20"/>
                <w:szCs w:val="20"/>
              </w:rPr>
              <w:t>Filling and excavation undertaken on the development site are shaped in a manner which does not:</w:t>
            </w:r>
          </w:p>
          <w:p w:rsidR="00EC7F4F" w:rsidRPr="006609B7" w:rsidRDefault="00EC7F4F" w:rsidP="002A40ED">
            <w:pPr>
              <w:numPr>
                <w:ilvl w:val="0"/>
                <w:numId w:val="33"/>
              </w:numPr>
              <w:rPr>
                <w:rFonts w:ascii="Arial" w:hAnsi="Arial" w:cs="Arial"/>
                <w:sz w:val="20"/>
                <w:szCs w:val="20"/>
              </w:rPr>
            </w:pPr>
            <w:r w:rsidRPr="006609B7">
              <w:rPr>
                <w:rFonts w:ascii="Arial" w:hAnsi="Arial" w:cs="Arial"/>
                <w:sz w:val="20"/>
                <w:szCs w:val="20"/>
              </w:rPr>
              <w:t>prevent stormwater surface flow which, prior to commencement of the earthworks, passed onto the development site, from entering the land; or</w:t>
            </w:r>
          </w:p>
          <w:p w:rsidR="00EC7F4F" w:rsidRPr="006609B7" w:rsidRDefault="00EC7F4F" w:rsidP="002A40ED">
            <w:pPr>
              <w:numPr>
                <w:ilvl w:val="0"/>
                <w:numId w:val="33"/>
              </w:numPr>
              <w:rPr>
                <w:rFonts w:ascii="Arial" w:hAnsi="Arial" w:cs="Arial"/>
                <w:sz w:val="20"/>
                <w:szCs w:val="20"/>
              </w:rPr>
            </w:pPr>
            <w:r w:rsidRPr="006609B7">
              <w:rPr>
                <w:rFonts w:ascii="Arial" w:hAnsi="Arial" w:cs="Arial"/>
                <w:sz w:val="20"/>
                <w:szCs w:val="20"/>
              </w:rPr>
              <w:t>redirect stormwater surface flow away from existing flow paths; or</w:t>
            </w:r>
          </w:p>
          <w:p w:rsidR="00EC7F4F" w:rsidRPr="006609B7" w:rsidRDefault="00EC7F4F" w:rsidP="002A40ED">
            <w:pPr>
              <w:numPr>
                <w:ilvl w:val="0"/>
                <w:numId w:val="33"/>
              </w:numPr>
              <w:rPr>
                <w:rFonts w:ascii="Arial" w:hAnsi="Arial" w:cs="Arial"/>
                <w:sz w:val="20"/>
                <w:szCs w:val="20"/>
              </w:rPr>
            </w:pPr>
            <w:r w:rsidRPr="006609B7">
              <w:rPr>
                <w:rFonts w:ascii="Arial" w:hAnsi="Arial" w:cs="Arial"/>
                <w:sz w:val="20"/>
                <w:szCs w:val="20"/>
              </w:rPr>
              <w:t>divert stormwater surface flow onto adjacent land, (other than a road), in a manner which: </w:t>
            </w:r>
          </w:p>
          <w:p w:rsidR="00EC7F4F" w:rsidRPr="006609B7" w:rsidRDefault="00EC7F4F" w:rsidP="002A40ED">
            <w:pPr>
              <w:numPr>
                <w:ilvl w:val="1"/>
                <w:numId w:val="33"/>
              </w:numPr>
              <w:rPr>
                <w:rFonts w:ascii="Arial" w:hAnsi="Arial" w:cs="Arial"/>
                <w:sz w:val="20"/>
                <w:szCs w:val="20"/>
              </w:rPr>
            </w:pPr>
            <w:r w:rsidRPr="006609B7">
              <w:rPr>
                <w:rFonts w:ascii="Arial" w:hAnsi="Arial" w:cs="Arial"/>
                <w:sz w:val="20"/>
                <w:szCs w:val="20"/>
              </w:rPr>
              <w:t>concentrates the flow; or</w:t>
            </w:r>
          </w:p>
          <w:p w:rsidR="00EC7F4F" w:rsidRPr="006609B7" w:rsidRDefault="00EC7F4F" w:rsidP="002A40ED">
            <w:pPr>
              <w:numPr>
                <w:ilvl w:val="1"/>
                <w:numId w:val="33"/>
              </w:numPr>
              <w:rPr>
                <w:rFonts w:ascii="Arial" w:hAnsi="Arial" w:cs="Arial"/>
                <w:sz w:val="20"/>
                <w:szCs w:val="20"/>
              </w:rPr>
            </w:pPr>
            <w:r w:rsidRPr="006609B7">
              <w:rPr>
                <w:rFonts w:ascii="Arial" w:hAnsi="Arial" w:cs="Arial"/>
                <w:sz w:val="20"/>
                <w:szCs w:val="20"/>
              </w:rPr>
              <w:t>increases the flow rate of stormwater over the affected section of the adjacent land above the situation which existed prior to the diversion; or</w:t>
            </w:r>
          </w:p>
          <w:p w:rsidR="00EC7F4F" w:rsidRPr="006609B7" w:rsidRDefault="00EC7F4F" w:rsidP="002A40ED">
            <w:pPr>
              <w:numPr>
                <w:ilvl w:val="1"/>
                <w:numId w:val="33"/>
              </w:numPr>
              <w:rPr>
                <w:rFonts w:ascii="Arial" w:hAnsi="Arial" w:cs="Arial"/>
                <w:sz w:val="20"/>
                <w:szCs w:val="20"/>
              </w:rPr>
            </w:pPr>
            <w:r w:rsidRPr="006609B7">
              <w:rPr>
                <w:rFonts w:ascii="Arial" w:hAnsi="Arial" w:cs="Arial"/>
                <w:sz w:val="20"/>
                <w:szCs w:val="20"/>
              </w:rPr>
              <w:t>causes actionable nuisance to any person, property or premises.</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PO51</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All earth retaining structures provide a positive interface with the streetscape and minimise impacts on the amenity of adjoining residents.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lastRenderedPageBreak/>
                    <w:t>Note - Refer to Planning scheme policy - Residential design for guidance on how to achieve compliance with this performance outcome. </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E51</w:t>
            </w:r>
          </w:p>
          <w:p w:rsidR="00EC7F4F" w:rsidRPr="006609B7" w:rsidRDefault="00EC7F4F" w:rsidP="00EC7F4F">
            <w:pPr>
              <w:rPr>
                <w:rFonts w:ascii="Arial" w:hAnsi="Arial" w:cs="Arial"/>
                <w:sz w:val="20"/>
                <w:szCs w:val="20"/>
              </w:rPr>
            </w:pPr>
            <w:r w:rsidRPr="006609B7">
              <w:rPr>
                <w:rFonts w:ascii="Arial" w:hAnsi="Arial" w:cs="Arial"/>
                <w:sz w:val="20"/>
                <w:szCs w:val="20"/>
              </w:rPr>
              <w:t>Earth retaining structures:</w:t>
            </w:r>
          </w:p>
          <w:p w:rsidR="00EC7F4F" w:rsidRPr="006609B7" w:rsidRDefault="00EC7F4F" w:rsidP="002A40ED">
            <w:pPr>
              <w:numPr>
                <w:ilvl w:val="0"/>
                <w:numId w:val="34"/>
              </w:numPr>
              <w:rPr>
                <w:rFonts w:ascii="Arial" w:hAnsi="Arial" w:cs="Arial"/>
                <w:sz w:val="20"/>
                <w:szCs w:val="20"/>
              </w:rPr>
            </w:pPr>
            <w:r w:rsidRPr="006609B7">
              <w:rPr>
                <w:rFonts w:ascii="Arial" w:hAnsi="Arial" w:cs="Arial"/>
                <w:sz w:val="20"/>
                <w:szCs w:val="20"/>
              </w:rPr>
              <w:t>are not constructed of boulder rocks or timber;</w:t>
            </w:r>
          </w:p>
          <w:p w:rsidR="00EC7F4F" w:rsidRPr="006609B7" w:rsidRDefault="00EC7F4F" w:rsidP="002A40ED">
            <w:pPr>
              <w:numPr>
                <w:ilvl w:val="0"/>
                <w:numId w:val="34"/>
              </w:numPr>
              <w:rPr>
                <w:rFonts w:ascii="Arial" w:hAnsi="Arial" w:cs="Arial"/>
                <w:sz w:val="20"/>
                <w:szCs w:val="20"/>
              </w:rPr>
            </w:pPr>
            <w:r w:rsidRPr="006609B7">
              <w:rPr>
                <w:rFonts w:ascii="Arial" w:hAnsi="Arial" w:cs="Arial"/>
                <w:sz w:val="20"/>
                <w:szCs w:val="20"/>
              </w:rPr>
              <w:lastRenderedPageBreak/>
              <w:t>where height is no greater than 900mm, are provided in accordance with Figure - Retaining on a boundary;</w:t>
            </w:r>
          </w:p>
          <w:p w:rsidR="00EC7F4F" w:rsidRPr="006609B7" w:rsidRDefault="00EC7F4F" w:rsidP="00EC7F4F">
            <w:pPr>
              <w:rPr>
                <w:rFonts w:ascii="Arial" w:hAnsi="Arial" w:cs="Arial"/>
                <w:sz w:val="20"/>
                <w:szCs w:val="20"/>
              </w:rPr>
            </w:pPr>
          </w:p>
          <w:p w:rsidR="00EC7F4F" w:rsidRPr="006609B7" w:rsidRDefault="00EC7F4F" w:rsidP="00EC7F4F">
            <w:pPr>
              <w:rPr>
                <w:rFonts w:ascii="Arial" w:hAnsi="Arial" w:cs="Arial"/>
                <w:sz w:val="20"/>
                <w:szCs w:val="20"/>
              </w:rPr>
            </w:pPr>
            <w:r w:rsidRPr="006609B7">
              <w:rPr>
                <w:rFonts w:ascii="Arial" w:hAnsi="Arial" w:cs="Arial"/>
                <w:noProof/>
                <w:sz w:val="20"/>
                <w:szCs w:val="20"/>
              </w:rPr>
              <w:drawing>
                <wp:inline distT="0" distB="0" distL="0" distR="0" wp14:anchorId="7F4F0C8A" wp14:editId="16A10970">
                  <wp:extent cx="2876550" cy="1838325"/>
                  <wp:effectExtent l="0" t="0" r="0" b="9525"/>
                  <wp:docPr id="127" name="ID-2875110-5" descr="Retaining on boundary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75110-5" descr="Retaining on boundary - cross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EC7F4F" w:rsidRPr="006609B7" w:rsidRDefault="00EC7F4F" w:rsidP="00EC7F4F">
            <w:pPr>
              <w:rPr>
                <w:rFonts w:ascii="Arial" w:hAnsi="Arial" w:cs="Arial"/>
                <w:sz w:val="20"/>
                <w:szCs w:val="20"/>
              </w:rPr>
            </w:pPr>
          </w:p>
          <w:p w:rsidR="00EC7F4F" w:rsidRPr="006609B7" w:rsidRDefault="00EC7F4F" w:rsidP="002A40ED">
            <w:pPr>
              <w:numPr>
                <w:ilvl w:val="0"/>
                <w:numId w:val="35"/>
              </w:numPr>
              <w:rPr>
                <w:rFonts w:ascii="Arial" w:hAnsi="Arial" w:cs="Arial"/>
                <w:sz w:val="20"/>
                <w:szCs w:val="20"/>
              </w:rPr>
            </w:pPr>
            <w:r w:rsidRPr="006609B7">
              <w:rPr>
                <w:rFonts w:ascii="Arial" w:hAnsi="Arial" w:cs="Arial"/>
                <w:sz w:val="20"/>
                <w:szCs w:val="20"/>
              </w:rPr>
              <w:t>where height is greater than 900mm but no greater than 1.5m, are to be setback at least the equivalent height of the retaining structure from any property boundary;</w:t>
            </w:r>
          </w:p>
          <w:p w:rsidR="00EC7F4F" w:rsidRPr="006609B7" w:rsidRDefault="00EC7F4F" w:rsidP="002A40ED">
            <w:pPr>
              <w:numPr>
                <w:ilvl w:val="0"/>
                <w:numId w:val="35"/>
              </w:numPr>
              <w:rPr>
                <w:rFonts w:ascii="Arial" w:hAnsi="Arial" w:cs="Arial"/>
                <w:sz w:val="20"/>
                <w:szCs w:val="20"/>
              </w:rPr>
            </w:pPr>
            <w:r w:rsidRPr="006609B7">
              <w:rPr>
                <w:rFonts w:ascii="Arial" w:hAnsi="Arial" w:cs="Arial"/>
                <w:sz w:val="20"/>
                <w:szCs w:val="20"/>
              </w:rPr>
              <w:t>where height is greater than 1.5m, are to be setback and stepped 1.5m vertical: 1.5m horizontal, terraced, landscaped and drained as shown below.</w:t>
            </w:r>
          </w:p>
          <w:p w:rsidR="00EC7F4F" w:rsidRPr="006609B7" w:rsidRDefault="00EC7F4F" w:rsidP="00EC7F4F">
            <w:pPr>
              <w:rPr>
                <w:rFonts w:ascii="Arial" w:hAnsi="Arial" w:cs="Arial"/>
                <w:sz w:val="20"/>
                <w:szCs w:val="20"/>
              </w:rPr>
            </w:pPr>
            <w:r w:rsidRPr="006609B7">
              <w:rPr>
                <w:rFonts w:ascii="Arial" w:hAnsi="Arial" w:cs="Arial"/>
                <w:noProof/>
                <w:sz w:val="20"/>
                <w:szCs w:val="20"/>
              </w:rPr>
              <w:lastRenderedPageBreak/>
              <w:drawing>
                <wp:inline distT="0" distB="0" distL="0" distR="0" wp14:anchorId="3AF3D88B" wp14:editId="37C71195">
                  <wp:extent cx="2876550" cy="2533650"/>
                  <wp:effectExtent l="0" t="0" r="0" b="0"/>
                  <wp:docPr id="128" name="ID-2875110-9" descr="Cut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75110-9" descr="Cut - cross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2533650"/>
                          </a:xfrm>
                          <a:prstGeom prst="rect">
                            <a:avLst/>
                          </a:prstGeom>
                          <a:noFill/>
                          <a:ln>
                            <a:noFill/>
                          </a:ln>
                        </pic:spPr>
                      </pic:pic>
                    </a:graphicData>
                  </a:graphic>
                </wp:inline>
              </w:drawing>
            </w:r>
          </w:p>
          <w:p w:rsidR="00EC7F4F" w:rsidRPr="006609B7" w:rsidRDefault="00EC7F4F" w:rsidP="00EC7F4F">
            <w:pPr>
              <w:rPr>
                <w:rFonts w:ascii="Arial" w:hAnsi="Arial" w:cs="Arial"/>
                <w:sz w:val="20"/>
                <w:szCs w:val="20"/>
              </w:rPr>
            </w:pPr>
          </w:p>
          <w:p w:rsidR="00EC7F4F" w:rsidRPr="006609B7" w:rsidRDefault="00EC7F4F" w:rsidP="00EC7F4F">
            <w:pPr>
              <w:rPr>
                <w:rFonts w:ascii="Arial" w:hAnsi="Arial" w:cs="Arial"/>
                <w:sz w:val="20"/>
                <w:szCs w:val="20"/>
              </w:rPr>
            </w:pPr>
            <w:r w:rsidRPr="006609B7">
              <w:rPr>
                <w:rFonts w:ascii="Arial" w:hAnsi="Arial" w:cs="Arial"/>
                <w:noProof/>
                <w:sz w:val="20"/>
                <w:szCs w:val="20"/>
              </w:rPr>
              <w:drawing>
                <wp:inline distT="0" distB="0" distL="0" distR="0" wp14:anchorId="6AFA46BC" wp14:editId="1E7890B0">
                  <wp:extent cx="2876550" cy="2600325"/>
                  <wp:effectExtent l="0" t="0" r="0" b="9525"/>
                  <wp:docPr id="129" name="ID-2875110-10" descr="Fill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75110-10" descr="Fill - crosse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4935"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84061" w:rsidRPr="006609B7" w:rsidRDefault="00E84061" w:rsidP="00EC7F4F">
            <w:pPr>
              <w:tabs>
                <w:tab w:val="left" w:pos="9210"/>
              </w:tabs>
              <w:rPr>
                <w:rFonts w:ascii="Arial" w:hAnsi="Arial" w:cs="Arial"/>
                <w:sz w:val="20"/>
                <w:szCs w:val="20"/>
              </w:rPr>
            </w:pPr>
            <w:r w:rsidRPr="006609B7">
              <w:rPr>
                <w:rFonts w:ascii="Arial" w:hAnsi="Arial" w:cs="Arial"/>
                <w:b/>
                <w:bCs/>
                <w:sz w:val="20"/>
                <w:szCs w:val="20"/>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93"/>
            </w:tblGrid>
            <w:tr w:rsidR="00E84061" w:rsidRPr="006609B7" w:rsidTr="00EC7F4F">
              <w:trPr>
                <w:tblCellSpacing w:w="15" w:type="dxa"/>
              </w:trPr>
              <w:tc>
                <w:tcPr>
                  <w:tcW w:w="15045" w:type="dxa"/>
                  <w:vAlign w:val="center"/>
                  <w:hideMark/>
                </w:tcPr>
                <w:p w:rsidR="00E84061" w:rsidRPr="006609B7" w:rsidRDefault="00E84061" w:rsidP="00EC7F4F">
                  <w:pPr>
                    <w:tabs>
                      <w:tab w:val="left" w:pos="9210"/>
                    </w:tabs>
                    <w:rPr>
                      <w:rFonts w:ascii="Arial" w:hAnsi="Arial" w:cs="Arial"/>
                      <w:sz w:val="20"/>
                      <w:szCs w:val="20"/>
                    </w:rPr>
                  </w:pPr>
                  <w:r w:rsidRPr="006609B7">
                    <w:rPr>
                      <w:rFonts w:ascii="Arial" w:hAnsi="Arial" w:cs="Arial"/>
                      <w:sz w:val="20"/>
                      <w:szCs w:val="20"/>
                    </w:rPr>
                    <w:lastRenderedPageBreak/>
                    <w:t>Note - The provisions under this heading only apply if:</w:t>
                  </w:r>
                </w:p>
                <w:p w:rsidR="00E84061" w:rsidRPr="006609B7" w:rsidRDefault="00E84061" w:rsidP="002A40ED">
                  <w:pPr>
                    <w:numPr>
                      <w:ilvl w:val="0"/>
                      <w:numId w:val="36"/>
                    </w:numPr>
                    <w:tabs>
                      <w:tab w:val="left" w:pos="9210"/>
                    </w:tabs>
                    <w:rPr>
                      <w:rFonts w:ascii="Arial" w:hAnsi="Arial" w:cs="Arial"/>
                      <w:sz w:val="20"/>
                      <w:szCs w:val="20"/>
                    </w:rPr>
                  </w:pPr>
                  <w:r w:rsidRPr="006609B7">
                    <w:rPr>
                      <w:rFonts w:ascii="Arial" w:hAnsi="Arial" w:cs="Arial"/>
                      <w:sz w:val="20"/>
                      <w:szCs w:val="20"/>
                    </w:rPr>
                    <w:t>the development is for, or incorporates:</w:t>
                  </w:r>
                </w:p>
                <w:p w:rsidR="00E84061" w:rsidRPr="006609B7" w:rsidRDefault="00E84061" w:rsidP="002A40ED">
                  <w:pPr>
                    <w:numPr>
                      <w:ilvl w:val="1"/>
                      <w:numId w:val="36"/>
                    </w:numPr>
                    <w:tabs>
                      <w:tab w:val="left" w:pos="9210"/>
                    </w:tabs>
                    <w:rPr>
                      <w:rFonts w:ascii="Arial" w:hAnsi="Arial" w:cs="Arial"/>
                      <w:sz w:val="20"/>
                      <w:szCs w:val="20"/>
                    </w:rPr>
                  </w:pPr>
                  <w:r w:rsidRPr="006609B7">
                    <w:rPr>
                      <w:rFonts w:ascii="Arial" w:hAnsi="Arial" w:cs="Arial"/>
                      <w:sz w:val="20"/>
                      <w:szCs w:val="20"/>
                    </w:rPr>
                    <w:t>reconfiguring a lot for a community title scheme creating 1 or more vacant lots; or</w:t>
                  </w:r>
                </w:p>
                <w:p w:rsidR="00E84061" w:rsidRPr="006609B7" w:rsidRDefault="00E84061" w:rsidP="002A40ED">
                  <w:pPr>
                    <w:numPr>
                      <w:ilvl w:val="1"/>
                      <w:numId w:val="36"/>
                    </w:numPr>
                    <w:tabs>
                      <w:tab w:val="left" w:pos="9210"/>
                    </w:tabs>
                    <w:rPr>
                      <w:rFonts w:ascii="Arial" w:hAnsi="Arial" w:cs="Arial"/>
                      <w:sz w:val="20"/>
                      <w:szCs w:val="20"/>
                    </w:rPr>
                  </w:pPr>
                  <w:r w:rsidRPr="006609B7">
                    <w:rPr>
                      <w:rFonts w:ascii="Arial" w:hAnsi="Arial" w:cs="Arial"/>
                      <w:sz w:val="20"/>
                      <w:szCs w:val="20"/>
                    </w:rPr>
                    <w:t>material change of use for 2 or more sole occupancy units on the same lot, or within the same community titles scheme; or</w:t>
                  </w:r>
                </w:p>
                <w:p w:rsidR="00E84061" w:rsidRPr="006609B7" w:rsidRDefault="00E84061" w:rsidP="002A40ED">
                  <w:pPr>
                    <w:numPr>
                      <w:ilvl w:val="1"/>
                      <w:numId w:val="36"/>
                    </w:numPr>
                    <w:tabs>
                      <w:tab w:val="left" w:pos="9210"/>
                    </w:tabs>
                    <w:rPr>
                      <w:rFonts w:ascii="Arial" w:hAnsi="Arial" w:cs="Arial"/>
                      <w:sz w:val="20"/>
                      <w:szCs w:val="20"/>
                    </w:rPr>
                  </w:pPr>
                  <w:r w:rsidRPr="006609B7">
                    <w:rPr>
                      <w:rFonts w:ascii="Arial" w:hAnsi="Arial" w:cs="Arial"/>
                      <w:sz w:val="20"/>
                      <w:szCs w:val="20"/>
                    </w:rPr>
                    <w:t>material change of use for a Tourist park</w:t>
                  </w:r>
                  <w:r w:rsidRPr="006609B7">
                    <w:rPr>
                      <w:rFonts w:ascii="Arial" w:hAnsi="Arial" w:cs="Arial"/>
                      <w:sz w:val="20"/>
                      <w:szCs w:val="20"/>
                      <w:vertAlign w:val="superscript"/>
                    </w:rPr>
                    <w:t>(</w:t>
                  </w:r>
                  <w:hyperlink r:id="rId13"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6609B7">
                      <w:rPr>
                        <w:rStyle w:val="Hyperlink"/>
                        <w:rFonts w:ascii="Arial" w:hAnsi="Arial" w:cs="Arial"/>
                        <w:sz w:val="20"/>
                        <w:szCs w:val="20"/>
                        <w:vertAlign w:val="superscript"/>
                      </w:rPr>
                      <w:t>84</w:t>
                    </w:r>
                  </w:hyperlink>
                  <w:r w:rsidRPr="006609B7">
                    <w:rPr>
                      <w:rFonts w:ascii="Arial" w:hAnsi="Arial" w:cs="Arial"/>
                      <w:sz w:val="20"/>
                      <w:szCs w:val="20"/>
                      <w:vertAlign w:val="superscript"/>
                    </w:rPr>
                    <w:t>)</w:t>
                  </w:r>
                  <w:r w:rsidRPr="006609B7">
                    <w:rPr>
                      <w:rFonts w:ascii="Arial" w:hAnsi="Arial" w:cs="Arial"/>
                      <w:sz w:val="20"/>
                      <w:szCs w:val="20"/>
                    </w:rPr>
                    <w:t xml:space="preserve"> with accommodation in the form of caravans or tents; or</w:t>
                  </w:r>
                </w:p>
                <w:p w:rsidR="00E84061" w:rsidRPr="006609B7" w:rsidRDefault="00E84061" w:rsidP="002A40ED">
                  <w:pPr>
                    <w:numPr>
                      <w:ilvl w:val="1"/>
                      <w:numId w:val="36"/>
                    </w:numPr>
                    <w:tabs>
                      <w:tab w:val="left" w:pos="9210"/>
                    </w:tabs>
                    <w:rPr>
                      <w:rFonts w:ascii="Arial" w:hAnsi="Arial" w:cs="Arial"/>
                      <w:sz w:val="20"/>
                      <w:szCs w:val="20"/>
                    </w:rPr>
                  </w:pPr>
                  <w:r w:rsidRPr="006609B7">
                    <w:rPr>
                      <w:rFonts w:ascii="Arial" w:hAnsi="Arial" w:cs="Arial"/>
                      <w:sz w:val="20"/>
                      <w:szCs w:val="20"/>
                    </w:rPr>
                    <w:t>material change of use for outdoor sales</w:t>
                  </w:r>
                  <w:r w:rsidRPr="006609B7">
                    <w:rPr>
                      <w:rFonts w:ascii="Arial" w:hAnsi="Arial" w:cs="Arial"/>
                      <w:sz w:val="20"/>
                      <w:szCs w:val="20"/>
                      <w:vertAlign w:val="superscript"/>
                    </w:rPr>
                    <w:t>(</w:t>
                  </w:r>
                  <w:hyperlink r:id="rId14"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6609B7">
                      <w:rPr>
                        <w:rStyle w:val="Hyperlink"/>
                        <w:rFonts w:ascii="Arial" w:hAnsi="Arial" w:cs="Arial"/>
                        <w:sz w:val="20"/>
                        <w:szCs w:val="20"/>
                        <w:vertAlign w:val="superscript"/>
                      </w:rPr>
                      <w:t>54</w:t>
                    </w:r>
                  </w:hyperlink>
                  <w:r w:rsidRPr="006609B7">
                    <w:rPr>
                      <w:rFonts w:ascii="Arial" w:hAnsi="Arial" w:cs="Arial"/>
                      <w:sz w:val="20"/>
                      <w:szCs w:val="20"/>
                      <w:vertAlign w:val="superscript"/>
                    </w:rPr>
                    <w:t>)</w:t>
                  </w:r>
                  <w:r w:rsidRPr="006609B7">
                    <w:rPr>
                      <w:rFonts w:ascii="Arial" w:hAnsi="Arial" w:cs="Arial"/>
                      <w:sz w:val="20"/>
                      <w:szCs w:val="20"/>
                    </w:rPr>
                    <w:t>, outdoor processing or outdoor storage where involving combustible materials.</w:t>
                  </w:r>
                </w:p>
                <w:p w:rsidR="00E84061" w:rsidRPr="006609B7" w:rsidRDefault="00E84061" w:rsidP="00EC7F4F">
                  <w:pPr>
                    <w:tabs>
                      <w:tab w:val="left" w:pos="9210"/>
                    </w:tabs>
                    <w:rPr>
                      <w:rFonts w:ascii="Arial" w:hAnsi="Arial" w:cs="Arial"/>
                      <w:sz w:val="20"/>
                      <w:szCs w:val="20"/>
                    </w:rPr>
                  </w:pPr>
                  <w:r w:rsidRPr="006609B7">
                    <w:rPr>
                      <w:rFonts w:ascii="Arial" w:hAnsi="Arial" w:cs="Arial"/>
                      <w:sz w:val="20"/>
                      <w:szCs w:val="20"/>
                    </w:rPr>
                    <w:t>AND</w:t>
                  </w:r>
                </w:p>
                <w:p w:rsidR="00E84061" w:rsidRPr="006609B7" w:rsidRDefault="00E84061" w:rsidP="002A40ED">
                  <w:pPr>
                    <w:numPr>
                      <w:ilvl w:val="0"/>
                      <w:numId w:val="37"/>
                    </w:numPr>
                    <w:tabs>
                      <w:tab w:val="left" w:pos="9210"/>
                    </w:tabs>
                    <w:rPr>
                      <w:rFonts w:ascii="Arial" w:hAnsi="Arial" w:cs="Arial"/>
                      <w:sz w:val="20"/>
                      <w:szCs w:val="20"/>
                    </w:rPr>
                  </w:pPr>
                  <w:r w:rsidRPr="006609B7">
                    <w:rPr>
                      <w:rFonts w:ascii="Arial" w:hAnsi="Arial" w:cs="Arial"/>
                      <w:sz w:val="20"/>
                      <w:szCs w:val="20"/>
                    </w:rPr>
                    <w:t>none of the following exceptions apply:</w:t>
                  </w:r>
                </w:p>
                <w:p w:rsidR="00E84061" w:rsidRPr="006609B7" w:rsidRDefault="00E84061" w:rsidP="002A40ED">
                  <w:pPr>
                    <w:numPr>
                      <w:ilvl w:val="1"/>
                      <w:numId w:val="37"/>
                    </w:numPr>
                    <w:tabs>
                      <w:tab w:val="left" w:pos="9210"/>
                    </w:tabs>
                    <w:rPr>
                      <w:rFonts w:ascii="Arial" w:hAnsi="Arial" w:cs="Arial"/>
                      <w:sz w:val="20"/>
                      <w:szCs w:val="20"/>
                    </w:rPr>
                  </w:pPr>
                  <w:r w:rsidRPr="006609B7">
                    <w:rPr>
                      <w:rFonts w:ascii="Arial" w:hAnsi="Arial" w:cs="Arial"/>
                      <w:sz w:val="20"/>
                      <w:szCs w:val="20"/>
                    </w:rPr>
                    <w:t xml:space="preserve">the distributor-retailer for the area has indicated, in its </w:t>
                  </w:r>
                  <w:proofErr w:type="spellStart"/>
                  <w:r w:rsidRPr="006609B7">
                    <w:rPr>
                      <w:rFonts w:ascii="Arial" w:hAnsi="Arial" w:cs="Arial"/>
                      <w:sz w:val="20"/>
                      <w:szCs w:val="20"/>
                    </w:rPr>
                    <w:t>netserv</w:t>
                  </w:r>
                  <w:proofErr w:type="spellEnd"/>
                  <w:r w:rsidRPr="006609B7">
                    <w:rPr>
                      <w:rFonts w:ascii="Arial" w:hAnsi="Arial" w:cs="Arial"/>
                      <w:sz w:val="20"/>
                      <w:szCs w:val="20"/>
                    </w:rPr>
                    <w:t xml:space="preserve"> plan, that the premises will not be served by that entity’s reticulated water supply; or</w:t>
                  </w:r>
                </w:p>
                <w:p w:rsidR="00E84061" w:rsidRPr="006609B7" w:rsidRDefault="00E84061" w:rsidP="002A40ED">
                  <w:pPr>
                    <w:numPr>
                      <w:ilvl w:val="1"/>
                      <w:numId w:val="37"/>
                    </w:numPr>
                    <w:tabs>
                      <w:tab w:val="left" w:pos="9210"/>
                    </w:tabs>
                    <w:rPr>
                      <w:rFonts w:ascii="Arial" w:hAnsi="Arial" w:cs="Arial"/>
                      <w:sz w:val="20"/>
                      <w:szCs w:val="20"/>
                    </w:rPr>
                  </w:pPr>
                  <w:r w:rsidRPr="006609B7">
                    <w:rPr>
                      <w:rFonts w:ascii="Arial" w:hAnsi="Arial" w:cs="Arial"/>
                      <w:sz w:val="20"/>
                      <w:szCs w:val="20"/>
                    </w:rPr>
                    <w:t>every part of the development site is within 60m walking distance of an existing fire hydrant on the distributor-retailer’s reticulated water supply network, measured around all obstructions, either on or adjacent to the site.</w:t>
                  </w:r>
                </w:p>
              </w:tc>
            </w:tr>
            <w:tr w:rsidR="00E84061" w:rsidRPr="006609B7" w:rsidTr="00EC7F4F">
              <w:trPr>
                <w:tblCellSpacing w:w="15" w:type="dxa"/>
              </w:trPr>
              <w:tc>
                <w:tcPr>
                  <w:tcW w:w="15045" w:type="dxa"/>
                  <w:vAlign w:val="center"/>
                  <w:hideMark/>
                </w:tcPr>
                <w:p w:rsidR="00E84061" w:rsidRPr="006609B7" w:rsidRDefault="00E84061" w:rsidP="00EC7F4F">
                  <w:pPr>
                    <w:tabs>
                      <w:tab w:val="left" w:pos="9210"/>
                    </w:tabs>
                    <w:rPr>
                      <w:rFonts w:ascii="Arial" w:hAnsi="Arial" w:cs="Arial"/>
                      <w:sz w:val="20"/>
                      <w:szCs w:val="20"/>
                    </w:rPr>
                  </w:pPr>
                  <w:r w:rsidRPr="006609B7">
                    <w:rPr>
                      <w:rFonts w:ascii="Arial" w:hAnsi="Arial" w:cs="Arial"/>
                      <w:sz w:val="20"/>
                      <w:szCs w:val="20"/>
                    </w:rPr>
                    <w:t xml:space="preserve">Note - The provisions under this heading do not apply to buildings that are required by the Building Code of Australia to have a fire hydrant system complying with Australian Standard AS 2419.1 (2005) – Fire Hydrant Installations or other </w:t>
                  </w:r>
                  <w:proofErr w:type="spellStart"/>
                  <w:r w:rsidRPr="006609B7">
                    <w:rPr>
                      <w:rFonts w:ascii="Arial" w:hAnsi="Arial" w:cs="Arial"/>
                      <w:sz w:val="20"/>
                      <w:szCs w:val="20"/>
                    </w:rPr>
                    <w:t>fire fighting</w:t>
                  </w:r>
                  <w:proofErr w:type="spellEnd"/>
                  <w:r w:rsidRPr="006609B7">
                    <w:rPr>
                      <w:rFonts w:ascii="Arial" w:hAnsi="Arial" w:cs="Arial"/>
                      <w:sz w:val="20"/>
                      <w:szCs w:val="20"/>
                    </w:rPr>
                    <w:t xml:space="preserve"> facilities which provide equivalent protection.</w:t>
                  </w:r>
                </w:p>
              </w:tc>
            </w:tr>
          </w:tbl>
          <w:p w:rsidR="00E84061" w:rsidRPr="006609B7" w:rsidRDefault="00E84061"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lastRenderedPageBreak/>
              <w:t>PO52</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Development incorporates a fire fighting system that:</w:t>
            </w:r>
          </w:p>
          <w:p w:rsidR="00EC7F4F" w:rsidRPr="006609B7" w:rsidRDefault="00EC7F4F" w:rsidP="002A40ED">
            <w:pPr>
              <w:numPr>
                <w:ilvl w:val="0"/>
                <w:numId w:val="38"/>
              </w:numPr>
              <w:tabs>
                <w:tab w:val="left" w:pos="9210"/>
              </w:tabs>
              <w:rPr>
                <w:rFonts w:ascii="Arial" w:hAnsi="Arial" w:cs="Arial"/>
                <w:sz w:val="20"/>
                <w:szCs w:val="20"/>
              </w:rPr>
            </w:pPr>
            <w:r w:rsidRPr="006609B7">
              <w:rPr>
                <w:rFonts w:ascii="Arial" w:hAnsi="Arial" w:cs="Arial"/>
                <w:sz w:val="20"/>
                <w:szCs w:val="20"/>
              </w:rPr>
              <w:t xml:space="preserve">satisfies the reasonable needs of the </w:t>
            </w:r>
            <w:proofErr w:type="spellStart"/>
            <w:r w:rsidRPr="006609B7">
              <w:rPr>
                <w:rFonts w:ascii="Arial" w:hAnsi="Arial" w:cs="Arial"/>
                <w:sz w:val="20"/>
                <w:szCs w:val="20"/>
              </w:rPr>
              <w:t>fire fighting</w:t>
            </w:r>
            <w:proofErr w:type="spellEnd"/>
            <w:r w:rsidRPr="006609B7">
              <w:rPr>
                <w:rFonts w:ascii="Arial" w:hAnsi="Arial" w:cs="Arial"/>
                <w:sz w:val="20"/>
                <w:szCs w:val="20"/>
              </w:rPr>
              <w:t xml:space="preserve"> entity for the area;</w:t>
            </w:r>
          </w:p>
          <w:p w:rsidR="00EC7F4F" w:rsidRPr="006609B7" w:rsidRDefault="00EC7F4F" w:rsidP="002A40ED">
            <w:pPr>
              <w:numPr>
                <w:ilvl w:val="0"/>
                <w:numId w:val="38"/>
              </w:numPr>
              <w:tabs>
                <w:tab w:val="left" w:pos="9210"/>
              </w:tabs>
              <w:rPr>
                <w:rFonts w:ascii="Arial" w:hAnsi="Arial" w:cs="Arial"/>
                <w:sz w:val="20"/>
                <w:szCs w:val="20"/>
              </w:rPr>
            </w:pPr>
            <w:r w:rsidRPr="006609B7">
              <w:rPr>
                <w:rFonts w:ascii="Arial" w:hAnsi="Arial" w:cs="Arial"/>
                <w:sz w:val="20"/>
                <w:szCs w:val="20"/>
              </w:rPr>
              <w:t>is appropriate for the size, shape and topography of the development and its surrounds;</w:t>
            </w:r>
          </w:p>
          <w:p w:rsidR="00EC7F4F" w:rsidRPr="006609B7" w:rsidRDefault="00EC7F4F" w:rsidP="002A40ED">
            <w:pPr>
              <w:numPr>
                <w:ilvl w:val="0"/>
                <w:numId w:val="38"/>
              </w:numPr>
              <w:tabs>
                <w:tab w:val="left" w:pos="9210"/>
              </w:tabs>
              <w:rPr>
                <w:rFonts w:ascii="Arial" w:hAnsi="Arial" w:cs="Arial"/>
                <w:sz w:val="20"/>
                <w:szCs w:val="20"/>
              </w:rPr>
            </w:pPr>
            <w:r w:rsidRPr="006609B7">
              <w:rPr>
                <w:rFonts w:ascii="Arial" w:hAnsi="Arial" w:cs="Arial"/>
                <w:sz w:val="20"/>
                <w:szCs w:val="20"/>
              </w:rPr>
              <w:t xml:space="preserve">is compatible with the operational equipment available to the </w:t>
            </w:r>
            <w:proofErr w:type="spellStart"/>
            <w:r w:rsidRPr="006609B7">
              <w:rPr>
                <w:rFonts w:ascii="Arial" w:hAnsi="Arial" w:cs="Arial"/>
                <w:sz w:val="20"/>
                <w:szCs w:val="20"/>
              </w:rPr>
              <w:t>fire fighting</w:t>
            </w:r>
            <w:proofErr w:type="spellEnd"/>
            <w:r w:rsidRPr="006609B7">
              <w:rPr>
                <w:rFonts w:ascii="Arial" w:hAnsi="Arial" w:cs="Arial"/>
                <w:sz w:val="20"/>
                <w:szCs w:val="20"/>
              </w:rPr>
              <w:t xml:space="preserve"> entity for the area;</w:t>
            </w:r>
          </w:p>
          <w:p w:rsidR="00EC7F4F" w:rsidRPr="006609B7" w:rsidRDefault="00EC7F4F" w:rsidP="002A40ED">
            <w:pPr>
              <w:numPr>
                <w:ilvl w:val="0"/>
                <w:numId w:val="38"/>
              </w:numPr>
              <w:tabs>
                <w:tab w:val="left" w:pos="9210"/>
              </w:tabs>
              <w:rPr>
                <w:rFonts w:ascii="Arial" w:hAnsi="Arial" w:cs="Arial"/>
                <w:sz w:val="20"/>
                <w:szCs w:val="20"/>
              </w:rPr>
            </w:pPr>
            <w:r w:rsidRPr="006609B7">
              <w:rPr>
                <w:rFonts w:ascii="Arial" w:hAnsi="Arial" w:cs="Arial"/>
                <w:sz w:val="20"/>
                <w:szCs w:val="20"/>
              </w:rPr>
              <w:t xml:space="preserve">considers the fire hazard inherent in the materials comprising the </w:t>
            </w:r>
            <w:r w:rsidRPr="006609B7">
              <w:rPr>
                <w:rFonts w:ascii="Arial" w:hAnsi="Arial" w:cs="Arial"/>
                <w:sz w:val="20"/>
                <w:szCs w:val="20"/>
              </w:rPr>
              <w:lastRenderedPageBreak/>
              <w:t>development and their proximity to one another;</w:t>
            </w:r>
          </w:p>
          <w:p w:rsidR="00EC7F4F" w:rsidRPr="006609B7" w:rsidRDefault="00EC7F4F" w:rsidP="002A40ED">
            <w:pPr>
              <w:numPr>
                <w:ilvl w:val="0"/>
                <w:numId w:val="38"/>
              </w:numPr>
              <w:tabs>
                <w:tab w:val="left" w:pos="9210"/>
              </w:tabs>
              <w:rPr>
                <w:rFonts w:ascii="Arial" w:hAnsi="Arial" w:cs="Arial"/>
                <w:sz w:val="20"/>
                <w:szCs w:val="20"/>
              </w:rPr>
            </w:pPr>
            <w:r w:rsidRPr="006609B7">
              <w:rPr>
                <w:rFonts w:ascii="Arial" w:hAnsi="Arial" w:cs="Arial"/>
                <w:sz w:val="20"/>
                <w:szCs w:val="20"/>
              </w:rPr>
              <w:t>considers the fire hazard inherent in the surrounds to the development site;</w:t>
            </w:r>
          </w:p>
          <w:p w:rsidR="00EC7F4F" w:rsidRPr="006609B7" w:rsidRDefault="00EC7F4F" w:rsidP="002A40ED">
            <w:pPr>
              <w:numPr>
                <w:ilvl w:val="0"/>
                <w:numId w:val="38"/>
              </w:numPr>
              <w:tabs>
                <w:tab w:val="left" w:pos="9210"/>
              </w:tabs>
              <w:rPr>
                <w:rFonts w:ascii="Arial" w:hAnsi="Arial" w:cs="Arial"/>
                <w:sz w:val="20"/>
                <w:szCs w:val="20"/>
              </w:rPr>
            </w:pPr>
            <w:r w:rsidRPr="006609B7">
              <w:rPr>
                <w:rFonts w:ascii="Arial" w:hAnsi="Arial" w:cs="Arial"/>
                <w:sz w:val="20"/>
                <w:szCs w:val="20"/>
              </w:rPr>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Note - The Queensland Fire and Emergency Services is the entity currently providing the </w:t>
                  </w:r>
                  <w:proofErr w:type="spellStart"/>
                  <w:r w:rsidRPr="006609B7">
                    <w:rPr>
                      <w:rFonts w:ascii="Arial" w:hAnsi="Arial" w:cs="Arial"/>
                      <w:sz w:val="20"/>
                      <w:szCs w:val="20"/>
                    </w:rPr>
                    <w:t>fire fighting</w:t>
                  </w:r>
                  <w:proofErr w:type="spellEnd"/>
                  <w:r w:rsidRPr="006609B7">
                    <w:rPr>
                      <w:rFonts w:ascii="Arial" w:hAnsi="Arial" w:cs="Arial"/>
                      <w:sz w:val="20"/>
                      <w:szCs w:val="20"/>
                    </w:rPr>
                    <w:t xml:space="preserve"> function for the urban areas of the Moreton Bay Region.</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E52.1</w:t>
            </w:r>
          </w:p>
          <w:p w:rsidR="00EC7F4F" w:rsidRPr="006609B7" w:rsidRDefault="00EC7F4F" w:rsidP="00EC7F4F">
            <w:pPr>
              <w:rPr>
                <w:rFonts w:ascii="Arial" w:hAnsi="Arial" w:cs="Arial"/>
                <w:sz w:val="20"/>
                <w:szCs w:val="20"/>
              </w:rPr>
            </w:pPr>
            <w:r w:rsidRPr="006609B7">
              <w:rPr>
                <w:rFonts w:ascii="Arial" w:hAnsi="Arial" w:cs="Arial"/>
                <w:sz w:val="20"/>
                <w:szCs w:val="20"/>
              </w:rPr>
              <w:t xml:space="preserve">External fire hydrant facilities are provided on site to the standard prescribed under the relevant parts of </w:t>
            </w:r>
            <w:r w:rsidRPr="006609B7">
              <w:rPr>
                <w:rFonts w:ascii="Arial" w:hAnsi="Arial" w:cs="Arial"/>
                <w:i/>
                <w:iCs/>
                <w:sz w:val="20"/>
                <w:szCs w:val="20"/>
              </w:rPr>
              <w:t>Australian Standard AS 2419.1 (2005) – Fire Hydrant Installations</w:t>
            </w:r>
            <w:r w:rsidRPr="006609B7">
              <w:rPr>
                <w:rFonts w:ascii="Arial" w:hAnsi="Arial" w:cs="Arial"/>
                <w:sz w:val="20"/>
                <w:szCs w:val="20"/>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Note - For this requirement for accepted development, the following are the relevant parts of AS 2419.1 (2005) that may be applicable:</w:t>
                  </w:r>
                </w:p>
                <w:p w:rsidR="00EC7F4F" w:rsidRPr="006609B7" w:rsidRDefault="00EC7F4F" w:rsidP="002A40ED">
                  <w:pPr>
                    <w:numPr>
                      <w:ilvl w:val="0"/>
                      <w:numId w:val="39"/>
                    </w:numPr>
                    <w:rPr>
                      <w:rFonts w:ascii="Arial" w:hAnsi="Arial" w:cs="Arial"/>
                      <w:sz w:val="20"/>
                      <w:szCs w:val="20"/>
                    </w:rPr>
                  </w:pPr>
                  <w:r w:rsidRPr="006609B7">
                    <w:rPr>
                      <w:rFonts w:ascii="Arial" w:hAnsi="Arial" w:cs="Arial"/>
                      <w:sz w:val="20"/>
                      <w:szCs w:val="20"/>
                    </w:rPr>
                    <w:t>in regard to the form of any fire hydrant - Part 8.5 and Part 3.2.2.1, with the exception that for Tourist parks</w:t>
                  </w:r>
                  <w:r w:rsidRPr="006609B7">
                    <w:rPr>
                      <w:rFonts w:ascii="Arial" w:hAnsi="Arial" w:cs="Arial"/>
                      <w:sz w:val="20"/>
                      <w:szCs w:val="20"/>
                      <w:vertAlign w:val="superscript"/>
                    </w:rPr>
                    <w:t>(</w:t>
                  </w:r>
                  <w:hyperlink r:id="rId15"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6609B7">
                      <w:rPr>
                        <w:rStyle w:val="Hyperlink"/>
                        <w:rFonts w:ascii="Arial" w:hAnsi="Arial" w:cs="Arial"/>
                        <w:sz w:val="20"/>
                        <w:szCs w:val="20"/>
                        <w:vertAlign w:val="superscript"/>
                      </w:rPr>
                      <w:t>84</w:t>
                    </w:r>
                  </w:hyperlink>
                  <w:r w:rsidRPr="006609B7">
                    <w:rPr>
                      <w:rFonts w:ascii="Arial" w:hAnsi="Arial" w:cs="Arial"/>
                      <w:sz w:val="20"/>
                      <w:szCs w:val="20"/>
                      <w:vertAlign w:val="superscript"/>
                    </w:rPr>
                    <w:t>)</w:t>
                  </w:r>
                  <w:r w:rsidRPr="006609B7">
                    <w:rPr>
                      <w:rFonts w:ascii="Arial" w:hAnsi="Arial" w:cs="Arial"/>
                      <w:sz w:val="20"/>
                      <w:szCs w:val="20"/>
                    </w:rPr>
                    <w:t xml:space="preserve"> or development comprised solely of dwellings and their associated outbuildings, single outlet above-ground hydrants or suitably signposted in-ground hydrants would be an acceptable alternative;</w:t>
                  </w:r>
                </w:p>
                <w:p w:rsidR="00EC7F4F" w:rsidRPr="006609B7" w:rsidRDefault="00EC7F4F" w:rsidP="002A40ED">
                  <w:pPr>
                    <w:numPr>
                      <w:ilvl w:val="0"/>
                      <w:numId w:val="39"/>
                    </w:numPr>
                    <w:rPr>
                      <w:rFonts w:ascii="Arial" w:hAnsi="Arial" w:cs="Arial"/>
                      <w:sz w:val="20"/>
                      <w:szCs w:val="20"/>
                    </w:rPr>
                  </w:pPr>
                  <w:proofErr w:type="gramStart"/>
                  <w:r w:rsidRPr="006609B7">
                    <w:rPr>
                      <w:rFonts w:ascii="Arial" w:hAnsi="Arial" w:cs="Arial"/>
                      <w:sz w:val="20"/>
                      <w:szCs w:val="20"/>
                    </w:rPr>
                    <w:lastRenderedPageBreak/>
                    <w:t>in regard to</w:t>
                  </w:r>
                  <w:proofErr w:type="gramEnd"/>
                  <w:r w:rsidRPr="006609B7">
                    <w:rPr>
                      <w:rFonts w:ascii="Arial" w:hAnsi="Arial" w:cs="Arial"/>
                      <w:sz w:val="20"/>
                      <w:szCs w:val="20"/>
                    </w:rPr>
                    <w:t xml:space="preserve"> the general locational requirements for fire hydrants - Part 3.2.2.2 (a), (e), (f), (g) and (h) as well as Appendix B of AS 2419.1 (2005);</w:t>
                  </w:r>
                </w:p>
                <w:p w:rsidR="00EC7F4F" w:rsidRPr="006609B7" w:rsidRDefault="00EC7F4F" w:rsidP="002A40ED">
                  <w:pPr>
                    <w:numPr>
                      <w:ilvl w:val="0"/>
                      <w:numId w:val="39"/>
                    </w:numPr>
                    <w:rPr>
                      <w:rFonts w:ascii="Arial" w:hAnsi="Arial" w:cs="Arial"/>
                      <w:sz w:val="20"/>
                      <w:szCs w:val="20"/>
                    </w:rPr>
                  </w:pPr>
                  <w:proofErr w:type="gramStart"/>
                  <w:r w:rsidRPr="006609B7">
                    <w:rPr>
                      <w:rFonts w:ascii="Arial" w:hAnsi="Arial" w:cs="Arial"/>
                      <w:sz w:val="20"/>
                      <w:szCs w:val="20"/>
                    </w:rPr>
                    <w:t>in regard to</w:t>
                  </w:r>
                  <w:proofErr w:type="gramEnd"/>
                  <w:r w:rsidRPr="006609B7">
                    <w:rPr>
                      <w:rFonts w:ascii="Arial" w:hAnsi="Arial" w:cs="Arial"/>
                      <w:sz w:val="20"/>
                      <w:szCs w:val="20"/>
                    </w:rPr>
                    <w:t xml:space="preserve"> the proximity of hydrants to buildings and other facilities - Part 3.2.2.2 (b), (c) and (d), with the exception that:</w:t>
                  </w:r>
                </w:p>
                <w:p w:rsidR="00EC7F4F" w:rsidRPr="006609B7" w:rsidRDefault="00EC7F4F" w:rsidP="002A40ED">
                  <w:pPr>
                    <w:numPr>
                      <w:ilvl w:val="1"/>
                      <w:numId w:val="39"/>
                    </w:numPr>
                    <w:rPr>
                      <w:rFonts w:ascii="Arial" w:hAnsi="Arial" w:cs="Arial"/>
                      <w:sz w:val="20"/>
                      <w:szCs w:val="20"/>
                    </w:rPr>
                  </w:pPr>
                  <w:r w:rsidRPr="006609B7">
                    <w:rPr>
                      <w:rFonts w:ascii="Arial" w:hAnsi="Arial" w:cs="Arial"/>
                      <w:sz w:val="20"/>
                      <w:szCs w:val="20"/>
                    </w:rPr>
                    <w:t>for dwellings and their associated outbuildings, hydrant coverage need only extend to the roof and external walls of those buildings;</w:t>
                  </w:r>
                </w:p>
                <w:p w:rsidR="00EC7F4F" w:rsidRPr="006609B7" w:rsidRDefault="00EC7F4F" w:rsidP="002A40ED">
                  <w:pPr>
                    <w:numPr>
                      <w:ilvl w:val="1"/>
                      <w:numId w:val="39"/>
                    </w:numPr>
                    <w:rPr>
                      <w:rFonts w:ascii="Arial" w:hAnsi="Arial" w:cs="Arial"/>
                      <w:sz w:val="20"/>
                      <w:szCs w:val="20"/>
                    </w:rPr>
                  </w:pPr>
                  <w:r w:rsidRPr="006609B7">
                    <w:rPr>
                      <w:rFonts w:ascii="Arial" w:hAnsi="Arial" w:cs="Arial"/>
                      <w:sz w:val="20"/>
                      <w:szCs w:val="20"/>
                    </w:rPr>
                    <w:t>for caravans and tents, hydrant coverage need only extend to the roof of those tents and caravans;</w:t>
                  </w:r>
                </w:p>
                <w:p w:rsidR="00EC7F4F" w:rsidRPr="006609B7" w:rsidRDefault="00EC7F4F" w:rsidP="002A40ED">
                  <w:pPr>
                    <w:numPr>
                      <w:ilvl w:val="1"/>
                      <w:numId w:val="39"/>
                    </w:numPr>
                    <w:rPr>
                      <w:rFonts w:ascii="Arial" w:hAnsi="Arial" w:cs="Arial"/>
                      <w:sz w:val="20"/>
                      <w:szCs w:val="20"/>
                    </w:rPr>
                  </w:pPr>
                  <w:r w:rsidRPr="006609B7">
                    <w:rPr>
                      <w:rFonts w:ascii="Arial" w:hAnsi="Arial" w:cs="Arial"/>
                      <w:sz w:val="20"/>
                      <w:szCs w:val="20"/>
                    </w:rPr>
                    <w:t>for outdoor sales</w:t>
                  </w:r>
                  <w:r w:rsidRPr="006609B7">
                    <w:rPr>
                      <w:rFonts w:ascii="Arial" w:hAnsi="Arial" w:cs="Arial"/>
                      <w:sz w:val="20"/>
                      <w:szCs w:val="20"/>
                      <w:vertAlign w:val="superscript"/>
                    </w:rPr>
                    <w:t>(</w:t>
                  </w:r>
                  <w:hyperlink r:id="rId16"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6609B7">
                      <w:rPr>
                        <w:rStyle w:val="Hyperlink"/>
                        <w:rFonts w:ascii="Arial" w:hAnsi="Arial" w:cs="Arial"/>
                        <w:sz w:val="20"/>
                        <w:szCs w:val="20"/>
                        <w:vertAlign w:val="superscript"/>
                      </w:rPr>
                      <w:t>54</w:t>
                    </w:r>
                  </w:hyperlink>
                  <w:r w:rsidRPr="006609B7">
                    <w:rPr>
                      <w:rFonts w:ascii="Arial" w:hAnsi="Arial" w:cs="Arial"/>
                      <w:sz w:val="20"/>
                      <w:szCs w:val="20"/>
                      <w:vertAlign w:val="superscript"/>
                    </w:rPr>
                    <w:t>)</w:t>
                  </w:r>
                  <w:r w:rsidRPr="006609B7">
                    <w:rPr>
                      <w:rFonts w:ascii="Arial" w:hAnsi="Arial" w:cs="Arial"/>
                      <w:sz w:val="20"/>
                      <w:szCs w:val="20"/>
                    </w:rPr>
                    <w:t>, processing or storage facilities, hydrant coverage is required across the entire area of the outdoor sales</w:t>
                  </w:r>
                  <w:r w:rsidRPr="006609B7">
                    <w:rPr>
                      <w:rFonts w:ascii="Arial" w:hAnsi="Arial" w:cs="Arial"/>
                      <w:sz w:val="20"/>
                      <w:szCs w:val="20"/>
                      <w:vertAlign w:val="superscript"/>
                    </w:rPr>
                    <w:t>(</w:t>
                  </w:r>
                  <w:hyperlink r:id="rId17"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6609B7">
                      <w:rPr>
                        <w:rStyle w:val="Hyperlink"/>
                        <w:rFonts w:ascii="Arial" w:hAnsi="Arial" w:cs="Arial"/>
                        <w:sz w:val="20"/>
                        <w:szCs w:val="20"/>
                        <w:vertAlign w:val="superscript"/>
                      </w:rPr>
                      <w:t>54</w:t>
                    </w:r>
                  </w:hyperlink>
                  <w:r w:rsidRPr="006609B7">
                    <w:rPr>
                      <w:rFonts w:ascii="Arial" w:hAnsi="Arial" w:cs="Arial"/>
                      <w:sz w:val="20"/>
                      <w:szCs w:val="20"/>
                      <w:vertAlign w:val="superscript"/>
                    </w:rPr>
                    <w:t>)</w:t>
                  </w:r>
                  <w:r w:rsidRPr="006609B7">
                    <w:rPr>
                      <w:rFonts w:ascii="Arial" w:hAnsi="Arial" w:cs="Arial"/>
                      <w:sz w:val="20"/>
                      <w:szCs w:val="20"/>
                    </w:rPr>
                    <w:t>, outdoor processing and outdoor storage facilities;</w:t>
                  </w:r>
                </w:p>
                <w:p w:rsidR="00EC7F4F" w:rsidRPr="006609B7" w:rsidRDefault="00EC7F4F" w:rsidP="002A40ED">
                  <w:pPr>
                    <w:numPr>
                      <w:ilvl w:val="0"/>
                      <w:numId w:val="39"/>
                    </w:numPr>
                    <w:rPr>
                      <w:rFonts w:ascii="Arial" w:hAnsi="Arial" w:cs="Arial"/>
                      <w:sz w:val="20"/>
                      <w:szCs w:val="20"/>
                    </w:rPr>
                  </w:pPr>
                  <w:proofErr w:type="gramStart"/>
                  <w:r w:rsidRPr="006609B7">
                    <w:rPr>
                      <w:rFonts w:ascii="Arial" w:hAnsi="Arial" w:cs="Arial"/>
                      <w:sz w:val="20"/>
                      <w:szCs w:val="20"/>
                    </w:rPr>
                    <w:t>in regard to</w:t>
                  </w:r>
                  <w:proofErr w:type="gramEnd"/>
                  <w:r w:rsidRPr="006609B7">
                    <w:rPr>
                      <w:rFonts w:ascii="Arial" w:hAnsi="Arial" w:cs="Arial"/>
                      <w:sz w:val="20"/>
                      <w:szCs w:val="20"/>
                    </w:rPr>
                    <w:t xml:space="preserve"> fire hydrant accessibility and clearance requirements - Part 3.5 and, where applicable, Part 3.6.</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E52.2</w:t>
            </w:r>
          </w:p>
          <w:p w:rsidR="00EC7F4F" w:rsidRPr="006609B7" w:rsidRDefault="00EC7F4F" w:rsidP="00EC7F4F">
            <w:pPr>
              <w:rPr>
                <w:rFonts w:ascii="Arial" w:hAnsi="Arial" w:cs="Arial"/>
                <w:sz w:val="20"/>
                <w:szCs w:val="20"/>
              </w:rPr>
            </w:pPr>
            <w:r w:rsidRPr="006609B7">
              <w:rPr>
                <w:rFonts w:ascii="Arial" w:hAnsi="Arial" w:cs="Arial"/>
                <w:sz w:val="20"/>
                <w:szCs w:val="20"/>
              </w:rPr>
              <w:t>A continuous path of travel having the following characteristics is provided between the vehicle access point to the site and each external fire hydrant and hydrant booster point on the land:</w:t>
            </w:r>
          </w:p>
          <w:p w:rsidR="00EC7F4F" w:rsidRPr="006609B7" w:rsidRDefault="00EC7F4F" w:rsidP="002A40ED">
            <w:pPr>
              <w:numPr>
                <w:ilvl w:val="0"/>
                <w:numId w:val="40"/>
              </w:numPr>
              <w:rPr>
                <w:rFonts w:ascii="Arial" w:hAnsi="Arial" w:cs="Arial"/>
                <w:sz w:val="20"/>
                <w:szCs w:val="20"/>
              </w:rPr>
            </w:pPr>
            <w:r w:rsidRPr="006609B7">
              <w:rPr>
                <w:rFonts w:ascii="Arial" w:hAnsi="Arial" w:cs="Arial"/>
                <w:sz w:val="20"/>
                <w:szCs w:val="20"/>
              </w:rPr>
              <w:t>an unobstructed width of no less than 3.5m;</w:t>
            </w:r>
          </w:p>
          <w:p w:rsidR="00EC7F4F" w:rsidRPr="006609B7" w:rsidRDefault="00EC7F4F" w:rsidP="002A40ED">
            <w:pPr>
              <w:numPr>
                <w:ilvl w:val="0"/>
                <w:numId w:val="40"/>
              </w:numPr>
              <w:rPr>
                <w:rFonts w:ascii="Arial" w:hAnsi="Arial" w:cs="Arial"/>
                <w:sz w:val="20"/>
                <w:szCs w:val="20"/>
              </w:rPr>
            </w:pPr>
            <w:r w:rsidRPr="006609B7">
              <w:rPr>
                <w:rFonts w:ascii="Arial" w:hAnsi="Arial" w:cs="Arial"/>
                <w:sz w:val="20"/>
                <w:szCs w:val="20"/>
              </w:rPr>
              <w:t>an unobstructed height of no less than 4.8m;</w:t>
            </w:r>
          </w:p>
          <w:p w:rsidR="00EC7F4F" w:rsidRPr="006609B7" w:rsidRDefault="00EC7F4F" w:rsidP="002A40ED">
            <w:pPr>
              <w:numPr>
                <w:ilvl w:val="0"/>
                <w:numId w:val="40"/>
              </w:numPr>
              <w:rPr>
                <w:rFonts w:ascii="Arial" w:hAnsi="Arial" w:cs="Arial"/>
                <w:sz w:val="20"/>
                <w:szCs w:val="20"/>
              </w:rPr>
            </w:pPr>
            <w:r w:rsidRPr="006609B7">
              <w:rPr>
                <w:rFonts w:ascii="Arial" w:hAnsi="Arial" w:cs="Arial"/>
                <w:sz w:val="20"/>
                <w:szCs w:val="20"/>
              </w:rPr>
              <w:t>constructed to be readily traversed by a 17 tonne HRV fire brigade pumping appliance;</w:t>
            </w:r>
          </w:p>
          <w:p w:rsidR="00EC7F4F" w:rsidRPr="006609B7" w:rsidRDefault="00EC7F4F" w:rsidP="002A40ED">
            <w:pPr>
              <w:numPr>
                <w:ilvl w:val="0"/>
                <w:numId w:val="40"/>
              </w:numPr>
              <w:rPr>
                <w:rFonts w:ascii="Arial" w:hAnsi="Arial" w:cs="Arial"/>
                <w:sz w:val="20"/>
                <w:szCs w:val="20"/>
              </w:rPr>
            </w:pPr>
            <w:r w:rsidRPr="006609B7">
              <w:rPr>
                <w:rFonts w:ascii="Arial" w:hAnsi="Arial" w:cs="Arial"/>
                <w:sz w:val="20"/>
                <w:szCs w:val="20"/>
              </w:rPr>
              <w:lastRenderedPageBreak/>
              <w:t>an area for a fire brigade pumping appliance to stand within 20m of each fire hydrant and 8m of each hydrant booster point.</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E52.3</w:t>
            </w:r>
          </w:p>
          <w:p w:rsidR="00EC7F4F" w:rsidRPr="006609B7" w:rsidRDefault="00EC7F4F" w:rsidP="00EC7F4F">
            <w:pPr>
              <w:rPr>
                <w:rFonts w:ascii="Arial" w:hAnsi="Arial" w:cs="Arial"/>
                <w:sz w:val="20"/>
                <w:szCs w:val="20"/>
              </w:rPr>
            </w:pPr>
            <w:r w:rsidRPr="006609B7">
              <w:rPr>
                <w:rFonts w:ascii="Arial" w:hAnsi="Arial" w:cs="Arial"/>
                <w:sz w:val="20"/>
                <w:szCs w:val="20"/>
              </w:rPr>
              <w:t xml:space="preserve">On-site fire hydrant facilities are maintained in effective operating order in a manner prescribed in </w:t>
            </w:r>
            <w:r w:rsidRPr="006609B7">
              <w:rPr>
                <w:rFonts w:ascii="Arial" w:hAnsi="Arial" w:cs="Arial"/>
                <w:i/>
                <w:iCs/>
                <w:sz w:val="20"/>
                <w:szCs w:val="20"/>
              </w:rPr>
              <w:t>Australian Standard AS1851 (2012) – Routine service of fire protection systems and equipment</w:t>
            </w:r>
            <w:r w:rsidRPr="006609B7">
              <w:rPr>
                <w:rFonts w:ascii="Arial" w:hAnsi="Arial" w:cs="Arial"/>
                <w:sz w:val="20"/>
                <w:szCs w:val="20"/>
              </w:rPr>
              <w:t>.</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PO53</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On-site fire hydrants that are external to buildings, as well as the available </w:t>
            </w:r>
            <w:proofErr w:type="spellStart"/>
            <w:r w:rsidRPr="006609B7">
              <w:rPr>
                <w:rFonts w:ascii="Arial" w:hAnsi="Arial" w:cs="Arial"/>
                <w:sz w:val="20"/>
                <w:szCs w:val="20"/>
              </w:rPr>
              <w:t>fire fighting</w:t>
            </w:r>
            <w:proofErr w:type="spellEnd"/>
            <w:r w:rsidRPr="006609B7">
              <w:rPr>
                <w:rFonts w:ascii="Arial" w:hAnsi="Arial" w:cs="Arial"/>
                <w:sz w:val="20"/>
                <w:szCs w:val="20"/>
              </w:rPr>
              <w:t xml:space="preserve"> appliance access routes to those hydrants, </w:t>
            </w:r>
            <w:proofErr w:type="gramStart"/>
            <w:r w:rsidRPr="006609B7">
              <w:rPr>
                <w:rFonts w:ascii="Arial" w:hAnsi="Arial" w:cs="Arial"/>
                <w:sz w:val="20"/>
                <w:szCs w:val="20"/>
              </w:rPr>
              <w:t>can be readily identified at all times</w:t>
            </w:r>
            <w:proofErr w:type="gramEnd"/>
            <w:r w:rsidRPr="006609B7">
              <w:rPr>
                <w:rFonts w:ascii="Arial" w:hAnsi="Arial" w:cs="Arial"/>
                <w:sz w:val="20"/>
                <w:szCs w:val="20"/>
              </w:rPr>
              <w:t xml:space="preserve"> from, or at, the vehicular entry point to the development site.</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E53</w:t>
            </w:r>
          </w:p>
          <w:p w:rsidR="00EC7F4F" w:rsidRPr="006609B7" w:rsidRDefault="00EC7F4F" w:rsidP="00EC7F4F">
            <w:pPr>
              <w:rPr>
                <w:rFonts w:ascii="Arial" w:hAnsi="Arial" w:cs="Arial"/>
                <w:sz w:val="20"/>
                <w:szCs w:val="20"/>
              </w:rPr>
            </w:pPr>
            <w:r w:rsidRPr="006609B7">
              <w:rPr>
                <w:rFonts w:ascii="Arial" w:hAnsi="Arial" w:cs="Arial"/>
                <w:sz w:val="20"/>
                <w:szCs w:val="20"/>
              </w:rPr>
              <w:t>For development that contains on-site fire hydrants external to buildings:</w:t>
            </w:r>
          </w:p>
          <w:p w:rsidR="00EC7F4F" w:rsidRPr="006609B7" w:rsidRDefault="00EC7F4F" w:rsidP="002A40ED">
            <w:pPr>
              <w:numPr>
                <w:ilvl w:val="0"/>
                <w:numId w:val="41"/>
              </w:numPr>
              <w:rPr>
                <w:rFonts w:ascii="Arial" w:hAnsi="Arial" w:cs="Arial"/>
                <w:sz w:val="20"/>
                <w:szCs w:val="20"/>
              </w:rPr>
            </w:pPr>
            <w:r w:rsidRPr="006609B7">
              <w:rPr>
                <w:rFonts w:ascii="Arial" w:hAnsi="Arial" w:cs="Arial"/>
                <w:sz w:val="20"/>
                <w:szCs w:val="20"/>
              </w:rPr>
              <w:t>those external hydrants can be seen from the vehicular entry point to the site; or</w:t>
            </w:r>
          </w:p>
          <w:p w:rsidR="00EC7F4F" w:rsidRPr="006609B7" w:rsidRDefault="00EC7F4F" w:rsidP="002A40ED">
            <w:pPr>
              <w:numPr>
                <w:ilvl w:val="0"/>
                <w:numId w:val="41"/>
              </w:numPr>
              <w:rPr>
                <w:rFonts w:ascii="Arial" w:hAnsi="Arial" w:cs="Arial"/>
                <w:sz w:val="20"/>
                <w:szCs w:val="20"/>
              </w:rPr>
            </w:pPr>
            <w:r w:rsidRPr="006609B7">
              <w:rPr>
                <w:rFonts w:ascii="Arial" w:hAnsi="Arial" w:cs="Arial"/>
                <w:sz w:val="20"/>
                <w:szCs w:val="20"/>
              </w:rPr>
              <w:t>a sign identifying the following is provided at the vehicular entry point to the site:</w:t>
            </w:r>
          </w:p>
          <w:p w:rsidR="00EC7F4F" w:rsidRPr="006609B7" w:rsidRDefault="00EC7F4F" w:rsidP="002A40ED">
            <w:pPr>
              <w:numPr>
                <w:ilvl w:val="1"/>
                <w:numId w:val="41"/>
              </w:numPr>
              <w:rPr>
                <w:rFonts w:ascii="Arial" w:hAnsi="Arial" w:cs="Arial"/>
                <w:sz w:val="20"/>
                <w:szCs w:val="20"/>
              </w:rPr>
            </w:pPr>
            <w:r w:rsidRPr="006609B7">
              <w:rPr>
                <w:rFonts w:ascii="Arial" w:hAnsi="Arial" w:cs="Arial"/>
                <w:sz w:val="20"/>
                <w:szCs w:val="20"/>
              </w:rPr>
              <w:t>the overall layout of the development (to scale);</w:t>
            </w:r>
          </w:p>
          <w:p w:rsidR="00EC7F4F" w:rsidRPr="006609B7" w:rsidRDefault="00EC7F4F" w:rsidP="002A40ED">
            <w:pPr>
              <w:numPr>
                <w:ilvl w:val="1"/>
                <w:numId w:val="41"/>
              </w:numPr>
              <w:rPr>
                <w:rFonts w:ascii="Arial" w:hAnsi="Arial" w:cs="Arial"/>
                <w:sz w:val="20"/>
                <w:szCs w:val="20"/>
              </w:rPr>
            </w:pPr>
            <w:r w:rsidRPr="006609B7">
              <w:rPr>
                <w:rFonts w:ascii="Arial" w:hAnsi="Arial" w:cs="Arial"/>
                <w:sz w:val="20"/>
                <w:szCs w:val="20"/>
              </w:rPr>
              <w:t>internal road names (where used);</w:t>
            </w:r>
          </w:p>
          <w:p w:rsidR="00EC7F4F" w:rsidRPr="006609B7" w:rsidRDefault="00EC7F4F" w:rsidP="002A40ED">
            <w:pPr>
              <w:numPr>
                <w:ilvl w:val="1"/>
                <w:numId w:val="41"/>
              </w:numPr>
              <w:rPr>
                <w:rFonts w:ascii="Arial" w:hAnsi="Arial" w:cs="Arial"/>
                <w:sz w:val="20"/>
                <w:szCs w:val="20"/>
              </w:rPr>
            </w:pPr>
            <w:r w:rsidRPr="006609B7">
              <w:rPr>
                <w:rFonts w:ascii="Arial" w:hAnsi="Arial" w:cs="Arial"/>
                <w:sz w:val="20"/>
                <w:szCs w:val="20"/>
              </w:rPr>
              <w:t>all communal facilities (where provided);</w:t>
            </w:r>
          </w:p>
          <w:p w:rsidR="00EC7F4F" w:rsidRPr="006609B7" w:rsidRDefault="00EC7F4F" w:rsidP="002A40ED">
            <w:pPr>
              <w:numPr>
                <w:ilvl w:val="1"/>
                <w:numId w:val="41"/>
              </w:numPr>
              <w:rPr>
                <w:rFonts w:ascii="Arial" w:hAnsi="Arial" w:cs="Arial"/>
                <w:sz w:val="20"/>
                <w:szCs w:val="20"/>
              </w:rPr>
            </w:pPr>
            <w:r w:rsidRPr="006609B7">
              <w:rPr>
                <w:rFonts w:ascii="Arial" w:hAnsi="Arial" w:cs="Arial"/>
                <w:sz w:val="20"/>
                <w:szCs w:val="20"/>
              </w:rPr>
              <w:t>the reception area and on-site manager’s office (where provided);</w:t>
            </w:r>
          </w:p>
          <w:p w:rsidR="00EC7F4F" w:rsidRPr="006609B7" w:rsidRDefault="00EC7F4F" w:rsidP="002A40ED">
            <w:pPr>
              <w:numPr>
                <w:ilvl w:val="1"/>
                <w:numId w:val="41"/>
              </w:numPr>
              <w:rPr>
                <w:rFonts w:ascii="Arial" w:hAnsi="Arial" w:cs="Arial"/>
                <w:sz w:val="20"/>
                <w:szCs w:val="20"/>
              </w:rPr>
            </w:pPr>
            <w:r w:rsidRPr="006609B7">
              <w:rPr>
                <w:rFonts w:ascii="Arial" w:hAnsi="Arial" w:cs="Arial"/>
                <w:sz w:val="20"/>
                <w:szCs w:val="20"/>
              </w:rPr>
              <w:t>external hydrants and hydrant booster points;</w:t>
            </w:r>
          </w:p>
          <w:p w:rsidR="00EC7F4F" w:rsidRPr="006609B7" w:rsidRDefault="00EC7F4F" w:rsidP="002A40ED">
            <w:pPr>
              <w:numPr>
                <w:ilvl w:val="1"/>
                <w:numId w:val="41"/>
              </w:numPr>
              <w:rPr>
                <w:rFonts w:ascii="Arial" w:hAnsi="Arial" w:cs="Arial"/>
                <w:sz w:val="20"/>
                <w:szCs w:val="20"/>
              </w:rPr>
            </w:pPr>
            <w:r w:rsidRPr="006609B7">
              <w:rPr>
                <w:rFonts w:ascii="Arial" w:hAnsi="Arial" w:cs="Arial"/>
                <w:sz w:val="20"/>
                <w:szCs w:val="20"/>
              </w:rPr>
              <w:t xml:space="preserve">physical constraints within the internal roadway system which would restrict access by </w:t>
            </w:r>
            <w:proofErr w:type="spellStart"/>
            <w:r w:rsidRPr="006609B7">
              <w:rPr>
                <w:rFonts w:ascii="Arial" w:hAnsi="Arial" w:cs="Arial"/>
                <w:sz w:val="20"/>
                <w:szCs w:val="20"/>
              </w:rPr>
              <w:t>fire fighting</w:t>
            </w:r>
            <w:proofErr w:type="spellEnd"/>
            <w:r w:rsidRPr="006609B7">
              <w:rPr>
                <w:rFonts w:ascii="Arial" w:hAnsi="Arial" w:cs="Arial"/>
                <w:sz w:val="20"/>
                <w:szCs w:val="20"/>
              </w:rPr>
              <w:t xml:space="preserve"> appliances to external hydrants and hydrant booster points.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Note - The sign prescribed above, and the graphics used are to be:</w:t>
                  </w:r>
                </w:p>
                <w:p w:rsidR="00EC7F4F" w:rsidRPr="006609B7" w:rsidRDefault="00EC7F4F" w:rsidP="002A40ED">
                  <w:pPr>
                    <w:numPr>
                      <w:ilvl w:val="0"/>
                      <w:numId w:val="42"/>
                    </w:numPr>
                    <w:rPr>
                      <w:rFonts w:ascii="Arial" w:hAnsi="Arial" w:cs="Arial"/>
                      <w:sz w:val="20"/>
                      <w:szCs w:val="20"/>
                    </w:rPr>
                  </w:pPr>
                  <w:r w:rsidRPr="006609B7">
                    <w:rPr>
                      <w:rFonts w:ascii="Arial" w:hAnsi="Arial" w:cs="Arial"/>
                      <w:sz w:val="20"/>
                      <w:szCs w:val="20"/>
                    </w:rPr>
                    <w:lastRenderedPageBreak/>
                    <w:t>in a form;</w:t>
                  </w:r>
                </w:p>
                <w:p w:rsidR="00EC7F4F" w:rsidRPr="006609B7" w:rsidRDefault="00EC7F4F" w:rsidP="002A40ED">
                  <w:pPr>
                    <w:numPr>
                      <w:ilvl w:val="0"/>
                      <w:numId w:val="42"/>
                    </w:numPr>
                    <w:rPr>
                      <w:rFonts w:ascii="Arial" w:hAnsi="Arial" w:cs="Arial"/>
                      <w:sz w:val="20"/>
                      <w:szCs w:val="20"/>
                    </w:rPr>
                  </w:pPr>
                  <w:r w:rsidRPr="006609B7">
                    <w:rPr>
                      <w:rFonts w:ascii="Arial" w:hAnsi="Arial" w:cs="Arial"/>
                      <w:sz w:val="20"/>
                      <w:szCs w:val="20"/>
                    </w:rPr>
                    <w:t>of a size;</w:t>
                  </w:r>
                </w:p>
                <w:p w:rsidR="00EC7F4F" w:rsidRPr="006609B7" w:rsidRDefault="00EC7F4F" w:rsidP="002A40ED">
                  <w:pPr>
                    <w:numPr>
                      <w:ilvl w:val="0"/>
                      <w:numId w:val="42"/>
                    </w:numPr>
                    <w:rPr>
                      <w:rFonts w:ascii="Arial" w:hAnsi="Arial" w:cs="Arial"/>
                      <w:sz w:val="20"/>
                      <w:szCs w:val="20"/>
                    </w:rPr>
                  </w:pPr>
                  <w:r w:rsidRPr="006609B7">
                    <w:rPr>
                      <w:rFonts w:ascii="Arial" w:hAnsi="Arial" w:cs="Arial"/>
                      <w:sz w:val="20"/>
                      <w:szCs w:val="20"/>
                    </w:rPr>
                    <w:t>illuminated to a level;</w:t>
                  </w:r>
                </w:p>
                <w:p w:rsidR="00EC7F4F" w:rsidRPr="006609B7" w:rsidRDefault="00EC7F4F" w:rsidP="00EC7F4F">
                  <w:pPr>
                    <w:rPr>
                      <w:rFonts w:ascii="Arial" w:hAnsi="Arial" w:cs="Arial"/>
                      <w:sz w:val="20"/>
                      <w:szCs w:val="20"/>
                    </w:rPr>
                  </w:pPr>
                  <w:r w:rsidRPr="006609B7">
                    <w:rPr>
                      <w:rFonts w:ascii="Arial" w:hAnsi="Arial" w:cs="Arial"/>
                      <w:sz w:val="20"/>
                      <w:szCs w:val="20"/>
                    </w:rPr>
                    <w:t xml:space="preserve">which allows the information on the sign to be readily understood, </w:t>
                  </w:r>
                  <w:proofErr w:type="gramStart"/>
                  <w:r w:rsidRPr="006609B7">
                    <w:rPr>
                      <w:rFonts w:ascii="Arial" w:hAnsi="Arial" w:cs="Arial"/>
                      <w:sz w:val="20"/>
                      <w:szCs w:val="20"/>
                    </w:rPr>
                    <w:t>at all times</w:t>
                  </w:r>
                  <w:proofErr w:type="gramEnd"/>
                  <w:r w:rsidRPr="006609B7">
                    <w:rPr>
                      <w:rFonts w:ascii="Arial" w:hAnsi="Arial" w:cs="Arial"/>
                      <w:sz w:val="20"/>
                      <w:szCs w:val="20"/>
                    </w:rPr>
                    <w:t>, by a person in a fire fighting appliance up to 4.5m from the sign.</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PO54</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Each on-site fire hydrant that is external to a building is signposted in a way that </w:t>
            </w:r>
            <w:proofErr w:type="gramStart"/>
            <w:r w:rsidRPr="006609B7">
              <w:rPr>
                <w:rFonts w:ascii="Arial" w:hAnsi="Arial" w:cs="Arial"/>
                <w:sz w:val="20"/>
                <w:szCs w:val="20"/>
              </w:rPr>
              <w:t>enables it to be readily identified at all times</w:t>
            </w:r>
            <w:proofErr w:type="gramEnd"/>
            <w:r w:rsidRPr="006609B7">
              <w:rPr>
                <w:rFonts w:ascii="Arial" w:hAnsi="Arial" w:cs="Arial"/>
                <w:sz w:val="20"/>
                <w:szCs w:val="20"/>
              </w:rPr>
              <w:t xml:space="preserve"> by the occupants of any firefighting appliance traversing the development site.</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E54</w:t>
            </w:r>
          </w:p>
          <w:p w:rsidR="00EC7F4F" w:rsidRPr="006609B7" w:rsidRDefault="00EC7F4F" w:rsidP="00EC7F4F">
            <w:pPr>
              <w:rPr>
                <w:rFonts w:ascii="Arial" w:hAnsi="Arial" w:cs="Arial"/>
                <w:sz w:val="20"/>
                <w:szCs w:val="20"/>
              </w:rPr>
            </w:pPr>
            <w:r w:rsidRPr="006609B7">
              <w:rPr>
                <w:rFonts w:ascii="Arial" w:hAnsi="Arial" w:cs="Arial"/>
                <w:sz w:val="20"/>
                <w:szCs w:val="20"/>
              </w:rPr>
              <w:t xml:space="preserve">For development that contains on-site fire hydrants external to buildings, those hydrants are identified by way of marker posts and raised reflective pavement markers in the manner prescribed in the technical note </w:t>
            </w:r>
            <w:r w:rsidRPr="006609B7">
              <w:rPr>
                <w:rFonts w:ascii="Arial" w:hAnsi="Arial" w:cs="Arial"/>
                <w:i/>
                <w:iCs/>
                <w:sz w:val="20"/>
                <w:szCs w:val="20"/>
              </w:rPr>
              <w:t>Fire hydrant indication system</w:t>
            </w:r>
            <w:r w:rsidRPr="006609B7">
              <w:rPr>
                <w:rFonts w:ascii="Arial" w:hAnsi="Arial" w:cs="Arial"/>
                <w:sz w:val="20"/>
                <w:szCs w:val="20"/>
              </w:rPr>
              <w:t xml:space="preserve"> produced by the Queensland Department of Transport and Main Roads.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Note - Technical note Fire hydrant indication system is available on the website of the Queensland Department of Transport and Main Roads.</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84061" w:rsidRPr="006609B7" w:rsidRDefault="00E84061" w:rsidP="00D80D22">
            <w:pPr>
              <w:tabs>
                <w:tab w:val="left" w:pos="9210"/>
              </w:tabs>
              <w:jc w:val="center"/>
              <w:rPr>
                <w:rFonts w:ascii="Arial" w:hAnsi="Arial" w:cs="Arial"/>
                <w:sz w:val="20"/>
                <w:szCs w:val="20"/>
              </w:rPr>
            </w:pPr>
            <w:r w:rsidRPr="006609B7">
              <w:rPr>
                <w:rFonts w:ascii="Arial" w:hAnsi="Arial" w:cs="Arial"/>
                <w:b/>
                <w:bCs/>
                <w:sz w:val="20"/>
                <w:szCs w:val="20"/>
              </w:rPr>
              <w:t>Use specific criteria</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84061" w:rsidRPr="006609B7" w:rsidRDefault="00E84061" w:rsidP="00EC7F4F">
            <w:pPr>
              <w:rPr>
                <w:rFonts w:ascii="Arial" w:hAnsi="Arial" w:cs="Arial"/>
                <w:b/>
                <w:bCs/>
                <w:sz w:val="20"/>
                <w:szCs w:val="20"/>
              </w:rPr>
            </w:pPr>
          </w:p>
        </w:tc>
      </w:tr>
      <w:tr w:rsidR="00E84061" w:rsidRPr="006609B7" w:rsidTr="00E84061">
        <w:trPr>
          <w:gridAfter w:val="1"/>
          <w:wAfter w:w="36" w:type="pct"/>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84061" w:rsidRPr="006609B7" w:rsidRDefault="00E84061" w:rsidP="00EC7F4F">
            <w:pPr>
              <w:tabs>
                <w:tab w:val="left" w:pos="9210"/>
              </w:tabs>
              <w:rPr>
                <w:rFonts w:ascii="Arial" w:hAnsi="Arial" w:cs="Arial"/>
                <w:sz w:val="20"/>
                <w:szCs w:val="20"/>
              </w:rPr>
            </w:pPr>
            <w:r w:rsidRPr="006609B7">
              <w:rPr>
                <w:rFonts w:ascii="Arial" w:hAnsi="Arial" w:cs="Arial"/>
                <w:b/>
                <w:bCs/>
                <w:sz w:val="20"/>
                <w:szCs w:val="20"/>
              </w:rPr>
              <w:t>Dual occupancies</w:t>
            </w:r>
            <w:r w:rsidRPr="006609B7">
              <w:rPr>
                <w:rFonts w:ascii="Arial" w:hAnsi="Arial" w:cs="Arial"/>
                <w:sz w:val="20"/>
                <w:szCs w:val="20"/>
                <w:vertAlign w:val="superscript"/>
              </w:rPr>
              <w:t>(</w:t>
            </w:r>
            <w:hyperlink r:id="rId18"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6609B7">
                <w:rPr>
                  <w:rStyle w:val="Hyperlink"/>
                  <w:rFonts w:ascii="Arial" w:hAnsi="Arial" w:cs="Arial"/>
                  <w:sz w:val="20"/>
                  <w:szCs w:val="20"/>
                  <w:vertAlign w:val="superscript"/>
                </w:rPr>
                <w:t>21</w:t>
              </w:r>
            </w:hyperlink>
            <w:r w:rsidRPr="006609B7">
              <w:rPr>
                <w:rFonts w:ascii="Arial" w:hAnsi="Arial" w:cs="Arial"/>
                <w:sz w:val="20"/>
                <w:szCs w:val="20"/>
                <w:vertAlign w:val="superscript"/>
              </w:rPr>
              <w:t>)</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84061" w:rsidRPr="006609B7" w:rsidRDefault="00E84061"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PO55</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Dual Occupancies</w:t>
            </w:r>
            <w:r w:rsidRPr="006609B7">
              <w:rPr>
                <w:rFonts w:ascii="Arial" w:hAnsi="Arial" w:cs="Arial"/>
                <w:sz w:val="20"/>
                <w:szCs w:val="20"/>
                <w:vertAlign w:val="superscript"/>
              </w:rPr>
              <w:t>(</w:t>
            </w:r>
            <w:hyperlink r:id="rId19"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6609B7">
                <w:rPr>
                  <w:rStyle w:val="Hyperlink"/>
                  <w:rFonts w:ascii="Arial" w:hAnsi="Arial" w:cs="Arial"/>
                  <w:sz w:val="20"/>
                  <w:szCs w:val="20"/>
                  <w:vertAlign w:val="superscript"/>
                </w:rPr>
                <w:t>21</w:t>
              </w:r>
            </w:hyperlink>
            <w:r w:rsidRPr="006609B7">
              <w:rPr>
                <w:rFonts w:ascii="Arial" w:hAnsi="Arial" w:cs="Arial"/>
                <w:sz w:val="20"/>
                <w:szCs w:val="20"/>
                <w:vertAlign w:val="superscript"/>
              </w:rPr>
              <w:t>)</w:t>
            </w:r>
            <w:r w:rsidRPr="006609B7">
              <w:rPr>
                <w:rFonts w:ascii="Arial" w:hAnsi="Arial" w:cs="Arial"/>
                <w:sz w:val="20"/>
                <w:szCs w:val="20"/>
              </w:rPr>
              <w:t>:</w:t>
            </w:r>
          </w:p>
          <w:p w:rsidR="00EC7F4F" w:rsidRPr="006609B7" w:rsidRDefault="00EC7F4F" w:rsidP="002A40ED">
            <w:pPr>
              <w:numPr>
                <w:ilvl w:val="0"/>
                <w:numId w:val="43"/>
              </w:numPr>
              <w:tabs>
                <w:tab w:val="left" w:pos="9210"/>
              </w:tabs>
              <w:rPr>
                <w:rFonts w:ascii="Arial" w:hAnsi="Arial" w:cs="Arial"/>
                <w:sz w:val="20"/>
                <w:szCs w:val="20"/>
              </w:rPr>
            </w:pPr>
            <w:r w:rsidRPr="006609B7">
              <w:rPr>
                <w:rFonts w:ascii="Arial" w:hAnsi="Arial" w:cs="Arial"/>
                <w:sz w:val="20"/>
                <w:szCs w:val="20"/>
              </w:rPr>
              <w:t>are dispersed within the streetscape;</w:t>
            </w:r>
          </w:p>
          <w:p w:rsidR="00EC7F4F" w:rsidRPr="006609B7" w:rsidRDefault="00EC7F4F" w:rsidP="002A40ED">
            <w:pPr>
              <w:numPr>
                <w:ilvl w:val="0"/>
                <w:numId w:val="43"/>
              </w:numPr>
              <w:tabs>
                <w:tab w:val="left" w:pos="9210"/>
              </w:tabs>
              <w:rPr>
                <w:rFonts w:ascii="Arial" w:hAnsi="Arial" w:cs="Arial"/>
                <w:sz w:val="20"/>
                <w:szCs w:val="20"/>
              </w:rPr>
            </w:pPr>
            <w:r w:rsidRPr="006609B7">
              <w:rPr>
                <w:rFonts w:ascii="Arial" w:hAnsi="Arial" w:cs="Arial"/>
                <w:sz w:val="20"/>
                <w:szCs w:val="20"/>
              </w:rPr>
              <w:t>contribute to the diversity of dwelling types and forms;</w:t>
            </w:r>
          </w:p>
          <w:p w:rsidR="00EC7F4F" w:rsidRPr="006609B7" w:rsidRDefault="00EC7F4F" w:rsidP="002A40ED">
            <w:pPr>
              <w:numPr>
                <w:ilvl w:val="0"/>
                <w:numId w:val="43"/>
              </w:numPr>
              <w:tabs>
                <w:tab w:val="left" w:pos="9210"/>
              </w:tabs>
              <w:rPr>
                <w:rFonts w:ascii="Arial" w:hAnsi="Arial" w:cs="Arial"/>
                <w:sz w:val="20"/>
                <w:szCs w:val="20"/>
              </w:rPr>
            </w:pPr>
            <w:r w:rsidRPr="006609B7">
              <w:rPr>
                <w:rFonts w:ascii="Arial" w:hAnsi="Arial" w:cs="Arial"/>
                <w:sz w:val="20"/>
                <w:szCs w:val="20"/>
              </w:rPr>
              <w:t>are not the predominant built form.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lastRenderedPageBreak/>
                    <w:t>Note - Refer to Planning scheme policy - Residential design for dispersal methods and calculation.</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84061" w:rsidRPr="006609B7" w:rsidRDefault="00E84061" w:rsidP="00EC7F4F">
            <w:pPr>
              <w:tabs>
                <w:tab w:val="left" w:pos="9210"/>
              </w:tabs>
              <w:rPr>
                <w:rFonts w:ascii="Arial" w:hAnsi="Arial" w:cs="Arial"/>
                <w:sz w:val="20"/>
                <w:szCs w:val="20"/>
              </w:rPr>
            </w:pPr>
            <w:r w:rsidRPr="006609B7">
              <w:rPr>
                <w:rFonts w:ascii="Arial" w:hAnsi="Arial" w:cs="Arial"/>
                <w:b/>
                <w:bCs/>
                <w:sz w:val="20"/>
                <w:szCs w:val="20"/>
              </w:rPr>
              <w:t>Home based business</w:t>
            </w:r>
            <w:r w:rsidRPr="006609B7">
              <w:rPr>
                <w:rFonts w:ascii="Arial" w:hAnsi="Arial" w:cs="Arial"/>
                <w:sz w:val="20"/>
                <w:szCs w:val="20"/>
                <w:vertAlign w:val="superscript"/>
              </w:rPr>
              <w:t>(</w:t>
            </w:r>
            <w:hyperlink r:id="rId20" w:anchor="target-d768251e571179" w:tooltip="Home based business - A dwelling used for a business activity where subordinate to the residential use." w:history="1">
              <w:r w:rsidRPr="006609B7">
                <w:rPr>
                  <w:rStyle w:val="Hyperlink"/>
                  <w:rFonts w:ascii="Arial" w:hAnsi="Arial" w:cs="Arial"/>
                  <w:sz w:val="20"/>
                  <w:szCs w:val="20"/>
                  <w:vertAlign w:val="superscript"/>
                </w:rPr>
                <w:t>35</w:t>
              </w:r>
            </w:hyperlink>
            <w:r w:rsidRPr="006609B7">
              <w:rPr>
                <w:rFonts w:ascii="Arial" w:hAnsi="Arial" w:cs="Arial"/>
                <w:sz w:val="20"/>
                <w:szCs w:val="20"/>
                <w:vertAlign w:val="superscript"/>
              </w:rPr>
              <w:t>)</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84061" w:rsidRPr="006609B7" w:rsidRDefault="00E84061"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PO56</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The scale and intensity of the Home based business</w:t>
            </w:r>
            <w:r w:rsidRPr="006609B7">
              <w:rPr>
                <w:rFonts w:ascii="Arial" w:hAnsi="Arial" w:cs="Arial"/>
                <w:sz w:val="20"/>
                <w:szCs w:val="20"/>
                <w:vertAlign w:val="superscript"/>
              </w:rPr>
              <w:t>(</w:t>
            </w:r>
            <w:hyperlink r:id="rId21" w:anchor="target-d768251e571179" w:tooltip="Home based business - A dwelling used for a business activity where subordinate to the residential use." w:history="1">
              <w:r w:rsidRPr="006609B7">
                <w:rPr>
                  <w:rStyle w:val="Hyperlink"/>
                  <w:rFonts w:ascii="Arial" w:hAnsi="Arial" w:cs="Arial"/>
                  <w:sz w:val="20"/>
                  <w:szCs w:val="20"/>
                  <w:vertAlign w:val="superscript"/>
                </w:rPr>
                <w:t>35</w:t>
              </w:r>
            </w:hyperlink>
            <w:r w:rsidRPr="006609B7">
              <w:rPr>
                <w:rFonts w:ascii="Arial" w:hAnsi="Arial" w:cs="Arial"/>
                <w:sz w:val="20"/>
                <w:szCs w:val="20"/>
                <w:vertAlign w:val="superscript"/>
              </w:rPr>
              <w:t>)</w:t>
            </w:r>
            <w:r w:rsidRPr="006609B7">
              <w:rPr>
                <w:rFonts w:ascii="Arial" w:hAnsi="Arial" w:cs="Arial"/>
                <w:sz w:val="20"/>
                <w:szCs w:val="20"/>
              </w:rPr>
              <w:t>:</w:t>
            </w:r>
          </w:p>
          <w:p w:rsidR="00EC7F4F" w:rsidRPr="006609B7" w:rsidRDefault="00EC7F4F" w:rsidP="002A40ED">
            <w:pPr>
              <w:numPr>
                <w:ilvl w:val="0"/>
                <w:numId w:val="44"/>
              </w:numPr>
              <w:tabs>
                <w:tab w:val="left" w:pos="9210"/>
              </w:tabs>
              <w:rPr>
                <w:rFonts w:ascii="Arial" w:hAnsi="Arial" w:cs="Arial"/>
                <w:sz w:val="20"/>
                <w:szCs w:val="20"/>
              </w:rPr>
            </w:pPr>
            <w:r w:rsidRPr="006609B7">
              <w:rPr>
                <w:rFonts w:ascii="Arial" w:hAnsi="Arial" w:cs="Arial"/>
                <w:sz w:val="20"/>
                <w:szCs w:val="20"/>
              </w:rPr>
              <w:t>is compatible with the physical characteristics of the site and the character of the local area;</w:t>
            </w:r>
          </w:p>
          <w:p w:rsidR="00EC7F4F" w:rsidRPr="006609B7" w:rsidRDefault="00EC7F4F" w:rsidP="002A40ED">
            <w:pPr>
              <w:numPr>
                <w:ilvl w:val="0"/>
                <w:numId w:val="44"/>
              </w:numPr>
              <w:tabs>
                <w:tab w:val="left" w:pos="9210"/>
              </w:tabs>
              <w:rPr>
                <w:rFonts w:ascii="Arial" w:hAnsi="Arial" w:cs="Arial"/>
                <w:sz w:val="20"/>
                <w:szCs w:val="20"/>
              </w:rPr>
            </w:pPr>
            <w:proofErr w:type="gramStart"/>
            <w:r w:rsidRPr="006609B7">
              <w:rPr>
                <w:rFonts w:ascii="Arial" w:hAnsi="Arial" w:cs="Arial"/>
                <w:sz w:val="20"/>
                <w:szCs w:val="20"/>
              </w:rPr>
              <w:t>is able to</w:t>
            </w:r>
            <w:proofErr w:type="gramEnd"/>
            <w:r w:rsidRPr="006609B7">
              <w:rPr>
                <w:rFonts w:ascii="Arial" w:hAnsi="Arial" w:cs="Arial"/>
                <w:sz w:val="20"/>
                <w:szCs w:val="20"/>
              </w:rPr>
              <w:t xml:space="preserve"> accommodate anticipated car parking demand and on-site manoeuvring without negatively impacting the streetscape;</w:t>
            </w:r>
          </w:p>
          <w:p w:rsidR="00EC7F4F" w:rsidRPr="006609B7" w:rsidRDefault="00EC7F4F" w:rsidP="002A40ED">
            <w:pPr>
              <w:numPr>
                <w:ilvl w:val="0"/>
                <w:numId w:val="44"/>
              </w:numPr>
              <w:tabs>
                <w:tab w:val="left" w:pos="9210"/>
              </w:tabs>
              <w:rPr>
                <w:rFonts w:ascii="Arial" w:hAnsi="Arial" w:cs="Arial"/>
                <w:sz w:val="20"/>
                <w:szCs w:val="20"/>
              </w:rPr>
            </w:pPr>
            <w:r w:rsidRPr="006609B7">
              <w:rPr>
                <w:rFonts w:ascii="Arial" w:hAnsi="Arial" w:cs="Arial"/>
                <w:sz w:val="20"/>
                <w:szCs w:val="20"/>
              </w:rPr>
              <w:t>does not adversely impact on the amenity of the adjoining and nearby premises;</w:t>
            </w:r>
          </w:p>
          <w:p w:rsidR="00EC7F4F" w:rsidRPr="006609B7" w:rsidRDefault="00EC7F4F" w:rsidP="002A40ED">
            <w:pPr>
              <w:numPr>
                <w:ilvl w:val="0"/>
                <w:numId w:val="44"/>
              </w:numPr>
              <w:tabs>
                <w:tab w:val="left" w:pos="9210"/>
              </w:tabs>
              <w:rPr>
                <w:rFonts w:ascii="Arial" w:hAnsi="Arial" w:cs="Arial"/>
                <w:sz w:val="20"/>
                <w:szCs w:val="20"/>
              </w:rPr>
            </w:pPr>
            <w:r w:rsidRPr="006609B7">
              <w:rPr>
                <w:rFonts w:ascii="Arial" w:hAnsi="Arial" w:cs="Arial"/>
                <w:sz w:val="20"/>
                <w:szCs w:val="20"/>
              </w:rPr>
              <w:t>remains ancillary to the residential use of the dwelling house</w:t>
            </w:r>
            <w:r w:rsidRPr="006609B7">
              <w:rPr>
                <w:rFonts w:ascii="Arial" w:hAnsi="Arial" w:cs="Arial"/>
                <w:sz w:val="20"/>
                <w:szCs w:val="20"/>
                <w:vertAlign w:val="superscript"/>
              </w:rPr>
              <w:t>(</w:t>
            </w:r>
            <w:hyperlink r:id="rId22"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6609B7">
                <w:rPr>
                  <w:rStyle w:val="Hyperlink"/>
                  <w:rFonts w:ascii="Arial" w:hAnsi="Arial" w:cs="Arial"/>
                  <w:sz w:val="20"/>
                  <w:szCs w:val="20"/>
                  <w:vertAlign w:val="superscript"/>
                </w:rPr>
                <w:t>22</w:t>
              </w:r>
            </w:hyperlink>
            <w:r w:rsidRPr="006609B7">
              <w:rPr>
                <w:rFonts w:ascii="Arial" w:hAnsi="Arial" w:cs="Arial"/>
                <w:sz w:val="20"/>
                <w:szCs w:val="20"/>
                <w:vertAlign w:val="superscript"/>
              </w:rPr>
              <w:t>)</w:t>
            </w:r>
            <w:r w:rsidRPr="006609B7">
              <w:rPr>
                <w:rFonts w:ascii="Arial" w:hAnsi="Arial" w:cs="Arial"/>
                <w:sz w:val="20"/>
                <w:szCs w:val="20"/>
              </w:rPr>
              <w:t>;</w:t>
            </w:r>
          </w:p>
          <w:p w:rsidR="00EC7F4F" w:rsidRPr="006609B7" w:rsidRDefault="00EC7F4F" w:rsidP="002A40ED">
            <w:pPr>
              <w:numPr>
                <w:ilvl w:val="0"/>
                <w:numId w:val="44"/>
              </w:numPr>
              <w:tabs>
                <w:tab w:val="left" w:pos="9210"/>
              </w:tabs>
              <w:rPr>
                <w:rFonts w:ascii="Arial" w:hAnsi="Arial" w:cs="Arial"/>
                <w:sz w:val="20"/>
                <w:szCs w:val="20"/>
              </w:rPr>
            </w:pPr>
            <w:r w:rsidRPr="006609B7">
              <w:rPr>
                <w:rFonts w:ascii="Arial" w:hAnsi="Arial" w:cs="Arial"/>
                <w:sz w:val="20"/>
                <w:szCs w:val="20"/>
              </w:rPr>
              <w:t>does not create conditions which cause hazards or nuisances to neighbours or other persons not associated with the activity;</w:t>
            </w:r>
          </w:p>
          <w:p w:rsidR="00EC7F4F" w:rsidRPr="006609B7" w:rsidRDefault="00EC7F4F" w:rsidP="002A40ED">
            <w:pPr>
              <w:numPr>
                <w:ilvl w:val="0"/>
                <w:numId w:val="44"/>
              </w:numPr>
              <w:tabs>
                <w:tab w:val="left" w:pos="9210"/>
              </w:tabs>
              <w:rPr>
                <w:rFonts w:ascii="Arial" w:hAnsi="Arial" w:cs="Arial"/>
                <w:sz w:val="20"/>
                <w:szCs w:val="20"/>
              </w:rPr>
            </w:pPr>
            <w:r w:rsidRPr="006609B7">
              <w:rPr>
                <w:rFonts w:ascii="Arial" w:hAnsi="Arial" w:cs="Arial"/>
                <w:sz w:val="20"/>
                <w:szCs w:val="20"/>
              </w:rPr>
              <w:t>ensure employees and visitor to the site do not negatively impact the expected amenity of adjoining properties;</w:t>
            </w:r>
          </w:p>
          <w:p w:rsidR="00EC7F4F" w:rsidRPr="006609B7" w:rsidRDefault="00EC7F4F" w:rsidP="002A40ED">
            <w:pPr>
              <w:numPr>
                <w:ilvl w:val="0"/>
                <w:numId w:val="44"/>
              </w:numPr>
              <w:tabs>
                <w:tab w:val="left" w:pos="9210"/>
              </w:tabs>
              <w:rPr>
                <w:rFonts w:ascii="Arial" w:hAnsi="Arial" w:cs="Arial"/>
                <w:sz w:val="20"/>
                <w:szCs w:val="20"/>
              </w:rPr>
            </w:pPr>
            <w:r w:rsidRPr="006609B7">
              <w:rPr>
                <w:rFonts w:ascii="Arial" w:hAnsi="Arial" w:cs="Arial"/>
                <w:sz w:val="20"/>
                <w:szCs w:val="20"/>
              </w:rPr>
              <w:t>ensure service and delivery vehicles do not negatively impact the amenity of the area.</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 </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84061" w:rsidRPr="006609B7" w:rsidRDefault="00E84061" w:rsidP="00EC7F4F">
            <w:pPr>
              <w:tabs>
                <w:tab w:val="left" w:pos="9210"/>
              </w:tabs>
              <w:rPr>
                <w:rFonts w:ascii="Arial" w:hAnsi="Arial" w:cs="Arial"/>
                <w:sz w:val="20"/>
                <w:szCs w:val="20"/>
              </w:rPr>
            </w:pPr>
            <w:r w:rsidRPr="006609B7">
              <w:rPr>
                <w:rFonts w:ascii="Arial" w:hAnsi="Arial" w:cs="Arial"/>
                <w:b/>
                <w:bCs/>
                <w:sz w:val="20"/>
                <w:szCs w:val="20"/>
              </w:rPr>
              <w:lastRenderedPageBreak/>
              <w:t>Major electricity infrastructure, Substation and Utility installation</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84061" w:rsidRPr="006609B7" w:rsidRDefault="00E84061"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PO57</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The development does not have an adverse impact on the visual amenity of a locality and is:</w:t>
            </w:r>
          </w:p>
          <w:p w:rsidR="00EC7F4F" w:rsidRPr="006609B7" w:rsidRDefault="00EC7F4F" w:rsidP="002A40ED">
            <w:pPr>
              <w:numPr>
                <w:ilvl w:val="0"/>
                <w:numId w:val="45"/>
              </w:numPr>
              <w:tabs>
                <w:tab w:val="left" w:pos="9210"/>
              </w:tabs>
              <w:rPr>
                <w:rFonts w:ascii="Arial" w:hAnsi="Arial" w:cs="Arial"/>
                <w:sz w:val="20"/>
                <w:szCs w:val="20"/>
              </w:rPr>
            </w:pPr>
            <w:r w:rsidRPr="006609B7">
              <w:rPr>
                <w:rFonts w:ascii="Arial" w:hAnsi="Arial" w:cs="Arial"/>
                <w:sz w:val="20"/>
                <w:szCs w:val="20"/>
              </w:rPr>
              <w:t>high quality design and construction;</w:t>
            </w:r>
          </w:p>
          <w:p w:rsidR="00EC7F4F" w:rsidRPr="006609B7" w:rsidRDefault="00EC7F4F" w:rsidP="002A40ED">
            <w:pPr>
              <w:numPr>
                <w:ilvl w:val="0"/>
                <w:numId w:val="45"/>
              </w:numPr>
              <w:tabs>
                <w:tab w:val="left" w:pos="9210"/>
              </w:tabs>
              <w:rPr>
                <w:rFonts w:ascii="Arial" w:hAnsi="Arial" w:cs="Arial"/>
                <w:sz w:val="20"/>
                <w:szCs w:val="20"/>
              </w:rPr>
            </w:pPr>
            <w:r w:rsidRPr="006609B7">
              <w:rPr>
                <w:rFonts w:ascii="Arial" w:hAnsi="Arial" w:cs="Arial"/>
                <w:sz w:val="20"/>
                <w:szCs w:val="20"/>
              </w:rPr>
              <w:t>visually integrated with the surrounding area;</w:t>
            </w:r>
          </w:p>
          <w:p w:rsidR="00EC7F4F" w:rsidRPr="006609B7" w:rsidRDefault="00EC7F4F" w:rsidP="002A40ED">
            <w:pPr>
              <w:numPr>
                <w:ilvl w:val="0"/>
                <w:numId w:val="45"/>
              </w:numPr>
              <w:tabs>
                <w:tab w:val="left" w:pos="9210"/>
              </w:tabs>
              <w:rPr>
                <w:rFonts w:ascii="Arial" w:hAnsi="Arial" w:cs="Arial"/>
                <w:sz w:val="20"/>
                <w:szCs w:val="20"/>
              </w:rPr>
            </w:pPr>
            <w:r w:rsidRPr="006609B7">
              <w:rPr>
                <w:rFonts w:ascii="Arial" w:hAnsi="Arial" w:cs="Arial"/>
                <w:sz w:val="20"/>
                <w:szCs w:val="20"/>
              </w:rPr>
              <w:t>not visually dominant or intrusive;</w:t>
            </w:r>
          </w:p>
          <w:p w:rsidR="00EC7F4F" w:rsidRPr="006609B7" w:rsidRDefault="00EC7F4F" w:rsidP="002A40ED">
            <w:pPr>
              <w:numPr>
                <w:ilvl w:val="0"/>
                <w:numId w:val="45"/>
              </w:numPr>
              <w:tabs>
                <w:tab w:val="left" w:pos="9210"/>
              </w:tabs>
              <w:rPr>
                <w:rFonts w:ascii="Arial" w:hAnsi="Arial" w:cs="Arial"/>
                <w:sz w:val="20"/>
                <w:szCs w:val="20"/>
              </w:rPr>
            </w:pPr>
            <w:r w:rsidRPr="006609B7">
              <w:rPr>
                <w:rFonts w:ascii="Arial" w:hAnsi="Arial" w:cs="Arial"/>
                <w:sz w:val="20"/>
                <w:szCs w:val="20"/>
              </w:rPr>
              <w:t>located behind the main building line;</w:t>
            </w:r>
          </w:p>
          <w:p w:rsidR="00EC7F4F" w:rsidRPr="006609B7" w:rsidRDefault="00EC7F4F" w:rsidP="002A40ED">
            <w:pPr>
              <w:numPr>
                <w:ilvl w:val="0"/>
                <w:numId w:val="45"/>
              </w:numPr>
              <w:tabs>
                <w:tab w:val="left" w:pos="9210"/>
              </w:tabs>
              <w:rPr>
                <w:rFonts w:ascii="Arial" w:hAnsi="Arial" w:cs="Arial"/>
                <w:sz w:val="20"/>
                <w:szCs w:val="20"/>
              </w:rPr>
            </w:pPr>
            <w:r w:rsidRPr="006609B7">
              <w:rPr>
                <w:rFonts w:ascii="Arial" w:hAnsi="Arial" w:cs="Arial"/>
                <w:sz w:val="20"/>
                <w:szCs w:val="20"/>
              </w:rPr>
              <w:t>below the level of the predominant tree canopy or the level of the surrounding buildings and structures;</w:t>
            </w:r>
          </w:p>
          <w:p w:rsidR="00EC7F4F" w:rsidRPr="006609B7" w:rsidRDefault="00EC7F4F" w:rsidP="002A40ED">
            <w:pPr>
              <w:numPr>
                <w:ilvl w:val="0"/>
                <w:numId w:val="45"/>
              </w:numPr>
              <w:tabs>
                <w:tab w:val="left" w:pos="9210"/>
              </w:tabs>
              <w:rPr>
                <w:rFonts w:ascii="Arial" w:hAnsi="Arial" w:cs="Arial"/>
                <w:sz w:val="20"/>
                <w:szCs w:val="20"/>
              </w:rPr>
            </w:pPr>
            <w:r w:rsidRPr="006609B7">
              <w:rPr>
                <w:rFonts w:ascii="Arial" w:hAnsi="Arial" w:cs="Arial"/>
                <w:sz w:val="20"/>
                <w:szCs w:val="20"/>
              </w:rPr>
              <w:t xml:space="preserve">camouflaged </w:t>
            </w:r>
            <w:proofErr w:type="gramStart"/>
            <w:r w:rsidRPr="006609B7">
              <w:rPr>
                <w:rFonts w:ascii="Arial" w:hAnsi="Arial" w:cs="Arial"/>
                <w:sz w:val="20"/>
                <w:szCs w:val="20"/>
              </w:rPr>
              <w:t>through the use of</w:t>
            </w:r>
            <w:proofErr w:type="gramEnd"/>
            <w:r w:rsidRPr="006609B7">
              <w:rPr>
                <w:rFonts w:ascii="Arial" w:hAnsi="Arial" w:cs="Arial"/>
                <w:sz w:val="20"/>
                <w:szCs w:val="20"/>
              </w:rPr>
              <w:t xml:space="preserve"> colours and materials which blend into the landscape;</w:t>
            </w:r>
          </w:p>
          <w:p w:rsidR="00EC7F4F" w:rsidRPr="006609B7" w:rsidRDefault="00EC7F4F" w:rsidP="002A40ED">
            <w:pPr>
              <w:numPr>
                <w:ilvl w:val="0"/>
                <w:numId w:val="45"/>
              </w:numPr>
              <w:tabs>
                <w:tab w:val="left" w:pos="9210"/>
              </w:tabs>
              <w:rPr>
                <w:rFonts w:ascii="Arial" w:hAnsi="Arial" w:cs="Arial"/>
                <w:sz w:val="20"/>
                <w:szCs w:val="20"/>
              </w:rPr>
            </w:pPr>
            <w:r w:rsidRPr="006609B7">
              <w:rPr>
                <w:rFonts w:ascii="Arial" w:hAnsi="Arial" w:cs="Arial"/>
                <w:sz w:val="20"/>
                <w:szCs w:val="20"/>
              </w:rPr>
              <w:t>treated to eliminate glare and reflectivity;</w:t>
            </w:r>
          </w:p>
          <w:p w:rsidR="00EC7F4F" w:rsidRPr="006609B7" w:rsidRDefault="00EC7F4F" w:rsidP="002A40ED">
            <w:pPr>
              <w:numPr>
                <w:ilvl w:val="0"/>
                <w:numId w:val="45"/>
              </w:numPr>
              <w:tabs>
                <w:tab w:val="left" w:pos="9210"/>
              </w:tabs>
              <w:rPr>
                <w:rFonts w:ascii="Arial" w:hAnsi="Arial" w:cs="Arial"/>
                <w:sz w:val="20"/>
                <w:szCs w:val="20"/>
              </w:rPr>
            </w:pPr>
            <w:r w:rsidRPr="006609B7">
              <w:rPr>
                <w:rFonts w:ascii="Arial" w:hAnsi="Arial" w:cs="Arial"/>
                <w:sz w:val="20"/>
                <w:szCs w:val="20"/>
              </w:rPr>
              <w:t>landscaped;</w:t>
            </w:r>
          </w:p>
          <w:p w:rsidR="00EC7F4F" w:rsidRPr="006609B7" w:rsidRDefault="00EC7F4F" w:rsidP="002A40ED">
            <w:pPr>
              <w:numPr>
                <w:ilvl w:val="0"/>
                <w:numId w:val="45"/>
              </w:numPr>
              <w:tabs>
                <w:tab w:val="left" w:pos="9210"/>
              </w:tabs>
              <w:rPr>
                <w:rFonts w:ascii="Arial" w:hAnsi="Arial" w:cs="Arial"/>
                <w:sz w:val="20"/>
                <w:szCs w:val="20"/>
              </w:rPr>
            </w:pPr>
            <w:r w:rsidRPr="006609B7">
              <w:rPr>
                <w:rFonts w:ascii="Arial" w:hAnsi="Arial" w:cs="Arial"/>
                <w:sz w:val="20"/>
                <w:szCs w:val="20"/>
              </w:rPr>
              <w:t>otherwise consistent with the amenity and character of the zone and surrounding area.</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E57.1</w:t>
            </w:r>
          </w:p>
          <w:p w:rsidR="00EC7F4F" w:rsidRPr="006609B7" w:rsidRDefault="00EC7F4F" w:rsidP="00EC7F4F">
            <w:pPr>
              <w:rPr>
                <w:rFonts w:ascii="Arial" w:hAnsi="Arial" w:cs="Arial"/>
                <w:sz w:val="20"/>
                <w:szCs w:val="20"/>
              </w:rPr>
            </w:pPr>
            <w:r w:rsidRPr="006609B7">
              <w:rPr>
                <w:rFonts w:ascii="Arial" w:hAnsi="Arial" w:cs="Arial"/>
                <w:sz w:val="20"/>
                <w:szCs w:val="20"/>
              </w:rPr>
              <w:t>Development is designed to minimise surrounding land use conflicts by ensuring infrastructure, buildings, structures and other equipment:</w:t>
            </w:r>
          </w:p>
          <w:p w:rsidR="00EC7F4F" w:rsidRPr="006609B7" w:rsidRDefault="00EC7F4F" w:rsidP="002A40ED">
            <w:pPr>
              <w:numPr>
                <w:ilvl w:val="0"/>
                <w:numId w:val="46"/>
              </w:numPr>
              <w:rPr>
                <w:rFonts w:ascii="Arial" w:hAnsi="Arial" w:cs="Arial"/>
                <w:sz w:val="20"/>
                <w:szCs w:val="20"/>
              </w:rPr>
            </w:pPr>
            <w:r w:rsidRPr="006609B7">
              <w:rPr>
                <w:rFonts w:ascii="Arial" w:hAnsi="Arial" w:cs="Arial"/>
                <w:sz w:val="20"/>
                <w:szCs w:val="20"/>
              </w:rPr>
              <w:t>are enclosed within buildings or structures;</w:t>
            </w:r>
          </w:p>
          <w:p w:rsidR="00EC7F4F" w:rsidRPr="006609B7" w:rsidRDefault="00EC7F4F" w:rsidP="002A40ED">
            <w:pPr>
              <w:numPr>
                <w:ilvl w:val="0"/>
                <w:numId w:val="46"/>
              </w:numPr>
              <w:rPr>
                <w:rFonts w:ascii="Arial" w:hAnsi="Arial" w:cs="Arial"/>
                <w:sz w:val="20"/>
                <w:szCs w:val="20"/>
              </w:rPr>
            </w:pPr>
            <w:r w:rsidRPr="006609B7">
              <w:rPr>
                <w:rFonts w:ascii="Arial" w:hAnsi="Arial" w:cs="Arial"/>
                <w:sz w:val="20"/>
                <w:szCs w:val="20"/>
              </w:rPr>
              <w:t>are located behind the main building line;</w:t>
            </w:r>
          </w:p>
          <w:p w:rsidR="00EC7F4F" w:rsidRPr="006609B7" w:rsidRDefault="00EC7F4F" w:rsidP="002A40ED">
            <w:pPr>
              <w:numPr>
                <w:ilvl w:val="0"/>
                <w:numId w:val="46"/>
              </w:numPr>
              <w:rPr>
                <w:rFonts w:ascii="Arial" w:hAnsi="Arial" w:cs="Arial"/>
                <w:sz w:val="20"/>
                <w:szCs w:val="20"/>
              </w:rPr>
            </w:pPr>
            <w:r w:rsidRPr="006609B7">
              <w:rPr>
                <w:rFonts w:ascii="Arial" w:hAnsi="Arial" w:cs="Arial"/>
                <w:sz w:val="20"/>
                <w:szCs w:val="20"/>
              </w:rPr>
              <w:t>have a similar height, bulk and scale to the surrounding fabric;</w:t>
            </w:r>
          </w:p>
          <w:p w:rsidR="00EC7F4F" w:rsidRPr="006609B7" w:rsidRDefault="00EC7F4F" w:rsidP="002A40ED">
            <w:pPr>
              <w:numPr>
                <w:ilvl w:val="0"/>
                <w:numId w:val="46"/>
              </w:numPr>
              <w:rPr>
                <w:rFonts w:ascii="Arial" w:hAnsi="Arial" w:cs="Arial"/>
                <w:sz w:val="20"/>
                <w:szCs w:val="20"/>
              </w:rPr>
            </w:pPr>
            <w:r w:rsidRPr="006609B7">
              <w:rPr>
                <w:rFonts w:ascii="Arial" w:hAnsi="Arial" w:cs="Arial"/>
                <w:sz w:val="20"/>
                <w:szCs w:val="20"/>
              </w:rPr>
              <w:t>have horizontal and vertical articulation applied to all exterior walls.</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E57.2</w:t>
            </w:r>
          </w:p>
          <w:p w:rsidR="00EC7F4F" w:rsidRPr="006609B7" w:rsidRDefault="00EC7F4F" w:rsidP="00EC7F4F">
            <w:pPr>
              <w:rPr>
                <w:rFonts w:ascii="Arial" w:hAnsi="Arial" w:cs="Arial"/>
                <w:sz w:val="20"/>
                <w:szCs w:val="20"/>
              </w:rPr>
            </w:pPr>
            <w:r w:rsidRPr="006609B7">
              <w:rPr>
                <w:rFonts w:ascii="Arial" w:hAnsi="Arial" w:cs="Arial"/>
                <w:sz w:val="20"/>
                <w:szCs w:val="20"/>
              </w:rPr>
              <w:t>A minimum 3m wide strip of dense planting is provided around the outside of the fenced area, between the development and street frontage, side and rear boundaries.</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PO58</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Infrastructure does not have an impact on pedestrian health and safety.</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E58</w:t>
            </w:r>
          </w:p>
          <w:p w:rsidR="00EC7F4F" w:rsidRPr="006609B7" w:rsidRDefault="00EC7F4F" w:rsidP="00EC7F4F">
            <w:pPr>
              <w:rPr>
                <w:rFonts w:ascii="Arial" w:hAnsi="Arial" w:cs="Arial"/>
                <w:sz w:val="20"/>
                <w:szCs w:val="20"/>
              </w:rPr>
            </w:pPr>
            <w:r w:rsidRPr="006609B7">
              <w:rPr>
                <w:rFonts w:ascii="Arial" w:hAnsi="Arial" w:cs="Arial"/>
                <w:sz w:val="20"/>
                <w:szCs w:val="20"/>
              </w:rPr>
              <w:t>Access control arrangements:</w:t>
            </w:r>
          </w:p>
          <w:p w:rsidR="00EC7F4F" w:rsidRPr="006609B7" w:rsidRDefault="00EC7F4F" w:rsidP="002A40ED">
            <w:pPr>
              <w:numPr>
                <w:ilvl w:val="0"/>
                <w:numId w:val="47"/>
              </w:numPr>
              <w:rPr>
                <w:rFonts w:ascii="Arial" w:hAnsi="Arial" w:cs="Arial"/>
                <w:sz w:val="20"/>
                <w:szCs w:val="20"/>
              </w:rPr>
            </w:pPr>
            <w:r w:rsidRPr="006609B7">
              <w:rPr>
                <w:rFonts w:ascii="Arial" w:hAnsi="Arial" w:cs="Arial"/>
                <w:sz w:val="20"/>
                <w:szCs w:val="20"/>
              </w:rPr>
              <w:t>do not create dead-ends or dark alleyways adjacent to the infrastructure;</w:t>
            </w:r>
          </w:p>
          <w:p w:rsidR="00EC7F4F" w:rsidRPr="006609B7" w:rsidRDefault="00EC7F4F" w:rsidP="002A40ED">
            <w:pPr>
              <w:numPr>
                <w:ilvl w:val="0"/>
                <w:numId w:val="47"/>
              </w:numPr>
              <w:rPr>
                <w:rFonts w:ascii="Arial" w:hAnsi="Arial" w:cs="Arial"/>
                <w:sz w:val="20"/>
                <w:szCs w:val="20"/>
              </w:rPr>
            </w:pPr>
            <w:r w:rsidRPr="006609B7">
              <w:rPr>
                <w:rFonts w:ascii="Arial" w:hAnsi="Arial" w:cs="Arial"/>
                <w:sz w:val="20"/>
                <w:szCs w:val="20"/>
              </w:rPr>
              <w:t>minimise the number and width of crossovers and entry points;</w:t>
            </w:r>
          </w:p>
          <w:p w:rsidR="00EC7F4F" w:rsidRPr="006609B7" w:rsidRDefault="00EC7F4F" w:rsidP="002A40ED">
            <w:pPr>
              <w:numPr>
                <w:ilvl w:val="0"/>
                <w:numId w:val="47"/>
              </w:numPr>
              <w:rPr>
                <w:rFonts w:ascii="Arial" w:hAnsi="Arial" w:cs="Arial"/>
                <w:sz w:val="20"/>
                <w:szCs w:val="20"/>
              </w:rPr>
            </w:pPr>
            <w:r w:rsidRPr="006609B7">
              <w:rPr>
                <w:rFonts w:ascii="Arial" w:hAnsi="Arial" w:cs="Arial"/>
                <w:sz w:val="20"/>
                <w:szCs w:val="20"/>
              </w:rPr>
              <w:lastRenderedPageBreak/>
              <w:t>provide safe vehicular access to the site;</w:t>
            </w:r>
          </w:p>
          <w:p w:rsidR="00EC7F4F" w:rsidRPr="006609B7" w:rsidRDefault="00EC7F4F" w:rsidP="002A40ED">
            <w:pPr>
              <w:numPr>
                <w:ilvl w:val="0"/>
                <w:numId w:val="47"/>
              </w:numPr>
              <w:rPr>
                <w:rFonts w:ascii="Arial" w:hAnsi="Arial" w:cs="Arial"/>
                <w:sz w:val="20"/>
                <w:szCs w:val="20"/>
              </w:rPr>
            </w:pPr>
            <w:r w:rsidRPr="006609B7">
              <w:rPr>
                <w:rFonts w:ascii="Arial" w:hAnsi="Arial" w:cs="Arial"/>
                <w:sz w:val="20"/>
                <w:szCs w:val="20"/>
              </w:rPr>
              <w:t>do not utilise barbed wire or razor wire.</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PO59</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All activities associated with the development occur within an environment incorporating </w:t>
            </w:r>
            <w:proofErr w:type="gramStart"/>
            <w:r w:rsidRPr="006609B7">
              <w:rPr>
                <w:rFonts w:ascii="Arial" w:hAnsi="Arial" w:cs="Arial"/>
                <w:sz w:val="20"/>
                <w:szCs w:val="20"/>
              </w:rPr>
              <w:t>sufficient</w:t>
            </w:r>
            <w:proofErr w:type="gramEnd"/>
            <w:r w:rsidRPr="006609B7">
              <w:rPr>
                <w:rFonts w:ascii="Arial" w:hAnsi="Arial" w:cs="Arial"/>
                <w:sz w:val="20"/>
                <w:szCs w:val="20"/>
              </w:rPr>
              <w:t xml:space="preserve"> controls to ensure the facility:</w:t>
            </w:r>
          </w:p>
          <w:p w:rsidR="00EC7F4F" w:rsidRPr="006609B7" w:rsidRDefault="00EC7F4F" w:rsidP="002A40ED">
            <w:pPr>
              <w:numPr>
                <w:ilvl w:val="0"/>
                <w:numId w:val="48"/>
              </w:numPr>
              <w:tabs>
                <w:tab w:val="left" w:pos="9210"/>
              </w:tabs>
              <w:rPr>
                <w:rFonts w:ascii="Arial" w:hAnsi="Arial" w:cs="Arial"/>
                <w:sz w:val="20"/>
                <w:szCs w:val="20"/>
              </w:rPr>
            </w:pPr>
            <w:r w:rsidRPr="006609B7">
              <w:rPr>
                <w:rFonts w:ascii="Arial" w:hAnsi="Arial" w:cs="Arial"/>
                <w:sz w:val="20"/>
                <w:szCs w:val="20"/>
              </w:rPr>
              <w:t>generates no audible sound at the site boundaries where in a residential setting; or</w:t>
            </w:r>
          </w:p>
          <w:p w:rsidR="00EC7F4F" w:rsidRPr="006609B7" w:rsidRDefault="00EC7F4F" w:rsidP="002A40ED">
            <w:pPr>
              <w:numPr>
                <w:ilvl w:val="0"/>
                <w:numId w:val="48"/>
              </w:numPr>
              <w:tabs>
                <w:tab w:val="left" w:pos="9210"/>
              </w:tabs>
              <w:rPr>
                <w:rFonts w:ascii="Arial" w:hAnsi="Arial" w:cs="Arial"/>
                <w:sz w:val="20"/>
                <w:szCs w:val="20"/>
              </w:rPr>
            </w:pPr>
            <w:r w:rsidRPr="006609B7">
              <w:rPr>
                <w:rFonts w:ascii="Arial" w:hAnsi="Arial" w:cs="Arial"/>
                <w:sz w:val="20"/>
                <w:szCs w:val="20"/>
              </w:rPr>
              <w:t>meet the objectives as set out in the Environmental Protection (Noise) Policy 2008.</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E59</w:t>
            </w:r>
          </w:p>
          <w:p w:rsidR="00EC7F4F" w:rsidRPr="006609B7" w:rsidRDefault="00EC7F4F" w:rsidP="00EC7F4F">
            <w:pPr>
              <w:rPr>
                <w:rFonts w:ascii="Arial" w:hAnsi="Arial" w:cs="Arial"/>
                <w:sz w:val="20"/>
                <w:szCs w:val="20"/>
              </w:rPr>
            </w:pPr>
            <w:r w:rsidRPr="006609B7">
              <w:rPr>
                <w:rFonts w:ascii="Arial" w:hAnsi="Arial" w:cs="Arial"/>
                <w:sz w:val="20"/>
                <w:szCs w:val="20"/>
              </w:rPr>
              <w:t xml:space="preserve">All equipment which produces audible or non-audible sound is housed within a fully enclosed building incorporating sound control measures </w:t>
            </w:r>
            <w:proofErr w:type="gramStart"/>
            <w:r w:rsidRPr="006609B7">
              <w:rPr>
                <w:rFonts w:ascii="Arial" w:hAnsi="Arial" w:cs="Arial"/>
                <w:sz w:val="20"/>
                <w:szCs w:val="20"/>
              </w:rPr>
              <w:t>sufficient</w:t>
            </w:r>
            <w:proofErr w:type="gramEnd"/>
            <w:r w:rsidRPr="006609B7">
              <w:rPr>
                <w:rFonts w:ascii="Arial" w:hAnsi="Arial" w:cs="Arial"/>
                <w:sz w:val="20"/>
                <w:szCs w:val="20"/>
              </w:rPr>
              <w:t xml:space="preserve"> to ensure noise emissions meet the objectives as set out in the Environmental Protection (Noise) Policy 2008.</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84061" w:rsidRPr="006609B7" w:rsidRDefault="00E84061" w:rsidP="00EC7F4F">
            <w:pPr>
              <w:tabs>
                <w:tab w:val="left" w:pos="9210"/>
              </w:tabs>
              <w:rPr>
                <w:rFonts w:ascii="Arial" w:hAnsi="Arial" w:cs="Arial"/>
                <w:sz w:val="20"/>
                <w:szCs w:val="20"/>
              </w:rPr>
            </w:pPr>
            <w:r w:rsidRPr="006609B7">
              <w:rPr>
                <w:rFonts w:ascii="Arial" w:hAnsi="Arial" w:cs="Arial"/>
                <w:b/>
                <w:bCs/>
                <w:sz w:val="20"/>
                <w:szCs w:val="20"/>
              </w:rPr>
              <w:t>Sales office</w:t>
            </w:r>
            <w:r w:rsidRPr="006609B7">
              <w:rPr>
                <w:rFonts w:ascii="Arial" w:hAnsi="Arial" w:cs="Arial"/>
                <w:sz w:val="20"/>
                <w:szCs w:val="20"/>
                <w:vertAlign w:val="superscript"/>
              </w:rPr>
              <w:t>(</w:t>
            </w:r>
            <w:hyperlink r:id="rId23" w:anchor="target-d768251e572161" w:tooltip="Sales office - The temporary use of premises for displaying a land parcel or buildings that can be built for sale or can be won as a prize.  The use may include a caravan or relocatable dwelling or structure." w:history="1">
              <w:r w:rsidRPr="006609B7">
                <w:rPr>
                  <w:rStyle w:val="Hyperlink"/>
                  <w:rFonts w:ascii="Arial" w:hAnsi="Arial" w:cs="Arial"/>
                  <w:sz w:val="20"/>
                  <w:szCs w:val="20"/>
                  <w:vertAlign w:val="superscript"/>
                </w:rPr>
                <w:t>72</w:t>
              </w:r>
            </w:hyperlink>
            <w:r w:rsidRPr="006609B7">
              <w:rPr>
                <w:rFonts w:ascii="Arial" w:hAnsi="Arial" w:cs="Arial"/>
                <w:sz w:val="20"/>
                <w:szCs w:val="20"/>
                <w:vertAlign w:val="superscript"/>
              </w:rPr>
              <w:t>)</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84061" w:rsidRPr="006609B7" w:rsidRDefault="00E84061"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PO60</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The sales office</w:t>
            </w:r>
            <w:r w:rsidRPr="006609B7">
              <w:rPr>
                <w:rFonts w:ascii="Arial" w:hAnsi="Arial" w:cs="Arial"/>
                <w:sz w:val="20"/>
                <w:szCs w:val="20"/>
                <w:vertAlign w:val="superscript"/>
              </w:rPr>
              <w:t>(</w:t>
            </w:r>
            <w:hyperlink r:id="rId24" w:anchor="target-d768251e572161" w:tooltip="Sales office - The temporary use of premises for displaying a land parcel or buildings that can be built for sale or can be won as a prize.  The use may include a caravan or relocatable dwelling or structure." w:history="1">
              <w:r w:rsidRPr="006609B7">
                <w:rPr>
                  <w:rStyle w:val="Hyperlink"/>
                  <w:rFonts w:ascii="Arial" w:hAnsi="Arial" w:cs="Arial"/>
                  <w:sz w:val="20"/>
                  <w:szCs w:val="20"/>
                  <w:vertAlign w:val="superscript"/>
                </w:rPr>
                <w:t>72</w:t>
              </w:r>
            </w:hyperlink>
            <w:r w:rsidRPr="006609B7">
              <w:rPr>
                <w:rFonts w:ascii="Arial" w:hAnsi="Arial" w:cs="Arial"/>
                <w:sz w:val="20"/>
                <w:szCs w:val="20"/>
                <w:vertAlign w:val="superscript"/>
              </w:rPr>
              <w:t>)</w:t>
            </w:r>
            <w:r w:rsidRPr="006609B7">
              <w:rPr>
                <w:rFonts w:ascii="Arial" w:hAnsi="Arial" w:cs="Arial"/>
                <w:sz w:val="20"/>
                <w:szCs w:val="20"/>
              </w:rPr>
              <w:t xml:space="preserve"> is designed to:</w:t>
            </w:r>
          </w:p>
          <w:p w:rsidR="00EC7F4F" w:rsidRPr="006609B7" w:rsidRDefault="00EC7F4F" w:rsidP="002A40ED">
            <w:pPr>
              <w:numPr>
                <w:ilvl w:val="0"/>
                <w:numId w:val="49"/>
              </w:numPr>
              <w:tabs>
                <w:tab w:val="left" w:pos="9210"/>
              </w:tabs>
              <w:rPr>
                <w:rFonts w:ascii="Arial" w:hAnsi="Arial" w:cs="Arial"/>
                <w:sz w:val="20"/>
                <w:szCs w:val="20"/>
              </w:rPr>
            </w:pPr>
            <w:r w:rsidRPr="006609B7">
              <w:rPr>
                <w:rFonts w:ascii="Arial" w:hAnsi="Arial" w:cs="Arial"/>
                <w:sz w:val="20"/>
                <w:szCs w:val="20"/>
              </w:rPr>
              <w:t>provide functional and safe access, manoeuvring areas and car parking spaces for the number and type of vehicles anticipated to access the site;</w:t>
            </w:r>
          </w:p>
          <w:p w:rsidR="00EC7F4F" w:rsidRPr="006609B7" w:rsidRDefault="00EC7F4F" w:rsidP="002A40ED">
            <w:pPr>
              <w:numPr>
                <w:ilvl w:val="0"/>
                <w:numId w:val="49"/>
              </w:numPr>
              <w:tabs>
                <w:tab w:val="left" w:pos="9210"/>
              </w:tabs>
              <w:rPr>
                <w:rFonts w:ascii="Arial" w:hAnsi="Arial" w:cs="Arial"/>
                <w:sz w:val="20"/>
                <w:szCs w:val="20"/>
              </w:rPr>
            </w:pPr>
            <w:r w:rsidRPr="006609B7">
              <w:rPr>
                <w:rFonts w:ascii="Arial" w:hAnsi="Arial" w:cs="Arial"/>
                <w:sz w:val="20"/>
                <w:szCs w:val="20"/>
              </w:rPr>
              <w:t>complement the streetscape character while maintaining surveillance between buildings and public spaces;</w:t>
            </w:r>
          </w:p>
          <w:p w:rsidR="00EC7F4F" w:rsidRPr="006609B7" w:rsidRDefault="00EC7F4F" w:rsidP="002A40ED">
            <w:pPr>
              <w:numPr>
                <w:ilvl w:val="0"/>
                <w:numId w:val="49"/>
              </w:numPr>
              <w:tabs>
                <w:tab w:val="left" w:pos="9210"/>
              </w:tabs>
              <w:rPr>
                <w:rFonts w:ascii="Arial" w:hAnsi="Arial" w:cs="Arial"/>
                <w:sz w:val="20"/>
                <w:szCs w:val="20"/>
              </w:rPr>
            </w:pPr>
            <w:r w:rsidRPr="006609B7">
              <w:rPr>
                <w:rFonts w:ascii="Arial" w:hAnsi="Arial" w:cs="Arial"/>
                <w:sz w:val="20"/>
                <w:szCs w:val="20"/>
              </w:rPr>
              <w:t>be temporary in nature.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Note - Refer to Planning scheme policy - Integrated design for access and crossover requirements.</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 </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4935"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84061" w:rsidRPr="006609B7" w:rsidRDefault="00E84061" w:rsidP="00EC7F4F">
            <w:pPr>
              <w:tabs>
                <w:tab w:val="left" w:pos="9210"/>
              </w:tabs>
              <w:rPr>
                <w:rFonts w:ascii="Arial" w:hAnsi="Arial" w:cs="Arial"/>
                <w:sz w:val="20"/>
                <w:szCs w:val="20"/>
              </w:rPr>
            </w:pPr>
            <w:r w:rsidRPr="006609B7">
              <w:rPr>
                <w:rFonts w:ascii="Arial" w:hAnsi="Arial" w:cs="Arial"/>
                <w:b/>
                <w:bCs/>
                <w:sz w:val="20"/>
                <w:szCs w:val="20"/>
              </w:rPr>
              <w:t>Telecommunications facility</w:t>
            </w:r>
            <w:r w:rsidRPr="006609B7">
              <w:rPr>
                <w:rFonts w:ascii="Arial" w:hAnsi="Arial" w:cs="Arial"/>
                <w:sz w:val="20"/>
                <w:szCs w:val="20"/>
                <w:vertAlign w:val="superscript"/>
              </w:rPr>
              <w:t>(</w:t>
            </w:r>
            <w:hyperlink r:id="rId25" w:anchor="target-d768251e572444" w:tooltip="Telecommunications facility - Premises used for systems that carry communications and signals by means of radio, including guided or unguided electromagnetic energy, whether such facility is manned or remotely controlled." w:history="1">
              <w:r w:rsidRPr="006609B7">
                <w:rPr>
                  <w:rStyle w:val="Hyperlink"/>
                  <w:rFonts w:ascii="Arial" w:hAnsi="Arial" w:cs="Arial"/>
                  <w:sz w:val="20"/>
                  <w:szCs w:val="20"/>
                  <w:vertAlign w:val="superscript"/>
                </w:rPr>
                <w:t>81</w:t>
              </w:r>
            </w:hyperlink>
            <w:r w:rsidRPr="006609B7">
              <w:rPr>
                <w:rFonts w:ascii="Arial" w:hAnsi="Arial" w:cs="Arial"/>
                <w:sz w:val="20"/>
                <w:szCs w:val="20"/>
                <w:vertAlign w:val="superscript"/>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93"/>
            </w:tblGrid>
            <w:tr w:rsidR="00E84061" w:rsidRPr="006609B7" w:rsidTr="00EC7F4F">
              <w:trPr>
                <w:tblCellSpacing w:w="15" w:type="dxa"/>
              </w:trPr>
              <w:tc>
                <w:tcPr>
                  <w:tcW w:w="15045" w:type="dxa"/>
                  <w:shd w:val="clear" w:color="auto" w:fill="CCCCCC"/>
                  <w:vAlign w:val="center"/>
                  <w:hideMark/>
                </w:tcPr>
                <w:p w:rsidR="00E84061" w:rsidRPr="006609B7" w:rsidRDefault="00E84061" w:rsidP="00EC7F4F">
                  <w:pPr>
                    <w:tabs>
                      <w:tab w:val="left" w:pos="9210"/>
                    </w:tabs>
                    <w:rPr>
                      <w:rFonts w:ascii="Arial" w:hAnsi="Arial" w:cs="Arial"/>
                      <w:sz w:val="20"/>
                      <w:szCs w:val="20"/>
                    </w:rPr>
                  </w:pPr>
                  <w:r w:rsidRPr="006609B7">
                    <w:rPr>
                      <w:rFonts w:ascii="Arial" w:hAnsi="Arial" w:cs="Arial"/>
                      <w:sz w:val="20"/>
                      <w:szCs w:val="20"/>
                    </w:rPr>
                    <w:lastRenderedPageBreak/>
                    <w:t xml:space="preserve">Editor's note - In accordance with the Federal legislation Telecommunications facilities </w:t>
                  </w:r>
                  <w:r w:rsidRPr="006609B7">
                    <w:rPr>
                      <w:rFonts w:ascii="Arial" w:hAnsi="Arial" w:cs="Arial"/>
                      <w:sz w:val="20"/>
                      <w:szCs w:val="20"/>
                      <w:vertAlign w:val="superscript"/>
                    </w:rPr>
                    <w:t>(</w:t>
                  </w:r>
                  <w:hyperlink r:id="rId26" w:anchor="target-d768251e572444" w:tooltip="Telecommunications facility - Premises used for systems that carry communications and signals by means of radio, including guided or unguided electromagnetic energy, whether such facility is manned or remotely controlled." w:history="1">
                    <w:r w:rsidRPr="006609B7">
                      <w:rPr>
                        <w:rStyle w:val="Hyperlink"/>
                        <w:rFonts w:ascii="Arial" w:hAnsi="Arial" w:cs="Arial"/>
                        <w:sz w:val="20"/>
                        <w:szCs w:val="20"/>
                        <w:vertAlign w:val="superscript"/>
                      </w:rPr>
                      <w:t>81</w:t>
                    </w:r>
                  </w:hyperlink>
                  <w:r w:rsidRPr="006609B7">
                    <w:rPr>
                      <w:rFonts w:ascii="Arial" w:hAnsi="Arial" w:cs="Arial"/>
                      <w:sz w:val="20"/>
                      <w:szCs w:val="20"/>
                      <w:vertAlign w:val="superscript"/>
                    </w:rPr>
                    <w:t>)</w:t>
                  </w:r>
                  <w:r w:rsidRPr="006609B7">
                    <w:rPr>
                      <w:rFonts w:ascii="Arial" w:hAnsi="Arial" w:cs="Arial"/>
                      <w:sz w:val="20"/>
                      <w:szCs w:val="20"/>
                    </w:rPr>
                    <w:t>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w:t>
                  </w:r>
                </w:p>
              </w:tc>
            </w:tr>
          </w:tbl>
          <w:p w:rsidR="00E84061" w:rsidRPr="006609B7" w:rsidRDefault="00E84061"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lastRenderedPageBreak/>
              <w:t>PO61</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Telecommunications facilities</w:t>
            </w:r>
            <w:r w:rsidRPr="006609B7">
              <w:rPr>
                <w:rFonts w:ascii="Arial" w:hAnsi="Arial" w:cs="Arial"/>
                <w:sz w:val="20"/>
                <w:szCs w:val="20"/>
                <w:vertAlign w:val="superscript"/>
              </w:rPr>
              <w:t>(</w:t>
            </w:r>
            <w:hyperlink r:id="rId27" w:anchor="target-d768251e572444" w:tooltip="Telecommunications facility - Premises used for systems that carry communications and signals by means of radio, including guided or unguided electromagnetic energy, whether such facility is manned or remotely controlled." w:history="1">
              <w:r w:rsidRPr="006609B7">
                <w:rPr>
                  <w:rStyle w:val="Hyperlink"/>
                  <w:rFonts w:ascii="Arial" w:hAnsi="Arial" w:cs="Arial"/>
                  <w:sz w:val="20"/>
                  <w:szCs w:val="20"/>
                  <w:vertAlign w:val="superscript"/>
                </w:rPr>
                <w:t>81</w:t>
              </w:r>
            </w:hyperlink>
            <w:r w:rsidRPr="006609B7">
              <w:rPr>
                <w:rFonts w:ascii="Arial" w:hAnsi="Arial" w:cs="Arial"/>
                <w:sz w:val="20"/>
                <w:szCs w:val="20"/>
                <w:vertAlign w:val="superscript"/>
              </w:rPr>
              <w:t>)</w:t>
            </w:r>
            <w:r w:rsidRPr="006609B7">
              <w:rPr>
                <w:rFonts w:ascii="Arial" w:hAnsi="Arial" w:cs="Arial"/>
                <w:sz w:val="20"/>
                <w:szCs w:val="20"/>
              </w:rPr>
              <w:t xml:space="preserve"> are co-located with existing telecommunications facilities</w:t>
            </w:r>
            <w:r w:rsidRPr="006609B7">
              <w:rPr>
                <w:rFonts w:ascii="Arial" w:hAnsi="Arial" w:cs="Arial"/>
                <w:sz w:val="20"/>
                <w:szCs w:val="20"/>
                <w:vertAlign w:val="superscript"/>
              </w:rPr>
              <w:t>(</w:t>
            </w:r>
            <w:hyperlink r:id="rId28" w:anchor="target-d768251e572444" w:tooltip="Telecommunications facility - Premises used for systems that carry communications and signals by means of radio, including guided or unguided electromagnetic energy, whether such facility is manned or remotely controlled." w:history="1">
              <w:r w:rsidRPr="006609B7">
                <w:rPr>
                  <w:rStyle w:val="Hyperlink"/>
                  <w:rFonts w:ascii="Arial" w:hAnsi="Arial" w:cs="Arial"/>
                  <w:sz w:val="20"/>
                  <w:szCs w:val="20"/>
                  <w:vertAlign w:val="superscript"/>
                </w:rPr>
                <w:t>81</w:t>
              </w:r>
            </w:hyperlink>
            <w:r w:rsidRPr="006609B7">
              <w:rPr>
                <w:rFonts w:ascii="Arial" w:hAnsi="Arial" w:cs="Arial"/>
                <w:sz w:val="20"/>
                <w:szCs w:val="20"/>
                <w:vertAlign w:val="superscript"/>
              </w:rPr>
              <w:t>)</w:t>
            </w:r>
            <w:r w:rsidRPr="006609B7">
              <w:rPr>
                <w:rFonts w:ascii="Arial" w:hAnsi="Arial" w:cs="Arial"/>
                <w:sz w:val="20"/>
                <w:szCs w:val="20"/>
              </w:rPr>
              <w:t>, Utility installation</w:t>
            </w:r>
            <w:r w:rsidRPr="006609B7">
              <w:rPr>
                <w:rFonts w:ascii="Arial" w:hAnsi="Arial" w:cs="Arial"/>
                <w:sz w:val="20"/>
                <w:szCs w:val="20"/>
                <w:vertAlign w:val="superscript"/>
              </w:rPr>
              <w:t>(</w:t>
            </w:r>
            <w:hyperlink r:id="rId29" w:anchor="target-d768251e572573" w:tooltip="Utility installation - Premises used to provide the public with the following services:" w:history="1">
              <w:r w:rsidRPr="006609B7">
                <w:rPr>
                  <w:rStyle w:val="Hyperlink"/>
                  <w:rFonts w:ascii="Arial" w:hAnsi="Arial" w:cs="Arial"/>
                  <w:sz w:val="20"/>
                  <w:szCs w:val="20"/>
                  <w:vertAlign w:val="superscript"/>
                </w:rPr>
                <w:t>86</w:t>
              </w:r>
            </w:hyperlink>
            <w:r w:rsidRPr="006609B7">
              <w:rPr>
                <w:rFonts w:ascii="Arial" w:hAnsi="Arial" w:cs="Arial"/>
                <w:sz w:val="20"/>
                <w:szCs w:val="20"/>
                <w:vertAlign w:val="superscript"/>
              </w:rPr>
              <w:t>)</w:t>
            </w:r>
            <w:r w:rsidRPr="006609B7">
              <w:rPr>
                <w:rFonts w:ascii="Arial" w:hAnsi="Arial" w:cs="Arial"/>
                <w:sz w:val="20"/>
                <w:szCs w:val="20"/>
              </w:rPr>
              <w:t>, Major electricity infrastructure</w:t>
            </w:r>
            <w:r w:rsidRPr="006609B7">
              <w:rPr>
                <w:rFonts w:ascii="Arial" w:hAnsi="Arial" w:cs="Arial"/>
                <w:sz w:val="20"/>
                <w:szCs w:val="20"/>
                <w:vertAlign w:val="superscript"/>
              </w:rPr>
              <w:t>(</w:t>
            </w:r>
            <w:hyperlink r:id="rId30" w:anchor="target-d768251e571374" w:tooltip="Major electricity infrastructure - All aspects of development for either the transmission grid or electricity supply networks as defined under the Electricity Act 1994.  The use may include ancillary telecommunication facilities." w:history="1">
              <w:r w:rsidRPr="006609B7">
                <w:rPr>
                  <w:rStyle w:val="Hyperlink"/>
                  <w:rFonts w:ascii="Arial" w:hAnsi="Arial" w:cs="Arial"/>
                  <w:sz w:val="20"/>
                  <w:szCs w:val="20"/>
                  <w:vertAlign w:val="superscript"/>
                </w:rPr>
                <w:t>43</w:t>
              </w:r>
            </w:hyperlink>
            <w:r w:rsidRPr="006609B7">
              <w:rPr>
                <w:rFonts w:ascii="Arial" w:hAnsi="Arial" w:cs="Arial"/>
                <w:sz w:val="20"/>
                <w:szCs w:val="20"/>
                <w:vertAlign w:val="superscript"/>
              </w:rPr>
              <w:t>)</w:t>
            </w:r>
            <w:r w:rsidRPr="006609B7">
              <w:rPr>
                <w:rFonts w:ascii="Arial" w:hAnsi="Arial" w:cs="Arial"/>
                <w:sz w:val="20"/>
                <w:szCs w:val="20"/>
              </w:rPr>
              <w:t xml:space="preserve"> or Substation</w:t>
            </w:r>
            <w:r w:rsidRPr="006609B7">
              <w:rPr>
                <w:rFonts w:ascii="Arial" w:hAnsi="Arial" w:cs="Arial"/>
                <w:sz w:val="20"/>
                <w:szCs w:val="20"/>
                <w:vertAlign w:val="superscript"/>
              </w:rPr>
              <w:t>(</w:t>
            </w:r>
            <w:hyperlink r:id="rId31" w:anchor="target-d768251e572400" w:tooltip="Substation - Premises forming part of a transmission grid or supply network under the Electricity Act 1994, and used for:" w:history="1">
              <w:r w:rsidRPr="006609B7">
                <w:rPr>
                  <w:rStyle w:val="Hyperlink"/>
                  <w:rFonts w:ascii="Arial" w:hAnsi="Arial" w:cs="Arial"/>
                  <w:sz w:val="20"/>
                  <w:szCs w:val="20"/>
                  <w:vertAlign w:val="superscript"/>
                </w:rPr>
                <w:t>80</w:t>
              </w:r>
            </w:hyperlink>
            <w:r w:rsidRPr="006609B7">
              <w:rPr>
                <w:rFonts w:ascii="Arial" w:hAnsi="Arial" w:cs="Arial"/>
                <w:sz w:val="20"/>
                <w:szCs w:val="20"/>
                <w:vertAlign w:val="superscript"/>
              </w:rPr>
              <w:t>)</w:t>
            </w:r>
            <w:r w:rsidRPr="006609B7">
              <w:rPr>
                <w:rFonts w:ascii="Arial" w:hAnsi="Arial" w:cs="Arial"/>
                <w:sz w:val="20"/>
                <w:szCs w:val="20"/>
              </w:rPr>
              <w:t xml:space="preserve"> if there is already a facility in the same coverage area.</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E61.1</w:t>
            </w:r>
          </w:p>
          <w:p w:rsidR="00EC7F4F" w:rsidRPr="006609B7" w:rsidRDefault="00EC7F4F" w:rsidP="00EC7F4F">
            <w:pPr>
              <w:rPr>
                <w:rFonts w:ascii="Arial" w:hAnsi="Arial" w:cs="Arial"/>
                <w:sz w:val="20"/>
                <w:szCs w:val="20"/>
              </w:rPr>
            </w:pPr>
            <w:r w:rsidRPr="006609B7">
              <w:rPr>
                <w:rFonts w:ascii="Arial" w:hAnsi="Arial" w:cs="Arial"/>
                <w:sz w:val="20"/>
                <w:szCs w:val="20"/>
              </w:rPr>
              <w:t>New telecommunication facilities</w:t>
            </w:r>
            <w:r w:rsidRPr="006609B7">
              <w:rPr>
                <w:rFonts w:ascii="Arial" w:hAnsi="Arial" w:cs="Arial"/>
                <w:sz w:val="20"/>
                <w:szCs w:val="20"/>
                <w:vertAlign w:val="superscript"/>
              </w:rPr>
              <w:t>(</w:t>
            </w:r>
            <w:hyperlink r:id="rId32" w:anchor="target-d768251e572444" w:tooltip="Telecommunications facility - Premises used for systems that carry communications and signals by means of radio, including guided or unguided electromagnetic energy, whether such facility is manned or remotely controlled." w:history="1">
              <w:r w:rsidRPr="006609B7">
                <w:rPr>
                  <w:rStyle w:val="Hyperlink"/>
                  <w:rFonts w:ascii="Arial" w:hAnsi="Arial" w:cs="Arial"/>
                  <w:sz w:val="20"/>
                  <w:szCs w:val="20"/>
                  <w:vertAlign w:val="superscript"/>
                </w:rPr>
                <w:t>81</w:t>
              </w:r>
            </w:hyperlink>
            <w:r w:rsidRPr="006609B7">
              <w:rPr>
                <w:rFonts w:ascii="Arial" w:hAnsi="Arial" w:cs="Arial"/>
                <w:sz w:val="20"/>
                <w:szCs w:val="20"/>
                <w:vertAlign w:val="superscript"/>
              </w:rPr>
              <w:t>)</w:t>
            </w:r>
            <w:r w:rsidRPr="006609B7">
              <w:rPr>
                <w:rFonts w:ascii="Arial" w:hAnsi="Arial" w:cs="Arial"/>
                <w:sz w:val="20"/>
                <w:szCs w:val="20"/>
              </w:rPr>
              <w:t xml:space="preserve"> are co-located on existing towers with new equipment shelter and associated structures positioned adjacent to the existing shelters and structures.</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E61.2</w:t>
            </w:r>
          </w:p>
          <w:p w:rsidR="00EC7F4F" w:rsidRPr="006609B7" w:rsidRDefault="00EC7F4F" w:rsidP="00EC7F4F">
            <w:pPr>
              <w:rPr>
                <w:rFonts w:ascii="Arial" w:hAnsi="Arial" w:cs="Arial"/>
                <w:sz w:val="20"/>
                <w:szCs w:val="20"/>
              </w:rPr>
            </w:pPr>
            <w:r w:rsidRPr="006609B7">
              <w:rPr>
                <w:rFonts w:ascii="Arial" w:hAnsi="Arial" w:cs="Arial"/>
                <w:sz w:val="20"/>
                <w:szCs w:val="20"/>
              </w:rPr>
              <w:t>If not co-located with an existing facility, all co-location opportunities have been investigated and fully exhausted within a 2km radius of the site.</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PO62</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A new Telecommunications facility</w:t>
            </w:r>
            <w:r w:rsidRPr="006609B7">
              <w:rPr>
                <w:rFonts w:ascii="Arial" w:hAnsi="Arial" w:cs="Arial"/>
                <w:sz w:val="20"/>
                <w:szCs w:val="20"/>
                <w:vertAlign w:val="superscript"/>
              </w:rPr>
              <w:t>(</w:t>
            </w:r>
            <w:hyperlink r:id="rId33" w:anchor="target-d768251e572444" w:tooltip="Telecommunications facility - Premises used for systems that carry communications and signals by means of radio, including guided or unguided electromagnetic energy, whether such facility is manned or remotely controlled." w:history="1">
              <w:r w:rsidRPr="006609B7">
                <w:rPr>
                  <w:rStyle w:val="Hyperlink"/>
                  <w:rFonts w:ascii="Arial" w:hAnsi="Arial" w:cs="Arial"/>
                  <w:sz w:val="20"/>
                  <w:szCs w:val="20"/>
                  <w:vertAlign w:val="superscript"/>
                </w:rPr>
                <w:t>81</w:t>
              </w:r>
            </w:hyperlink>
            <w:r w:rsidRPr="006609B7">
              <w:rPr>
                <w:rFonts w:ascii="Arial" w:hAnsi="Arial" w:cs="Arial"/>
                <w:sz w:val="20"/>
                <w:szCs w:val="20"/>
                <w:vertAlign w:val="superscript"/>
              </w:rPr>
              <w:t>)</w:t>
            </w:r>
            <w:r w:rsidRPr="006609B7">
              <w:rPr>
                <w:rFonts w:ascii="Arial" w:hAnsi="Arial" w:cs="Arial"/>
                <w:sz w:val="20"/>
                <w:szCs w:val="20"/>
              </w:rPr>
              <w:t xml:space="preserve"> is designed and constructed to ensure co-masting or co-siting with other carriers both on the tower or pole and at ground level is possible in the future.</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E62</w:t>
            </w:r>
          </w:p>
          <w:p w:rsidR="00EC7F4F" w:rsidRPr="006609B7" w:rsidRDefault="00EC7F4F" w:rsidP="00EC7F4F">
            <w:pPr>
              <w:rPr>
                <w:rFonts w:ascii="Arial" w:hAnsi="Arial" w:cs="Arial"/>
                <w:sz w:val="20"/>
                <w:szCs w:val="20"/>
              </w:rPr>
            </w:pPr>
            <w:r w:rsidRPr="006609B7">
              <w:rPr>
                <w:rFonts w:ascii="Arial" w:hAnsi="Arial" w:cs="Arial"/>
                <w:sz w:val="20"/>
                <w:szCs w:val="20"/>
              </w:rPr>
              <w:t>A minimum area of 45m</w:t>
            </w:r>
            <w:r w:rsidRPr="006609B7">
              <w:rPr>
                <w:rFonts w:ascii="Arial" w:hAnsi="Arial" w:cs="Arial"/>
                <w:sz w:val="20"/>
                <w:szCs w:val="20"/>
                <w:vertAlign w:val="superscript"/>
              </w:rPr>
              <w:t>2</w:t>
            </w:r>
            <w:r w:rsidRPr="006609B7">
              <w:rPr>
                <w:rFonts w:ascii="Arial" w:hAnsi="Arial" w:cs="Arial"/>
                <w:sz w:val="20"/>
                <w:szCs w:val="20"/>
              </w:rPr>
              <w:t xml:space="preserve"> is available to allow for additional equipment shelters and associated structures for the purpose of co-locating on the proposed facility.</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PO63</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Telecommunications facilities</w:t>
            </w:r>
            <w:r w:rsidRPr="006609B7">
              <w:rPr>
                <w:rFonts w:ascii="Arial" w:hAnsi="Arial" w:cs="Arial"/>
                <w:sz w:val="20"/>
                <w:szCs w:val="20"/>
                <w:vertAlign w:val="superscript"/>
              </w:rPr>
              <w:t>(</w:t>
            </w:r>
            <w:hyperlink r:id="rId34" w:anchor="target-d768251e572444" w:tooltip="Telecommunications facility - Premises used for systems that carry communications and signals by means of radio, including guided or unguided electromagnetic energy, whether such facility is manned or remotely controlled." w:history="1">
              <w:r w:rsidRPr="006609B7">
                <w:rPr>
                  <w:rStyle w:val="Hyperlink"/>
                  <w:rFonts w:ascii="Arial" w:hAnsi="Arial" w:cs="Arial"/>
                  <w:sz w:val="20"/>
                  <w:szCs w:val="20"/>
                  <w:vertAlign w:val="superscript"/>
                </w:rPr>
                <w:t>81</w:t>
              </w:r>
            </w:hyperlink>
            <w:r w:rsidRPr="006609B7">
              <w:rPr>
                <w:rFonts w:ascii="Arial" w:hAnsi="Arial" w:cs="Arial"/>
                <w:sz w:val="20"/>
                <w:szCs w:val="20"/>
                <w:vertAlign w:val="superscript"/>
              </w:rPr>
              <w:t>)</w:t>
            </w:r>
            <w:r w:rsidRPr="006609B7">
              <w:rPr>
                <w:rFonts w:ascii="Arial" w:hAnsi="Arial" w:cs="Arial"/>
                <w:sz w:val="20"/>
                <w:szCs w:val="20"/>
              </w:rPr>
              <w:t xml:space="preserve"> do not conflict with lawful existing land uses both on and adjoining the site.</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E63</w:t>
            </w:r>
          </w:p>
          <w:p w:rsidR="00EC7F4F" w:rsidRPr="006609B7" w:rsidRDefault="00EC7F4F" w:rsidP="00EC7F4F">
            <w:pPr>
              <w:rPr>
                <w:rFonts w:ascii="Arial" w:hAnsi="Arial" w:cs="Arial"/>
                <w:sz w:val="20"/>
                <w:szCs w:val="20"/>
              </w:rPr>
            </w:pPr>
            <w:r w:rsidRPr="006609B7">
              <w:rPr>
                <w:rFonts w:ascii="Arial" w:hAnsi="Arial" w:cs="Arial"/>
                <w:sz w:val="20"/>
                <w:szCs w:val="20"/>
              </w:rPr>
              <w:t>The development results in no net reduction in the minimum quantity and standard of landscaping, private or communal open space or car parking spaces required under the planning scheme or under an existing development approval.</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PO64</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The Telecommunications facility</w:t>
            </w:r>
            <w:r w:rsidRPr="006609B7">
              <w:rPr>
                <w:rFonts w:ascii="Arial" w:hAnsi="Arial" w:cs="Arial"/>
                <w:sz w:val="20"/>
                <w:szCs w:val="20"/>
                <w:vertAlign w:val="superscript"/>
              </w:rPr>
              <w:t>(</w:t>
            </w:r>
            <w:hyperlink r:id="rId35" w:anchor="target-d768251e572444" w:tooltip="Telecommunications facility - Premises used for systems that carry communications and signals by means of radio, including guided or unguided electromagnetic energy, whether such facility is manned or remotely controlled." w:history="1">
              <w:r w:rsidRPr="006609B7">
                <w:rPr>
                  <w:rStyle w:val="Hyperlink"/>
                  <w:rFonts w:ascii="Arial" w:hAnsi="Arial" w:cs="Arial"/>
                  <w:sz w:val="20"/>
                  <w:szCs w:val="20"/>
                  <w:vertAlign w:val="superscript"/>
                </w:rPr>
                <w:t>81</w:t>
              </w:r>
            </w:hyperlink>
            <w:r w:rsidRPr="006609B7">
              <w:rPr>
                <w:rFonts w:ascii="Arial" w:hAnsi="Arial" w:cs="Arial"/>
                <w:sz w:val="20"/>
                <w:szCs w:val="20"/>
                <w:vertAlign w:val="superscript"/>
              </w:rPr>
              <w:t>)</w:t>
            </w:r>
            <w:r w:rsidRPr="006609B7">
              <w:rPr>
                <w:rFonts w:ascii="Arial" w:hAnsi="Arial" w:cs="Arial"/>
                <w:sz w:val="20"/>
                <w:szCs w:val="20"/>
              </w:rPr>
              <w:t xml:space="preserve"> does not have an adverse impact on the visual amenity of a locality and is:</w:t>
            </w:r>
          </w:p>
          <w:p w:rsidR="00EC7F4F" w:rsidRPr="006609B7" w:rsidRDefault="00EC7F4F" w:rsidP="002A40ED">
            <w:pPr>
              <w:numPr>
                <w:ilvl w:val="0"/>
                <w:numId w:val="50"/>
              </w:numPr>
              <w:tabs>
                <w:tab w:val="left" w:pos="9210"/>
              </w:tabs>
              <w:rPr>
                <w:rFonts w:ascii="Arial" w:hAnsi="Arial" w:cs="Arial"/>
                <w:sz w:val="20"/>
                <w:szCs w:val="20"/>
              </w:rPr>
            </w:pPr>
            <w:r w:rsidRPr="006609B7">
              <w:rPr>
                <w:rFonts w:ascii="Arial" w:hAnsi="Arial" w:cs="Arial"/>
                <w:sz w:val="20"/>
                <w:szCs w:val="20"/>
              </w:rPr>
              <w:t>high quality design and construction;</w:t>
            </w:r>
          </w:p>
          <w:p w:rsidR="00EC7F4F" w:rsidRPr="006609B7" w:rsidRDefault="00EC7F4F" w:rsidP="002A40ED">
            <w:pPr>
              <w:numPr>
                <w:ilvl w:val="0"/>
                <w:numId w:val="50"/>
              </w:numPr>
              <w:tabs>
                <w:tab w:val="left" w:pos="9210"/>
              </w:tabs>
              <w:rPr>
                <w:rFonts w:ascii="Arial" w:hAnsi="Arial" w:cs="Arial"/>
                <w:sz w:val="20"/>
                <w:szCs w:val="20"/>
              </w:rPr>
            </w:pPr>
            <w:r w:rsidRPr="006609B7">
              <w:rPr>
                <w:rFonts w:ascii="Arial" w:hAnsi="Arial" w:cs="Arial"/>
                <w:sz w:val="20"/>
                <w:szCs w:val="20"/>
              </w:rPr>
              <w:lastRenderedPageBreak/>
              <w:t>visually integrated with the surrounding area;</w:t>
            </w:r>
          </w:p>
          <w:p w:rsidR="00EC7F4F" w:rsidRPr="006609B7" w:rsidRDefault="00EC7F4F" w:rsidP="002A40ED">
            <w:pPr>
              <w:numPr>
                <w:ilvl w:val="0"/>
                <w:numId w:val="50"/>
              </w:numPr>
              <w:tabs>
                <w:tab w:val="left" w:pos="9210"/>
              </w:tabs>
              <w:rPr>
                <w:rFonts w:ascii="Arial" w:hAnsi="Arial" w:cs="Arial"/>
                <w:sz w:val="20"/>
                <w:szCs w:val="20"/>
              </w:rPr>
            </w:pPr>
            <w:r w:rsidRPr="006609B7">
              <w:rPr>
                <w:rFonts w:ascii="Arial" w:hAnsi="Arial" w:cs="Arial"/>
                <w:sz w:val="20"/>
                <w:szCs w:val="20"/>
              </w:rPr>
              <w:t>not visually dominant or intrusive;</w:t>
            </w:r>
          </w:p>
          <w:p w:rsidR="00EC7F4F" w:rsidRPr="006609B7" w:rsidRDefault="00EC7F4F" w:rsidP="002A40ED">
            <w:pPr>
              <w:numPr>
                <w:ilvl w:val="0"/>
                <w:numId w:val="50"/>
              </w:numPr>
              <w:tabs>
                <w:tab w:val="left" w:pos="9210"/>
              </w:tabs>
              <w:rPr>
                <w:rFonts w:ascii="Arial" w:hAnsi="Arial" w:cs="Arial"/>
                <w:sz w:val="20"/>
                <w:szCs w:val="20"/>
              </w:rPr>
            </w:pPr>
            <w:r w:rsidRPr="006609B7">
              <w:rPr>
                <w:rFonts w:ascii="Arial" w:hAnsi="Arial" w:cs="Arial"/>
                <w:sz w:val="20"/>
                <w:szCs w:val="20"/>
              </w:rPr>
              <w:t>located behind the main building line;</w:t>
            </w:r>
          </w:p>
          <w:p w:rsidR="00EC7F4F" w:rsidRPr="006609B7" w:rsidRDefault="00EC7F4F" w:rsidP="002A40ED">
            <w:pPr>
              <w:numPr>
                <w:ilvl w:val="0"/>
                <w:numId w:val="50"/>
              </w:numPr>
              <w:tabs>
                <w:tab w:val="left" w:pos="9210"/>
              </w:tabs>
              <w:rPr>
                <w:rFonts w:ascii="Arial" w:hAnsi="Arial" w:cs="Arial"/>
                <w:sz w:val="20"/>
                <w:szCs w:val="20"/>
              </w:rPr>
            </w:pPr>
            <w:r w:rsidRPr="006609B7">
              <w:rPr>
                <w:rFonts w:ascii="Arial" w:hAnsi="Arial" w:cs="Arial"/>
                <w:sz w:val="20"/>
                <w:szCs w:val="20"/>
              </w:rPr>
              <w:t>below the level of the predominant tree canopy or the level of the surrounding buildings and structures;</w:t>
            </w:r>
          </w:p>
          <w:p w:rsidR="00EC7F4F" w:rsidRPr="006609B7" w:rsidRDefault="00EC7F4F" w:rsidP="002A40ED">
            <w:pPr>
              <w:numPr>
                <w:ilvl w:val="0"/>
                <w:numId w:val="50"/>
              </w:numPr>
              <w:tabs>
                <w:tab w:val="left" w:pos="9210"/>
              </w:tabs>
              <w:rPr>
                <w:rFonts w:ascii="Arial" w:hAnsi="Arial" w:cs="Arial"/>
                <w:sz w:val="20"/>
                <w:szCs w:val="20"/>
              </w:rPr>
            </w:pPr>
            <w:r w:rsidRPr="006609B7">
              <w:rPr>
                <w:rFonts w:ascii="Arial" w:hAnsi="Arial" w:cs="Arial"/>
                <w:sz w:val="20"/>
                <w:szCs w:val="20"/>
              </w:rPr>
              <w:t xml:space="preserve">camouflaged </w:t>
            </w:r>
            <w:proofErr w:type="gramStart"/>
            <w:r w:rsidRPr="006609B7">
              <w:rPr>
                <w:rFonts w:ascii="Arial" w:hAnsi="Arial" w:cs="Arial"/>
                <w:sz w:val="20"/>
                <w:szCs w:val="20"/>
              </w:rPr>
              <w:t>through the use of</w:t>
            </w:r>
            <w:proofErr w:type="gramEnd"/>
            <w:r w:rsidRPr="006609B7">
              <w:rPr>
                <w:rFonts w:ascii="Arial" w:hAnsi="Arial" w:cs="Arial"/>
                <w:sz w:val="20"/>
                <w:szCs w:val="20"/>
              </w:rPr>
              <w:t xml:space="preserve"> colours and materials which blend into the landscape;</w:t>
            </w:r>
          </w:p>
          <w:p w:rsidR="00EC7F4F" w:rsidRPr="006609B7" w:rsidRDefault="00EC7F4F" w:rsidP="002A40ED">
            <w:pPr>
              <w:numPr>
                <w:ilvl w:val="0"/>
                <w:numId w:val="50"/>
              </w:numPr>
              <w:tabs>
                <w:tab w:val="left" w:pos="9210"/>
              </w:tabs>
              <w:rPr>
                <w:rFonts w:ascii="Arial" w:hAnsi="Arial" w:cs="Arial"/>
                <w:sz w:val="20"/>
                <w:szCs w:val="20"/>
              </w:rPr>
            </w:pPr>
            <w:r w:rsidRPr="006609B7">
              <w:rPr>
                <w:rFonts w:ascii="Arial" w:hAnsi="Arial" w:cs="Arial"/>
                <w:sz w:val="20"/>
                <w:szCs w:val="20"/>
              </w:rPr>
              <w:t>treated to eliminate glare and reflectivity;</w:t>
            </w:r>
          </w:p>
          <w:p w:rsidR="00EC7F4F" w:rsidRPr="006609B7" w:rsidRDefault="00EC7F4F" w:rsidP="002A40ED">
            <w:pPr>
              <w:numPr>
                <w:ilvl w:val="0"/>
                <w:numId w:val="50"/>
              </w:numPr>
              <w:tabs>
                <w:tab w:val="left" w:pos="9210"/>
              </w:tabs>
              <w:rPr>
                <w:rFonts w:ascii="Arial" w:hAnsi="Arial" w:cs="Arial"/>
                <w:sz w:val="20"/>
                <w:szCs w:val="20"/>
              </w:rPr>
            </w:pPr>
            <w:r w:rsidRPr="006609B7">
              <w:rPr>
                <w:rFonts w:ascii="Arial" w:hAnsi="Arial" w:cs="Arial"/>
                <w:sz w:val="20"/>
                <w:szCs w:val="20"/>
              </w:rPr>
              <w:t>landscaped;</w:t>
            </w:r>
          </w:p>
          <w:p w:rsidR="00EC7F4F" w:rsidRPr="006609B7" w:rsidRDefault="00EC7F4F" w:rsidP="002A40ED">
            <w:pPr>
              <w:numPr>
                <w:ilvl w:val="0"/>
                <w:numId w:val="50"/>
              </w:numPr>
              <w:tabs>
                <w:tab w:val="left" w:pos="9210"/>
              </w:tabs>
              <w:rPr>
                <w:rFonts w:ascii="Arial" w:hAnsi="Arial" w:cs="Arial"/>
                <w:sz w:val="20"/>
                <w:szCs w:val="20"/>
              </w:rPr>
            </w:pPr>
            <w:r w:rsidRPr="006609B7">
              <w:rPr>
                <w:rFonts w:ascii="Arial" w:hAnsi="Arial" w:cs="Arial"/>
                <w:sz w:val="20"/>
                <w:szCs w:val="20"/>
              </w:rPr>
              <w:t>otherwise consistent with the amenity and character of the zone and surrounding area.</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E64.1</w:t>
            </w:r>
          </w:p>
          <w:p w:rsidR="00EC7F4F" w:rsidRPr="006609B7" w:rsidRDefault="00EC7F4F" w:rsidP="00EC7F4F">
            <w:pPr>
              <w:rPr>
                <w:rFonts w:ascii="Arial" w:hAnsi="Arial" w:cs="Arial"/>
                <w:sz w:val="20"/>
                <w:szCs w:val="20"/>
              </w:rPr>
            </w:pPr>
            <w:r w:rsidRPr="006609B7">
              <w:rPr>
                <w:rFonts w:ascii="Arial" w:hAnsi="Arial" w:cs="Arial"/>
                <w:sz w:val="20"/>
                <w:szCs w:val="20"/>
              </w:rPr>
              <w:t xml:space="preserve">Where in an urban area, the development does not protrude more than 5m above the level of the existing </w:t>
            </w:r>
            <w:proofErr w:type="spellStart"/>
            <w:r w:rsidRPr="006609B7">
              <w:rPr>
                <w:rFonts w:ascii="Arial" w:hAnsi="Arial" w:cs="Arial"/>
                <w:sz w:val="20"/>
                <w:szCs w:val="20"/>
              </w:rPr>
              <w:t>treeline</w:t>
            </w:r>
            <w:proofErr w:type="spellEnd"/>
            <w:r w:rsidRPr="006609B7">
              <w:rPr>
                <w:rFonts w:ascii="Arial" w:hAnsi="Arial" w:cs="Arial"/>
                <w:sz w:val="20"/>
                <w:szCs w:val="20"/>
              </w:rPr>
              <w:t>, prominent ridgeline or building rooftops in the surrounding townscape.</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E64.2</w:t>
            </w:r>
          </w:p>
          <w:p w:rsidR="00EC7F4F" w:rsidRPr="006609B7" w:rsidRDefault="00EC7F4F" w:rsidP="00EC7F4F">
            <w:pPr>
              <w:rPr>
                <w:rFonts w:ascii="Arial" w:hAnsi="Arial" w:cs="Arial"/>
                <w:sz w:val="20"/>
                <w:szCs w:val="20"/>
              </w:rPr>
            </w:pPr>
            <w:r w:rsidRPr="006609B7">
              <w:rPr>
                <w:rFonts w:ascii="Arial" w:hAnsi="Arial" w:cs="Arial"/>
                <w:sz w:val="20"/>
                <w:szCs w:val="20"/>
              </w:rPr>
              <w:lastRenderedPageBreak/>
              <w:t xml:space="preserve">In all other </w:t>
            </w:r>
            <w:proofErr w:type="gramStart"/>
            <w:r w:rsidRPr="006609B7">
              <w:rPr>
                <w:rFonts w:ascii="Arial" w:hAnsi="Arial" w:cs="Arial"/>
                <w:sz w:val="20"/>
                <w:szCs w:val="20"/>
              </w:rPr>
              <w:t>areas</w:t>
            </w:r>
            <w:proofErr w:type="gramEnd"/>
            <w:r w:rsidRPr="006609B7">
              <w:rPr>
                <w:rFonts w:ascii="Arial" w:hAnsi="Arial" w:cs="Arial"/>
                <w:sz w:val="20"/>
                <w:szCs w:val="20"/>
              </w:rPr>
              <w:t xml:space="preserve"> towers do not exceed 35m in height.</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E64.3</w:t>
            </w:r>
          </w:p>
          <w:p w:rsidR="00EC7F4F" w:rsidRPr="006609B7" w:rsidRDefault="00EC7F4F" w:rsidP="00EC7F4F">
            <w:pPr>
              <w:rPr>
                <w:rFonts w:ascii="Arial" w:hAnsi="Arial" w:cs="Arial"/>
                <w:sz w:val="20"/>
                <w:szCs w:val="20"/>
              </w:rPr>
            </w:pPr>
            <w:r w:rsidRPr="006609B7">
              <w:rPr>
                <w:rFonts w:ascii="Arial" w:hAnsi="Arial" w:cs="Arial"/>
                <w:sz w:val="20"/>
                <w:szCs w:val="20"/>
              </w:rPr>
              <w:t xml:space="preserve">Towers, equipment </w:t>
            </w:r>
            <w:proofErr w:type="gramStart"/>
            <w:r w:rsidRPr="006609B7">
              <w:rPr>
                <w:rFonts w:ascii="Arial" w:hAnsi="Arial" w:cs="Arial"/>
                <w:sz w:val="20"/>
                <w:szCs w:val="20"/>
              </w:rPr>
              <w:t>shelters</w:t>
            </w:r>
            <w:proofErr w:type="gramEnd"/>
            <w:r w:rsidRPr="006609B7">
              <w:rPr>
                <w:rFonts w:ascii="Arial" w:hAnsi="Arial" w:cs="Arial"/>
                <w:sz w:val="20"/>
                <w:szCs w:val="20"/>
              </w:rPr>
              <w:t xml:space="preserve"> and associated structures are of a design, colour and material to:</w:t>
            </w:r>
          </w:p>
          <w:p w:rsidR="00EC7F4F" w:rsidRPr="006609B7" w:rsidRDefault="00EC7F4F" w:rsidP="002A40ED">
            <w:pPr>
              <w:numPr>
                <w:ilvl w:val="0"/>
                <w:numId w:val="51"/>
              </w:numPr>
              <w:rPr>
                <w:rFonts w:ascii="Arial" w:hAnsi="Arial" w:cs="Arial"/>
                <w:sz w:val="20"/>
                <w:szCs w:val="20"/>
              </w:rPr>
            </w:pPr>
            <w:r w:rsidRPr="006609B7">
              <w:rPr>
                <w:rFonts w:ascii="Arial" w:hAnsi="Arial" w:cs="Arial"/>
                <w:sz w:val="20"/>
                <w:szCs w:val="20"/>
              </w:rPr>
              <w:t>reduce recognition in the landscape;</w:t>
            </w:r>
          </w:p>
          <w:p w:rsidR="00EC7F4F" w:rsidRPr="006609B7" w:rsidRDefault="00EC7F4F" w:rsidP="002A40ED">
            <w:pPr>
              <w:numPr>
                <w:ilvl w:val="0"/>
                <w:numId w:val="51"/>
              </w:numPr>
              <w:rPr>
                <w:rFonts w:ascii="Arial" w:hAnsi="Arial" w:cs="Arial"/>
                <w:sz w:val="20"/>
                <w:szCs w:val="20"/>
              </w:rPr>
            </w:pPr>
            <w:r w:rsidRPr="006609B7">
              <w:rPr>
                <w:rFonts w:ascii="Arial" w:hAnsi="Arial" w:cs="Arial"/>
                <w:sz w:val="20"/>
                <w:szCs w:val="20"/>
              </w:rPr>
              <w:t>reduce glare and reflectivity.</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E64.4</w:t>
            </w:r>
          </w:p>
          <w:p w:rsidR="00EC7F4F" w:rsidRPr="006609B7" w:rsidRDefault="00EC7F4F" w:rsidP="00EC7F4F">
            <w:pPr>
              <w:rPr>
                <w:rFonts w:ascii="Arial" w:hAnsi="Arial" w:cs="Arial"/>
                <w:sz w:val="20"/>
                <w:szCs w:val="20"/>
              </w:rPr>
            </w:pPr>
            <w:r w:rsidRPr="006609B7">
              <w:rPr>
                <w:rFonts w:ascii="Arial" w:hAnsi="Arial" w:cs="Arial"/>
                <w:sz w:val="20"/>
                <w:szCs w:val="20"/>
              </w:rPr>
              <w:t>All structures and buildings are setback behind the main building line and a minimum of 10m from side and rear boundaries, except where in the Industry and Extractive industry zones, the minimum side and rear setback is 3m.</w:t>
            </w:r>
          </w:p>
          <w:p w:rsidR="00EC7F4F" w:rsidRPr="006609B7" w:rsidRDefault="00EC7F4F" w:rsidP="00EC7F4F">
            <w:pPr>
              <w:rPr>
                <w:rFonts w:ascii="Arial" w:hAnsi="Arial" w:cs="Arial"/>
                <w:sz w:val="20"/>
                <w:szCs w:val="20"/>
              </w:rPr>
            </w:pPr>
            <w:r w:rsidRPr="006609B7">
              <w:rPr>
                <w:rFonts w:ascii="Arial" w:hAnsi="Arial" w:cs="Arial"/>
                <w:sz w:val="20"/>
                <w:szCs w:val="20"/>
              </w:rPr>
              <w:t>Where there is no established building line the facility is located at the rear of the site.</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E64.5</w:t>
            </w:r>
          </w:p>
          <w:p w:rsidR="00EC7F4F" w:rsidRPr="006609B7" w:rsidRDefault="00EC7F4F" w:rsidP="00EC7F4F">
            <w:pPr>
              <w:rPr>
                <w:rFonts w:ascii="Arial" w:hAnsi="Arial" w:cs="Arial"/>
                <w:sz w:val="20"/>
                <w:szCs w:val="20"/>
              </w:rPr>
            </w:pPr>
            <w:r w:rsidRPr="006609B7">
              <w:rPr>
                <w:rFonts w:ascii="Arial" w:hAnsi="Arial" w:cs="Arial"/>
                <w:sz w:val="20"/>
                <w:szCs w:val="20"/>
              </w:rPr>
              <w:t>The facility is enclosed by security fencing or by other means to ensure public access is prohibited.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E64.6</w:t>
            </w:r>
          </w:p>
          <w:p w:rsidR="00EC7F4F" w:rsidRPr="006609B7" w:rsidRDefault="00EC7F4F" w:rsidP="00EC7F4F">
            <w:pPr>
              <w:rPr>
                <w:rFonts w:ascii="Arial" w:hAnsi="Arial" w:cs="Arial"/>
                <w:sz w:val="20"/>
                <w:szCs w:val="20"/>
              </w:rPr>
            </w:pPr>
            <w:r w:rsidRPr="006609B7">
              <w:rPr>
                <w:rFonts w:ascii="Arial" w:hAnsi="Arial" w:cs="Arial"/>
                <w:sz w:val="20"/>
                <w:szCs w:val="20"/>
              </w:rPr>
              <w:t>A minimum 3m wide strip of dense planting is provided around the perimeter of the fenced area, between the facility and street frontage and adjoining uses.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Note - Landscaping is provided in accordance with Planning scheme policy - Integrated design.</w:t>
                  </w:r>
                </w:p>
              </w:tc>
            </w:tr>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Note - Council may require a detailed landscaping plan, prepared by a suitably qualified person, to ensure compliance with Planning scheme policy - Integrated design.</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PO65</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lastRenderedPageBreak/>
              <w:t xml:space="preserve">Lawful access </w:t>
            </w:r>
            <w:proofErr w:type="gramStart"/>
            <w:r w:rsidRPr="006609B7">
              <w:rPr>
                <w:rFonts w:ascii="Arial" w:hAnsi="Arial" w:cs="Arial"/>
                <w:sz w:val="20"/>
                <w:szCs w:val="20"/>
              </w:rPr>
              <w:t>is maintained to the site at all times</w:t>
            </w:r>
            <w:proofErr w:type="gramEnd"/>
            <w:r w:rsidRPr="006609B7">
              <w:rPr>
                <w:rFonts w:ascii="Arial" w:hAnsi="Arial" w:cs="Arial"/>
                <w:sz w:val="20"/>
                <w:szCs w:val="20"/>
              </w:rPr>
              <w:t xml:space="preserve"> that does not alter the amenity of the landscape or surrounding uses.</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E65</w:t>
            </w:r>
          </w:p>
          <w:p w:rsidR="00EC7F4F" w:rsidRPr="006609B7" w:rsidRDefault="00EC7F4F" w:rsidP="00EC7F4F">
            <w:pPr>
              <w:rPr>
                <w:rFonts w:ascii="Arial" w:hAnsi="Arial" w:cs="Arial"/>
                <w:sz w:val="20"/>
                <w:szCs w:val="20"/>
              </w:rPr>
            </w:pPr>
            <w:r w:rsidRPr="006609B7">
              <w:rPr>
                <w:rFonts w:ascii="Arial" w:hAnsi="Arial" w:cs="Arial"/>
                <w:sz w:val="20"/>
                <w:szCs w:val="20"/>
              </w:rPr>
              <w:lastRenderedPageBreak/>
              <w:t xml:space="preserve">An Access and Landscape Plan demonstrates how </w:t>
            </w:r>
            <w:proofErr w:type="gramStart"/>
            <w:r w:rsidRPr="006609B7">
              <w:rPr>
                <w:rFonts w:ascii="Arial" w:hAnsi="Arial" w:cs="Arial"/>
                <w:sz w:val="20"/>
                <w:szCs w:val="20"/>
              </w:rPr>
              <w:t>24 hour</w:t>
            </w:r>
            <w:proofErr w:type="gramEnd"/>
            <w:r w:rsidRPr="006609B7">
              <w:rPr>
                <w:rFonts w:ascii="Arial" w:hAnsi="Arial" w:cs="Arial"/>
                <w:sz w:val="20"/>
                <w:szCs w:val="20"/>
              </w:rPr>
              <w:t xml:space="preserve"> vehicular access will be obtained and maintained to the facility in a manner that is appropriate to the site’s context.</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PO66</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All activities associated with the development occur within an environment incorporating </w:t>
            </w:r>
            <w:proofErr w:type="gramStart"/>
            <w:r w:rsidRPr="006609B7">
              <w:rPr>
                <w:rFonts w:ascii="Arial" w:hAnsi="Arial" w:cs="Arial"/>
                <w:sz w:val="20"/>
                <w:szCs w:val="20"/>
              </w:rPr>
              <w:t>sufficient</w:t>
            </w:r>
            <w:proofErr w:type="gramEnd"/>
            <w:r w:rsidRPr="006609B7">
              <w:rPr>
                <w:rFonts w:ascii="Arial" w:hAnsi="Arial" w:cs="Arial"/>
                <w:sz w:val="20"/>
                <w:szCs w:val="20"/>
              </w:rPr>
              <w:t xml:space="preserve"> controls to ensure the facility generates no audible sound at the site boundaries where in a residential setting.</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E66</w:t>
            </w:r>
          </w:p>
          <w:p w:rsidR="00EC7F4F" w:rsidRPr="006609B7" w:rsidRDefault="00EC7F4F" w:rsidP="00EC7F4F">
            <w:pPr>
              <w:rPr>
                <w:rFonts w:ascii="Arial" w:hAnsi="Arial" w:cs="Arial"/>
                <w:sz w:val="20"/>
                <w:szCs w:val="20"/>
              </w:rPr>
            </w:pPr>
            <w:r w:rsidRPr="006609B7">
              <w:rPr>
                <w:rFonts w:ascii="Arial" w:hAnsi="Arial" w:cs="Arial"/>
                <w:sz w:val="20"/>
                <w:szCs w:val="20"/>
              </w:rPr>
              <w:t>All equipment comprising the Telecommunications facility</w:t>
            </w:r>
            <w:r w:rsidRPr="006609B7">
              <w:rPr>
                <w:rFonts w:ascii="Arial" w:hAnsi="Arial" w:cs="Arial"/>
                <w:sz w:val="20"/>
                <w:szCs w:val="20"/>
                <w:vertAlign w:val="superscript"/>
              </w:rPr>
              <w:t>(</w:t>
            </w:r>
            <w:hyperlink r:id="rId36" w:anchor="target-d768251e572444" w:tooltip="Telecommunications facility - Premises used for systems that carry communications and signals by means of radio, including guided or unguided electromagnetic energy, whether such facility is manned or remotely controlled." w:history="1">
              <w:r w:rsidRPr="006609B7">
                <w:rPr>
                  <w:rStyle w:val="Hyperlink"/>
                  <w:rFonts w:ascii="Arial" w:hAnsi="Arial" w:cs="Arial"/>
                  <w:sz w:val="20"/>
                  <w:szCs w:val="20"/>
                  <w:vertAlign w:val="superscript"/>
                </w:rPr>
                <w:t>81</w:t>
              </w:r>
            </w:hyperlink>
            <w:r w:rsidRPr="006609B7">
              <w:rPr>
                <w:rFonts w:ascii="Arial" w:hAnsi="Arial" w:cs="Arial"/>
                <w:sz w:val="20"/>
                <w:szCs w:val="20"/>
                <w:vertAlign w:val="superscript"/>
              </w:rPr>
              <w:t>)</w:t>
            </w:r>
            <w:r w:rsidRPr="006609B7">
              <w:rPr>
                <w:rFonts w:ascii="Arial" w:hAnsi="Arial" w:cs="Arial"/>
                <w:sz w:val="20"/>
                <w:szCs w:val="20"/>
              </w:rPr>
              <w:t xml:space="preserve"> which produces audible or non-audible sound is housed within a fully enclosed building incorporating sound control measures sufficient to ensure no noise from this equipment can be heard, or felt at the site boundary.</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84061" w:rsidRPr="006609B7" w:rsidRDefault="00E84061" w:rsidP="00EC7F4F">
            <w:pPr>
              <w:tabs>
                <w:tab w:val="left" w:pos="9210"/>
              </w:tabs>
              <w:rPr>
                <w:rFonts w:ascii="Arial" w:hAnsi="Arial" w:cs="Arial"/>
                <w:sz w:val="20"/>
                <w:szCs w:val="20"/>
              </w:rPr>
            </w:pPr>
            <w:r w:rsidRPr="006609B7">
              <w:rPr>
                <w:rFonts w:ascii="Arial" w:hAnsi="Arial" w:cs="Arial"/>
                <w:b/>
                <w:bCs/>
                <w:sz w:val="20"/>
                <w:szCs w:val="20"/>
              </w:rPr>
              <w:t>Retail and commercial activities</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84061" w:rsidRPr="006609B7" w:rsidRDefault="00E84061"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PO67</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Corner stores may establish as standalone uses where:</w:t>
            </w:r>
          </w:p>
          <w:p w:rsidR="00EC7F4F" w:rsidRPr="006609B7" w:rsidRDefault="00EC7F4F" w:rsidP="002A40ED">
            <w:pPr>
              <w:numPr>
                <w:ilvl w:val="0"/>
                <w:numId w:val="52"/>
              </w:numPr>
              <w:tabs>
                <w:tab w:val="left" w:pos="9210"/>
              </w:tabs>
              <w:rPr>
                <w:rFonts w:ascii="Arial" w:hAnsi="Arial" w:cs="Arial"/>
                <w:sz w:val="20"/>
                <w:szCs w:val="20"/>
              </w:rPr>
            </w:pPr>
            <w:r w:rsidRPr="006609B7">
              <w:rPr>
                <w:rFonts w:ascii="Arial" w:hAnsi="Arial" w:cs="Arial"/>
                <w:sz w:val="20"/>
                <w:szCs w:val="20"/>
              </w:rPr>
              <w:t>having a maximum GFA of 250m</w:t>
            </w:r>
            <w:r w:rsidRPr="006609B7">
              <w:rPr>
                <w:rFonts w:ascii="Arial" w:hAnsi="Arial" w:cs="Arial"/>
                <w:sz w:val="20"/>
                <w:szCs w:val="20"/>
                <w:vertAlign w:val="superscript"/>
              </w:rPr>
              <w:t>2</w:t>
            </w:r>
            <w:r w:rsidRPr="006609B7">
              <w:rPr>
                <w:rFonts w:ascii="Arial" w:hAnsi="Arial" w:cs="Arial"/>
                <w:sz w:val="20"/>
                <w:szCs w:val="20"/>
              </w:rPr>
              <w:t>;</w:t>
            </w:r>
          </w:p>
          <w:p w:rsidR="00EC7F4F" w:rsidRPr="006609B7" w:rsidRDefault="00EC7F4F" w:rsidP="002A40ED">
            <w:pPr>
              <w:numPr>
                <w:ilvl w:val="0"/>
                <w:numId w:val="52"/>
              </w:numPr>
              <w:tabs>
                <w:tab w:val="left" w:pos="9210"/>
              </w:tabs>
              <w:rPr>
                <w:rFonts w:ascii="Arial" w:hAnsi="Arial" w:cs="Arial"/>
                <w:sz w:val="20"/>
                <w:szCs w:val="20"/>
              </w:rPr>
            </w:pPr>
            <w:r w:rsidRPr="006609B7">
              <w:rPr>
                <w:rFonts w:ascii="Arial" w:hAnsi="Arial" w:cs="Arial"/>
                <w:sz w:val="20"/>
                <w:szCs w:val="20"/>
              </w:rPr>
              <w:t>the building adjoins the street frontage and has its main pedestrian entrance from the street frontage;</w:t>
            </w:r>
          </w:p>
          <w:p w:rsidR="00EC7F4F" w:rsidRPr="006609B7" w:rsidRDefault="00EC7F4F" w:rsidP="002A40ED">
            <w:pPr>
              <w:numPr>
                <w:ilvl w:val="0"/>
                <w:numId w:val="52"/>
              </w:numPr>
              <w:tabs>
                <w:tab w:val="left" w:pos="9210"/>
              </w:tabs>
              <w:rPr>
                <w:rFonts w:ascii="Arial" w:hAnsi="Arial" w:cs="Arial"/>
                <w:sz w:val="20"/>
                <w:szCs w:val="20"/>
              </w:rPr>
            </w:pPr>
            <w:r w:rsidRPr="006609B7">
              <w:rPr>
                <w:rFonts w:ascii="Arial" w:hAnsi="Arial" w:cs="Arial"/>
                <w:sz w:val="20"/>
                <w:szCs w:val="20"/>
              </w:rPr>
              <w:t>not within 1600m of another corner store, neighbourhood hub or centre.</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PO68</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Non-residential uses address and activate streets and public spaces by:</w:t>
            </w:r>
          </w:p>
          <w:p w:rsidR="00EC7F4F" w:rsidRPr="006609B7" w:rsidRDefault="00EC7F4F" w:rsidP="002A40ED">
            <w:pPr>
              <w:numPr>
                <w:ilvl w:val="0"/>
                <w:numId w:val="53"/>
              </w:numPr>
              <w:tabs>
                <w:tab w:val="left" w:pos="9210"/>
              </w:tabs>
              <w:rPr>
                <w:rFonts w:ascii="Arial" w:hAnsi="Arial" w:cs="Arial"/>
                <w:sz w:val="20"/>
                <w:szCs w:val="20"/>
              </w:rPr>
            </w:pPr>
            <w:r w:rsidRPr="006609B7">
              <w:rPr>
                <w:rFonts w:ascii="Arial" w:hAnsi="Arial" w:cs="Arial"/>
                <w:sz w:val="20"/>
                <w:szCs w:val="20"/>
              </w:rPr>
              <w:t>ensuring buildings and individual tenancies address street frontage(s), civic space and other areas of pedestrian movement;</w:t>
            </w:r>
          </w:p>
          <w:p w:rsidR="00EC7F4F" w:rsidRPr="006609B7" w:rsidRDefault="00EC7F4F" w:rsidP="002A40ED">
            <w:pPr>
              <w:numPr>
                <w:ilvl w:val="0"/>
                <w:numId w:val="53"/>
              </w:numPr>
              <w:tabs>
                <w:tab w:val="left" w:pos="9210"/>
              </w:tabs>
              <w:rPr>
                <w:rFonts w:ascii="Arial" w:hAnsi="Arial" w:cs="Arial"/>
                <w:sz w:val="20"/>
                <w:szCs w:val="20"/>
              </w:rPr>
            </w:pPr>
            <w:r w:rsidRPr="006609B7">
              <w:rPr>
                <w:rFonts w:ascii="Arial" w:hAnsi="Arial" w:cs="Arial"/>
                <w:sz w:val="20"/>
                <w:szCs w:val="20"/>
              </w:rPr>
              <w:t>new buildings adjoin or are within 3m of the primary frontage(s), civic space or public open space;</w:t>
            </w:r>
          </w:p>
          <w:p w:rsidR="00EC7F4F" w:rsidRPr="006609B7" w:rsidRDefault="00EC7F4F" w:rsidP="002A40ED">
            <w:pPr>
              <w:numPr>
                <w:ilvl w:val="0"/>
                <w:numId w:val="53"/>
              </w:numPr>
              <w:tabs>
                <w:tab w:val="left" w:pos="9210"/>
              </w:tabs>
              <w:rPr>
                <w:rFonts w:ascii="Arial" w:hAnsi="Arial" w:cs="Arial"/>
                <w:sz w:val="20"/>
                <w:szCs w:val="20"/>
              </w:rPr>
            </w:pPr>
            <w:r w:rsidRPr="006609B7">
              <w:rPr>
                <w:rFonts w:ascii="Arial" w:hAnsi="Arial" w:cs="Arial"/>
                <w:sz w:val="20"/>
                <w:szCs w:val="20"/>
              </w:rPr>
              <w:lastRenderedPageBreak/>
              <w:t>locating car parking areas behind or under buildings to not dominate the street environment;</w:t>
            </w:r>
          </w:p>
          <w:p w:rsidR="00EC7F4F" w:rsidRPr="006609B7" w:rsidRDefault="00EC7F4F" w:rsidP="002A40ED">
            <w:pPr>
              <w:numPr>
                <w:ilvl w:val="0"/>
                <w:numId w:val="53"/>
              </w:numPr>
              <w:tabs>
                <w:tab w:val="left" w:pos="9210"/>
              </w:tabs>
              <w:rPr>
                <w:rFonts w:ascii="Arial" w:hAnsi="Arial" w:cs="Arial"/>
                <w:sz w:val="20"/>
                <w:szCs w:val="20"/>
              </w:rPr>
            </w:pPr>
            <w:r w:rsidRPr="006609B7">
              <w:rPr>
                <w:rFonts w:ascii="Arial" w:hAnsi="Arial" w:cs="Arial"/>
                <w:sz w:val="20"/>
                <w:szCs w:val="20"/>
              </w:rPr>
              <w:t>establishing and maintaining interaction, pedestrian activity and casual surveillance through appropriate land uses and building design (e.g. The use of windows or glazing and avoiding blank walls with the use of sleeving);</w:t>
            </w:r>
          </w:p>
          <w:p w:rsidR="00EC7F4F" w:rsidRPr="006609B7" w:rsidRDefault="00EC7F4F" w:rsidP="002A40ED">
            <w:pPr>
              <w:numPr>
                <w:ilvl w:val="0"/>
                <w:numId w:val="53"/>
              </w:numPr>
              <w:tabs>
                <w:tab w:val="left" w:pos="9210"/>
              </w:tabs>
              <w:rPr>
                <w:rFonts w:ascii="Arial" w:hAnsi="Arial" w:cs="Arial"/>
                <w:sz w:val="20"/>
                <w:szCs w:val="20"/>
              </w:rPr>
            </w:pPr>
            <w:r w:rsidRPr="006609B7">
              <w:rPr>
                <w:rFonts w:ascii="Arial" w:hAnsi="Arial" w:cs="Arial"/>
                <w:sz w:val="20"/>
                <w:szCs w:val="20"/>
              </w:rPr>
              <w:t>providing visual interest to the façade (e.g. Windows or glazing, variation in colour, materials, finishes, articulation, recesses or projections);</w:t>
            </w:r>
          </w:p>
          <w:p w:rsidR="00EC7F4F" w:rsidRPr="006609B7" w:rsidRDefault="00EC7F4F" w:rsidP="002A40ED">
            <w:pPr>
              <w:numPr>
                <w:ilvl w:val="0"/>
                <w:numId w:val="53"/>
              </w:numPr>
              <w:tabs>
                <w:tab w:val="left" w:pos="9210"/>
              </w:tabs>
              <w:rPr>
                <w:rFonts w:ascii="Arial" w:hAnsi="Arial" w:cs="Arial"/>
                <w:sz w:val="20"/>
                <w:szCs w:val="20"/>
              </w:rPr>
            </w:pPr>
            <w:r w:rsidRPr="006609B7">
              <w:rPr>
                <w:rFonts w:ascii="Arial" w:hAnsi="Arial" w:cs="Arial"/>
                <w:sz w:val="20"/>
                <w:szCs w:val="20"/>
              </w:rPr>
              <w:t>establishing and maintaining human scale.</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No example provided. </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PO69</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All buildings exhibit a high standard of design and construction, which:</w:t>
            </w:r>
          </w:p>
          <w:p w:rsidR="00EC7F4F" w:rsidRPr="006609B7" w:rsidRDefault="00EC7F4F" w:rsidP="002A40ED">
            <w:pPr>
              <w:numPr>
                <w:ilvl w:val="0"/>
                <w:numId w:val="54"/>
              </w:numPr>
              <w:tabs>
                <w:tab w:val="left" w:pos="9210"/>
              </w:tabs>
              <w:rPr>
                <w:rFonts w:ascii="Arial" w:hAnsi="Arial" w:cs="Arial"/>
                <w:sz w:val="20"/>
                <w:szCs w:val="20"/>
              </w:rPr>
            </w:pPr>
            <w:r w:rsidRPr="006609B7">
              <w:rPr>
                <w:rFonts w:ascii="Arial" w:hAnsi="Arial" w:cs="Arial"/>
                <w:sz w:val="20"/>
                <w:szCs w:val="20"/>
              </w:rPr>
              <w:t>adds visual interest to the streetscape (e.g. variation in materials, patterns, textures and colours, cantilevered awning);</w:t>
            </w:r>
          </w:p>
          <w:p w:rsidR="00EC7F4F" w:rsidRPr="006609B7" w:rsidRDefault="00EC7F4F" w:rsidP="002A40ED">
            <w:pPr>
              <w:numPr>
                <w:ilvl w:val="0"/>
                <w:numId w:val="54"/>
              </w:numPr>
              <w:tabs>
                <w:tab w:val="left" w:pos="9210"/>
              </w:tabs>
              <w:rPr>
                <w:rFonts w:ascii="Arial" w:hAnsi="Arial" w:cs="Arial"/>
                <w:sz w:val="20"/>
                <w:szCs w:val="20"/>
              </w:rPr>
            </w:pPr>
            <w:r w:rsidRPr="006609B7">
              <w:rPr>
                <w:rFonts w:ascii="Arial" w:hAnsi="Arial" w:cs="Arial"/>
                <w:sz w:val="20"/>
                <w:szCs w:val="20"/>
              </w:rPr>
              <w:t>enables differentiation between buildings;</w:t>
            </w:r>
          </w:p>
          <w:p w:rsidR="00EC7F4F" w:rsidRPr="006609B7" w:rsidRDefault="00EC7F4F" w:rsidP="002A40ED">
            <w:pPr>
              <w:numPr>
                <w:ilvl w:val="0"/>
                <w:numId w:val="54"/>
              </w:numPr>
              <w:tabs>
                <w:tab w:val="left" w:pos="9210"/>
              </w:tabs>
              <w:rPr>
                <w:rFonts w:ascii="Arial" w:hAnsi="Arial" w:cs="Arial"/>
                <w:sz w:val="20"/>
                <w:szCs w:val="20"/>
              </w:rPr>
            </w:pPr>
            <w:r w:rsidRPr="006609B7">
              <w:rPr>
                <w:rFonts w:ascii="Arial" w:hAnsi="Arial" w:cs="Arial"/>
                <w:sz w:val="20"/>
                <w:szCs w:val="20"/>
              </w:rPr>
              <w:t>contributes to a safe environment;</w:t>
            </w:r>
          </w:p>
          <w:p w:rsidR="00EC7F4F" w:rsidRPr="006609B7" w:rsidRDefault="00EC7F4F" w:rsidP="002A40ED">
            <w:pPr>
              <w:numPr>
                <w:ilvl w:val="0"/>
                <w:numId w:val="54"/>
              </w:numPr>
              <w:tabs>
                <w:tab w:val="left" w:pos="9210"/>
              </w:tabs>
              <w:rPr>
                <w:rFonts w:ascii="Arial" w:hAnsi="Arial" w:cs="Arial"/>
                <w:sz w:val="20"/>
                <w:szCs w:val="20"/>
              </w:rPr>
            </w:pPr>
            <w:r w:rsidRPr="006609B7">
              <w:rPr>
                <w:rFonts w:ascii="Arial" w:hAnsi="Arial" w:cs="Arial"/>
                <w:sz w:val="20"/>
                <w:szCs w:val="20"/>
              </w:rPr>
              <w:t>incorporates architectural features within the building facade at the street level to create human scale (e.g. cantilevered awning);</w:t>
            </w:r>
          </w:p>
          <w:p w:rsidR="00EC7F4F" w:rsidRPr="006609B7" w:rsidRDefault="00EC7F4F" w:rsidP="002A40ED">
            <w:pPr>
              <w:numPr>
                <w:ilvl w:val="0"/>
                <w:numId w:val="54"/>
              </w:numPr>
              <w:tabs>
                <w:tab w:val="left" w:pos="9210"/>
              </w:tabs>
              <w:rPr>
                <w:rFonts w:ascii="Arial" w:hAnsi="Arial" w:cs="Arial"/>
                <w:sz w:val="20"/>
                <w:szCs w:val="20"/>
              </w:rPr>
            </w:pPr>
            <w:r w:rsidRPr="006609B7">
              <w:rPr>
                <w:rFonts w:ascii="Arial" w:hAnsi="Arial" w:cs="Arial"/>
                <w:sz w:val="20"/>
                <w:szCs w:val="20"/>
              </w:rPr>
              <w:lastRenderedPageBreak/>
              <w:t>includes building entrances that are readily identifiable from the road frontage;</w:t>
            </w:r>
          </w:p>
          <w:p w:rsidR="00EC7F4F" w:rsidRPr="006609B7" w:rsidRDefault="00EC7F4F" w:rsidP="002A40ED">
            <w:pPr>
              <w:numPr>
                <w:ilvl w:val="0"/>
                <w:numId w:val="54"/>
              </w:numPr>
              <w:tabs>
                <w:tab w:val="left" w:pos="9210"/>
              </w:tabs>
              <w:rPr>
                <w:rFonts w:ascii="Arial" w:hAnsi="Arial" w:cs="Arial"/>
                <w:sz w:val="20"/>
                <w:szCs w:val="20"/>
              </w:rPr>
            </w:pPr>
            <w:r w:rsidRPr="006609B7">
              <w:rPr>
                <w:rFonts w:ascii="Arial" w:hAnsi="Arial" w:cs="Arial"/>
                <w:sz w:val="20"/>
                <w:szCs w:val="20"/>
              </w:rPr>
              <w:t>locate and orientate to favour active and public transport usage by connecting to pedestrian footpaths on the street frontage and adjoining sites;</w:t>
            </w:r>
          </w:p>
          <w:p w:rsidR="00EC7F4F" w:rsidRPr="006609B7" w:rsidRDefault="00EC7F4F" w:rsidP="002A40ED">
            <w:pPr>
              <w:numPr>
                <w:ilvl w:val="0"/>
                <w:numId w:val="54"/>
              </w:numPr>
              <w:tabs>
                <w:tab w:val="left" w:pos="9210"/>
              </w:tabs>
              <w:rPr>
                <w:rFonts w:ascii="Arial" w:hAnsi="Arial" w:cs="Arial"/>
                <w:sz w:val="20"/>
                <w:szCs w:val="20"/>
              </w:rPr>
            </w:pPr>
            <w:r w:rsidRPr="006609B7">
              <w:rPr>
                <w:rFonts w:ascii="Arial" w:hAnsi="Arial" w:cs="Arial"/>
                <w:sz w:val="20"/>
                <w:szCs w:val="20"/>
              </w:rPr>
              <w:t>incorporate appropriate acoustic treatments, having regard to any adjoining residential uses;</w:t>
            </w:r>
          </w:p>
          <w:p w:rsidR="00EC7F4F" w:rsidRPr="006609B7" w:rsidRDefault="00EC7F4F" w:rsidP="002A40ED">
            <w:pPr>
              <w:numPr>
                <w:ilvl w:val="0"/>
                <w:numId w:val="54"/>
              </w:numPr>
              <w:tabs>
                <w:tab w:val="left" w:pos="9210"/>
              </w:tabs>
              <w:rPr>
                <w:rFonts w:ascii="Arial" w:hAnsi="Arial" w:cs="Arial"/>
                <w:sz w:val="20"/>
                <w:szCs w:val="20"/>
              </w:rPr>
            </w:pPr>
            <w:r w:rsidRPr="006609B7">
              <w:rPr>
                <w:rFonts w:ascii="Arial" w:hAnsi="Arial" w:cs="Arial"/>
                <w:sz w:val="20"/>
                <w:szCs w:val="20"/>
              </w:rPr>
              <w:t>facilitate casual surveillance of all public spaces.</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PO70</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Development provides functional and integrated car parking and vehicle access, that:</w:t>
            </w:r>
          </w:p>
          <w:p w:rsidR="00EC7F4F" w:rsidRPr="006609B7" w:rsidRDefault="00EC7F4F" w:rsidP="002A40ED">
            <w:pPr>
              <w:numPr>
                <w:ilvl w:val="0"/>
                <w:numId w:val="55"/>
              </w:numPr>
              <w:tabs>
                <w:tab w:val="left" w:pos="9210"/>
              </w:tabs>
              <w:rPr>
                <w:rFonts w:ascii="Arial" w:hAnsi="Arial" w:cs="Arial"/>
                <w:sz w:val="20"/>
                <w:szCs w:val="20"/>
              </w:rPr>
            </w:pPr>
            <w:r w:rsidRPr="006609B7">
              <w:rPr>
                <w:rFonts w:ascii="Arial" w:hAnsi="Arial" w:cs="Arial"/>
                <w:sz w:val="20"/>
                <w:szCs w:val="20"/>
              </w:rPr>
              <w:t>prioritises the movement and safety of pedestrians between the street frontage and the entrance to the building;</w:t>
            </w:r>
          </w:p>
          <w:p w:rsidR="00EC7F4F" w:rsidRPr="006609B7" w:rsidRDefault="00EC7F4F" w:rsidP="002A40ED">
            <w:pPr>
              <w:numPr>
                <w:ilvl w:val="0"/>
                <w:numId w:val="55"/>
              </w:numPr>
              <w:tabs>
                <w:tab w:val="left" w:pos="9210"/>
              </w:tabs>
              <w:rPr>
                <w:rFonts w:ascii="Arial" w:hAnsi="Arial" w:cs="Arial"/>
                <w:sz w:val="20"/>
                <w:szCs w:val="20"/>
              </w:rPr>
            </w:pPr>
            <w:proofErr w:type="gramStart"/>
            <w:r w:rsidRPr="006609B7">
              <w:rPr>
                <w:rFonts w:ascii="Arial" w:hAnsi="Arial" w:cs="Arial"/>
                <w:sz w:val="20"/>
                <w:szCs w:val="20"/>
              </w:rPr>
              <w:t>provides safety and security of people and property at all times</w:t>
            </w:r>
            <w:proofErr w:type="gramEnd"/>
            <w:r w:rsidRPr="006609B7">
              <w:rPr>
                <w:rFonts w:ascii="Arial" w:hAnsi="Arial" w:cs="Arial"/>
                <w:sz w:val="20"/>
                <w:szCs w:val="20"/>
              </w:rPr>
              <w:t>;</w:t>
            </w:r>
          </w:p>
          <w:p w:rsidR="00EC7F4F" w:rsidRPr="006609B7" w:rsidRDefault="00EC7F4F" w:rsidP="002A40ED">
            <w:pPr>
              <w:numPr>
                <w:ilvl w:val="0"/>
                <w:numId w:val="55"/>
              </w:numPr>
              <w:tabs>
                <w:tab w:val="left" w:pos="9210"/>
              </w:tabs>
              <w:rPr>
                <w:rFonts w:ascii="Arial" w:hAnsi="Arial" w:cs="Arial"/>
                <w:sz w:val="20"/>
                <w:szCs w:val="20"/>
              </w:rPr>
            </w:pPr>
            <w:r w:rsidRPr="006609B7">
              <w:rPr>
                <w:rFonts w:ascii="Arial" w:hAnsi="Arial" w:cs="Arial"/>
                <w:sz w:val="20"/>
                <w:szCs w:val="20"/>
              </w:rPr>
              <w:t>does not impede active transport options;</w:t>
            </w:r>
          </w:p>
          <w:p w:rsidR="00EC7F4F" w:rsidRPr="006609B7" w:rsidRDefault="00EC7F4F" w:rsidP="002A40ED">
            <w:pPr>
              <w:numPr>
                <w:ilvl w:val="0"/>
                <w:numId w:val="55"/>
              </w:numPr>
              <w:tabs>
                <w:tab w:val="left" w:pos="9210"/>
              </w:tabs>
              <w:rPr>
                <w:rFonts w:ascii="Arial" w:hAnsi="Arial" w:cs="Arial"/>
                <w:sz w:val="20"/>
                <w:szCs w:val="20"/>
              </w:rPr>
            </w:pPr>
            <w:r w:rsidRPr="006609B7">
              <w:rPr>
                <w:rFonts w:ascii="Arial" w:hAnsi="Arial" w:cs="Arial"/>
                <w:sz w:val="20"/>
                <w:szCs w:val="20"/>
              </w:rPr>
              <w:t>does not impact on the safe and efficient movement of traffic external to the site;</w:t>
            </w:r>
          </w:p>
          <w:p w:rsidR="00EC7F4F" w:rsidRPr="006609B7" w:rsidRDefault="00EC7F4F" w:rsidP="002A40ED">
            <w:pPr>
              <w:numPr>
                <w:ilvl w:val="0"/>
                <w:numId w:val="55"/>
              </w:numPr>
              <w:tabs>
                <w:tab w:val="left" w:pos="9210"/>
              </w:tabs>
              <w:rPr>
                <w:rFonts w:ascii="Arial" w:hAnsi="Arial" w:cs="Arial"/>
                <w:sz w:val="20"/>
                <w:szCs w:val="20"/>
              </w:rPr>
            </w:pPr>
            <w:r w:rsidRPr="006609B7">
              <w:rPr>
                <w:rFonts w:ascii="Arial" w:hAnsi="Arial" w:cs="Arial"/>
                <w:sz w:val="20"/>
                <w:szCs w:val="20"/>
              </w:rPr>
              <w:t>is consolidated and shared with adjoining sites wherever possible.</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PO71</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lastRenderedPageBreak/>
              <w:t>The safety and efficiency of pedestrian movement is prioritised in the design of car parking areas through providing pedestrian paths in car parking areas that are:</w:t>
            </w:r>
          </w:p>
          <w:p w:rsidR="00EC7F4F" w:rsidRPr="006609B7" w:rsidRDefault="00EC7F4F" w:rsidP="002A40ED">
            <w:pPr>
              <w:numPr>
                <w:ilvl w:val="0"/>
                <w:numId w:val="56"/>
              </w:numPr>
              <w:tabs>
                <w:tab w:val="left" w:pos="9210"/>
              </w:tabs>
              <w:rPr>
                <w:rFonts w:ascii="Arial" w:hAnsi="Arial" w:cs="Arial"/>
                <w:sz w:val="20"/>
                <w:szCs w:val="20"/>
              </w:rPr>
            </w:pPr>
            <w:r w:rsidRPr="006609B7">
              <w:rPr>
                <w:rFonts w:ascii="Arial" w:hAnsi="Arial" w:cs="Arial"/>
                <w:sz w:val="20"/>
                <w:szCs w:val="20"/>
              </w:rPr>
              <w:t>located along the most direct route between building entrances, car parks and adjoining uses;</w:t>
            </w:r>
          </w:p>
          <w:p w:rsidR="00EC7F4F" w:rsidRPr="006609B7" w:rsidRDefault="00EC7F4F" w:rsidP="002A40ED">
            <w:pPr>
              <w:numPr>
                <w:ilvl w:val="0"/>
                <w:numId w:val="56"/>
              </w:numPr>
              <w:tabs>
                <w:tab w:val="left" w:pos="9210"/>
              </w:tabs>
              <w:rPr>
                <w:rFonts w:ascii="Arial" w:hAnsi="Arial" w:cs="Arial"/>
                <w:sz w:val="20"/>
                <w:szCs w:val="20"/>
              </w:rPr>
            </w:pPr>
            <w:r w:rsidRPr="006609B7">
              <w:rPr>
                <w:rFonts w:ascii="Arial" w:hAnsi="Arial" w:cs="Arial"/>
                <w:sz w:val="20"/>
                <w:szCs w:val="20"/>
              </w:rPr>
              <w:t xml:space="preserve">protected from vehicle intrusion </w:t>
            </w:r>
            <w:proofErr w:type="gramStart"/>
            <w:r w:rsidRPr="006609B7">
              <w:rPr>
                <w:rFonts w:ascii="Arial" w:hAnsi="Arial" w:cs="Arial"/>
                <w:sz w:val="20"/>
                <w:szCs w:val="20"/>
              </w:rPr>
              <w:t>through the use of</w:t>
            </w:r>
            <w:proofErr w:type="gramEnd"/>
            <w:r w:rsidRPr="006609B7">
              <w:rPr>
                <w:rFonts w:ascii="Arial" w:hAnsi="Arial" w:cs="Arial"/>
                <w:sz w:val="20"/>
                <w:szCs w:val="20"/>
              </w:rPr>
              <w:t xml:space="preserve"> physical and visual separation (e.g. wheel stops, trees etc);</w:t>
            </w:r>
          </w:p>
          <w:p w:rsidR="00EC7F4F" w:rsidRPr="006609B7" w:rsidRDefault="00EC7F4F" w:rsidP="002A40ED">
            <w:pPr>
              <w:numPr>
                <w:ilvl w:val="0"/>
                <w:numId w:val="56"/>
              </w:numPr>
              <w:tabs>
                <w:tab w:val="left" w:pos="9210"/>
              </w:tabs>
              <w:rPr>
                <w:rFonts w:ascii="Arial" w:hAnsi="Arial" w:cs="Arial"/>
                <w:sz w:val="20"/>
                <w:szCs w:val="20"/>
              </w:rPr>
            </w:pPr>
            <w:r w:rsidRPr="006609B7">
              <w:rPr>
                <w:rFonts w:ascii="Arial" w:hAnsi="Arial" w:cs="Arial"/>
                <w:sz w:val="20"/>
                <w:szCs w:val="20"/>
              </w:rPr>
              <w:t>are of a width to allow safe and efficient access for prams and wheelchairs.</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PO72</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The number of car parking spaces is managed to:</w:t>
            </w:r>
          </w:p>
          <w:p w:rsidR="00EC7F4F" w:rsidRPr="006609B7" w:rsidRDefault="00EC7F4F" w:rsidP="002A40ED">
            <w:pPr>
              <w:numPr>
                <w:ilvl w:val="0"/>
                <w:numId w:val="57"/>
              </w:numPr>
              <w:tabs>
                <w:tab w:val="left" w:pos="9210"/>
              </w:tabs>
              <w:rPr>
                <w:rFonts w:ascii="Arial" w:hAnsi="Arial" w:cs="Arial"/>
                <w:sz w:val="20"/>
                <w:szCs w:val="20"/>
              </w:rPr>
            </w:pPr>
            <w:r w:rsidRPr="006609B7">
              <w:rPr>
                <w:rFonts w:ascii="Arial" w:hAnsi="Arial" w:cs="Arial"/>
                <w:sz w:val="20"/>
                <w:szCs w:val="20"/>
              </w:rPr>
              <w:t>avoid significant impacts on the safety and efficiency of the road network;</w:t>
            </w:r>
          </w:p>
          <w:p w:rsidR="00EC7F4F" w:rsidRPr="006609B7" w:rsidRDefault="00EC7F4F" w:rsidP="002A40ED">
            <w:pPr>
              <w:numPr>
                <w:ilvl w:val="0"/>
                <w:numId w:val="57"/>
              </w:numPr>
              <w:tabs>
                <w:tab w:val="left" w:pos="9210"/>
              </w:tabs>
              <w:rPr>
                <w:rFonts w:ascii="Arial" w:hAnsi="Arial" w:cs="Arial"/>
                <w:sz w:val="20"/>
                <w:szCs w:val="20"/>
              </w:rPr>
            </w:pPr>
            <w:r w:rsidRPr="006609B7">
              <w:rPr>
                <w:rFonts w:ascii="Arial" w:hAnsi="Arial" w:cs="Arial"/>
                <w:sz w:val="20"/>
                <w:szCs w:val="20"/>
              </w:rPr>
              <w:t>avoid an oversupply of car parking spaces;</w:t>
            </w:r>
          </w:p>
          <w:p w:rsidR="00EC7F4F" w:rsidRPr="006609B7" w:rsidRDefault="00EC7F4F" w:rsidP="002A40ED">
            <w:pPr>
              <w:numPr>
                <w:ilvl w:val="0"/>
                <w:numId w:val="57"/>
              </w:numPr>
              <w:tabs>
                <w:tab w:val="left" w:pos="9210"/>
              </w:tabs>
              <w:rPr>
                <w:rFonts w:ascii="Arial" w:hAnsi="Arial" w:cs="Arial"/>
                <w:sz w:val="20"/>
                <w:szCs w:val="20"/>
              </w:rPr>
            </w:pPr>
            <w:r w:rsidRPr="006609B7">
              <w:rPr>
                <w:rFonts w:ascii="Arial" w:hAnsi="Arial" w:cs="Arial"/>
                <w:sz w:val="20"/>
                <w:szCs w:val="20"/>
              </w:rPr>
              <w:t>avoid the visual impact of large areas of open car parking from road frontages and public areas;</w:t>
            </w:r>
          </w:p>
          <w:p w:rsidR="00EC7F4F" w:rsidRPr="006609B7" w:rsidRDefault="00EC7F4F" w:rsidP="002A40ED">
            <w:pPr>
              <w:numPr>
                <w:ilvl w:val="0"/>
                <w:numId w:val="57"/>
              </w:numPr>
              <w:tabs>
                <w:tab w:val="left" w:pos="9210"/>
              </w:tabs>
              <w:rPr>
                <w:rFonts w:ascii="Arial" w:hAnsi="Arial" w:cs="Arial"/>
                <w:sz w:val="20"/>
                <w:szCs w:val="20"/>
              </w:rPr>
            </w:pPr>
            <w:r w:rsidRPr="006609B7">
              <w:rPr>
                <w:rFonts w:ascii="Arial" w:hAnsi="Arial" w:cs="Arial"/>
                <w:sz w:val="20"/>
                <w:szCs w:val="20"/>
              </w:rPr>
              <w:t>promote active and public transport options;</w:t>
            </w:r>
          </w:p>
          <w:p w:rsidR="00EC7F4F" w:rsidRPr="006609B7" w:rsidRDefault="00EC7F4F" w:rsidP="002A40ED">
            <w:pPr>
              <w:numPr>
                <w:ilvl w:val="0"/>
                <w:numId w:val="57"/>
              </w:numPr>
              <w:tabs>
                <w:tab w:val="left" w:pos="9210"/>
              </w:tabs>
              <w:rPr>
                <w:rFonts w:ascii="Arial" w:hAnsi="Arial" w:cs="Arial"/>
                <w:sz w:val="20"/>
                <w:szCs w:val="20"/>
              </w:rPr>
            </w:pPr>
            <w:r w:rsidRPr="006609B7">
              <w:rPr>
                <w:rFonts w:ascii="Arial" w:hAnsi="Arial" w:cs="Arial"/>
                <w:sz w:val="20"/>
                <w:szCs w:val="20"/>
              </w:rPr>
              <w:t>promote innovative solutions, including on-street parking and shared parking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Note - Refer to Planning scheme policy - Integrated transport assessment for guidance </w:t>
                  </w:r>
                  <w:r w:rsidRPr="006609B7">
                    <w:rPr>
                      <w:rFonts w:ascii="Arial" w:hAnsi="Arial" w:cs="Arial"/>
                      <w:sz w:val="20"/>
                      <w:szCs w:val="20"/>
                    </w:rPr>
                    <w:lastRenderedPageBreak/>
                    <w:t>on how to achieve compliance with this outcome.</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E72.1</w:t>
            </w:r>
          </w:p>
          <w:p w:rsidR="00EC7F4F" w:rsidRPr="006609B7" w:rsidRDefault="00EC7F4F" w:rsidP="00EC7F4F">
            <w:pPr>
              <w:rPr>
                <w:rFonts w:ascii="Arial" w:hAnsi="Arial" w:cs="Arial"/>
                <w:sz w:val="20"/>
                <w:szCs w:val="20"/>
              </w:rPr>
            </w:pPr>
            <w:r w:rsidRPr="006609B7">
              <w:rPr>
                <w:rFonts w:ascii="Arial" w:hAnsi="Arial" w:cs="Arial"/>
                <w:sz w:val="20"/>
                <w:szCs w:val="20"/>
              </w:rPr>
              <w:t xml:space="preserve">Car parking is provided in accordance with table </w:t>
            </w:r>
            <w:proofErr w:type="gramStart"/>
            <w:r w:rsidRPr="006609B7">
              <w:rPr>
                <w:rFonts w:ascii="Arial" w:hAnsi="Arial" w:cs="Arial"/>
                <w:sz w:val="20"/>
                <w:szCs w:val="20"/>
              </w:rPr>
              <w:t>7.2.3.2.5.4 .</w:t>
            </w:r>
            <w:proofErr w:type="gramEnd"/>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32"/>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Note - The above rates exclude car parking spaces for people with a disability required by Disability Discrimination Act 1992 or the relevant disability discrimination legislation and standards.</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rHeight w:val="1035"/>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E72.2</w:t>
            </w:r>
          </w:p>
          <w:p w:rsidR="00EC7F4F" w:rsidRPr="006609B7" w:rsidRDefault="00EC7F4F" w:rsidP="00EC7F4F">
            <w:pPr>
              <w:rPr>
                <w:rFonts w:ascii="Arial" w:hAnsi="Arial" w:cs="Arial"/>
                <w:sz w:val="20"/>
                <w:szCs w:val="20"/>
              </w:rPr>
            </w:pPr>
            <w:r w:rsidRPr="006609B7">
              <w:rPr>
                <w:rFonts w:ascii="Arial" w:hAnsi="Arial" w:cs="Arial"/>
                <w:sz w:val="20"/>
                <w:szCs w:val="20"/>
              </w:rPr>
              <w:t>All car parking areas are designed and constructed in accordance with Australian Standard AS2890.1 Parking facilities Part 1: Off-street car parking.</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rHeight w:val="15"/>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PO73</w:t>
            </w:r>
            <w:r w:rsidRPr="006609B7">
              <w:rPr>
                <w:rFonts w:ascii="Arial" w:hAnsi="Arial" w:cs="Arial"/>
                <w:b/>
                <w:bCs/>
                <w:sz w:val="20"/>
                <w:szCs w:val="20"/>
              </w:rPr>
              <w:br/>
            </w:r>
            <w:r w:rsidRPr="006609B7">
              <w:rPr>
                <w:rFonts w:ascii="Arial" w:hAnsi="Arial" w:cs="Arial"/>
                <w:sz w:val="20"/>
                <w:szCs w:val="20"/>
              </w:rPr>
              <w:t>Car parking is designed to avoid the visual impact of large areas of surface car parking.</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rHeight w:val="15"/>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PO74</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Car parking design includes innovative solutions, including on-street parking and shared parking areas.</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PO75</w:t>
            </w:r>
          </w:p>
          <w:p w:rsidR="00EC7F4F" w:rsidRPr="006609B7" w:rsidRDefault="00EC7F4F" w:rsidP="002A40ED">
            <w:pPr>
              <w:numPr>
                <w:ilvl w:val="0"/>
                <w:numId w:val="58"/>
              </w:numPr>
              <w:tabs>
                <w:tab w:val="left" w:pos="9210"/>
              </w:tabs>
              <w:rPr>
                <w:rFonts w:ascii="Arial" w:hAnsi="Arial" w:cs="Arial"/>
                <w:sz w:val="20"/>
                <w:szCs w:val="20"/>
              </w:rPr>
            </w:pPr>
            <w:r w:rsidRPr="006609B7">
              <w:rPr>
                <w:rFonts w:ascii="Arial" w:hAnsi="Arial" w:cs="Arial"/>
                <w:sz w:val="20"/>
                <w:szCs w:val="20"/>
              </w:rPr>
              <w:t>End of trip facilities are provided for employees or occupants, in the building or on-site within a reasonable walking distance, and include:</w:t>
            </w:r>
          </w:p>
          <w:p w:rsidR="00EC7F4F" w:rsidRPr="006609B7" w:rsidRDefault="00EC7F4F" w:rsidP="002A40ED">
            <w:pPr>
              <w:numPr>
                <w:ilvl w:val="1"/>
                <w:numId w:val="58"/>
              </w:numPr>
              <w:tabs>
                <w:tab w:val="left" w:pos="9210"/>
              </w:tabs>
              <w:rPr>
                <w:rFonts w:ascii="Arial" w:hAnsi="Arial" w:cs="Arial"/>
                <w:sz w:val="20"/>
                <w:szCs w:val="20"/>
              </w:rPr>
            </w:pPr>
            <w:r w:rsidRPr="006609B7">
              <w:rPr>
                <w:rFonts w:ascii="Arial" w:hAnsi="Arial" w:cs="Arial"/>
                <w:sz w:val="20"/>
                <w:szCs w:val="20"/>
              </w:rPr>
              <w:t>adequate bicycle parking and storage facilities; and</w:t>
            </w:r>
          </w:p>
          <w:p w:rsidR="00EC7F4F" w:rsidRPr="006609B7" w:rsidRDefault="00EC7F4F" w:rsidP="002A40ED">
            <w:pPr>
              <w:numPr>
                <w:ilvl w:val="1"/>
                <w:numId w:val="58"/>
              </w:numPr>
              <w:tabs>
                <w:tab w:val="left" w:pos="9210"/>
              </w:tabs>
              <w:rPr>
                <w:rFonts w:ascii="Arial" w:hAnsi="Arial" w:cs="Arial"/>
                <w:sz w:val="20"/>
                <w:szCs w:val="20"/>
              </w:rPr>
            </w:pPr>
            <w:r w:rsidRPr="006609B7">
              <w:rPr>
                <w:rFonts w:ascii="Arial" w:hAnsi="Arial" w:cs="Arial"/>
                <w:sz w:val="20"/>
                <w:szCs w:val="20"/>
              </w:rPr>
              <w:t>adequate provision for securing belongings; and</w:t>
            </w:r>
          </w:p>
          <w:p w:rsidR="00EC7F4F" w:rsidRPr="006609B7" w:rsidRDefault="00EC7F4F" w:rsidP="002A40ED">
            <w:pPr>
              <w:numPr>
                <w:ilvl w:val="1"/>
                <w:numId w:val="58"/>
              </w:numPr>
              <w:tabs>
                <w:tab w:val="left" w:pos="9210"/>
              </w:tabs>
              <w:rPr>
                <w:rFonts w:ascii="Arial" w:hAnsi="Arial" w:cs="Arial"/>
                <w:sz w:val="20"/>
                <w:szCs w:val="20"/>
              </w:rPr>
            </w:pPr>
            <w:r w:rsidRPr="006609B7">
              <w:rPr>
                <w:rFonts w:ascii="Arial" w:hAnsi="Arial" w:cs="Arial"/>
                <w:sz w:val="20"/>
                <w:szCs w:val="20"/>
              </w:rPr>
              <w:t>change rooms that include adequate showers, sanitary compartments, wash basins and mirrors.</w:t>
            </w:r>
          </w:p>
          <w:p w:rsidR="00EC7F4F" w:rsidRPr="006609B7" w:rsidRDefault="00EC7F4F" w:rsidP="002A40ED">
            <w:pPr>
              <w:numPr>
                <w:ilvl w:val="0"/>
                <w:numId w:val="58"/>
              </w:numPr>
              <w:tabs>
                <w:tab w:val="left" w:pos="9210"/>
              </w:tabs>
              <w:rPr>
                <w:rFonts w:ascii="Arial" w:hAnsi="Arial" w:cs="Arial"/>
                <w:sz w:val="20"/>
                <w:szCs w:val="20"/>
              </w:rPr>
            </w:pPr>
            <w:r w:rsidRPr="006609B7">
              <w:rPr>
                <w:rFonts w:ascii="Arial" w:hAnsi="Arial" w:cs="Arial"/>
                <w:sz w:val="20"/>
                <w:szCs w:val="20"/>
              </w:rPr>
              <w:t>Notwithstanding a. there is no requirement to provide end of trip facilities if it would be unreasonable to provide these facilities having regard to:</w:t>
            </w:r>
          </w:p>
          <w:p w:rsidR="00EC7F4F" w:rsidRPr="006609B7" w:rsidRDefault="00EC7F4F" w:rsidP="002A40ED">
            <w:pPr>
              <w:numPr>
                <w:ilvl w:val="1"/>
                <w:numId w:val="58"/>
              </w:numPr>
              <w:tabs>
                <w:tab w:val="left" w:pos="9210"/>
              </w:tabs>
              <w:rPr>
                <w:rFonts w:ascii="Arial" w:hAnsi="Arial" w:cs="Arial"/>
                <w:sz w:val="20"/>
                <w:szCs w:val="20"/>
              </w:rPr>
            </w:pPr>
            <w:r w:rsidRPr="006609B7">
              <w:rPr>
                <w:rFonts w:ascii="Arial" w:hAnsi="Arial" w:cs="Arial"/>
                <w:sz w:val="20"/>
                <w:szCs w:val="20"/>
              </w:rPr>
              <w:lastRenderedPageBreak/>
              <w:t>the projected population growth and forward planning for road upgrading and development of cycle paths; or</w:t>
            </w:r>
          </w:p>
          <w:p w:rsidR="00EC7F4F" w:rsidRPr="006609B7" w:rsidRDefault="00EC7F4F" w:rsidP="002A40ED">
            <w:pPr>
              <w:numPr>
                <w:ilvl w:val="1"/>
                <w:numId w:val="58"/>
              </w:numPr>
              <w:tabs>
                <w:tab w:val="left" w:pos="9210"/>
              </w:tabs>
              <w:rPr>
                <w:rFonts w:ascii="Arial" w:hAnsi="Arial" w:cs="Arial"/>
                <w:sz w:val="20"/>
                <w:szCs w:val="20"/>
              </w:rPr>
            </w:pPr>
            <w:r w:rsidRPr="006609B7">
              <w:rPr>
                <w:rFonts w:ascii="Arial" w:hAnsi="Arial" w:cs="Arial"/>
                <w:sz w:val="20"/>
                <w:szCs w:val="20"/>
              </w:rPr>
              <w:t>whether it would be practical to commute to and from the building on a bicycle, having regard to the likely commute distances and nature of the terrain; or</w:t>
            </w:r>
          </w:p>
          <w:p w:rsidR="00EC7F4F" w:rsidRPr="006609B7" w:rsidRDefault="00EC7F4F" w:rsidP="002A40ED">
            <w:pPr>
              <w:numPr>
                <w:ilvl w:val="1"/>
                <w:numId w:val="58"/>
              </w:numPr>
              <w:tabs>
                <w:tab w:val="left" w:pos="9210"/>
              </w:tabs>
              <w:rPr>
                <w:rFonts w:ascii="Arial" w:hAnsi="Arial" w:cs="Arial"/>
                <w:sz w:val="20"/>
                <w:szCs w:val="20"/>
              </w:rPr>
            </w:pPr>
            <w:r w:rsidRPr="006609B7">
              <w:rPr>
                <w:rFonts w:ascii="Arial" w:hAnsi="Arial" w:cs="Arial"/>
                <w:sz w:val="20"/>
                <w:szCs w:val="20"/>
              </w:rPr>
              <w:t>the condition of the road and the nature and amount of traffic potentially affecting the safety of commuters.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blCellSpacing w:w="15" w:type="dxa"/>
              </w:trPr>
              <w:tc>
                <w:tcPr>
                  <w:tcW w:w="9392" w:type="dxa"/>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Editor's note - The intent of b above is to ensure the requirements for bicycle parking and end of trip facilities are not applied in unreasonable circumstances.  For </w:t>
                  </w:r>
                  <w:proofErr w:type="gramStart"/>
                  <w:r w:rsidRPr="006609B7">
                    <w:rPr>
                      <w:rFonts w:ascii="Arial" w:hAnsi="Arial" w:cs="Arial"/>
                      <w:sz w:val="20"/>
                      <w:szCs w:val="20"/>
                    </w:rPr>
                    <w:t>example</w:t>
                  </w:r>
                  <w:proofErr w:type="gramEnd"/>
                  <w:r w:rsidRPr="006609B7">
                    <w:rPr>
                      <w:rFonts w:ascii="Arial" w:hAnsi="Arial" w:cs="Arial"/>
                      <w:sz w:val="20"/>
                      <w:szCs w:val="20"/>
                    </w:rPr>
                    <w:t xml:space="preserve"> these requirements should not, and do not apply in the Rural zone or the Rural residential zone etc.</w:t>
                  </w:r>
                </w:p>
              </w:tc>
            </w:tr>
            <w:tr w:rsidR="00EC7F4F" w:rsidRPr="006609B7" w:rsidTr="00EC7F4F">
              <w:trPr>
                <w:tblCellSpacing w:w="15" w:type="dxa"/>
              </w:trPr>
              <w:tc>
                <w:tcPr>
                  <w:tcW w:w="9392" w:type="dxa"/>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w:t>
                  </w:r>
                  <w:r w:rsidRPr="006609B7">
                    <w:rPr>
                      <w:rFonts w:ascii="Arial" w:hAnsi="Arial" w:cs="Arial"/>
                      <w:sz w:val="20"/>
                      <w:szCs w:val="20"/>
                    </w:rPr>
                    <w:lastRenderedPageBreak/>
                    <w:t>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E75.1</w:t>
            </w:r>
          </w:p>
          <w:p w:rsidR="00EC7F4F" w:rsidRPr="006609B7" w:rsidRDefault="00EC7F4F" w:rsidP="00EC7F4F">
            <w:pPr>
              <w:rPr>
                <w:rFonts w:ascii="Arial" w:hAnsi="Arial" w:cs="Arial"/>
                <w:sz w:val="20"/>
                <w:szCs w:val="20"/>
              </w:rPr>
            </w:pPr>
            <w:r w:rsidRPr="006609B7">
              <w:rPr>
                <w:rFonts w:ascii="Arial" w:hAnsi="Arial" w:cs="Arial"/>
                <w:sz w:val="20"/>
                <w:szCs w:val="20"/>
              </w:rPr>
              <w:t>Minimum bicycle parking facilities are provided in accordance with the table below (rounded up to the nearest whole number).</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6"/>
              <w:gridCol w:w="2500"/>
              <w:gridCol w:w="2876"/>
              <w:gridCol w:w="87"/>
            </w:tblGrid>
            <w:tr w:rsidR="00EC7F4F" w:rsidRPr="006609B7" w:rsidTr="00E84061">
              <w:trPr>
                <w:gridBefore w:val="1"/>
                <w:gridAfter w:val="1"/>
                <w:wAfter w:w="27" w:type="dxa"/>
                <w:tblCellSpacing w:w="15" w:type="dxa"/>
              </w:trPr>
              <w:tc>
                <w:tcPr>
                  <w:tcW w:w="2300" w:type="pct"/>
                  <w:tcBorders>
                    <w:top w:val="outset" w:sz="6" w:space="0" w:color="auto"/>
                    <w:left w:val="outset" w:sz="6" w:space="0" w:color="auto"/>
                    <w:bottom w:val="outset" w:sz="6" w:space="0" w:color="auto"/>
                    <w:right w:val="outset" w:sz="6" w:space="0" w:color="auto"/>
                  </w:tcBorders>
                  <w:shd w:val="clear" w:color="auto" w:fill="E7E6E6" w:themeFill="background2"/>
                  <w:vAlign w:val="center"/>
                  <w:hideMark/>
                </w:tcPr>
                <w:p w:rsidR="00EC7F4F" w:rsidRPr="006609B7" w:rsidRDefault="00EC7F4F" w:rsidP="00EC7F4F">
                  <w:pPr>
                    <w:rPr>
                      <w:rFonts w:ascii="Arial" w:hAnsi="Arial" w:cs="Arial"/>
                      <w:sz w:val="20"/>
                      <w:szCs w:val="20"/>
                    </w:rPr>
                  </w:pPr>
                  <w:r w:rsidRPr="006609B7">
                    <w:rPr>
                      <w:rFonts w:ascii="Arial" w:hAnsi="Arial" w:cs="Arial"/>
                      <w:b/>
                      <w:bCs/>
                      <w:sz w:val="20"/>
                      <w:szCs w:val="20"/>
                    </w:rPr>
                    <w:t>Use</w:t>
                  </w:r>
                </w:p>
              </w:tc>
              <w:tc>
                <w:tcPr>
                  <w:tcW w:w="2650" w:type="pct"/>
                  <w:tcBorders>
                    <w:top w:val="outset" w:sz="6" w:space="0" w:color="auto"/>
                    <w:left w:val="outset" w:sz="6" w:space="0" w:color="auto"/>
                    <w:bottom w:val="outset" w:sz="6" w:space="0" w:color="auto"/>
                    <w:right w:val="outset" w:sz="6" w:space="0" w:color="auto"/>
                  </w:tcBorders>
                  <w:shd w:val="clear" w:color="auto" w:fill="E7E6E6" w:themeFill="background2"/>
                  <w:vAlign w:val="center"/>
                  <w:hideMark/>
                </w:tcPr>
                <w:p w:rsidR="00EC7F4F" w:rsidRPr="006609B7" w:rsidRDefault="00EC7F4F" w:rsidP="00EC7F4F">
                  <w:pPr>
                    <w:rPr>
                      <w:rFonts w:ascii="Arial" w:hAnsi="Arial" w:cs="Arial"/>
                      <w:sz w:val="20"/>
                      <w:szCs w:val="20"/>
                    </w:rPr>
                  </w:pPr>
                  <w:r w:rsidRPr="006609B7">
                    <w:rPr>
                      <w:rFonts w:ascii="Arial" w:hAnsi="Arial" w:cs="Arial"/>
                      <w:b/>
                      <w:bCs/>
                      <w:sz w:val="20"/>
                      <w:szCs w:val="20"/>
                    </w:rPr>
                    <w:t>Minimum Bicycle Parking</w:t>
                  </w:r>
                </w:p>
              </w:tc>
            </w:tr>
            <w:tr w:rsidR="00EC7F4F" w:rsidRPr="006609B7" w:rsidTr="00EC7F4F">
              <w:trPr>
                <w:gridBefore w:val="1"/>
                <w:gridAfter w:val="1"/>
                <w:wAfter w:w="27"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Residential uses comprised of dwellings</w:t>
                  </w:r>
                </w:p>
              </w:tc>
              <w:tc>
                <w:tcPr>
                  <w:tcW w:w="2650"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Minimum 1 space per dwelling</w:t>
                  </w:r>
                </w:p>
              </w:tc>
            </w:tr>
            <w:tr w:rsidR="00EC7F4F" w:rsidRPr="006609B7" w:rsidTr="00EC7F4F">
              <w:trPr>
                <w:gridBefore w:val="1"/>
                <w:gridAfter w:val="1"/>
                <w:wAfter w:w="27"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All other 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Minimum 1 space per 2 car parking spaces identified in Schedule 7 – car parking</w:t>
                  </w:r>
                </w:p>
              </w:tc>
            </w:tr>
            <w:tr w:rsidR="00EC7F4F" w:rsidRPr="006609B7" w:rsidTr="00EC7F4F">
              <w:trPr>
                <w:gridBefore w:val="1"/>
                <w:gridAfter w:val="1"/>
                <w:wAfter w:w="27"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Non-residential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Minimum 1 space per 200m2 of GFA</w:t>
                  </w:r>
                </w:p>
              </w:tc>
            </w:tr>
            <w:tr w:rsidR="00EC7F4F" w:rsidRPr="006609B7" w:rsidTr="00EC7F4F">
              <w:tblPrEx>
                <w:tblBorders>
                  <w:top w:val="none" w:sz="0" w:space="0" w:color="auto"/>
                  <w:left w:val="none" w:sz="0" w:space="0" w:color="auto"/>
                  <w:bottom w:val="none" w:sz="0" w:space="0" w:color="auto"/>
                  <w:right w:val="none" w:sz="0" w:space="0" w:color="auto"/>
                </w:tblBorders>
              </w:tblPrEx>
              <w:trPr>
                <w:tblCellSpacing w:w="15" w:type="dxa"/>
              </w:trPr>
              <w:tc>
                <w:tcPr>
                  <w:tcW w:w="5356" w:type="dxa"/>
                  <w:gridSpan w:val="4"/>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w:t>
                  </w:r>
                  <w:r w:rsidRPr="006609B7">
                    <w:rPr>
                      <w:rFonts w:ascii="Arial" w:hAnsi="Arial" w:cs="Arial"/>
                      <w:sz w:val="20"/>
                      <w:szCs w:val="20"/>
                    </w:rPr>
                    <w:lastRenderedPageBreak/>
                    <w:t>set for end of trip facilities in the Queensland Development Code and the additional facilities required by Council.</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E75.2</w:t>
            </w:r>
          </w:p>
          <w:p w:rsidR="00EC7F4F" w:rsidRPr="006609B7" w:rsidRDefault="00EC7F4F" w:rsidP="00EC7F4F">
            <w:pPr>
              <w:rPr>
                <w:rFonts w:ascii="Arial" w:hAnsi="Arial" w:cs="Arial"/>
                <w:sz w:val="20"/>
                <w:szCs w:val="20"/>
              </w:rPr>
            </w:pPr>
            <w:r w:rsidRPr="006609B7">
              <w:rPr>
                <w:rFonts w:ascii="Arial" w:hAnsi="Arial" w:cs="Arial"/>
                <w:sz w:val="20"/>
                <w:szCs w:val="20"/>
              </w:rPr>
              <w:t>Bicycle parking is:</w:t>
            </w:r>
          </w:p>
          <w:p w:rsidR="00EC7F4F" w:rsidRPr="006609B7" w:rsidRDefault="00EC7F4F" w:rsidP="002A40ED">
            <w:pPr>
              <w:numPr>
                <w:ilvl w:val="0"/>
                <w:numId w:val="59"/>
              </w:numPr>
              <w:rPr>
                <w:rFonts w:ascii="Arial" w:hAnsi="Arial" w:cs="Arial"/>
                <w:sz w:val="20"/>
                <w:szCs w:val="20"/>
              </w:rPr>
            </w:pPr>
            <w:r w:rsidRPr="006609B7">
              <w:rPr>
                <w:rFonts w:ascii="Arial" w:hAnsi="Arial" w:cs="Arial"/>
                <w:sz w:val="20"/>
                <w:szCs w:val="20"/>
              </w:rPr>
              <w:t xml:space="preserve">provided in accordance with </w:t>
            </w:r>
            <w:r w:rsidRPr="006609B7">
              <w:rPr>
                <w:rFonts w:ascii="Arial" w:hAnsi="Arial" w:cs="Arial"/>
                <w:i/>
                <w:iCs/>
                <w:sz w:val="20"/>
                <w:szCs w:val="20"/>
              </w:rPr>
              <w:t>Austroads (2008), Guide to Traffic Management - Part 11: Parking</w:t>
            </w:r>
            <w:r w:rsidRPr="006609B7">
              <w:rPr>
                <w:rFonts w:ascii="Arial" w:hAnsi="Arial" w:cs="Arial"/>
                <w:sz w:val="20"/>
                <w:szCs w:val="20"/>
              </w:rPr>
              <w:t>;</w:t>
            </w:r>
          </w:p>
          <w:p w:rsidR="00EC7F4F" w:rsidRPr="006609B7" w:rsidRDefault="00EC7F4F" w:rsidP="002A40ED">
            <w:pPr>
              <w:numPr>
                <w:ilvl w:val="0"/>
                <w:numId w:val="59"/>
              </w:numPr>
              <w:rPr>
                <w:rFonts w:ascii="Arial" w:hAnsi="Arial" w:cs="Arial"/>
                <w:sz w:val="20"/>
                <w:szCs w:val="20"/>
              </w:rPr>
            </w:pPr>
            <w:r w:rsidRPr="006609B7">
              <w:rPr>
                <w:rFonts w:ascii="Arial" w:hAnsi="Arial" w:cs="Arial"/>
                <w:sz w:val="20"/>
                <w:szCs w:val="20"/>
              </w:rPr>
              <w:t>protected from the weather by its location or a dedicated roof structure;</w:t>
            </w:r>
          </w:p>
          <w:p w:rsidR="00EC7F4F" w:rsidRPr="006609B7" w:rsidRDefault="00EC7F4F" w:rsidP="002A40ED">
            <w:pPr>
              <w:numPr>
                <w:ilvl w:val="0"/>
                <w:numId w:val="59"/>
              </w:numPr>
              <w:rPr>
                <w:rFonts w:ascii="Arial" w:hAnsi="Arial" w:cs="Arial"/>
                <w:sz w:val="20"/>
                <w:szCs w:val="20"/>
              </w:rPr>
            </w:pPr>
            <w:r w:rsidRPr="006609B7">
              <w:rPr>
                <w:rFonts w:ascii="Arial" w:hAnsi="Arial" w:cs="Arial"/>
                <w:sz w:val="20"/>
                <w:szCs w:val="20"/>
              </w:rPr>
              <w:t>located within the building or in a dedicated, secure structure for residents and staff;</w:t>
            </w:r>
          </w:p>
          <w:p w:rsidR="00EC7F4F" w:rsidRPr="006609B7" w:rsidRDefault="00EC7F4F" w:rsidP="002A40ED">
            <w:pPr>
              <w:numPr>
                <w:ilvl w:val="0"/>
                <w:numId w:val="59"/>
              </w:numPr>
              <w:rPr>
                <w:rFonts w:ascii="Arial" w:hAnsi="Arial" w:cs="Arial"/>
                <w:sz w:val="20"/>
                <w:szCs w:val="20"/>
              </w:rPr>
            </w:pPr>
            <w:r w:rsidRPr="006609B7">
              <w:rPr>
                <w:rFonts w:ascii="Arial" w:hAnsi="Arial" w:cs="Arial"/>
                <w:sz w:val="20"/>
                <w:szCs w:val="20"/>
              </w:rPr>
              <w:t>adjacent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Note - Bicycle parking structures are to be constructed to the standards prescribed in AS2890.3.</w:t>
                  </w:r>
                </w:p>
              </w:tc>
            </w:tr>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Note - Bicycle parking and end of trip facilities provided for residential and non-residential activities may be pooled, provided they are within 100 metres of the entrance to the building.</w:t>
                  </w:r>
                </w:p>
              </w:tc>
            </w:tr>
          </w:tbl>
          <w:p w:rsidR="00EC7F4F" w:rsidRPr="006609B7" w:rsidRDefault="00EC7F4F" w:rsidP="00EC7F4F">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rHeight w:val="3945"/>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E75.3</w:t>
            </w:r>
          </w:p>
          <w:p w:rsidR="00EC7F4F" w:rsidRPr="006609B7" w:rsidRDefault="00EC7F4F" w:rsidP="00EC7F4F">
            <w:pPr>
              <w:rPr>
                <w:rFonts w:ascii="Arial" w:hAnsi="Arial" w:cs="Arial"/>
                <w:sz w:val="20"/>
                <w:szCs w:val="20"/>
              </w:rPr>
            </w:pPr>
            <w:r w:rsidRPr="006609B7">
              <w:rPr>
                <w:rFonts w:ascii="Arial" w:hAnsi="Arial" w:cs="Arial"/>
                <w:sz w:val="20"/>
                <w:szCs w:val="20"/>
              </w:rPr>
              <w:t>For non-residential uses, storage lockers:</w:t>
            </w:r>
          </w:p>
          <w:p w:rsidR="00EC7F4F" w:rsidRPr="006609B7" w:rsidRDefault="00EC7F4F" w:rsidP="002A40ED">
            <w:pPr>
              <w:numPr>
                <w:ilvl w:val="0"/>
                <w:numId w:val="60"/>
              </w:numPr>
              <w:rPr>
                <w:rFonts w:ascii="Arial" w:hAnsi="Arial" w:cs="Arial"/>
                <w:sz w:val="20"/>
                <w:szCs w:val="20"/>
              </w:rPr>
            </w:pPr>
            <w:r w:rsidRPr="006609B7">
              <w:rPr>
                <w:rFonts w:ascii="Arial" w:hAnsi="Arial" w:cs="Arial"/>
                <w:sz w:val="20"/>
                <w:szCs w:val="20"/>
              </w:rPr>
              <w:t>are provide at a rate of 1.6 per bicycle parking space (rounded up to the nearest whole number);</w:t>
            </w:r>
          </w:p>
          <w:p w:rsidR="00EC7F4F" w:rsidRPr="006609B7" w:rsidRDefault="00EC7F4F" w:rsidP="002A40ED">
            <w:pPr>
              <w:numPr>
                <w:ilvl w:val="0"/>
                <w:numId w:val="60"/>
              </w:numPr>
              <w:rPr>
                <w:rFonts w:ascii="Arial" w:hAnsi="Arial" w:cs="Arial"/>
                <w:sz w:val="20"/>
                <w:szCs w:val="20"/>
              </w:rPr>
            </w:pPr>
            <w:r w:rsidRPr="006609B7">
              <w:rPr>
                <w:rFonts w:ascii="Arial" w:hAnsi="Arial" w:cs="Arial"/>
                <w:sz w:val="20"/>
                <w:szCs w:val="20"/>
              </w:rPr>
              <w:t>have minimum dimensions of 900mm (height) x 300mm (width) x 450mm (depth).</w:t>
            </w:r>
          </w:p>
          <w:tbl>
            <w:tblPr>
              <w:tblW w:w="520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05"/>
            </w:tblGrid>
            <w:tr w:rsidR="00EC7F4F" w:rsidRPr="006609B7" w:rsidTr="00E84061">
              <w:trPr>
                <w:tblCellSpacing w:w="15" w:type="dxa"/>
              </w:trPr>
              <w:tc>
                <w:tcPr>
                  <w:tcW w:w="5145" w:type="dxa"/>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Note - Storage lockers may be pooled across multiple sites and activities when within 100 metres of the entrance to the building and within 50 metres of bicycle parking and storage facilities.</w:t>
                  </w:r>
                </w:p>
              </w:tc>
            </w:tr>
            <w:tr w:rsidR="00EC7F4F" w:rsidRPr="006609B7" w:rsidTr="00E84061">
              <w:trPr>
                <w:tblCellSpacing w:w="15" w:type="dxa"/>
              </w:trPr>
              <w:tc>
                <w:tcPr>
                  <w:tcW w:w="5145" w:type="dxa"/>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E75.4</w:t>
            </w:r>
          </w:p>
          <w:p w:rsidR="00EC7F4F" w:rsidRPr="006609B7" w:rsidRDefault="00EC7F4F" w:rsidP="00EC7F4F">
            <w:pPr>
              <w:rPr>
                <w:rFonts w:ascii="Arial" w:hAnsi="Arial" w:cs="Arial"/>
                <w:sz w:val="20"/>
                <w:szCs w:val="20"/>
              </w:rPr>
            </w:pPr>
            <w:r w:rsidRPr="006609B7">
              <w:rPr>
                <w:rFonts w:ascii="Arial" w:hAnsi="Arial" w:cs="Arial"/>
                <w:sz w:val="20"/>
                <w:szCs w:val="20"/>
              </w:rPr>
              <w:t>For non-residential uses, changing rooms:</w:t>
            </w:r>
          </w:p>
          <w:p w:rsidR="00EC7F4F" w:rsidRPr="006609B7" w:rsidRDefault="00EC7F4F" w:rsidP="002A40ED">
            <w:pPr>
              <w:numPr>
                <w:ilvl w:val="0"/>
                <w:numId w:val="61"/>
              </w:numPr>
              <w:rPr>
                <w:rFonts w:ascii="Arial" w:hAnsi="Arial" w:cs="Arial"/>
                <w:sz w:val="20"/>
                <w:szCs w:val="20"/>
              </w:rPr>
            </w:pPr>
            <w:r w:rsidRPr="006609B7">
              <w:rPr>
                <w:rFonts w:ascii="Arial" w:hAnsi="Arial" w:cs="Arial"/>
                <w:sz w:val="20"/>
                <w:szCs w:val="20"/>
              </w:rPr>
              <w:t>are provided at a rate of 1 per 10 bicycle parking spaces;</w:t>
            </w:r>
          </w:p>
          <w:p w:rsidR="00EC7F4F" w:rsidRPr="006609B7" w:rsidRDefault="00EC7F4F" w:rsidP="002A40ED">
            <w:pPr>
              <w:numPr>
                <w:ilvl w:val="0"/>
                <w:numId w:val="61"/>
              </w:numPr>
              <w:rPr>
                <w:rFonts w:ascii="Arial" w:hAnsi="Arial" w:cs="Arial"/>
                <w:sz w:val="20"/>
                <w:szCs w:val="20"/>
              </w:rPr>
            </w:pPr>
            <w:r w:rsidRPr="006609B7">
              <w:rPr>
                <w:rFonts w:ascii="Arial" w:hAnsi="Arial" w:cs="Arial"/>
                <w:sz w:val="20"/>
                <w:szCs w:val="20"/>
              </w:rPr>
              <w:t>are fitted with a lockable door or otherwise screened from public view;</w:t>
            </w:r>
          </w:p>
          <w:p w:rsidR="00EC7F4F" w:rsidRPr="006609B7" w:rsidRDefault="00EC7F4F" w:rsidP="002A40ED">
            <w:pPr>
              <w:numPr>
                <w:ilvl w:val="0"/>
                <w:numId w:val="61"/>
              </w:numPr>
              <w:rPr>
                <w:rFonts w:ascii="Arial" w:hAnsi="Arial" w:cs="Arial"/>
                <w:sz w:val="20"/>
                <w:szCs w:val="20"/>
              </w:rPr>
            </w:pPr>
            <w:r w:rsidRPr="006609B7">
              <w:rPr>
                <w:rFonts w:ascii="Arial" w:hAnsi="Arial" w:cs="Arial"/>
                <w:sz w:val="20"/>
                <w:szCs w:val="20"/>
              </w:rPr>
              <w:t>are provided with shower(s), sanitary compartment(s) and wash basin(s) in accordance with the table below:</w:t>
            </w:r>
          </w:p>
          <w:tbl>
            <w:tblPr>
              <w:tblW w:w="5565"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51"/>
              <w:gridCol w:w="836"/>
              <w:gridCol w:w="851"/>
              <w:gridCol w:w="850"/>
              <w:gridCol w:w="850"/>
              <w:gridCol w:w="905"/>
              <w:gridCol w:w="983"/>
              <w:gridCol w:w="239"/>
            </w:tblGrid>
            <w:tr w:rsidR="002A40ED" w:rsidRPr="006609B7" w:rsidTr="002A40ED">
              <w:trPr>
                <w:gridBefore w:val="1"/>
                <w:wBefore w:w="6" w:type="dxa"/>
                <w:cantSplit/>
                <w:trHeight w:val="1134"/>
                <w:tblCellSpacing w:w="15" w:type="dxa"/>
              </w:trPr>
              <w:tc>
                <w:tcPr>
                  <w:tcW w:w="806" w:type="dxa"/>
                  <w:tcBorders>
                    <w:top w:val="outset" w:sz="6" w:space="0" w:color="auto"/>
                    <w:left w:val="outset" w:sz="6" w:space="0" w:color="auto"/>
                    <w:bottom w:val="outset" w:sz="6" w:space="0" w:color="auto"/>
                    <w:right w:val="outset" w:sz="6" w:space="0" w:color="auto"/>
                  </w:tcBorders>
                  <w:shd w:val="clear" w:color="auto" w:fill="E7E6E6" w:themeFill="background2"/>
                  <w:textDirection w:val="btLr"/>
                  <w:hideMark/>
                </w:tcPr>
                <w:p w:rsidR="00EC7F4F" w:rsidRPr="006609B7" w:rsidRDefault="00EC7F4F" w:rsidP="002A40ED">
                  <w:pPr>
                    <w:pStyle w:val="NoSpacing"/>
                    <w:ind w:left="113" w:right="113"/>
                    <w:rPr>
                      <w:rFonts w:ascii="Arial" w:hAnsi="Arial" w:cs="Arial"/>
                      <w:b/>
                      <w:sz w:val="20"/>
                      <w:szCs w:val="20"/>
                    </w:rPr>
                  </w:pPr>
                  <w:r w:rsidRPr="006609B7">
                    <w:rPr>
                      <w:rFonts w:ascii="Arial" w:hAnsi="Arial" w:cs="Arial"/>
                      <w:b/>
                      <w:sz w:val="20"/>
                      <w:szCs w:val="20"/>
                    </w:rPr>
                    <w:t>Bicycle spaces provided</w:t>
                  </w:r>
                </w:p>
              </w:tc>
              <w:tc>
                <w:tcPr>
                  <w:tcW w:w="821" w:type="dxa"/>
                  <w:tcBorders>
                    <w:top w:val="outset" w:sz="6" w:space="0" w:color="auto"/>
                    <w:left w:val="outset" w:sz="6" w:space="0" w:color="auto"/>
                    <w:bottom w:val="outset" w:sz="6" w:space="0" w:color="auto"/>
                    <w:right w:val="outset" w:sz="6" w:space="0" w:color="auto"/>
                  </w:tcBorders>
                  <w:shd w:val="clear" w:color="auto" w:fill="E7E6E6" w:themeFill="background2"/>
                  <w:hideMark/>
                </w:tcPr>
                <w:p w:rsidR="00EC7F4F" w:rsidRPr="006609B7" w:rsidRDefault="00EC7F4F" w:rsidP="00E84061">
                  <w:pPr>
                    <w:pStyle w:val="NoSpacing"/>
                    <w:rPr>
                      <w:rFonts w:ascii="Arial" w:hAnsi="Arial" w:cs="Arial"/>
                      <w:b/>
                      <w:sz w:val="20"/>
                      <w:szCs w:val="20"/>
                    </w:rPr>
                  </w:pPr>
                  <w:r w:rsidRPr="006609B7">
                    <w:rPr>
                      <w:rFonts w:ascii="Arial" w:hAnsi="Arial" w:cs="Arial"/>
                      <w:b/>
                      <w:sz w:val="20"/>
                      <w:szCs w:val="20"/>
                    </w:rPr>
                    <w:t>Male/ Female</w:t>
                  </w:r>
                </w:p>
              </w:tc>
              <w:tc>
                <w:tcPr>
                  <w:tcW w:w="820" w:type="dxa"/>
                  <w:tcBorders>
                    <w:top w:val="outset" w:sz="6" w:space="0" w:color="auto"/>
                    <w:left w:val="outset" w:sz="6" w:space="0" w:color="auto"/>
                    <w:bottom w:val="outset" w:sz="6" w:space="0" w:color="auto"/>
                    <w:right w:val="outset" w:sz="6" w:space="0" w:color="auto"/>
                  </w:tcBorders>
                  <w:shd w:val="clear" w:color="auto" w:fill="E7E6E6" w:themeFill="background2"/>
                  <w:hideMark/>
                </w:tcPr>
                <w:p w:rsidR="00EC7F4F" w:rsidRPr="006609B7" w:rsidRDefault="00EC7F4F" w:rsidP="00E84061">
                  <w:pPr>
                    <w:pStyle w:val="NoSpacing"/>
                    <w:rPr>
                      <w:rFonts w:ascii="Arial" w:hAnsi="Arial" w:cs="Arial"/>
                      <w:b/>
                      <w:sz w:val="20"/>
                      <w:szCs w:val="20"/>
                    </w:rPr>
                  </w:pPr>
                  <w:r w:rsidRPr="006609B7">
                    <w:rPr>
                      <w:rFonts w:ascii="Arial" w:hAnsi="Arial" w:cs="Arial"/>
                      <w:b/>
                      <w:sz w:val="20"/>
                      <w:szCs w:val="20"/>
                    </w:rPr>
                    <w:t>Change rooms required</w:t>
                  </w:r>
                </w:p>
              </w:tc>
              <w:tc>
                <w:tcPr>
                  <w:tcW w:w="820" w:type="dxa"/>
                  <w:tcBorders>
                    <w:top w:val="outset" w:sz="6" w:space="0" w:color="auto"/>
                    <w:left w:val="outset" w:sz="6" w:space="0" w:color="auto"/>
                    <w:bottom w:val="outset" w:sz="6" w:space="0" w:color="auto"/>
                    <w:right w:val="outset" w:sz="6" w:space="0" w:color="auto"/>
                  </w:tcBorders>
                  <w:shd w:val="clear" w:color="auto" w:fill="E7E6E6" w:themeFill="background2"/>
                  <w:hideMark/>
                </w:tcPr>
                <w:p w:rsidR="00EC7F4F" w:rsidRPr="006609B7" w:rsidRDefault="00EC7F4F" w:rsidP="00E84061">
                  <w:pPr>
                    <w:pStyle w:val="NoSpacing"/>
                    <w:rPr>
                      <w:rFonts w:ascii="Arial" w:hAnsi="Arial" w:cs="Arial"/>
                      <w:b/>
                      <w:sz w:val="20"/>
                      <w:szCs w:val="20"/>
                    </w:rPr>
                  </w:pPr>
                  <w:r w:rsidRPr="006609B7">
                    <w:rPr>
                      <w:rFonts w:ascii="Arial" w:hAnsi="Arial" w:cs="Arial"/>
                      <w:b/>
                      <w:sz w:val="20"/>
                      <w:szCs w:val="20"/>
                    </w:rPr>
                    <w:t>Showers required</w:t>
                  </w:r>
                </w:p>
              </w:tc>
              <w:tc>
                <w:tcPr>
                  <w:tcW w:w="875" w:type="dxa"/>
                  <w:tcBorders>
                    <w:top w:val="outset" w:sz="6" w:space="0" w:color="auto"/>
                    <w:left w:val="outset" w:sz="6" w:space="0" w:color="auto"/>
                    <w:bottom w:val="outset" w:sz="6" w:space="0" w:color="auto"/>
                    <w:right w:val="outset" w:sz="6" w:space="0" w:color="auto"/>
                  </w:tcBorders>
                  <w:shd w:val="clear" w:color="auto" w:fill="E7E6E6" w:themeFill="background2"/>
                  <w:hideMark/>
                </w:tcPr>
                <w:p w:rsidR="00EC7F4F" w:rsidRPr="006609B7" w:rsidRDefault="00EC7F4F" w:rsidP="00E84061">
                  <w:pPr>
                    <w:pStyle w:val="NoSpacing"/>
                    <w:rPr>
                      <w:rFonts w:ascii="Arial" w:hAnsi="Arial" w:cs="Arial"/>
                      <w:b/>
                      <w:sz w:val="20"/>
                      <w:szCs w:val="20"/>
                    </w:rPr>
                  </w:pPr>
                  <w:r w:rsidRPr="006609B7">
                    <w:rPr>
                      <w:rFonts w:ascii="Arial" w:hAnsi="Arial" w:cs="Arial"/>
                      <w:b/>
                      <w:sz w:val="20"/>
                      <w:szCs w:val="20"/>
                    </w:rPr>
                    <w:t>Sanitary compartments required</w:t>
                  </w:r>
                </w:p>
              </w:tc>
              <w:tc>
                <w:tcPr>
                  <w:tcW w:w="1177" w:type="dxa"/>
                  <w:gridSpan w:val="2"/>
                  <w:tcBorders>
                    <w:top w:val="outset" w:sz="6" w:space="0" w:color="auto"/>
                    <w:left w:val="outset" w:sz="6" w:space="0" w:color="auto"/>
                    <w:bottom w:val="outset" w:sz="6" w:space="0" w:color="auto"/>
                    <w:right w:val="outset" w:sz="6" w:space="0" w:color="auto"/>
                  </w:tcBorders>
                  <w:shd w:val="clear" w:color="auto" w:fill="E7E6E6" w:themeFill="background2"/>
                  <w:hideMark/>
                </w:tcPr>
                <w:p w:rsidR="00EC7F4F" w:rsidRPr="006609B7" w:rsidRDefault="00EC7F4F" w:rsidP="00E84061">
                  <w:pPr>
                    <w:pStyle w:val="NoSpacing"/>
                    <w:rPr>
                      <w:rFonts w:ascii="Arial" w:hAnsi="Arial" w:cs="Arial"/>
                      <w:b/>
                      <w:sz w:val="20"/>
                      <w:szCs w:val="20"/>
                    </w:rPr>
                  </w:pPr>
                  <w:r w:rsidRPr="006609B7">
                    <w:rPr>
                      <w:rFonts w:ascii="Arial" w:hAnsi="Arial" w:cs="Arial"/>
                      <w:b/>
                      <w:sz w:val="20"/>
                      <w:szCs w:val="20"/>
                    </w:rPr>
                    <w:t>Washbasins required</w:t>
                  </w:r>
                </w:p>
              </w:tc>
            </w:tr>
            <w:tr w:rsidR="00E84061" w:rsidRPr="006609B7" w:rsidTr="002A40ED">
              <w:trPr>
                <w:gridBefore w:val="1"/>
                <w:wBefore w:w="6" w:type="dxa"/>
                <w:tblCellSpacing w:w="15" w:type="dxa"/>
              </w:trPr>
              <w:tc>
                <w:tcPr>
                  <w:tcW w:w="806"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lastRenderedPageBreak/>
                    <w:t>1-5</w:t>
                  </w:r>
                </w:p>
              </w:tc>
              <w:tc>
                <w:tcPr>
                  <w:tcW w:w="821"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Male and female</w:t>
                  </w:r>
                </w:p>
              </w:tc>
              <w:tc>
                <w:tcPr>
                  <w:tcW w:w="820"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1 unisex change room</w:t>
                  </w:r>
                </w:p>
              </w:tc>
              <w:tc>
                <w:tcPr>
                  <w:tcW w:w="820"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1</w:t>
                  </w:r>
                </w:p>
              </w:tc>
              <w:tc>
                <w:tcPr>
                  <w:tcW w:w="875"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1 closet pan</w:t>
                  </w:r>
                </w:p>
              </w:tc>
              <w:tc>
                <w:tcPr>
                  <w:tcW w:w="1177" w:type="dxa"/>
                  <w:gridSpan w:val="2"/>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1</w:t>
                  </w:r>
                </w:p>
              </w:tc>
            </w:tr>
            <w:tr w:rsidR="00E84061" w:rsidRPr="006609B7" w:rsidTr="002A40ED">
              <w:trPr>
                <w:gridBefore w:val="1"/>
                <w:wBefore w:w="6" w:type="dxa"/>
                <w:tblCellSpacing w:w="15" w:type="dxa"/>
              </w:trPr>
              <w:tc>
                <w:tcPr>
                  <w:tcW w:w="806"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6-19</w:t>
                  </w:r>
                </w:p>
              </w:tc>
              <w:tc>
                <w:tcPr>
                  <w:tcW w:w="821"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Female</w:t>
                  </w:r>
                </w:p>
              </w:tc>
              <w:tc>
                <w:tcPr>
                  <w:tcW w:w="820"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1</w:t>
                  </w:r>
                </w:p>
              </w:tc>
              <w:tc>
                <w:tcPr>
                  <w:tcW w:w="820"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1</w:t>
                  </w:r>
                </w:p>
              </w:tc>
              <w:tc>
                <w:tcPr>
                  <w:tcW w:w="875"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1 closet pan</w:t>
                  </w:r>
                </w:p>
              </w:tc>
              <w:tc>
                <w:tcPr>
                  <w:tcW w:w="1177" w:type="dxa"/>
                  <w:gridSpan w:val="2"/>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1</w:t>
                  </w:r>
                </w:p>
              </w:tc>
            </w:tr>
            <w:tr w:rsidR="00E84061" w:rsidRPr="006609B7" w:rsidTr="002A40ED">
              <w:trPr>
                <w:gridBefore w:val="1"/>
                <w:wBefore w:w="6" w:type="dxa"/>
                <w:tblCellSpacing w:w="15" w:type="dxa"/>
              </w:trPr>
              <w:tc>
                <w:tcPr>
                  <w:tcW w:w="806" w:type="dxa"/>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20 or more</w:t>
                  </w:r>
                </w:p>
              </w:tc>
              <w:tc>
                <w:tcPr>
                  <w:tcW w:w="821"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Male</w:t>
                  </w:r>
                </w:p>
              </w:tc>
              <w:tc>
                <w:tcPr>
                  <w:tcW w:w="820"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1</w:t>
                  </w:r>
                </w:p>
              </w:tc>
              <w:tc>
                <w:tcPr>
                  <w:tcW w:w="820"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1</w:t>
                  </w:r>
                </w:p>
              </w:tc>
              <w:tc>
                <w:tcPr>
                  <w:tcW w:w="875"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1 closet pan</w:t>
                  </w:r>
                </w:p>
              </w:tc>
              <w:tc>
                <w:tcPr>
                  <w:tcW w:w="1177" w:type="dxa"/>
                  <w:gridSpan w:val="2"/>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1</w:t>
                  </w:r>
                </w:p>
              </w:tc>
            </w:tr>
            <w:tr w:rsidR="00E84061" w:rsidRPr="006609B7" w:rsidTr="002A40ED">
              <w:trPr>
                <w:gridBefore w:val="1"/>
                <w:wBefore w:w="6" w:type="dxa"/>
                <w:tblCellSpacing w:w="15" w:type="dxa"/>
              </w:trPr>
              <w:tc>
                <w:tcPr>
                  <w:tcW w:w="806" w:type="dxa"/>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84061">
                  <w:pPr>
                    <w:jc w:val="center"/>
                    <w:rPr>
                      <w:rFonts w:ascii="Arial" w:hAnsi="Arial" w:cs="Arial"/>
                      <w:sz w:val="20"/>
                      <w:szCs w:val="20"/>
                    </w:rPr>
                  </w:pPr>
                </w:p>
              </w:tc>
              <w:tc>
                <w:tcPr>
                  <w:tcW w:w="821"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Female</w:t>
                  </w:r>
                </w:p>
              </w:tc>
              <w:tc>
                <w:tcPr>
                  <w:tcW w:w="820"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1</w:t>
                  </w:r>
                </w:p>
              </w:tc>
              <w:tc>
                <w:tcPr>
                  <w:tcW w:w="820"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2, plus 1 for every 20 bicycle spaces provided thereafter</w:t>
                  </w:r>
                </w:p>
              </w:tc>
              <w:tc>
                <w:tcPr>
                  <w:tcW w:w="875"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2 closet pans, plus 1 sanitary compartment for every 60 bicycle parking spaces provided thereafter</w:t>
                  </w:r>
                </w:p>
              </w:tc>
              <w:tc>
                <w:tcPr>
                  <w:tcW w:w="1177" w:type="dxa"/>
                  <w:gridSpan w:val="2"/>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1, plus 1 for every 60 bicycle parking spaces provided thereafter</w:t>
                  </w:r>
                </w:p>
              </w:tc>
            </w:tr>
            <w:tr w:rsidR="00E84061" w:rsidRPr="006609B7" w:rsidTr="002A40ED">
              <w:trPr>
                <w:gridBefore w:val="1"/>
                <w:wBefore w:w="6" w:type="dxa"/>
                <w:tblCellSpacing w:w="15" w:type="dxa"/>
              </w:trPr>
              <w:tc>
                <w:tcPr>
                  <w:tcW w:w="806" w:type="dxa"/>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84061">
                  <w:pPr>
                    <w:jc w:val="center"/>
                    <w:rPr>
                      <w:rFonts w:ascii="Arial" w:hAnsi="Arial" w:cs="Arial"/>
                      <w:sz w:val="20"/>
                      <w:szCs w:val="20"/>
                    </w:rPr>
                  </w:pPr>
                </w:p>
              </w:tc>
              <w:tc>
                <w:tcPr>
                  <w:tcW w:w="821"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Male</w:t>
                  </w:r>
                </w:p>
              </w:tc>
              <w:tc>
                <w:tcPr>
                  <w:tcW w:w="820"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1</w:t>
                  </w:r>
                </w:p>
              </w:tc>
              <w:tc>
                <w:tcPr>
                  <w:tcW w:w="820"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2, plus 1 for every 20 bicycle spaces provided thereafter</w:t>
                  </w:r>
                </w:p>
              </w:tc>
              <w:tc>
                <w:tcPr>
                  <w:tcW w:w="875" w:type="dxa"/>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t xml:space="preserve">1 urinal and 1 closet pans, plus 1 sanitary compartment at the rate of 1 closet pan or 1 urinal for every </w:t>
                  </w:r>
                  <w:proofErr w:type="gramStart"/>
                  <w:r w:rsidRPr="006609B7">
                    <w:rPr>
                      <w:rFonts w:ascii="Arial" w:hAnsi="Arial" w:cs="Arial"/>
                      <w:sz w:val="20"/>
                      <w:szCs w:val="20"/>
                    </w:rPr>
                    <w:t>60 bicycle</w:t>
                  </w:r>
                  <w:proofErr w:type="gramEnd"/>
                  <w:r w:rsidRPr="006609B7">
                    <w:rPr>
                      <w:rFonts w:ascii="Arial" w:hAnsi="Arial" w:cs="Arial"/>
                      <w:sz w:val="20"/>
                      <w:szCs w:val="20"/>
                    </w:rPr>
                    <w:t xml:space="preserve"> </w:t>
                  </w:r>
                  <w:r w:rsidRPr="006609B7">
                    <w:rPr>
                      <w:rFonts w:ascii="Arial" w:hAnsi="Arial" w:cs="Arial"/>
                      <w:sz w:val="20"/>
                      <w:szCs w:val="20"/>
                    </w:rPr>
                    <w:lastRenderedPageBreak/>
                    <w:t>space provided thereafter</w:t>
                  </w:r>
                </w:p>
              </w:tc>
              <w:tc>
                <w:tcPr>
                  <w:tcW w:w="1177" w:type="dxa"/>
                  <w:gridSpan w:val="2"/>
                  <w:tcBorders>
                    <w:top w:val="outset" w:sz="6" w:space="0" w:color="auto"/>
                    <w:left w:val="outset" w:sz="6" w:space="0" w:color="auto"/>
                    <w:bottom w:val="outset" w:sz="6" w:space="0" w:color="auto"/>
                    <w:right w:val="outset" w:sz="6" w:space="0" w:color="auto"/>
                  </w:tcBorders>
                  <w:hideMark/>
                </w:tcPr>
                <w:p w:rsidR="00EC7F4F" w:rsidRPr="006609B7" w:rsidRDefault="00EC7F4F" w:rsidP="00E84061">
                  <w:pPr>
                    <w:jc w:val="center"/>
                    <w:rPr>
                      <w:rFonts w:ascii="Arial" w:hAnsi="Arial" w:cs="Arial"/>
                      <w:sz w:val="20"/>
                      <w:szCs w:val="20"/>
                    </w:rPr>
                  </w:pPr>
                  <w:r w:rsidRPr="006609B7">
                    <w:rPr>
                      <w:rFonts w:ascii="Arial" w:hAnsi="Arial" w:cs="Arial"/>
                      <w:sz w:val="20"/>
                      <w:szCs w:val="20"/>
                    </w:rPr>
                    <w:lastRenderedPageBreak/>
                    <w:t>1, plus 1 for every 60 bicycle parking spaces provided thereafter</w:t>
                  </w:r>
                </w:p>
              </w:tc>
            </w:tr>
            <w:tr w:rsidR="00EC7F4F" w:rsidRPr="006609B7" w:rsidTr="002A40ED">
              <w:tblPrEx>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gridAfter w:val="1"/>
                <w:wAfter w:w="194" w:type="dxa"/>
                <w:tblCellSpacing w:w="15" w:type="dxa"/>
              </w:trPr>
              <w:tc>
                <w:tcPr>
                  <w:tcW w:w="5281" w:type="dxa"/>
                  <w:gridSpan w:val="7"/>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Note - All showers have a minimum 3-star Water Efficiency Labelling and Standards (WELS) rating shower head.</w:t>
                  </w:r>
                </w:p>
                <w:p w:rsidR="00EC7F4F" w:rsidRPr="006609B7" w:rsidRDefault="00EC7F4F" w:rsidP="00EC7F4F">
                  <w:pPr>
                    <w:rPr>
                      <w:rFonts w:ascii="Arial" w:hAnsi="Arial" w:cs="Arial"/>
                      <w:sz w:val="20"/>
                      <w:szCs w:val="20"/>
                    </w:rPr>
                  </w:pPr>
                  <w:r w:rsidRPr="006609B7">
                    <w:rPr>
                      <w:rFonts w:ascii="Arial" w:hAnsi="Arial" w:cs="Arial"/>
                      <w:sz w:val="20"/>
                      <w:szCs w:val="20"/>
                    </w:rPr>
                    <w:br/>
                  </w:r>
                </w:p>
                <w:p w:rsidR="00EC7F4F" w:rsidRPr="006609B7" w:rsidRDefault="00EC7F4F" w:rsidP="00EC7F4F">
                  <w:pPr>
                    <w:rPr>
                      <w:rFonts w:ascii="Arial" w:hAnsi="Arial" w:cs="Arial"/>
                      <w:sz w:val="20"/>
                      <w:szCs w:val="20"/>
                    </w:rPr>
                  </w:pPr>
                  <w:r w:rsidRPr="006609B7">
                    <w:rPr>
                      <w:rFonts w:ascii="Arial" w:hAnsi="Arial" w:cs="Arial"/>
                      <w:sz w:val="20"/>
                      <w:szCs w:val="20"/>
                    </w:rPr>
                    <w:t>Note - All sanitary compartments are constructed in compliance with F2.3 (e) and F2.5 of BCA (Volume 1).</w:t>
                  </w:r>
                </w:p>
              </w:tc>
            </w:tr>
          </w:tbl>
          <w:p w:rsidR="00EC7F4F" w:rsidRPr="006609B7" w:rsidRDefault="00EC7F4F" w:rsidP="002A40ED">
            <w:pPr>
              <w:numPr>
                <w:ilvl w:val="0"/>
                <w:numId w:val="62"/>
              </w:numPr>
              <w:rPr>
                <w:rFonts w:ascii="Arial" w:hAnsi="Arial" w:cs="Arial"/>
                <w:sz w:val="20"/>
                <w:szCs w:val="20"/>
              </w:rPr>
            </w:pPr>
            <w:r w:rsidRPr="006609B7">
              <w:rPr>
                <w:rFonts w:ascii="Arial" w:hAnsi="Arial" w:cs="Arial"/>
                <w:sz w:val="20"/>
                <w:szCs w:val="20"/>
              </w:rPr>
              <w:t>are provided with:</w:t>
            </w:r>
          </w:p>
          <w:p w:rsidR="00EC7F4F" w:rsidRPr="006609B7" w:rsidRDefault="00EC7F4F" w:rsidP="002A40ED">
            <w:pPr>
              <w:numPr>
                <w:ilvl w:val="1"/>
                <w:numId w:val="62"/>
              </w:numPr>
              <w:rPr>
                <w:rFonts w:ascii="Arial" w:hAnsi="Arial" w:cs="Arial"/>
                <w:sz w:val="20"/>
                <w:szCs w:val="20"/>
              </w:rPr>
            </w:pPr>
            <w:r w:rsidRPr="006609B7">
              <w:rPr>
                <w:rFonts w:ascii="Arial" w:hAnsi="Arial" w:cs="Arial"/>
                <w:sz w:val="20"/>
                <w:szCs w:val="20"/>
              </w:rPr>
              <w:t>a mirror located above each wash basin;</w:t>
            </w:r>
          </w:p>
          <w:p w:rsidR="00EC7F4F" w:rsidRPr="006609B7" w:rsidRDefault="00EC7F4F" w:rsidP="002A40ED">
            <w:pPr>
              <w:numPr>
                <w:ilvl w:val="1"/>
                <w:numId w:val="62"/>
              </w:numPr>
              <w:rPr>
                <w:rFonts w:ascii="Arial" w:hAnsi="Arial" w:cs="Arial"/>
                <w:sz w:val="20"/>
                <w:szCs w:val="20"/>
              </w:rPr>
            </w:pPr>
            <w:r w:rsidRPr="006609B7">
              <w:rPr>
                <w:rFonts w:ascii="Arial" w:hAnsi="Arial" w:cs="Arial"/>
                <w:sz w:val="20"/>
                <w:szCs w:val="20"/>
              </w:rPr>
              <w:t>a hook and bench seating within each shower compartment;</w:t>
            </w:r>
          </w:p>
          <w:p w:rsidR="00EC7F4F" w:rsidRPr="006609B7" w:rsidRDefault="00EC7F4F" w:rsidP="002A40ED">
            <w:pPr>
              <w:numPr>
                <w:ilvl w:val="1"/>
                <w:numId w:val="62"/>
              </w:numPr>
              <w:rPr>
                <w:rFonts w:ascii="Arial" w:hAnsi="Arial" w:cs="Arial"/>
                <w:sz w:val="20"/>
                <w:szCs w:val="20"/>
              </w:rPr>
            </w:pPr>
            <w:r w:rsidRPr="006609B7">
              <w:rPr>
                <w:rFonts w:ascii="Arial" w:hAnsi="Arial" w:cs="Arial"/>
                <w:sz w:val="20"/>
                <w:szCs w:val="20"/>
              </w:rPr>
              <w:t>a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Note - Change rooms may be pooled across multiple sites, residential and non-residential activities when within 100 metres of the entrance to the building and within 50 metres of bicycle parking and storage facilities</w:t>
                  </w:r>
                </w:p>
              </w:tc>
            </w:tr>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rHeight w:val="3255"/>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lastRenderedPageBreak/>
              <w:t>PO76</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Loading and servicing areas:</w:t>
            </w:r>
          </w:p>
          <w:p w:rsidR="00EC7F4F" w:rsidRPr="006609B7" w:rsidRDefault="00EC7F4F" w:rsidP="002A40ED">
            <w:pPr>
              <w:numPr>
                <w:ilvl w:val="0"/>
                <w:numId w:val="63"/>
              </w:numPr>
              <w:tabs>
                <w:tab w:val="left" w:pos="9210"/>
              </w:tabs>
              <w:rPr>
                <w:rFonts w:ascii="Arial" w:hAnsi="Arial" w:cs="Arial"/>
                <w:sz w:val="20"/>
                <w:szCs w:val="20"/>
              </w:rPr>
            </w:pPr>
            <w:r w:rsidRPr="006609B7">
              <w:rPr>
                <w:rFonts w:ascii="Arial" w:hAnsi="Arial" w:cs="Arial"/>
                <w:sz w:val="20"/>
                <w:szCs w:val="20"/>
              </w:rPr>
              <w:t>are not visible from the street frontage;</w:t>
            </w:r>
          </w:p>
          <w:p w:rsidR="00EC7F4F" w:rsidRPr="006609B7" w:rsidRDefault="00EC7F4F" w:rsidP="002A40ED">
            <w:pPr>
              <w:numPr>
                <w:ilvl w:val="0"/>
                <w:numId w:val="63"/>
              </w:numPr>
              <w:tabs>
                <w:tab w:val="left" w:pos="9210"/>
              </w:tabs>
              <w:rPr>
                <w:rFonts w:ascii="Arial" w:hAnsi="Arial" w:cs="Arial"/>
                <w:sz w:val="20"/>
                <w:szCs w:val="20"/>
              </w:rPr>
            </w:pPr>
            <w:r w:rsidRPr="006609B7">
              <w:rPr>
                <w:rFonts w:ascii="Arial" w:hAnsi="Arial" w:cs="Arial"/>
                <w:sz w:val="20"/>
                <w:szCs w:val="20"/>
              </w:rPr>
              <w:t>are integrated into the design of the building;</w:t>
            </w:r>
          </w:p>
          <w:p w:rsidR="00EC7F4F" w:rsidRPr="006609B7" w:rsidRDefault="00EC7F4F" w:rsidP="002A40ED">
            <w:pPr>
              <w:numPr>
                <w:ilvl w:val="0"/>
                <w:numId w:val="63"/>
              </w:numPr>
              <w:tabs>
                <w:tab w:val="left" w:pos="9210"/>
              </w:tabs>
              <w:rPr>
                <w:rFonts w:ascii="Arial" w:hAnsi="Arial" w:cs="Arial"/>
                <w:sz w:val="20"/>
                <w:szCs w:val="20"/>
              </w:rPr>
            </w:pPr>
            <w:r w:rsidRPr="006609B7">
              <w:rPr>
                <w:rFonts w:ascii="Arial" w:hAnsi="Arial" w:cs="Arial"/>
                <w:sz w:val="20"/>
                <w:szCs w:val="20"/>
              </w:rPr>
              <w:t>include screening and buffers to reduce negative impacts on adjoining sensitive land uses;</w:t>
            </w:r>
          </w:p>
          <w:p w:rsidR="00EC7F4F" w:rsidRPr="006609B7" w:rsidRDefault="00EC7F4F" w:rsidP="002A40ED">
            <w:pPr>
              <w:numPr>
                <w:ilvl w:val="0"/>
                <w:numId w:val="63"/>
              </w:numPr>
              <w:tabs>
                <w:tab w:val="left" w:pos="9210"/>
              </w:tabs>
              <w:rPr>
                <w:rFonts w:ascii="Arial" w:hAnsi="Arial" w:cs="Arial"/>
                <w:sz w:val="20"/>
                <w:szCs w:val="20"/>
              </w:rPr>
            </w:pPr>
            <w:r w:rsidRPr="006609B7">
              <w:rPr>
                <w:rFonts w:ascii="Arial" w:hAnsi="Arial" w:cs="Arial"/>
                <w:sz w:val="20"/>
                <w:szCs w:val="20"/>
              </w:rPr>
              <w:t>where possible loading and servicing areas are consolidated and shared with adjoining sites;</w:t>
            </w:r>
          </w:p>
          <w:p w:rsidR="00EC7F4F" w:rsidRPr="006609B7" w:rsidRDefault="00EC7F4F" w:rsidP="002A40ED">
            <w:pPr>
              <w:numPr>
                <w:ilvl w:val="0"/>
                <w:numId w:val="63"/>
              </w:numPr>
              <w:tabs>
                <w:tab w:val="left" w:pos="9210"/>
              </w:tabs>
              <w:rPr>
                <w:rFonts w:ascii="Arial" w:hAnsi="Arial" w:cs="Arial"/>
                <w:sz w:val="20"/>
                <w:szCs w:val="20"/>
              </w:rPr>
            </w:pPr>
            <w:r w:rsidRPr="006609B7">
              <w:rPr>
                <w:rFonts w:ascii="Arial" w:hAnsi="Arial" w:cs="Arial"/>
                <w:sz w:val="20"/>
                <w:szCs w:val="20"/>
              </w:rPr>
              <w:t>waste and waste storage areas are managed in accordance with Planning scheme policy - Waste.</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PO77</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Bins and bin storage area/s are designed, located and managed to prevent amenity impacts on the locality.</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E77</w:t>
            </w:r>
          </w:p>
          <w:p w:rsidR="00EC7F4F" w:rsidRPr="006609B7" w:rsidRDefault="00EC7F4F" w:rsidP="00EC7F4F">
            <w:pPr>
              <w:rPr>
                <w:rFonts w:ascii="Arial" w:hAnsi="Arial" w:cs="Arial"/>
                <w:sz w:val="20"/>
                <w:szCs w:val="20"/>
              </w:rPr>
            </w:pPr>
            <w:r w:rsidRPr="006609B7">
              <w:rPr>
                <w:rFonts w:ascii="Arial" w:hAnsi="Arial" w:cs="Arial"/>
                <w:sz w:val="20"/>
                <w:szCs w:val="20"/>
              </w:rPr>
              <w:t>Development is designed to meet the criteria in the Planning scheme policy - Waste and is demonstrated in a waste management program.</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PO78</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On-site landscaping is provided, that:</w:t>
            </w:r>
          </w:p>
          <w:p w:rsidR="00EC7F4F" w:rsidRPr="006609B7" w:rsidRDefault="00EC7F4F" w:rsidP="002A40ED">
            <w:pPr>
              <w:numPr>
                <w:ilvl w:val="0"/>
                <w:numId w:val="64"/>
              </w:numPr>
              <w:tabs>
                <w:tab w:val="left" w:pos="9210"/>
              </w:tabs>
              <w:rPr>
                <w:rFonts w:ascii="Arial" w:hAnsi="Arial" w:cs="Arial"/>
                <w:sz w:val="20"/>
                <w:szCs w:val="20"/>
              </w:rPr>
            </w:pPr>
            <w:r w:rsidRPr="006609B7">
              <w:rPr>
                <w:rFonts w:ascii="Arial" w:hAnsi="Arial" w:cs="Arial"/>
                <w:sz w:val="20"/>
                <w:szCs w:val="20"/>
              </w:rPr>
              <w:t>is incorporated into the design of the development;</w:t>
            </w:r>
          </w:p>
          <w:p w:rsidR="00EC7F4F" w:rsidRPr="006609B7" w:rsidRDefault="00EC7F4F" w:rsidP="002A40ED">
            <w:pPr>
              <w:numPr>
                <w:ilvl w:val="0"/>
                <w:numId w:val="64"/>
              </w:numPr>
              <w:tabs>
                <w:tab w:val="left" w:pos="9210"/>
              </w:tabs>
              <w:rPr>
                <w:rFonts w:ascii="Arial" w:hAnsi="Arial" w:cs="Arial"/>
                <w:sz w:val="20"/>
                <w:szCs w:val="20"/>
              </w:rPr>
            </w:pPr>
            <w:r w:rsidRPr="006609B7">
              <w:rPr>
                <w:rFonts w:ascii="Arial" w:hAnsi="Arial" w:cs="Arial"/>
                <w:sz w:val="20"/>
                <w:szCs w:val="20"/>
              </w:rPr>
              <w:t>reduces the dominance of car parking and servicing areas from the street frontage;</w:t>
            </w:r>
          </w:p>
          <w:p w:rsidR="00EC7F4F" w:rsidRPr="006609B7" w:rsidRDefault="00EC7F4F" w:rsidP="002A40ED">
            <w:pPr>
              <w:numPr>
                <w:ilvl w:val="0"/>
                <w:numId w:val="64"/>
              </w:numPr>
              <w:tabs>
                <w:tab w:val="left" w:pos="9210"/>
              </w:tabs>
              <w:rPr>
                <w:rFonts w:ascii="Arial" w:hAnsi="Arial" w:cs="Arial"/>
                <w:sz w:val="20"/>
                <w:szCs w:val="20"/>
              </w:rPr>
            </w:pPr>
            <w:r w:rsidRPr="006609B7">
              <w:rPr>
                <w:rFonts w:ascii="Arial" w:hAnsi="Arial" w:cs="Arial"/>
                <w:sz w:val="20"/>
                <w:szCs w:val="20"/>
              </w:rPr>
              <w:t>retains mature trees wherever possible;</w:t>
            </w:r>
          </w:p>
          <w:p w:rsidR="00EC7F4F" w:rsidRPr="006609B7" w:rsidRDefault="00EC7F4F" w:rsidP="002A40ED">
            <w:pPr>
              <w:numPr>
                <w:ilvl w:val="0"/>
                <w:numId w:val="64"/>
              </w:numPr>
              <w:tabs>
                <w:tab w:val="left" w:pos="9210"/>
              </w:tabs>
              <w:rPr>
                <w:rFonts w:ascii="Arial" w:hAnsi="Arial" w:cs="Arial"/>
                <w:sz w:val="20"/>
                <w:szCs w:val="20"/>
              </w:rPr>
            </w:pPr>
            <w:r w:rsidRPr="006609B7">
              <w:rPr>
                <w:rFonts w:ascii="Arial" w:hAnsi="Arial" w:cs="Arial"/>
                <w:sz w:val="20"/>
                <w:szCs w:val="20"/>
              </w:rPr>
              <w:t xml:space="preserve">does not create safety or security issues by creating potential </w:t>
            </w:r>
            <w:r w:rsidRPr="006609B7">
              <w:rPr>
                <w:rFonts w:ascii="Arial" w:hAnsi="Arial" w:cs="Arial"/>
                <w:sz w:val="20"/>
                <w:szCs w:val="20"/>
              </w:rPr>
              <w:lastRenderedPageBreak/>
              <w:t>concealment areas or interfering with sight lines;</w:t>
            </w:r>
          </w:p>
          <w:p w:rsidR="00EC7F4F" w:rsidRPr="006609B7" w:rsidRDefault="00EC7F4F" w:rsidP="002A40ED">
            <w:pPr>
              <w:numPr>
                <w:ilvl w:val="0"/>
                <w:numId w:val="64"/>
              </w:numPr>
              <w:tabs>
                <w:tab w:val="left" w:pos="9210"/>
              </w:tabs>
              <w:rPr>
                <w:rFonts w:ascii="Arial" w:hAnsi="Arial" w:cs="Arial"/>
                <w:sz w:val="20"/>
                <w:szCs w:val="20"/>
              </w:rPr>
            </w:pPr>
            <w:r w:rsidRPr="006609B7">
              <w:rPr>
                <w:rFonts w:ascii="Arial" w:hAnsi="Arial" w:cs="Arial"/>
                <w:sz w:val="20"/>
                <w:szCs w:val="20"/>
              </w:rPr>
              <w:t>maintains the achievement of active frontages and sight lines for casual surveillance.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Note - All landscaping is to accord with Planning scheme policy - Integrated design.</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PO79</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Surveillance and overlooking are maintained between the road frontage and the main building line.</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E79</w:t>
            </w:r>
          </w:p>
          <w:p w:rsidR="00EC7F4F" w:rsidRPr="006609B7" w:rsidRDefault="00EC7F4F" w:rsidP="00EC7F4F">
            <w:pPr>
              <w:rPr>
                <w:rFonts w:ascii="Arial" w:hAnsi="Arial" w:cs="Arial"/>
                <w:sz w:val="20"/>
                <w:szCs w:val="20"/>
              </w:rPr>
            </w:pPr>
            <w:r w:rsidRPr="006609B7">
              <w:rPr>
                <w:rFonts w:ascii="Arial" w:hAnsi="Arial" w:cs="Arial"/>
                <w:sz w:val="20"/>
                <w:szCs w:val="20"/>
              </w:rPr>
              <w:t>No fencing is provided forward of the building line. </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PO80</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Lighting is designed to provide adequate levels of illumination to public and communal spaces to maximise safety and minimise adverse impacts on residential and other sensitive land uses. </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PO81</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The hours of operation minimise adverse amenity impacts on adjoining sensitive land uses.</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E81</w:t>
            </w:r>
          </w:p>
          <w:p w:rsidR="00EC7F4F" w:rsidRPr="006609B7" w:rsidRDefault="00EC7F4F" w:rsidP="00EC7F4F">
            <w:pPr>
              <w:rPr>
                <w:rFonts w:ascii="Arial" w:hAnsi="Arial" w:cs="Arial"/>
                <w:sz w:val="20"/>
                <w:szCs w:val="20"/>
              </w:rPr>
            </w:pPr>
            <w:r w:rsidRPr="006609B7">
              <w:rPr>
                <w:rFonts w:ascii="Arial" w:hAnsi="Arial" w:cs="Arial"/>
                <w:sz w:val="20"/>
                <w:szCs w:val="20"/>
              </w:rPr>
              <w:t>Hours of operation do not exceed 6:00am to 9:00pm Monday to Sunday.</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rHeight w:val="210"/>
          <w:tblCellSpacing w:w="15" w:type="dxa"/>
        </w:trPr>
        <w:tc>
          <w:tcPr>
            <w:tcW w:w="4935"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84061" w:rsidRPr="006609B7" w:rsidRDefault="00E84061" w:rsidP="00525E39">
            <w:pPr>
              <w:tabs>
                <w:tab w:val="left" w:pos="9210"/>
              </w:tabs>
              <w:jc w:val="center"/>
              <w:rPr>
                <w:rFonts w:ascii="Arial" w:hAnsi="Arial" w:cs="Arial"/>
                <w:sz w:val="20"/>
                <w:szCs w:val="20"/>
              </w:rPr>
            </w:pPr>
            <w:r w:rsidRPr="006609B7">
              <w:rPr>
                <w:rFonts w:ascii="Arial" w:hAnsi="Arial" w:cs="Arial"/>
                <w:b/>
                <w:bCs/>
                <w:sz w:val="20"/>
                <w:szCs w:val="20"/>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93"/>
            </w:tblGrid>
            <w:tr w:rsidR="00E84061" w:rsidRPr="006609B7" w:rsidTr="00EC7F4F">
              <w:trPr>
                <w:tblCellSpacing w:w="15" w:type="dxa"/>
              </w:trPr>
              <w:tc>
                <w:tcPr>
                  <w:tcW w:w="15045" w:type="dxa"/>
                  <w:shd w:val="clear" w:color="auto" w:fill="CCCCCC"/>
                  <w:vAlign w:val="center"/>
                  <w:hideMark/>
                </w:tcPr>
                <w:p w:rsidR="00E84061" w:rsidRPr="006609B7" w:rsidRDefault="00E84061" w:rsidP="00EC7F4F">
                  <w:pPr>
                    <w:tabs>
                      <w:tab w:val="left" w:pos="9210"/>
                    </w:tabs>
                    <w:rPr>
                      <w:rFonts w:ascii="Arial" w:hAnsi="Arial" w:cs="Arial"/>
                      <w:sz w:val="20"/>
                      <w:szCs w:val="20"/>
                    </w:rPr>
                  </w:pPr>
                  <w:r w:rsidRPr="006609B7">
                    <w:rPr>
                      <w:rFonts w:ascii="Arial" w:hAnsi="Arial" w:cs="Arial"/>
                      <w:sz w:val="20"/>
                      <w:szCs w:val="20"/>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E84061" w:rsidRPr="006609B7" w:rsidRDefault="00E84061" w:rsidP="00EC7F4F">
            <w:pPr>
              <w:rPr>
                <w:rFonts w:ascii="Arial" w:hAnsi="Arial" w:cs="Arial"/>
                <w:b/>
                <w:bCs/>
                <w:sz w:val="20"/>
                <w:szCs w:val="20"/>
              </w:rPr>
            </w:pPr>
          </w:p>
        </w:tc>
      </w:tr>
      <w:tr w:rsidR="00E84061" w:rsidRPr="006609B7" w:rsidTr="00E84061">
        <w:trPr>
          <w:gridAfter w:val="1"/>
          <w:wAfter w:w="36" w:type="pct"/>
          <w:tblCellSpacing w:w="15" w:type="dxa"/>
        </w:trPr>
        <w:tc>
          <w:tcPr>
            <w:tcW w:w="4935" w:type="pct"/>
            <w:gridSpan w:val="4"/>
            <w:tcBorders>
              <w:top w:val="outset" w:sz="6" w:space="0" w:color="auto"/>
              <w:left w:val="outset" w:sz="6" w:space="0" w:color="auto"/>
              <w:bottom w:val="outset" w:sz="6" w:space="0" w:color="auto"/>
              <w:right w:val="outset" w:sz="6" w:space="0" w:color="auto"/>
            </w:tcBorders>
            <w:shd w:val="clear" w:color="auto" w:fill="CCCCCC"/>
            <w:hideMark/>
          </w:tcPr>
          <w:p w:rsidR="00E84061" w:rsidRPr="006609B7" w:rsidRDefault="00E84061" w:rsidP="00EC7F4F">
            <w:pPr>
              <w:tabs>
                <w:tab w:val="left" w:pos="9210"/>
              </w:tabs>
              <w:rPr>
                <w:rFonts w:ascii="Arial" w:hAnsi="Arial" w:cs="Arial"/>
                <w:sz w:val="20"/>
                <w:szCs w:val="20"/>
              </w:rPr>
            </w:pPr>
            <w:r w:rsidRPr="006609B7">
              <w:rPr>
                <w:rFonts w:ascii="Arial" w:hAnsi="Arial" w:cs="Arial"/>
                <w:b/>
                <w:bCs/>
                <w:sz w:val="20"/>
                <w:szCs w:val="20"/>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93"/>
            </w:tblGrid>
            <w:tr w:rsidR="00E84061" w:rsidRPr="006609B7" w:rsidTr="00EC7F4F">
              <w:trPr>
                <w:tblCellSpacing w:w="15" w:type="dxa"/>
              </w:trPr>
              <w:tc>
                <w:tcPr>
                  <w:tcW w:w="15045" w:type="dxa"/>
                  <w:shd w:val="clear" w:color="auto" w:fill="CCCCCC"/>
                  <w:vAlign w:val="center"/>
                  <w:hideMark/>
                </w:tcPr>
                <w:p w:rsidR="00E84061" w:rsidRPr="006609B7" w:rsidRDefault="00E84061" w:rsidP="00EC7F4F">
                  <w:pPr>
                    <w:tabs>
                      <w:tab w:val="left" w:pos="9210"/>
                    </w:tabs>
                    <w:rPr>
                      <w:rFonts w:ascii="Arial" w:hAnsi="Arial" w:cs="Arial"/>
                      <w:sz w:val="20"/>
                      <w:szCs w:val="20"/>
                    </w:rPr>
                  </w:pPr>
                  <w:r w:rsidRPr="006609B7">
                    <w:rPr>
                      <w:rFonts w:ascii="Arial" w:hAnsi="Arial" w:cs="Arial"/>
                      <w:sz w:val="20"/>
                      <w:szCs w:val="20"/>
                    </w:rPr>
                    <w:lastRenderedPageBreak/>
                    <w:t>Note - To assist in demonstrating achievement of heritage performance outcomes, a Cultural heritage impact assessment report is prepared by a suitably qualified person verifying the proposed development is in accordance with The Australia ICOMOS Burra Charter.</w:t>
                  </w:r>
                  <w:r w:rsidRPr="006609B7">
                    <w:rPr>
                      <w:rFonts w:ascii="Arial" w:hAnsi="Arial" w:cs="Arial"/>
                      <w:sz w:val="20"/>
                      <w:szCs w:val="20"/>
                    </w:rPr>
                    <w:br/>
                  </w:r>
                </w:p>
                <w:p w:rsidR="00E84061" w:rsidRPr="006609B7" w:rsidRDefault="00E84061" w:rsidP="00EC7F4F">
                  <w:pPr>
                    <w:tabs>
                      <w:tab w:val="left" w:pos="9210"/>
                    </w:tabs>
                    <w:rPr>
                      <w:rFonts w:ascii="Arial" w:hAnsi="Arial" w:cs="Arial"/>
                      <w:sz w:val="20"/>
                      <w:szCs w:val="20"/>
                    </w:rPr>
                  </w:pPr>
                  <w:r w:rsidRPr="006609B7">
                    <w:rPr>
                      <w:rFonts w:ascii="Arial" w:hAnsi="Arial" w:cs="Arial"/>
                      <w:sz w:val="20"/>
                      <w:szCs w:val="20"/>
                    </w:rPr>
                    <w:t>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w:t>
                  </w:r>
                </w:p>
                <w:p w:rsidR="00E84061" w:rsidRPr="006609B7" w:rsidRDefault="00E84061" w:rsidP="00EC7F4F">
                  <w:pPr>
                    <w:tabs>
                      <w:tab w:val="left" w:pos="9210"/>
                    </w:tabs>
                    <w:rPr>
                      <w:rFonts w:ascii="Arial" w:hAnsi="Arial" w:cs="Arial"/>
                      <w:sz w:val="20"/>
                      <w:szCs w:val="20"/>
                    </w:rPr>
                  </w:pPr>
                </w:p>
                <w:p w:rsidR="00E84061" w:rsidRPr="006609B7" w:rsidRDefault="00E84061" w:rsidP="00EC7F4F">
                  <w:pPr>
                    <w:tabs>
                      <w:tab w:val="left" w:pos="9210"/>
                    </w:tabs>
                    <w:rPr>
                      <w:rFonts w:ascii="Arial" w:hAnsi="Arial" w:cs="Arial"/>
                      <w:sz w:val="20"/>
                      <w:szCs w:val="20"/>
                    </w:rPr>
                  </w:pPr>
                  <w:r w:rsidRPr="006609B7">
                    <w:rPr>
                      <w:rFonts w:ascii="Arial" w:hAnsi="Arial" w:cs="Arial"/>
                      <w:sz w:val="20"/>
                      <w:szCs w:val="20"/>
                    </w:rPr>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rsidR="00E84061" w:rsidRPr="006609B7" w:rsidRDefault="00E84061"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lastRenderedPageBreak/>
              <w:t>PO82</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Development will:</w:t>
            </w:r>
          </w:p>
          <w:p w:rsidR="00EC7F4F" w:rsidRPr="006609B7" w:rsidRDefault="00EC7F4F" w:rsidP="002A40ED">
            <w:pPr>
              <w:numPr>
                <w:ilvl w:val="0"/>
                <w:numId w:val="65"/>
              </w:numPr>
              <w:tabs>
                <w:tab w:val="left" w:pos="9210"/>
              </w:tabs>
              <w:rPr>
                <w:rFonts w:ascii="Arial" w:hAnsi="Arial" w:cs="Arial"/>
                <w:sz w:val="20"/>
                <w:szCs w:val="20"/>
              </w:rPr>
            </w:pPr>
            <w:r w:rsidRPr="006609B7">
              <w:rPr>
                <w:rFonts w:ascii="Arial" w:hAnsi="Arial" w:cs="Arial"/>
                <w:sz w:val="20"/>
                <w:szCs w:val="20"/>
              </w:rPr>
              <w:t>not diminish or cause irreversible damage to the cultural heritage values present on the site, and associated with a heritage site, object or building;</w:t>
            </w:r>
          </w:p>
          <w:p w:rsidR="00EC7F4F" w:rsidRPr="006609B7" w:rsidRDefault="00EC7F4F" w:rsidP="002A40ED">
            <w:pPr>
              <w:numPr>
                <w:ilvl w:val="0"/>
                <w:numId w:val="65"/>
              </w:numPr>
              <w:tabs>
                <w:tab w:val="left" w:pos="9210"/>
              </w:tabs>
              <w:rPr>
                <w:rFonts w:ascii="Arial" w:hAnsi="Arial" w:cs="Arial"/>
                <w:sz w:val="20"/>
                <w:szCs w:val="20"/>
              </w:rPr>
            </w:pPr>
            <w:r w:rsidRPr="006609B7">
              <w:rPr>
                <w:rFonts w:ascii="Arial" w:hAnsi="Arial" w:cs="Arial"/>
                <w:sz w:val="20"/>
                <w:szCs w:val="20"/>
              </w:rPr>
              <w:t>protect the fabric and setting of the heritage site, object or building;</w:t>
            </w:r>
          </w:p>
          <w:p w:rsidR="00EC7F4F" w:rsidRPr="006609B7" w:rsidRDefault="00EC7F4F" w:rsidP="002A40ED">
            <w:pPr>
              <w:numPr>
                <w:ilvl w:val="0"/>
                <w:numId w:val="65"/>
              </w:numPr>
              <w:tabs>
                <w:tab w:val="left" w:pos="9210"/>
              </w:tabs>
              <w:rPr>
                <w:rFonts w:ascii="Arial" w:hAnsi="Arial" w:cs="Arial"/>
                <w:sz w:val="20"/>
                <w:szCs w:val="20"/>
              </w:rPr>
            </w:pPr>
            <w:r w:rsidRPr="006609B7">
              <w:rPr>
                <w:rFonts w:ascii="Arial" w:hAnsi="Arial" w:cs="Arial"/>
                <w:sz w:val="20"/>
                <w:szCs w:val="20"/>
              </w:rPr>
              <w:t>be consistent with the form, scale and style of the heritage site, object or building;</w:t>
            </w:r>
          </w:p>
          <w:p w:rsidR="00EC7F4F" w:rsidRPr="006609B7" w:rsidRDefault="00EC7F4F" w:rsidP="002A40ED">
            <w:pPr>
              <w:numPr>
                <w:ilvl w:val="0"/>
                <w:numId w:val="65"/>
              </w:numPr>
              <w:tabs>
                <w:tab w:val="left" w:pos="9210"/>
              </w:tabs>
              <w:rPr>
                <w:rFonts w:ascii="Arial" w:hAnsi="Arial" w:cs="Arial"/>
                <w:sz w:val="20"/>
                <w:szCs w:val="20"/>
              </w:rPr>
            </w:pPr>
            <w:r w:rsidRPr="006609B7">
              <w:rPr>
                <w:rFonts w:ascii="Arial" w:hAnsi="Arial" w:cs="Arial"/>
                <w:sz w:val="20"/>
                <w:szCs w:val="20"/>
              </w:rPr>
              <w:t>utilise similar materials to those existing, or where this is not reasonable or practicable, neutral materials and finishes;</w:t>
            </w:r>
          </w:p>
          <w:p w:rsidR="00EC7F4F" w:rsidRPr="006609B7" w:rsidRDefault="00EC7F4F" w:rsidP="002A40ED">
            <w:pPr>
              <w:numPr>
                <w:ilvl w:val="0"/>
                <w:numId w:val="65"/>
              </w:numPr>
              <w:tabs>
                <w:tab w:val="left" w:pos="9210"/>
              </w:tabs>
              <w:rPr>
                <w:rFonts w:ascii="Arial" w:hAnsi="Arial" w:cs="Arial"/>
                <w:sz w:val="20"/>
                <w:szCs w:val="20"/>
              </w:rPr>
            </w:pPr>
            <w:r w:rsidRPr="006609B7">
              <w:rPr>
                <w:rFonts w:ascii="Arial" w:hAnsi="Arial" w:cs="Arial"/>
                <w:sz w:val="20"/>
                <w:szCs w:val="20"/>
              </w:rPr>
              <w:t>incorporate complementary elements, detailing and ornamentation to those present on the heritage site, object or building;</w:t>
            </w:r>
          </w:p>
          <w:p w:rsidR="00EC7F4F" w:rsidRPr="006609B7" w:rsidRDefault="00EC7F4F" w:rsidP="002A40ED">
            <w:pPr>
              <w:numPr>
                <w:ilvl w:val="0"/>
                <w:numId w:val="65"/>
              </w:numPr>
              <w:tabs>
                <w:tab w:val="left" w:pos="9210"/>
              </w:tabs>
              <w:rPr>
                <w:rFonts w:ascii="Arial" w:hAnsi="Arial" w:cs="Arial"/>
                <w:sz w:val="20"/>
                <w:szCs w:val="20"/>
              </w:rPr>
            </w:pPr>
            <w:r w:rsidRPr="006609B7">
              <w:rPr>
                <w:rFonts w:ascii="Arial" w:hAnsi="Arial" w:cs="Arial"/>
                <w:sz w:val="20"/>
                <w:szCs w:val="20"/>
              </w:rPr>
              <w:lastRenderedPageBreak/>
              <w:t>retain public access where this is currently provided.</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E82</w:t>
            </w:r>
          </w:p>
          <w:p w:rsidR="00EC7F4F" w:rsidRPr="006609B7" w:rsidRDefault="00EC7F4F" w:rsidP="00EC7F4F">
            <w:pPr>
              <w:rPr>
                <w:rFonts w:ascii="Arial" w:hAnsi="Arial" w:cs="Arial"/>
                <w:sz w:val="20"/>
                <w:szCs w:val="20"/>
              </w:rPr>
            </w:pPr>
            <w:r w:rsidRPr="006609B7">
              <w:rPr>
                <w:rFonts w:ascii="Arial" w:hAnsi="Arial" w:cs="Arial"/>
                <w:sz w:val="20"/>
                <w:szCs w:val="20"/>
              </w:rPr>
              <w:t>Development is for the preservation, maintenance, repair and restoration of a site, object or building of cultural heritage value.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w:t>
                  </w:r>
                  <w:proofErr w:type="gramStart"/>
                  <w:r w:rsidRPr="006609B7">
                    <w:rPr>
                      <w:rFonts w:ascii="Arial" w:hAnsi="Arial" w:cs="Arial"/>
                      <w:sz w:val="20"/>
                      <w:szCs w:val="20"/>
                    </w:rPr>
                    <w:t>to, and</w:t>
                  </w:r>
                  <w:proofErr w:type="gramEnd"/>
                  <w:r w:rsidRPr="006609B7">
                    <w:rPr>
                      <w:rFonts w:ascii="Arial" w:hAnsi="Arial" w:cs="Arial"/>
                      <w:sz w:val="20"/>
                      <w:szCs w:val="20"/>
                    </w:rPr>
                    <w:t xml:space="preserve"> approved by Council prior to the commencement of any preservation, maintenance, repair and restoration works.</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PO83</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Demolition and removal </w:t>
            </w:r>
            <w:proofErr w:type="gramStart"/>
            <w:r w:rsidRPr="006609B7">
              <w:rPr>
                <w:rFonts w:ascii="Arial" w:hAnsi="Arial" w:cs="Arial"/>
                <w:sz w:val="20"/>
                <w:szCs w:val="20"/>
              </w:rPr>
              <w:t>is</w:t>
            </w:r>
            <w:proofErr w:type="gramEnd"/>
            <w:r w:rsidRPr="006609B7">
              <w:rPr>
                <w:rFonts w:ascii="Arial" w:hAnsi="Arial" w:cs="Arial"/>
                <w:sz w:val="20"/>
                <w:szCs w:val="20"/>
              </w:rPr>
              <w:t xml:space="preserve"> only considered where:</w:t>
            </w:r>
          </w:p>
          <w:p w:rsidR="00EC7F4F" w:rsidRPr="006609B7" w:rsidRDefault="00EC7F4F" w:rsidP="002A40ED">
            <w:pPr>
              <w:numPr>
                <w:ilvl w:val="0"/>
                <w:numId w:val="66"/>
              </w:numPr>
              <w:tabs>
                <w:tab w:val="left" w:pos="9210"/>
              </w:tabs>
              <w:rPr>
                <w:rFonts w:ascii="Arial" w:hAnsi="Arial" w:cs="Arial"/>
                <w:sz w:val="20"/>
                <w:szCs w:val="20"/>
              </w:rPr>
            </w:pPr>
            <w:r w:rsidRPr="006609B7">
              <w:rPr>
                <w:rFonts w:ascii="Arial" w:hAnsi="Arial" w:cs="Arial"/>
                <w:sz w:val="20"/>
                <w:szCs w:val="20"/>
              </w:rPr>
              <w:t>a report prepared by a suitably qualified conservation architect or conservation engineer demonstrates that the building is structurally unsound and is not reasonably capable of economic repair; or</w:t>
            </w:r>
          </w:p>
          <w:p w:rsidR="00EC7F4F" w:rsidRPr="006609B7" w:rsidRDefault="00EC7F4F" w:rsidP="002A40ED">
            <w:pPr>
              <w:numPr>
                <w:ilvl w:val="0"/>
                <w:numId w:val="66"/>
              </w:numPr>
              <w:tabs>
                <w:tab w:val="left" w:pos="9210"/>
              </w:tabs>
              <w:rPr>
                <w:rFonts w:ascii="Arial" w:hAnsi="Arial" w:cs="Arial"/>
                <w:sz w:val="20"/>
                <w:szCs w:val="20"/>
              </w:rPr>
            </w:pPr>
            <w:r w:rsidRPr="006609B7">
              <w:rPr>
                <w:rFonts w:ascii="Arial" w:hAnsi="Arial" w:cs="Arial"/>
                <w:sz w:val="20"/>
                <w:szCs w:val="20"/>
              </w:rPr>
              <w:t>demolition is confined to the removal of outbuildings, extensions and alterations that are not part of the original structure; or</w:t>
            </w:r>
          </w:p>
          <w:p w:rsidR="00EC7F4F" w:rsidRPr="006609B7" w:rsidRDefault="00EC7F4F" w:rsidP="002A40ED">
            <w:pPr>
              <w:numPr>
                <w:ilvl w:val="0"/>
                <w:numId w:val="66"/>
              </w:numPr>
              <w:tabs>
                <w:tab w:val="left" w:pos="9210"/>
              </w:tabs>
              <w:rPr>
                <w:rFonts w:ascii="Arial" w:hAnsi="Arial" w:cs="Arial"/>
                <w:sz w:val="20"/>
                <w:szCs w:val="20"/>
              </w:rPr>
            </w:pPr>
            <w:r w:rsidRPr="006609B7">
              <w:rPr>
                <w:rFonts w:ascii="Arial" w:hAnsi="Arial" w:cs="Arial"/>
                <w:sz w:val="20"/>
                <w:szCs w:val="20"/>
              </w:rPr>
              <w:t>limited demolition is performed in the course of repairs, maintenance or restoration; or</w:t>
            </w:r>
          </w:p>
          <w:p w:rsidR="00EC7F4F" w:rsidRPr="006609B7" w:rsidRDefault="00EC7F4F" w:rsidP="002A40ED">
            <w:pPr>
              <w:numPr>
                <w:ilvl w:val="0"/>
                <w:numId w:val="66"/>
              </w:numPr>
              <w:tabs>
                <w:tab w:val="left" w:pos="9210"/>
              </w:tabs>
              <w:rPr>
                <w:rFonts w:ascii="Arial" w:hAnsi="Arial" w:cs="Arial"/>
                <w:sz w:val="20"/>
                <w:szCs w:val="20"/>
              </w:rPr>
            </w:pPr>
            <w:r w:rsidRPr="006609B7">
              <w:rPr>
                <w:rFonts w:ascii="Arial" w:hAnsi="Arial" w:cs="Arial"/>
                <w:sz w:val="20"/>
                <w:szCs w:val="20"/>
              </w:rPr>
              <w:t>demolition is performed following a catastrophic event which substantially destroys the building or object.</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PO84</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4935"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E84061" w:rsidRPr="006609B7" w:rsidRDefault="00E84061" w:rsidP="00EC7F4F">
            <w:pPr>
              <w:tabs>
                <w:tab w:val="left" w:pos="9210"/>
              </w:tabs>
              <w:rPr>
                <w:rFonts w:ascii="Arial" w:hAnsi="Arial" w:cs="Arial"/>
                <w:sz w:val="20"/>
                <w:szCs w:val="20"/>
              </w:rPr>
            </w:pPr>
            <w:r w:rsidRPr="006609B7">
              <w:rPr>
                <w:rFonts w:ascii="Arial" w:hAnsi="Arial" w:cs="Arial"/>
                <w:b/>
                <w:bCs/>
                <w:sz w:val="20"/>
                <w:szCs w:val="20"/>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93"/>
            </w:tblGrid>
            <w:tr w:rsidR="00E84061" w:rsidRPr="006609B7" w:rsidTr="00EC7F4F">
              <w:trPr>
                <w:tblCellSpacing w:w="15" w:type="dxa"/>
              </w:trPr>
              <w:tc>
                <w:tcPr>
                  <w:tcW w:w="15045" w:type="dxa"/>
                  <w:vAlign w:val="center"/>
                  <w:hideMark/>
                </w:tcPr>
                <w:p w:rsidR="00E84061" w:rsidRPr="006609B7" w:rsidRDefault="00E84061" w:rsidP="00EC7F4F">
                  <w:pPr>
                    <w:tabs>
                      <w:tab w:val="left" w:pos="9210"/>
                    </w:tabs>
                    <w:rPr>
                      <w:rFonts w:ascii="Arial" w:hAnsi="Arial" w:cs="Arial"/>
                      <w:sz w:val="20"/>
                      <w:szCs w:val="20"/>
                    </w:rPr>
                  </w:pPr>
                  <w:r w:rsidRPr="006609B7">
                    <w:rPr>
                      <w:rFonts w:ascii="Arial" w:hAnsi="Arial" w:cs="Arial"/>
                      <w:sz w:val="20"/>
                      <w:szCs w:val="20"/>
                    </w:rPr>
                    <w:lastRenderedPageBreak/>
                    <w:t>Note - The applicable river and creek flood planning levels associated with defined flood event (DFE) within the inundation area can be obtained by requesting a flood check property report from Council.</w:t>
                  </w:r>
                </w:p>
              </w:tc>
            </w:tr>
          </w:tbl>
          <w:p w:rsidR="00E84061" w:rsidRPr="006609B7" w:rsidRDefault="00E84061"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lastRenderedPageBreak/>
              <w:t>PO85</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Development:</w:t>
            </w:r>
          </w:p>
          <w:p w:rsidR="00EC7F4F" w:rsidRPr="006609B7" w:rsidRDefault="00EC7F4F" w:rsidP="002A40ED">
            <w:pPr>
              <w:numPr>
                <w:ilvl w:val="0"/>
                <w:numId w:val="67"/>
              </w:numPr>
              <w:tabs>
                <w:tab w:val="left" w:pos="9210"/>
              </w:tabs>
              <w:rPr>
                <w:rFonts w:ascii="Arial" w:hAnsi="Arial" w:cs="Arial"/>
                <w:sz w:val="20"/>
                <w:szCs w:val="20"/>
              </w:rPr>
            </w:pPr>
            <w:r w:rsidRPr="006609B7">
              <w:rPr>
                <w:rFonts w:ascii="Arial" w:hAnsi="Arial" w:cs="Arial"/>
                <w:sz w:val="20"/>
                <w:szCs w:val="20"/>
              </w:rPr>
              <w:t>minimises the risk to persons from overland flow;</w:t>
            </w:r>
          </w:p>
          <w:p w:rsidR="00EC7F4F" w:rsidRPr="006609B7" w:rsidRDefault="00EC7F4F" w:rsidP="002A40ED">
            <w:pPr>
              <w:numPr>
                <w:ilvl w:val="0"/>
                <w:numId w:val="67"/>
              </w:numPr>
              <w:tabs>
                <w:tab w:val="left" w:pos="9210"/>
              </w:tabs>
              <w:rPr>
                <w:rFonts w:ascii="Arial" w:hAnsi="Arial" w:cs="Arial"/>
                <w:sz w:val="20"/>
                <w:szCs w:val="20"/>
              </w:rPr>
            </w:pPr>
            <w:r w:rsidRPr="006609B7">
              <w:rPr>
                <w:rFonts w:ascii="Arial" w:hAnsi="Arial" w:cs="Arial"/>
                <w:sz w:val="20"/>
                <w:szCs w:val="20"/>
              </w:rPr>
              <w:t>does not increase the potential for damage from overland flow either on the premises or other premises, public land, watercourses, roads or infrastructure.</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w:t>
            </w:r>
          </w:p>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PO86</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Development:</w:t>
            </w:r>
          </w:p>
          <w:p w:rsidR="00EC7F4F" w:rsidRPr="006609B7" w:rsidRDefault="00EC7F4F" w:rsidP="002A40ED">
            <w:pPr>
              <w:numPr>
                <w:ilvl w:val="0"/>
                <w:numId w:val="68"/>
              </w:numPr>
              <w:tabs>
                <w:tab w:val="left" w:pos="9210"/>
              </w:tabs>
              <w:rPr>
                <w:rFonts w:ascii="Arial" w:hAnsi="Arial" w:cs="Arial"/>
                <w:sz w:val="20"/>
                <w:szCs w:val="20"/>
              </w:rPr>
            </w:pPr>
            <w:r w:rsidRPr="006609B7">
              <w:rPr>
                <w:rFonts w:ascii="Arial" w:hAnsi="Arial" w:cs="Arial"/>
                <w:sz w:val="20"/>
                <w:szCs w:val="20"/>
              </w:rPr>
              <w:t>maintains the conveyance of overland flow predominantly unimpeded through the premises for any event up to and including the 1% AEP for the fully developed upstream catchment;</w:t>
            </w:r>
          </w:p>
          <w:p w:rsidR="00EC7F4F" w:rsidRPr="006609B7" w:rsidRDefault="00EC7F4F" w:rsidP="002A40ED">
            <w:pPr>
              <w:numPr>
                <w:ilvl w:val="0"/>
                <w:numId w:val="68"/>
              </w:numPr>
              <w:tabs>
                <w:tab w:val="left" w:pos="9210"/>
              </w:tabs>
              <w:rPr>
                <w:rFonts w:ascii="Arial" w:hAnsi="Arial" w:cs="Arial"/>
                <w:sz w:val="20"/>
                <w:szCs w:val="20"/>
              </w:rPr>
            </w:pPr>
            <w:r w:rsidRPr="006609B7">
              <w:rPr>
                <w:rFonts w:ascii="Arial" w:hAnsi="Arial" w:cs="Arial"/>
                <w:sz w:val="20"/>
                <w:szCs w:val="20"/>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Note - A report from a suitably qualified Registered Professional Engineer Queensland is required certifying that the development does not increase the potential for significant adverse impacts on an </w:t>
                  </w:r>
                  <w:proofErr w:type="gramStart"/>
                  <w:r w:rsidRPr="006609B7">
                    <w:rPr>
                      <w:rFonts w:ascii="Arial" w:hAnsi="Arial" w:cs="Arial"/>
                      <w:sz w:val="20"/>
                      <w:szCs w:val="20"/>
                    </w:rPr>
                    <w:t>upstream, downstream or surrounding premises</w:t>
                  </w:r>
                  <w:proofErr w:type="gramEnd"/>
                  <w:r w:rsidRPr="006609B7">
                    <w:rPr>
                      <w:rFonts w:ascii="Arial" w:hAnsi="Arial" w:cs="Arial"/>
                      <w:sz w:val="20"/>
                      <w:szCs w:val="20"/>
                    </w:rPr>
                    <w:t>.</w:t>
                  </w:r>
                </w:p>
              </w:tc>
            </w:tr>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Note - Reporting to be prepared in accordance with Planning scheme policy – </w:t>
                  </w:r>
                  <w:r w:rsidRPr="006609B7">
                    <w:rPr>
                      <w:rFonts w:ascii="Arial" w:hAnsi="Arial" w:cs="Arial"/>
                      <w:sz w:val="20"/>
                      <w:szCs w:val="20"/>
                    </w:rPr>
                    <w:lastRenderedPageBreak/>
                    <w:t>Flood hazard, Coastal hazard and Overland flow.</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PO87</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Development does not:</w:t>
            </w:r>
          </w:p>
          <w:p w:rsidR="00EC7F4F" w:rsidRPr="006609B7" w:rsidRDefault="00EC7F4F" w:rsidP="002A40ED">
            <w:pPr>
              <w:numPr>
                <w:ilvl w:val="0"/>
                <w:numId w:val="69"/>
              </w:numPr>
              <w:tabs>
                <w:tab w:val="left" w:pos="9210"/>
              </w:tabs>
              <w:rPr>
                <w:rFonts w:ascii="Arial" w:hAnsi="Arial" w:cs="Arial"/>
                <w:sz w:val="20"/>
                <w:szCs w:val="20"/>
              </w:rPr>
            </w:pPr>
            <w:r w:rsidRPr="006609B7">
              <w:rPr>
                <w:rFonts w:ascii="Arial" w:hAnsi="Arial" w:cs="Arial"/>
                <w:sz w:val="20"/>
                <w:szCs w:val="20"/>
              </w:rPr>
              <w:t>directly, indirectly or cumulatively cause any increase in overland flow velocity or level;</w:t>
            </w:r>
          </w:p>
          <w:p w:rsidR="00EC7F4F" w:rsidRPr="006609B7" w:rsidRDefault="00EC7F4F" w:rsidP="002A40ED">
            <w:pPr>
              <w:numPr>
                <w:ilvl w:val="0"/>
                <w:numId w:val="69"/>
              </w:numPr>
              <w:tabs>
                <w:tab w:val="left" w:pos="9210"/>
              </w:tabs>
              <w:rPr>
                <w:rFonts w:ascii="Arial" w:hAnsi="Arial" w:cs="Arial"/>
                <w:sz w:val="20"/>
                <w:szCs w:val="20"/>
              </w:rPr>
            </w:pPr>
            <w:r w:rsidRPr="006609B7">
              <w:rPr>
                <w:rFonts w:ascii="Arial" w:hAnsi="Arial" w:cs="Arial"/>
                <w:sz w:val="20"/>
                <w:szCs w:val="20"/>
              </w:rPr>
              <w:t>increase the potential for flood damage from overland flow either on the premises or other premises, public lands, watercourses, roads or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Note - Open concrete drains greater than 1m in width are not an acceptable outcome, nor are any other design options that may increase scouring.</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 example provided. </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PO88</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Development ensures that public safety and the risk to the environment are not adversely affected by a detrimental impact of overland flow on a hazardous chemical located or stored on the premises.</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E88</w:t>
            </w:r>
          </w:p>
          <w:p w:rsidR="00EC7F4F" w:rsidRPr="006609B7" w:rsidRDefault="00EC7F4F" w:rsidP="00EC7F4F">
            <w:pPr>
              <w:rPr>
                <w:rFonts w:ascii="Arial" w:hAnsi="Arial" w:cs="Arial"/>
                <w:sz w:val="20"/>
                <w:szCs w:val="20"/>
              </w:rPr>
            </w:pPr>
            <w:r w:rsidRPr="006609B7">
              <w:rPr>
                <w:rFonts w:ascii="Arial" w:hAnsi="Arial" w:cs="Arial"/>
                <w:sz w:val="20"/>
                <w:szCs w:val="20"/>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5"/>
            </w:tblGrid>
            <w:tr w:rsidR="00EC7F4F" w:rsidRPr="006609B7" w:rsidTr="00EC7F4F">
              <w:trPr>
                <w:tblCellSpacing w:w="15" w:type="dxa"/>
              </w:trPr>
              <w:tc>
                <w:tcPr>
                  <w:tcW w:w="5372" w:type="dxa"/>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w:t>
                  </w:r>
                </w:p>
              </w:tc>
            </w:tr>
          </w:tbl>
          <w:p w:rsidR="00EC7F4F" w:rsidRPr="006609B7" w:rsidRDefault="00EC7F4F" w:rsidP="00EC7F4F">
            <w:pPr>
              <w:rPr>
                <w:rFonts w:ascii="Arial" w:hAnsi="Arial" w:cs="Arial"/>
                <w:sz w:val="20"/>
                <w:szCs w:val="20"/>
              </w:rPr>
            </w:pP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PO89</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Development which is not in a Rural zone ensures that overland flow is not conveyed </w:t>
            </w:r>
            <w:r w:rsidRPr="006609B7">
              <w:rPr>
                <w:rFonts w:ascii="Arial" w:hAnsi="Arial" w:cs="Arial"/>
                <w:sz w:val="20"/>
                <w:szCs w:val="20"/>
              </w:rPr>
              <w:lastRenderedPageBreak/>
              <w:t>from a road or public open space onto a private lot.</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E89</w:t>
            </w:r>
          </w:p>
          <w:p w:rsidR="00EC7F4F" w:rsidRPr="006609B7" w:rsidRDefault="00EC7F4F" w:rsidP="00EC7F4F">
            <w:pPr>
              <w:rPr>
                <w:rFonts w:ascii="Arial" w:hAnsi="Arial" w:cs="Arial"/>
                <w:sz w:val="20"/>
                <w:szCs w:val="20"/>
              </w:rPr>
            </w:pPr>
            <w:r w:rsidRPr="006609B7">
              <w:rPr>
                <w:rFonts w:ascii="Arial" w:hAnsi="Arial" w:cs="Arial"/>
                <w:sz w:val="20"/>
                <w:szCs w:val="20"/>
              </w:rPr>
              <w:t xml:space="preserve">Development which is not in a Rural zone that an overland flow paths and drainage infrastructure is provided to convey </w:t>
            </w:r>
            <w:r w:rsidRPr="006609B7">
              <w:rPr>
                <w:rFonts w:ascii="Arial" w:hAnsi="Arial" w:cs="Arial"/>
                <w:sz w:val="20"/>
                <w:szCs w:val="20"/>
              </w:rPr>
              <w:lastRenderedPageBreak/>
              <w:t>overland flow from a road or public open space area away from a private lot.</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PO90</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Development ensures that inter-allotment drainage infrastructure, overland flow paths and open drains through private property cater for overland flows for a fully developed upstream catchment and </w:t>
            </w:r>
            <w:proofErr w:type="gramStart"/>
            <w:r w:rsidRPr="006609B7">
              <w:rPr>
                <w:rFonts w:ascii="Arial" w:hAnsi="Arial" w:cs="Arial"/>
                <w:sz w:val="20"/>
                <w:szCs w:val="20"/>
              </w:rPr>
              <w:t>are able to</w:t>
            </w:r>
            <w:proofErr w:type="gramEnd"/>
            <w:r w:rsidRPr="006609B7">
              <w:rPr>
                <w:rFonts w:ascii="Arial" w:hAnsi="Arial" w:cs="Arial"/>
                <w:sz w:val="20"/>
                <w:szCs w:val="20"/>
              </w:rPr>
              <w:t xml:space="preserve"> be easily maintained.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 xml:space="preserve">Note - A report from a suitably qualified Registered Professional Engineer Queensland is required certifying that the development does not increase the potential for significant adverse impacts on an </w:t>
                  </w:r>
                  <w:proofErr w:type="gramStart"/>
                  <w:r w:rsidRPr="006609B7">
                    <w:rPr>
                      <w:rFonts w:ascii="Arial" w:hAnsi="Arial" w:cs="Arial"/>
                      <w:sz w:val="20"/>
                      <w:szCs w:val="20"/>
                    </w:rPr>
                    <w:t>upstream, downstream or surrounding premises</w:t>
                  </w:r>
                  <w:proofErr w:type="gramEnd"/>
                  <w:r w:rsidRPr="006609B7">
                    <w:rPr>
                      <w:rFonts w:ascii="Arial" w:hAnsi="Arial" w:cs="Arial"/>
                      <w:sz w:val="20"/>
                      <w:szCs w:val="20"/>
                    </w:rPr>
                    <w:t>.</w:t>
                  </w:r>
                </w:p>
              </w:tc>
            </w:tr>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Note - Reporting to be prepared in accordance with Planning scheme policy – Flood hazard, Coastal hazard and Overland flow</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E90.1</w:t>
            </w:r>
          </w:p>
          <w:p w:rsidR="00EC7F4F" w:rsidRPr="006609B7" w:rsidRDefault="00EC7F4F" w:rsidP="00EC7F4F">
            <w:pPr>
              <w:rPr>
                <w:rFonts w:ascii="Arial" w:hAnsi="Arial" w:cs="Arial"/>
                <w:sz w:val="20"/>
                <w:szCs w:val="20"/>
              </w:rPr>
            </w:pPr>
            <w:r w:rsidRPr="006609B7">
              <w:rPr>
                <w:rFonts w:ascii="Arial" w:hAnsi="Arial" w:cs="Arial"/>
                <w:sz w:val="20"/>
                <w:szCs w:val="20"/>
              </w:rPr>
              <w:t>Development ensures that roof and allotment drainage infrastructure is provided in accordance with the following relevant level as identified in QUDM:</w:t>
            </w:r>
          </w:p>
          <w:p w:rsidR="00EC7F4F" w:rsidRPr="006609B7" w:rsidRDefault="00EC7F4F" w:rsidP="002A40ED">
            <w:pPr>
              <w:numPr>
                <w:ilvl w:val="0"/>
                <w:numId w:val="70"/>
              </w:numPr>
              <w:rPr>
                <w:rFonts w:ascii="Arial" w:hAnsi="Arial" w:cs="Arial"/>
                <w:sz w:val="20"/>
                <w:szCs w:val="20"/>
              </w:rPr>
            </w:pPr>
            <w:r w:rsidRPr="006609B7">
              <w:rPr>
                <w:rFonts w:ascii="Arial" w:hAnsi="Arial" w:cs="Arial"/>
                <w:sz w:val="20"/>
                <w:szCs w:val="20"/>
              </w:rPr>
              <w:t>Urban area – Level III;</w:t>
            </w:r>
          </w:p>
          <w:p w:rsidR="00EC7F4F" w:rsidRPr="006609B7" w:rsidRDefault="00EC7F4F" w:rsidP="002A40ED">
            <w:pPr>
              <w:numPr>
                <w:ilvl w:val="0"/>
                <w:numId w:val="70"/>
              </w:numPr>
              <w:rPr>
                <w:rFonts w:ascii="Arial" w:hAnsi="Arial" w:cs="Arial"/>
                <w:sz w:val="20"/>
                <w:szCs w:val="20"/>
              </w:rPr>
            </w:pPr>
            <w:r w:rsidRPr="006609B7">
              <w:rPr>
                <w:rFonts w:ascii="Arial" w:hAnsi="Arial" w:cs="Arial"/>
                <w:sz w:val="20"/>
                <w:szCs w:val="20"/>
              </w:rPr>
              <w:t>Rural area – N/A;</w:t>
            </w:r>
          </w:p>
          <w:p w:rsidR="00EC7F4F" w:rsidRPr="006609B7" w:rsidRDefault="00EC7F4F" w:rsidP="002A40ED">
            <w:pPr>
              <w:numPr>
                <w:ilvl w:val="0"/>
                <w:numId w:val="70"/>
              </w:numPr>
              <w:rPr>
                <w:rFonts w:ascii="Arial" w:hAnsi="Arial" w:cs="Arial"/>
                <w:sz w:val="20"/>
                <w:szCs w:val="20"/>
              </w:rPr>
            </w:pPr>
            <w:r w:rsidRPr="006609B7">
              <w:rPr>
                <w:rFonts w:ascii="Arial" w:hAnsi="Arial" w:cs="Arial"/>
                <w:sz w:val="20"/>
                <w:szCs w:val="20"/>
              </w:rPr>
              <w:t>Industrial area – Level V;</w:t>
            </w:r>
          </w:p>
          <w:p w:rsidR="00EC7F4F" w:rsidRPr="006609B7" w:rsidRDefault="00EC7F4F" w:rsidP="002A40ED">
            <w:pPr>
              <w:numPr>
                <w:ilvl w:val="0"/>
                <w:numId w:val="70"/>
              </w:numPr>
              <w:rPr>
                <w:rFonts w:ascii="Arial" w:hAnsi="Arial" w:cs="Arial"/>
                <w:sz w:val="20"/>
                <w:szCs w:val="20"/>
              </w:rPr>
            </w:pPr>
            <w:r w:rsidRPr="006609B7">
              <w:rPr>
                <w:rFonts w:ascii="Arial" w:hAnsi="Arial" w:cs="Arial"/>
                <w:sz w:val="20"/>
                <w:szCs w:val="20"/>
              </w:rPr>
              <w:t>Commercial area – Level V.</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E90.2</w:t>
            </w:r>
          </w:p>
          <w:p w:rsidR="00EC7F4F" w:rsidRPr="006609B7" w:rsidRDefault="00EC7F4F" w:rsidP="00EC7F4F">
            <w:pPr>
              <w:rPr>
                <w:rFonts w:ascii="Arial" w:hAnsi="Arial" w:cs="Arial"/>
                <w:sz w:val="20"/>
                <w:szCs w:val="20"/>
              </w:rPr>
            </w:pPr>
            <w:r w:rsidRPr="006609B7">
              <w:rPr>
                <w:rFonts w:ascii="Arial" w:hAnsi="Arial" w:cs="Arial"/>
                <w:sz w:val="20"/>
                <w:szCs w:val="20"/>
              </w:rPr>
              <w:t>Development ensures that inter-allotment drainage infrastructure is designed to accommodate any event up to and including the 1% AEP for the fully developed upstream catchment.</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PO91</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Development protects the conveyance of overland flow such that an easement for drainage purposes is provided over:</w:t>
            </w:r>
          </w:p>
          <w:p w:rsidR="00EC7F4F" w:rsidRPr="006609B7" w:rsidRDefault="00EC7F4F" w:rsidP="002A40ED">
            <w:pPr>
              <w:numPr>
                <w:ilvl w:val="0"/>
                <w:numId w:val="71"/>
              </w:numPr>
              <w:tabs>
                <w:tab w:val="left" w:pos="9210"/>
              </w:tabs>
              <w:rPr>
                <w:rFonts w:ascii="Arial" w:hAnsi="Arial" w:cs="Arial"/>
                <w:sz w:val="20"/>
                <w:szCs w:val="20"/>
              </w:rPr>
            </w:pPr>
            <w:r w:rsidRPr="006609B7">
              <w:rPr>
                <w:rFonts w:ascii="Arial" w:hAnsi="Arial" w:cs="Arial"/>
                <w:sz w:val="20"/>
                <w:szCs w:val="20"/>
              </w:rPr>
              <w:t>a stormwater pipe if the nominal pipe diameter exceeds 300mm;</w:t>
            </w:r>
          </w:p>
          <w:p w:rsidR="00EC7F4F" w:rsidRPr="006609B7" w:rsidRDefault="00EC7F4F" w:rsidP="002A40ED">
            <w:pPr>
              <w:numPr>
                <w:ilvl w:val="0"/>
                <w:numId w:val="71"/>
              </w:numPr>
              <w:tabs>
                <w:tab w:val="left" w:pos="9210"/>
              </w:tabs>
              <w:rPr>
                <w:rFonts w:ascii="Arial" w:hAnsi="Arial" w:cs="Arial"/>
                <w:sz w:val="20"/>
                <w:szCs w:val="20"/>
              </w:rPr>
            </w:pPr>
            <w:r w:rsidRPr="006609B7">
              <w:rPr>
                <w:rFonts w:ascii="Arial" w:hAnsi="Arial" w:cs="Arial"/>
                <w:sz w:val="20"/>
                <w:szCs w:val="20"/>
              </w:rPr>
              <w:t>an overland flow path where it crosses more than one premises;</w:t>
            </w:r>
          </w:p>
          <w:p w:rsidR="00EC7F4F" w:rsidRPr="006609B7" w:rsidRDefault="00EC7F4F" w:rsidP="002A40ED">
            <w:pPr>
              <w:numPr>
                <w:ilvl w:val="0"/>
                <w:numId w:val="71"/>
              </w:numPr>
              <w:tabs>
                <w:tab w:val="left" w:pos="9210"/>
              </w:tabs>
              <w:rPr>
                <w:rFonts w:ascii="Arial" w:hAnsi="Arial" w:cs="Arial"/>
                <w:sz w:val="20"/>
                <w:szCs w:val="20"/>
              </w:rPr>
            </w:pPr>
            <w:r w:rsidRPr="006609B7">
              <w:rPr>
                <w:rFonts w:ascii="Arial" w:hAnsi="Arial" w:cs="Arial"/>
                <w:sz w:val="20"/>
                <w:szCs w:val="20"/>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58"/>
            </w:tblGrid>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lastRenderedPageBreak/>
                    <w:t>Note - Refer to Planning scheme policy - Integrated design for details and examples.</w:t>
                  </w:r>
                </w:p>
              </w:tc>
            </w:tr>
            <w:tr w:rsidR="00EC7F4F" w:rsidRPr="006609B7" w:rsidTr="00EC7F4F">
              <w:trPr>
                <w:tblCellSpacing w:w="15" w:type="dxa"/>
              </w:trPr>
              <w:tc>
                <w:tcPr>
                  <w:tcW w:w="9392" w:type="dxa"/>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Note - Stormwater Drainage easement dimensions are provided in accordance with Section 3.8.5 of QUDM.</w:t>
                  </w:r>
                </w:p>
              </w:tc>
            </w:tr>
          </w:tbl>
          <w:p w:rsidR="00EC7F4F" w:rsidRPr="006609B7" w:rsidRDefault="00EC7F4F" w:rsidP="00EC7F4F">
            <w:pPr>
              <w:tabs>
                <w:tab w:val="left" w:pos="9210"/>
              </w:tabs>
              <w:rPr>
                <w:rFonts w:ascii="Arial" w:hAnsi="Arial" w:cs="Arial"/>
                <w:sz w:val="20"/>
                <w:szCs w:val="20"/>
              </w:rPr>
            </w:pP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lastRenderedPageBreak/>
              <w:t>No example provided.</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sz w:val="20"/>
                <w:szCs w:val="20"/>
              </w:rPr>
            </w:pPr>
          </w:p>
        </w:tc>
      </w:tr>
      <w:tr w:rsidR="00E84061" w:rsidRPr="006609B7" w:rsidTr="00E84061">
        <w:trPr>
          <w:tblCellSpacing w:w="15" w:type="dxa"/>
        </w:trPr>
        <w:tc>
          <w:tcPr>
            <w:tcW w:w="3888" w:type="pct"/>
            <w:gridSpan w:val="3"/>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Additional criteria for development for a Park</w:t>
            </w: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36"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PO92</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Development for a Park</w:t>
            </w:r>
            <w:r w:rsidRPr="006609B7">
              <w:rPr>
                <w:rFonts w:ascii="Arial" w:hAnsi="Arial" w:cs="Arial"/>
                <w:sz w:val="20"/>
                <w:szCs w:val="20"/>
                <w:vertAlign w:val="superscript"/>
              </w:rPr>
              <w:t>(</w:t>
            </w:r>
            <w:hyperlink r:id="rId37"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6609B7">
                <w:rPr>
                  <w:rStyle w:val="Hyperlink"/>
                  <w:rFonts w:ascii="Arial" w:hAnsi="Arial" w:cs="Arial"/>
                  <w:sz w:val="20"/>
                  <w:szCs w:val="20"/>
                  <w:vertAlign w:val="superscript"/>
                </w:rPr>
                <w:t>57</w:t>
              </w:r>
            </w:hyperlink>
            <w:r w:rsidRPr="006609B7">
              <w:rPr>
                <w:rFonts w:ascii="Arial" w:hAnsi="Arial" w:cs="Arial"/>
                <w:sz w:val="20"/>
                <w:szCs w:val="20"/>
                <w:vertAlign w:val="superscript"/>
              </w:rPr>
              <w:t>)</w:t>
            </w:r>
            <w:r w:rsidRPr="006609B7">
              <w:rPr>
                <w:rFonts w:ascii="Arial" w:hAnsi="Arial" w:cs="Arial"/>
                <w:sz w:val="20"/>
                <w:szCs w:val="20"/>
              </w:rPr>
              <w:t xml:space="preserve"> ensures that the design and layout responds to the nature of the overland flow affecting the premises such that:</w:t>
            </w:r>
          </w:p>
          <w:p w:rsidR="00EC7F4F" w:rsidRPr="006609B7" w:rsidRDefault="00EC7F4F" w:rsidP="002A40ED">
            <w:pPr>
              <w:numPr>
                <w:ilvl w:val="0"/>
                <w:numId w:val="72"/>
              </w:numPr>
              <w:tabs>
                <w:tab w:val="left" w:pos="9210"/>
              </w:tabs>
              <w:rPr>
                <w:rFonts w:ascii="Arial" w:hAnsi="Arial" w:cs="Arial"/>
                <w:sz w:val="20"/>
                <w:szCs w:val="20"/>
              </w:rPr>
            </w:pPr>
            <w:r w:rsidRPr="006609B7">
              <w:rPr>
                <w:rFonts w:ascii="Arial" w:hAnsi="Arial" w:cs="Arial"/>
                <w:sz w:val="20"/>
                <w:szCs w:val="20"/>
              </w:rPr>
              <w:t xml:space="preserve">public benefit and enjoyment </w:t>
            </w:r>
            <w:proofErr w:type="gramStart"/>
            <w:r w:rsidRPr="006609B7">
              <w:rPr>
                <w:rFonts w:ascii="Arial" w:hAnsi="Arial" w:cs="Arial"/>
                <w:sz w:val="20"/>
                <w:szCs w:val="20"/>
              </w:rPr>
              <w:t>is</w:t>
            </w:r>
            <w:proofErr w:type="gramEnd"/>
            <w:r w:rsidRPr="006609B7">
              <w:rPr>
                <w:rFonts w:ascii="Arial" w:hAnsi="Arial" w:cs="Arial"/>
                <w:sz w:val="20"/>
                <w:szCs w:val="20"/>
              </w:rPr>
              <w:t xml:space="preserve"> maximised;</w:t>
            </w:r>
          </w:p>
          <w:p w:rsidR="00EC7F4F" w:rsidRPr="006609B7" w:rsidRDefault="00EC7F4F" w:rsidP="002A40ED">
            <w:pPr>
              <w:numPr>
                <w:ilvl w:val="0"/>
                <w:numId w:val="72"/>
              </w:numPr>
              <w:tabs>
                <w:tab w:val="left" w:pos="9210"/>
              </w:tabs>
              <w:rPr>
                <w:rFonts w:ascii="Arial" w:hAnsi="Arial" w:cs="Arial"/>
                <w:sz w:val="20"/>
                <w:szCs w:val="20"/>
              </w:rPr>
            </w:pPr>
            <w:r w:rsidRPr="006609B7">
              <w:rPr>
                <w:rFonts w:ascii="Arial" w:hAnsi="Arial" w:cs="Arial"/>
                <w:sz w:val="20"/>
                <w:szCs w:val="20"/>
              </w:rPr>
              <w:t>impacts on the asset life and integrity of park structures is minimised;</w:t>
            </w:r>
          </w:p>
          <w:p w:rsidR="00EC7F4F" w:rsidRPr="006609B7" w:rsidRDefault="00EC7F4F" w:rsidP="002A40ED">
            <w:pPr>
              <w:numPr>
                <w:ilvl w:val="0"/>
                <w:numId w:val="72"/>
              </w:numPr>
              <w:tabs>
                <w:tab w:val="left" w:pos="9210"/>
              </w:tabs>
              <w:rPr>
                <w:rFonts w:ascii="Arial" w:hAnsi="Arial" w:cs="Arial"/>
                <w:sz w:val="20"/>
                <w:szCs w:val="20"/>
              </w:rPr>
            </w:pPr>
            <w:r w:rsidRPr="006609B7">
              <w:rPr>
                <w:rFonts w:ascii="Arial" w:hAnsi="Arial" w:cs="Arial"/>
                <w:sz w:val="20"/>
                <w:szCs w:val="20"/>
              </w:rPr>
              <w:t>maintenance and replacement costs are minimised.</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E92</w:t>
            </w:r>
          </w:p>
          <w:p w:rsidR="00EC7F4F" w:rsidRPr="006609B7" w:rsidRDefault="00EC7F4F" w:rsidP="00EC7F4F">
            <w:pPr>
              <w:rPr>
                <w:rFonts w:ascii="Arial" w:hAnsi="Arial" w:cs="Arial"/>
                <w:sz w:val="20"/>
                <w:szCs w:val="20"/>
              </w:rPr>
            </w:pPr>
            <w:r w:rsidRPr="006609B7">
              <w:rPr>
                <w:rFonts w:ascii="Arial" w:hAnsi="Arial" w:cs="Arial"/>
                <w:sz w:val="20"/>
                <w:szCs w:val="20"/>
              </w:rPr>
              <w:t>Development for a Park</w:t>
            </w:r>
            <w:r w:rsidRPr="006609B7">
              <w:rPr>
                <w:rFonts w:ascii="Arial" w:hAnsi="Arial" w:cs="Arial"/>
                <w:sz w:val="20"/>
                <w:szCs w:val="20"/>
                <w:vertAlign w:val="superscript"/>
              </w:rPr>
              <w:t>(</w:t>
            </w:r>
            <w:hyperlink r:id="rId38"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6609B7">
                <w:rPr>
                  <w:rStyle w:val="Hyperlink"/>
                  <w:rFonts w:ascii="Arial" w:hAnsi="Arial" w:cs="Arial"/>
                  <w:sz w:val="20"/>
                  <w:szCs w:val="20"/>
                  <w:vertAlign w:val="superscript"/>
                </w:rPr>
                <w:t>57</w:t>
              </w:r>
            </w:hyperlink>
            <w:r w:rsidRPr="006609B7">
              <w:rPr>
                <w:rFonts w:ascii="Arial" w:hAnsi="Arial" w:cs="Arial"/>
                <w:sz w:val="20"/>
                <w:szCs w:val="20"/>
                <w:vertAlign w:val="superscript"/>
              </w:rPr>
              <w:t>)</w:t>
            </w:r>
            <w:r w:rsidRPr="006609B7">
              <w:rPr>
                <w:rFonts w:ascii="Arial" w:hAnsi="Arial" w:cs="Arial"/>
                <w:sz w:val="20"/>
                <w:szCs w:val="20"/>
              </w:rPr>
              <w:t xml:space="preserve"> ensures works are provided in accordance with the requirements set out in Appendix B of the Planning scheme policy - Integrated design.</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r w:rsidR="00E84061" w:rsidRPr="006609B7" w:rsidTr="00E84061">
        <w:trPr>
          <w:gridAfter w:val="1"/>
          <w:wAfter w:w="36" w:type="pct"/>
          <w:tblCellSpacing w:w="15" w:type="dxa"/>
        </w:trPr>
        <w:tc>
          <w:tcPr>
            <w:tcW w:w="3888" w:type="pct"/>
            <w:gridSpan w:val="3"/>
            <w:tcBorders>
              <w:top w:val="outset" w:sz="6" w:space="0" w:color="auto"/>
              <w:left w:val="outset" w:sz="6" w:space="0" w:color="auto"/>
              <w:bottom w:val="outset" w:sz="6" w:space="0" w:color="auto"/>
              <w:right w:val="outset" w:sz="6" w:space="0" w:color="auto"/>
            </w:tcBorders>
            <w:shd w:val="clear" w:color="auto" w:fill="CCCCCC"/>
            <w:vAlign w:val="center"/>
            <w:hideMark/>
          </w:tcPr>
          <w:p w:rsidR="00E84061" w:rsidRPr="006609B7" w:rsidRDefault="00E84061" w:rsidP="00EC7F4F">
            <w:pPr>
              <w:tabs>
                <w:tab w:val="left" w:pos="9210"/>
              </w:tabs>
              <w:rPr>
                <w:rFonts w:ascii="Arial" w:hAnsi="Arial" w:cs="Arial"/>
                <w:sz w:val="20"/>
                <w:szCs w:val="20"/>
              </w:rPr>
            </w:pPr>
            <w:r w:rsidRPr="006609B7">
              <w:rPr>
                <w:rFonts w:ascii="Arial" w:hAnsi="Arial" w:cs="Arial"/>
                <w:b/>
                <w:bCs/>
                <w:sz w:val="20"/>
                <w:szCs w:val="20"/>
              </w:rPr>
              <w:t>Infrastructure buffer areas (refer Overlay map – Infrastructure buffers to determine if the following assessment criteria apply)</w:t>
            </w:r>
          </w:p>
        </w:tc>
        <w:tc>
          <w:tcPr>
            <w:tcW w:w="1038" w:type="pct"/>
            <w:tcBorders>
              <w:top w:val="outset" w:sz="6" w:space="0" w:color="auto"/>
              <w:left w:val="outset" w:sz="6" w:space="0" w:color="auto"/>
              <w:bottom w:val="outset" w:sz="6" w:space="0" w:color="auto"/>
              <w:right w:val="outset" w:sz="6" w:space="0" w:color="auto"/>
            </w:tcBorders>
            <w:shd w:val="clear" w:color="auto" w:fill="CCCCCC"/>
          </w:tcPr>
          <w:p w:rsidR="00E84061" w:rsidRPr="006609B7" w:rsidRDefault="00E84061" w:rsidP="00EC7F4F">
            <w:pPr>
              <w:rPr>
                <w:rFonts w:ascii="Arial" w:hAnsi="Arial" w:cs="Arial"/>
                <w:b/>
                <w:bCs/>
                <w:sz w:val="20"/>
                <w:szCs w:val="20"/>
              </w:rPr>
            </w:pPr>
          </w:p>
        </w:tc>
      </w:tr>
      <w:tr w:rsidR="00E84061" w:rsidRPr="006609B7" w:rsidTr="00E84061">
        <w:trPr>
          <w:gridAfter w:val="1"/>
          <w:wAfter w:w="36" w:type="pct"/>
          <w:tblCellSpacing w:w="15" w:type="dxa"/>
        </w:trPr>
        <w:tc>
          <w:tcPr>
            <w:tcW w:w="1388" w:type="pct"/>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tabs>
                <w:tab w:val="left" w:pos="9210"/>
              </w:tabs>
              <w:rPr>
                <w:rFonts w:ascii="Arial" w:hAnsi="Arial" w:cs="Arial"/>
                <w:sz w:val="20"/>
                <w:szCs w:val="20"/>
              </w:rPr>
            </w:pPr>
            <w:r w:rsidRPr="006609B7">
              <w:rPr>
                <w:rFonts w:ascii="Arial" w:hAnsi="Arial" w:cs="Arial"/>
                <w:b/>
                <w:bCs/>
                <w:sz w:val="20"/>
                <w:szCs w:val="20"/>
              </w:rPr>
              <w:t>PO93</w:t>
            </w:r>
          </w:p>
          <w:p w:rsidR="00EC7F4F" w:rsidRPr="006609B7" w:rsidRDefault="00EC7F4F" w:rsidP="00EC7F4F">
            <w:pPr>
              <w:tabs>
                <w:tab w:val="left" w:pos="9210"/>
              </w:tabs>
              <w:rPr>
                <w:rFonts w:ascii="Arial" w:hAnsi="Arial" w:cs="Arial"/>
                <w:sz w:val="20"/>
                <w:szCs w:val="20"/>
              </w:rPr>
            </w:pPr>
            <w:r w:rsidRPr="006609B7">
              <w:rPr>
                <w:rFonts w:ascii="Arial" w:hAnsi="Arial" w:cs="Arial"/>
                <w:sz w:val="20"/>
                <w:szCs w:val="20"/>
              </w:rPr>
              <w:t>Development within a High voltage electricity line buffer:</w:t>
            </w:r>
          </w:p>
          <w:p w:rsidR="00EC7F4F" w:rsidRPr="006609B7" w:rsidRDefault="00EC7F4F" w:rsidP="002A40ED">
            <w:pPr>
              <w:numPr>
                <w:ilvl w:val="0"/>
                <w:numId w:val="73"/>
              </w:numPr>
              <w:tabs>
                <w:tab w:val="left" w:pos="9210"/>
              </w:tabs>
              <w:rPr>
                <w:rFonts w:ascii="Arial" w:hAnsi="Arial" w:cs="Arial"/>
                <w:sz w:val="20"/>
                <w:szCs w:val="20"/>
              </w:rPr>
            </w:pPr>
            <w:r w:rsidRPr="006609B7">
              <w:rPr>
                <w:rFonts w:ascii="Arial" w:hAnsi="Arial" w:cs="Arial"/>
                <w:sz w:val="20"/>
                <w:szCs w:val="20"/>
              </w:rPr>
              <w:t>is located and designed to avoid any potential adverse impacts on personal health and wellbeing from electromagnetic fields;</w:t>
            </w:r>
          </w:p>
          <w:p w:rsidR="00EC7F4F" w:rsidRPr="006609B7" w:rsidRDefault="00EC7F4F" w:rsidP="002A40ED">
            <w:pPr>
              <w:numPr>
                <w:ilvl w:val="0"/>
                <w:numId w:val="73"/>
              </w:numPr>
              <w:tabs>
                <w:tab w:val="left" w:pos="9210"/>
              </w:tabs>
              <w:rPr>
                <w:rFonts w:ascii="Arial" w:hAnsi="Arial" w:cs="Arial"/>
                <w:sz w:val="20"/>
                <w:szCs w:val="20"/>
              </w:rPr>
            </w:pPr>
            <w:r w:rsidRPr="006609B7">
              <w:rPr>
                <w:rFonts w:ascii="Arial" w:hAnsi="Arial" w:cs="Arial"/>
                <w:sz w:val="20"/>
                <w:szCs w:val="20"/>
              </w:rPr>
              <w:t>is located and designed in a manner that maintains a high level of security of supply;</w:t>
            </w:r>
          </w:p>
          <w:p w:rsidR="00EC7F4F" w:rsidRPr="006609B7" w:rsidRDefault="00EC7F4F" w:rsidP="002A40ED">
            <w:pPr>
              <w:numPr>
                <w:ilvl w:val="0"/>
                <w:numId w:val="73"/>
              </w:numPr>
              <w:tabs>
                <w:tab w:val="left" w:pos="9210"/>
              </w:tabs>
              <w:rPr>
                <w:rFonts w:ascii="Arial" w:hAnsi="Arial" w:cs="Arial"/>
                <w:sz w:val="20"/>
                <w:szCs w:val="20"/>
              </w:rPr>
            </w:pPr>
            <w:r w:rsidRPr="006609B7">
              <w:rPr>
                <w:rFonts w:ascii="Arial" w:hAnsi="Arial" w:cs="Arial"/>
                <w:sz w:val="20"/>
                <w:szCs w:val="20"/>
              </w:rPr>
              <w:lastRenderedPageBreak/>
              <w:t>is located and designed so not to impede upon the functioning and maintenance of high voltage electrical infrastructure.</w:t>
            </w:r>
          </w:p>
        </w:tc>
        <w:tc>
          <w:tcPr>
            <w:tcW w:w="18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lastRenderedPageBreak/>
              <w:t>E93</w:t>
            </w:r>
          </w:p>
          <w:p w:rsidR="00EC7F4F" w:rsidRPr="006609B7" w:rsidRDefault="00EC7F4F" w:rsidP="00EC7F4F">
            <w:pPr>
              <w:rPr>
                <w:rFonts w:ascii="Arial" w:hAnsi="Arial" w:cs="Arial"/>
                <w:sz w:val="20"/>
                <w:szCs w:val="20"/>
              </w:rPr>
            </w:pPr>
            <w:r w:rsidRPr="006609B7">
              <w:rPr>
                <w:rFonts w:ascii="Arial" w:hAnsi="Arial" w:cs="Arial"/>
                <w:sz w:val="20"/>
                <w:szCs w:val="20"/>
              </w:rPr>
              <w:t>Except where located on an approved Neighbourhood development plan, development does not involve the construction of any buildings or structures within a high voltage electricity line buffer.</w:t>
            </w:r>
          </w:p>
        </w:tc>
        <w:tc>
          <w:tcPr>
            <w:tcW w:w="642"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c>
          <w:tcPr>
            <w:tcW w:w="1038" w:type="pct"/>
            <w:tcBorders>
              <w:top w:val="outset" w:sz="6" w:space="0" w:color="auto"/>
              <w:left w:val="outset" w:sz="6" w:space="0" w:color="auto"/>
              <w:bottom w:val="outset" w:sz="6" w:space="0" w:color="auto"/>
              <w:right w:val="outset" w:sz="6" w:space="0" w:color="auto"/>
            </w:tcBorders>
          </w:tcPr>
          <w:p w:rsidR="00EC7F4F" w:rsidRPr="006609B7" w:rsidRDefault="00EC7F4F" w:rsidP="00EC7F4F">
            <w:pPr>
              <w:rPr>
                <w:rFonts w:ascii="Arial" w:hAnsi="Arial" w:cs="Arial"/>
                <w:b/>
                <w:bCs/>
                <w:sz w:val="20"/>
                <w:szCs w:val="20"/>
              </w:rPr>
            </w:pPr>
          </w:p>
        </w:tc>
      </w:tr>
    </w:tbl>
    <w:p w:rsidR="00EC7F4F" w:rsidRPr="006609B7" w:rsidRDefault="00EC7F4F" w:rsidP="00EC7F4F">
      <w:pPr>
        <w:rPr>
          <w:rFonts w:ascii="Arial" w:hAnsi="Arial" w:cs="Arial"/>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420"/>
        <w:gridCol w:w="1408"/>
        <w:gridCol w:w="1402"/>
        <w:gridCol w:w="1387"/>
        <w:gridCol w:w="1363"/>
        <w:gridCol w:w="1345"/>
        <w:gridCol w:w="1345"/>
        <w:gridCol w:w="1366"/>
        <w:gridCol w:w="1514"/>
        <w:gridCol w:w="1501"/>
        <w:gridCol w:w="1347"/>
      </w:tblGrid>
      <w:tr w:rsidR="00EC7F4F" w:rsidRPr="006609B7" w:rsidTr="00503B0F">
        <w:trPr>
          <w:tblCellSpacing w:w="15" w:type="dxa"/>
        </w:trPr>
        <w:tc>
          <w:tcPr>
            <w:tcW w:w="0" w:type="auto"/>
            <w:gridSpan w:val="11"/>
            <w:tcBorders>
              <w:top w:val="nil"/>
              <w:left w:val="nil"/>
              <w:bottom w:val="nil"/>
              <w:right w:val="nil"/>
            </w:tcBorders>
            <w:shd w:val="clear" w:color="auto" w:fill="CCCCCC"/>
            <w:vAlign w:val="center"/>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Table 7.2.3.2.5.2 Setbacks</w:t>
            </w:r>
          </w:p>
        </w:tc>
      </w:tr>
      <w:tr w:rsidR="00EC7F4F" w:rsidRPr="006609B7" w:rsidTr="00503B0F">
        <w:trPr>
          <w:tblCellSpacing w:w="15" w:type="dxa"/>
        </w:trPr>
        <w:tc>
          <w:tcPr>
            <w:tcW w:w="4388" w:type="pct"/>
            <w:gridSpan w:val="11"/>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Residential uses</w:t>
            </w:r>
          </w:p>
        </w:tc>
      </w:tr>
      <w:tr w:rsidR="00EC7F4F" w:rsidRPr="006609B7" w:rsidTr="00503B0F">
        <w:trPr>
          <w:tblCellSpacing w:w="15" w:type="dxa"/>
        </w:trPr>
        <w:tc>
          <w:tcPr>
            <w:tcW w:w="450"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rPr>
                <w:rFonts w:ascii="Arial" w:hAnsi="Arial" w:cs="Arial"/>
                <w:sz w:val="20"/>
                <w:szCs w:val="20"/>
              </w:rPr>
            </w:pPr>
            <w:r w:rsidRPr="006609B7">
              <w:rPr>
                <w:rFonts w:ascii="Arial" w:hAnsi="Arial" w:cs="Arial"/>
                <w:b/>
                <w:bCs/>
                <w:sz w:val="20"/>
                <w:szCs w:val="20"/>
              </w:rPr>
              <w:t>Height of wall</w:t>
            </w:r>
          </w:p>
        </w:tc>
        <w:tc>
          <w:tcPr>
            <w:tcW w:w="1218"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Frontage</w:t>
            </w:r>
          </w:p>
          <w:p w:rsidR="00EC7F4F" w:rsidRPr="006609B7" w:rsidRDefault="00EC7F4F" w:rsidP="00E84061">
            <w:pPr>
              <w:jc w:val="center"/>
              <w:rPr>
                <w:rFonts w:ascii="Arial" w:hAnsi="Arial" w:cs="Arial"/>
                <w:sz w:val="20"/>
                <w:szCs w:val="20"/>
              </w:rPr>
            </w:pPr>
            <w:r w:rsidRPr="006609B7">
              <w:rPr>
                <w:rFonts w:ascii="Arial" w:hAnsi="Arial" w:cs="Arial"/>
                <w:b/>
                <w:bCs/>
                <w:sz w:val="20"/>
                <w:szCs w:val="20"/>
              </w:rPr>
              <w:t>primary</w:t>
            </w:r>
          </w:p>
        </w:tc>
        <w:tc>
          <w:tcPr>
            <w:tcW w:w="1007" w:type="pct"/>
            <w:gridSpan w:val="3"/>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Frontage</w:t>
            </w:r>
          </w:p>
          <w:p w:rsidR="00EC7F4F" w:rsidRPr="006609B7" w:rsidRDefault="00EC7F4F" w:rsidP="00E84061">
            <w:pPr>
              <w:jc w:val="center"/>
              <w:rPr>
                <w:rFonts w:ascii="Arial" w:hAnsi="Arial" w:cs="Arial"/>
                <w:sz w:val="20"/>
                <w:szCs w:val="20"/>
              </w:rPr>
            </w:pPr>
            <w:r w:rsidRPr="006609B7">
              <w:rPr>
                <w:rFonts w:ascii="Arial" w:hAnsi="Arial" w:cs="Arial"/>
                <w:b/>
                <w:bCs/>
                <w:sz w:val="20"/>
                <w:szCs w:val="20"/>
              </w:rPr>
              <w:t>secondary to street</w:t>
            </w:r>
          </w:p>
        </w:tc>
        <w:tc>
          <w:tcPr>
            <w:tcW w:w="437" w:type="pc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Frontage</w:t>
            </w:r>
          </w:p>
          <w:p w:rsidR="00EC7F4F" w:rsidRPr="006609B7" w:rsidRDefault="00EC7F4F" w:rsidP="00E84061">
            <w:pPr>
              <w:jc w:val="center"/>
              <w:rPr>
                <w:rFonts w:ascii="Arial" w:hAnsi="Arial" w:cs="Arial"/>
                <w:sz w:val="20"/>
                <w:szCs w:val="20"/>
              </w:rPr>
            </w:pPr>
            <w:r w:rsidRPr="006609B7">
              <w:rPr>
                <w:rFonts w:ascii="Arial" w:hAnsi="Arial" w:cs="Arial"/>
                <w:b/>
                <w:bCs/>
                <w:sz w:val="20"/>
                <w:szCs w:val="20"/>
              </w:rPr>
              <w:t>secondary to lane</w:t>
            </w:r>
          </w:p>
        </w:tc>
        <w:tc>
          <w:tcPr>
            <w:tcW w:w="485"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Side</w:t>
            </w:r>
          </w:p>
          <w:p w:rsidR="00EC7F4F" w:rsidRPr="006609B7" w:rsidRDefault="00EC7F4F" w:rsidP="00E84061">
            <w:pPr>
              <w:jc w:val="center"/>
              <w:rPr>
                <w:rFonts w:ascii="Arial" w:hAnsi="Arial" w:cs="Arial"/>
                <w:sz w:val="20"/>
                <w:szCs w:val="20"/>
              </w:rPr>
            </w:pPr>
            <w:r w:rsidRPr="006609B7">
              <w:rPr>
                <w:rFonts w:ascii="Arial" w:hAnsi="Arial" w:cs="Arial"/>
                <w:b/>
                <w:bCs/>
                <w:sz w:val="20"/>
                <w:szCs w:val="20"/>
              </w:rPr>
              <w:t>non-built to boundary wall</w:t>
            </w:r>
          </w:p>
          <w:p w:rsidR="00EC7F4F" w:rsidRPr="006609B7" w:rsidRDefault="00EC7F4F" w:rsidP="00E84061">
            <w:pPr>
              <w:jc w:val="center"/>
              <w:rPr>
                <w:rFonts w:ascii="Arial" w:hAnsi="Arial" w:cs="Arial"/>
                <w:sz w:val="20"/>
                <w:szCs w:val="20"/>
              </w:rPr>
            </w:pPr>
            <w:r w:rsidRPr="006609B7">
              <w:rPr>
                <w:rFonts w:ascii="Arial" w:hAnsi="Arial" w:cs="Arial"/>
                <w:b/>
                <w:bCs/>
                <w:sz w:val="20"/>
                <w:szCs w:val="20"/>
              </w:rPr>
              <w:t>To OMP and wall</w:t>
            </w:r>
          </w:p>
        </w:tc>
        <w:tc>
          <w:tcPr>
            <w:tcW w:w="481"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Rear</w:t>
            </w:r>
          </w:p>
          <w:p w:rsidR="00EC7F4F" w:rsidRPr="006609B7" w:rsidRDefault="00EC7F4F" w:rsidP="00E84061">
            <w:pPr>
              <w:jc w:val="center"/>
              <w:rPr>
                <w:rFonts w:ascii="Arial" w:hAnsi="Arial" w:cs="Arial"/>
                <w:sz w:val="20"/>
                <w:szCs w:val="20"/>
              </w:rPr>
            </w:pPr>
            <w:r w:rsidRPr="006609B7">
              <w:rPr>
                <w:rFonts w:ascii="Arial" w:hAnsi="Arial" w:cs="Arial"/>
                <w:b/>
                <w:bCs/>
                <w:sz w:val="20"/>
                <w:szCs w:val="20"/>
              </w:rPr>
              <w:t>To OMP and wall</w:t>
            </w:r>
          </w:p>
        </w:tc>
        <w:tc>
          <w:tcPr>
            <w:tcW w:w="426"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Trafficable water body</w:t>
            </w:r>
          </w:p>
          <w:p w:rsidR="00EC7F4F" w:rsidRPr="006609B7" w:rsidRDefault="00EC7F4F" w:rsidP="00E84061">
            <w:pPr>
              <w:jc w:val="center"/>
              <w:rPr>
                <w:rFonts w:ascii="Arial" w:hAnsi="Arial" w:cs="Arial"/>
                <w:sz w:val="20"/>
                <w:szCs w:val="20"/>
              </w:rPr>
            </w:pPr>
            <w:r w:rsidRPr="006609B7">
              <w:rPr>
                <w:rFonts w:ascii="Arial" w:hAnsi="Arial" w:cs="Arial"/>
                <w:b/>
                <w:bCs/>
                <w:sz w:val="20"/>
                <w:szCs w:val="20"/>
              </w:rPr>
              <w:t>To OMP and wall</w:t>
            </w:r>
          </w:p>
        </w:tc>
      </w:tr>
      <w:tr w:rsidR="00EC7F4F" w:rsidRPr="006609B7" w:rsidTr="00503B0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p>
        </w:tc>
        <w:tc>
          <w:tcPr>
            <w:tcW w:w="451" w:type="pc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To wall</w:t>
            </w:r>
          </w:p>
        </w:tc>
        <w:tc>
          <w:tcPr>
            <w:tcW w:w="449" w:type="pc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To OMP</w:t>
            </w:r>
          </w:p>
        </w:tc>
        <w:tc>
          <w:tcPr>
            <w:tcW w:w="444" w:type="pc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To covered car parking space*</w:t>
            </w:r>
          </w:p>
        </w:tc>
        <w:tc>
          <w:tcPr>
            <w:tcW w:w="436" w:type="pc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To wall</w:t>
            </w:r>
          </w:p>
        </w:tc>
        <w:tc>
          <w:tcPr>
            <w:tcW w:w="430" w:type="pc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To OMP</w:t>
            </w:r>
          </w:p>
        </w:tc>
        <w:tc>
          <w:tcPr>
            <w:tcW w:w="430" w:type="pc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To covered car parking space*</w:t>
            </w:r>
          </w:p>
        </w:tc>
        <w:tc>
          <w:tcPr>
            <w:tcW w:w="437" w:type="pc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To OMP and wall</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84061">
            <w:pPr>
              <w:jc w:val="center"/>
              <w:rPr>
                <w:rFonts w:ascii="Arial"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84061">
            <w:pPr>
              <w:jc w:val="center"/>
              <w:rPr>
                <w:rFonts w:ascii="Arial"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84061">
            <w:pPr>
              <w:jc w:val="center"/>
              <w:rPr>
                <w:rFonts w:ascii="Arial" w:hAnsi="Arial" w:cs="Arial"/>
                <w:sz w:val="20"/>
                <w:szCs w:val="20"/>
              </w:rPr>
            </w:pPr>
          </w:p>
        </w:tc>
      </w:tr>
      <w:tr w:rsidR="00EC7F4F" w:rsidRPr="006609B7" w:rsidTr="00503B0F">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Less than 4.5m</w:t>
            </w:r>
          </w:p>
        </w:tc>
        <w:tc>
          <w:tcPr>
            <w:tcW w:w="451"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3m</w:t>
            </w:r>
          </w:p>
        </w:tc>
        <w:tc>
          <w:tcPr>
            <w:tcW w:w="449"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2m</w:t>
            </w:r>
          </w:p>
        </w:tc>
        <w:tc>
          <w:tcPr>
            <w:tcW w:w="444"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5.4m</w:t>
            </w:r>
          </w:p>
        </w:tc>
        <w:tc>
          <w:tcPr>
            <w:tcW w:w="436"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2m</w:t>
            </w:r>
          </w:p>
        </w:tc>
        <w:tc>
          <w:tcPr>
            <w:tcW w:w="430"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1m</w:t>
            </w:r>
          </w:p>
        </w:tc>
        <w:tc>
          <w:tcPr>
            <w:tcW w:w="430"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5.4m</w:t>
            </w:r>
          </w:p>
        </w:tc>
        <w:tc>
          <w:tcPr>
            <w:tcW w:w="4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0.5m</w:t>
            </w:r>
          </w:p>
        </w:tc>
        <w:tc>
          <w:tcPr>
            <w:tcW w:w="485"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1.5m</w:t>
            </w:r>
          </w:p>
        </w:tc>
        <w:tc>
          <w:tcPr>
            <w:tcW w:w="481"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1.5m</w:t>
            </w:r>
          </w:p>
        </w:tc>
        <w:tc>
          <w:tcPr>
            <w:tcW w:w="426"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4.5m</w:t>
            </w:r>
          </w:p>
        </w:tc>
      </w:tr>
      <w:tr w:rsidR="00EC7F4F" w:rsidRPr="006609B7" w:rsidTr="00503B0F">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4.5m to 8.5m</w:t>
            </w:r>
          </w:p>
        </w:tc>
        <w:tc>
          <w:tcPr>
            <w:tcW w:w="451"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3m</w:t>
            </w:r>
          </w:p>
        </w:tc>
        <w:tc>
          <w:tcPr>
            <w:tcW w:w="449"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2m</w:t>
            </w:r>
          </w:p>
        </w:tc>
        <w:tc>
          <w:tcPr>
            <w:tcW w:w="444"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N/A</w:t>
            </w:r>
          </w:p>
        </w:tc>
        <w:tc>
          <w:tcPr>
            <w:tcW w:w="436"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2m</w:t>
            </w:r>
          </w:p>
        </w:tc>
        <w:tc>
          <w:tcPr>
            <w:tcW w:w="430"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1m</w:t>
            </w:r>
          </w:p>
        </w:tc>
        <w:tc>
          <w:tcPr>
            <w:tcW w:w="430"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N/A</w:t>
            </w:r>
          </w:p>
        </w:tc>
        <w:tc>
          <w:tcPr>
            <w:tcW w:w="4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0.5m</w:t>
            </w:r>
          </w:p>
        </w:tc>
        <w:tc>
          <w:tcPr>
            <w:tcW w:w="485"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2m</w:t>
            </w:r>
          </w:p>
        </w:tc>
        <w:tc>
          <w:tcPr>
            <w:tcW w:w="481"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2m</w:t>
            </w:r>
          </w:p>
        </w:tc>
        <w:tc>
          <w:tcPr>
            <w:tcW w:w="426"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4.5m</w:t>
            </w:r>
          </w:p>
        </w:tc>
      </w:tr>
      <w:tr w:rsidR="00EC7F4F" w:rsidRPr="006609B7" w:rsidTr="00503B0F">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Greater than 8.5m</w:t>
            </w:r>
          </w:p>
        </w:tc>
        <w:tc>
          <w:tcPr>
            <w:tcW w:w="451"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6m</w:t>
            </w:r>
          </w:p>
        </w:tc>
        <w:tc>
          <w:tcPr>
            <w:tcW w:w="449"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5m</w:t>
            </w:r>
          </w:p>
        </w:tc>
        <w:tc>
          <w:tcPr>
            <w:tcW w:w="444"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N/A</w:t>
            </w:r>
          </w:p>
        </w:tc>
        <w:tc>
          <w:tcPr>
            <w:tcW w:w="436"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3m</w:t>
            </w:r>
          </w:p>
        </w:tc>
        <w:tc>
          <w:tcPr>
            <w:tcW w:w="430"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2m</w:t>
            </w:r>
          </w:p>
        </w:tc>
        <w:tc>
          <w:tcPr>
            <w:tcW w:w="430"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N/A</w:t>
            </w:r>
          </w:p>
        </w:tc>
        <w:tc>
          <w:tcPr>
            <w:tcW w:w="437"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0.5m</w:t>
            </w:r>
          </w:p>
        </w:tc>
        <w:tc>
          <w:tcPr>
            <w:tcW w:w="485"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2m up to 8.5m in height; plus 0.5m for every 3m in height (or storey) or part thereof over 8.5m</w:t>
            </w:r>
          </w:p>
        </w:tc>
        <w:tc>
          <w:tcPr>
            <w:tcW w:w="481"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5m</w:t>
            </w:r>
          </w:p>
        </w:tc>
        <w:tc>
          <w:tcPr>
            <w:tcW w:w="426"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Min 4.5m</w:t>
            </w:r>
          </w:p>
        </w:tc>
      </w:tr>
      <w:tr w:rsidR="00EC7F4F" w:rsidRPr="006609B7" w:rsidTr="00503B0F">
        <w:tblPrEx>
          <w:tblBorders>
            <w:top w:val="none" w:sz="0" w:space="0" w:color="auto"/>
            <w:left w:val="none" w:sz="0" w:space="0" w:color="auto"/>
            <w:bottom w:val="none" w:sz="0" w:space="0" w:color="auto"/>
            <w:right w:val="none" w:sz="0" w:space="0" w:color="auto"/>
          </w:tblBorders>
        </w:tblPrEx>
        <w:trPr>
          <w:tblCellSpacing w:w="15" w:type="dxa"/>
        </w:trPr>
        <w:tc>
          <w:tcPr>
            <w:tcW w:w="0" w:type="auto"/>
            <w:gridSpan w:val="11"/>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Note - * Does not apply to basement car parking areas</w:t>
            </w:r>
          </w:p>
        </w:tc>
      </w:tr>
    </w:tbl>
    <w:p w:rsidR="00EC7F4F" w:rsidRPr="006609B7" w:rsidRDefault="00EC7F4F" w:rsidP="00EC7F4F">
      <w:pPr>
        <w:rPr>
          <w:rFonts w:ascii="Arial" w:hAnsi="Arial" w:cs="Arial"/>
          <w:vanish/>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5137"/>
        <w:gridCol w:w="5123"/>
        <w:gridCol w:w="5138"/>
      </w:tblGrid>
      <w:tr w:rsidR="00EC7F4F" w:rsidRPr="006609B7" w:rsidTr="00503B0F">
        <w:trPr>
          <w:trHeight w:val="450"/>
          <w:tblCellSpacing w:w="15" w:type="dxa"/>
        </w:trPr>
        <w:tc>
          <w:tcPr>
            <w:tcW w:w="0" w:type="auto"/>
            <w:gridSpan w:val="3"/>
            <w:vMerge w:val="restart"/>
            <w:tcBorders>
              <w:top w:val="nil"/>
              <w:left w:val="nil"/>
              <w:bottom w:val="nil"/>
              <w:right w:val="nil"/>
            </w:tcBorders>
            <w:shd w:val="clear" w:color="auto" w:fill="CCCCCC"/>
            <w:vAlign w:val="center"/>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Table 7.2.3.2.5.3 Built to boundary walls (Residential uses)</w:t>
            </w:r>
          </w:p>
        </w:tc>
      </w:tr>
      <w:tr w:rsidR="00EC7F4F" w:rsidRPr="006609B7" w:rsidTr="00503B0F">
        <w:trPr>
          <w:tblCellSpacing w:w="15" w:type="dxa"/>
        </w:trPr>
        <w:tc>
          <w:tcPr>
            <w:tcW w:w="1000"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lastRenderedPageBreak/>
              <w:t>Lot frontage width</w:t>
            </w:r>
          </w:p>
        </w:tc>
        <w:tc>
          <w:tcPr>
            <w:tcW w:w="1000"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Mandatory / optional</w:t>
            </w:r>
          </w:p>
        </w:tc>
        <w:tc>
          <w:tcPr>
            <w:tcW w:w="1000" w:type="pc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rPr>
                <w:rFonts w:ascii="Arial" w:hAnsi="Arial" w:cs="Arial"/>
                <w:sz w:val="20"/>
                <w:szCs w:val="20"/>
              </w:rPr>
            </w:pPr>
            <w:r w:rsidRPr="006609B7">
              <w:rPr>
                <w:rFonts w:ascii="Arial" w:hAnsi="Arial" w:cs="Arial"/>
                <w:b/>
                <w:bCs/>
                <w:sz w:val="20"/>
                <w:szCs w:val="20"/>
              </w:rPr>
              <w:t>Length and height of built to boundary wall</w:t>
            </w:r>
          </w:p>
        </w:tc>
      </w:tr>
      <w:tr w:rsidR="00EC7F4F" w:rsidRPr="006609B7" w:rsidTr="00503B0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p>
        </w:tc>
        <w:tc>
          <w:tcPr>
            <w:tcW w:w="1000" w:type="pct"/>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C7F4F">
            <w:pPr>
              <w:rPr>
                <w:rFonts w:ascii="Arial" w:hAnsi="Arial" w:cs="Arial"/>
                <w:sz w:val="20"/>
                <w:szCs w:val="20"/>
              </w:rPr>
            </w:pPr>
            <w:r w:rsidRPr="006609B7">
              <w:rPr>
                <w:rFonts w:ascii="Arial" w:hAnsi="Arial" w:cs="Arial"/>
                <w:b/>
                <w:bCs/>
                <w:sz w:val="20"/>
                <w:szCs w:val="20"/>
              </w:rPr>
              <w:t> Next generation neighbourhood</w:t>
            </w:r>
          </w:p>
        </w:tc>
      </w:tr>
      <w:tr w:rsidR="00EC7F4F" w:rsidRPr="006609B7" w:rsidTr="00503B0F">
        <w:trPr>
          <w:tblCellSpacing w:w="15" w:type="dxa"/>
        </w:trPr>
        <w:tc>
          <w:tcPr>
            <w:tcW w:w="1000"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Less than 7.5m</w:t>
            </w:r>
          </w:p>
        </w:tc>
        <w:tc>
          <w:tcPr>
            <w:tcW w:w="1000"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Mandatory - both sides unless a corner lot</w:t>
            </w: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Max Length: 80% of the length of the boundary</w:t>
            </w:r>
            <w:r w:rsidRPr="006609B7">
              <w:rPr>
                <w:rFonts w:ascii="Arial" w:hAnsi="Arial" w:cs="Arial"/>
                <w:sz w:val="20"/>
                <w:szCs w:val="20"/>
              </w:rPr>
              <w:br/>
              <w:t>Max Height: 7.5m</w:t>
            </w:r>
          </w:p>
        </w:tc>
      </w:tr>
      <w:tr w:rsidR="00EC7F4F" w:rsidRPr="006609B7" w:rsidTr="00503B0F">
        <w:trPr>
          <w:tblCellSpacing w:w="15" w:type="dxa"/>
        </w:trPr>
        <w:tc>
          <w:tcPr>
            <w:tcW w:w="1000"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7.5m to 12.5m</w:t>
            </w:r>
          </w:p>
        </w:tc>
        <w:tc>
          <w:tcPr>
            <w:tcW w:w="1000"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Mandatory - one side</w:t>
            </w: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Max Length: 60% of the length of the boundary</w:t>
            </w:r>
            <w:r w:rsidRPr="006609B7">
              <w:rPr>
                <w:rFonts w:ascii="Arial" w:hAnsi="Arial" w:cs="Arial"/>
                <w:sz w:val="20"/>
                <w:szCs w:val="20"/>
              </w:rPr>
              <w:br/>
              <w:t>Max Height: 7.5m</w:t>
            </w:r>
          </w:p>
        </w:tc>
      </w:tr>
      <w:tr w:rsidR="00EC7F4F" w:rsidRPr="006609B7" w:rsidTr="00503B0F">
        <w:trPr>
          <w:tblCellSpacing w:w="15" w:type="dxa"/>
        </w:trPr>
        <w:tc>
          <w:tcPr>
            <w:tcW w:w="1000"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Greater than 12.5m to 18m</w:t>
            </w:r>
          </w:p>
        </w:tc>
        <w:tc>
          <w:tcPr>
            <w:tcW w:w="1000"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Optional:</w:t>
            </w:r>
          </w:p>
          <w:p w:rsidR="00EC7F4F" w:rsidRPr="006609B7" w:rsidRDefault="00EC7F4F" w:rsidP="002A40ED">
            <w:pPr>
              <w:numPr>
                <w:ilvl w:val="0"/>
                <w:numId w:val="74"/>
              </w:numPr>
              <w:rPr>
                <w:rFonts w:ascii="Arial" w:hAnsi="Arial" w:cs="Arial"/>
                <w:sz w:val="20"/>
                <w:szCs w:val="20"/>
              </w:rPr>
            </w:pPr>
            <w:r w:rsidRPr="006609B7">
              <w:rPr>
                <w:rFonts w:ascii="Arial" w:hAnsi="Arial" w:cs="Arial"/>
                <w:sz w:val="20"/>
                <w:szCs w:val="20"/>
              </w:rPr>
              <w:t>on 1 boundary only;</w:t>
            </w:r>
          </w:p>
          <w:p w:rsidR="00EC7F4F" w:rsidRPr="006609B7" w:rsidRDefault="00EC7F4F" w:rsidP="002A40ED">
            <w:pPr>
              <w:numPr>
                <w:ilvl w:val="0"/>
                <w:numId w:val="75"/>
              </w:numPr>
              <w:rPr>
                <w:rFonts w:ascii="Arial" w:hAnsi="Arial" w:cs="Arial"/>
                <w:sz w:val="20"/>
                <w:szCs w:val="20"/>
              </w:rPr>
            </w:pPr>
            <w:r w:rsidRPr="006609B7">
              <w:rPr>
                <w:rFonts w:ascii="Arial" w:hAnsi="Arial" w:cs="Arial"/>
                <w:sz w:val="20"/>
                <w:szCs w:val="20"/>
              </w:rPr>
              <w:t>where the built to boundary wall adjoins a lot with a frontage less than 18m.</w:t>
            </w: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Max Length: the lesser of 15m or 60% of the length of the boundary</w:t>
            </w:r>
            <w:r w:rsidRPr="006609B7">
              <w:rPr>
                <w:rFonts w:ascii="Arial" w:hAnsi="Arial" w:cs="Arial"/>
                <w:sz w:val="20"/>
                <w:szCs w:val="20"/>
              </w:rPr>
              <w:br/>
              <w:t>Max Height: 7.5m</w:t>
            </w:r>
          </w:p>
        </w:tc>
      </w:tr>
      <w:tr w:rsidR="00EC7F4F" w:rsidRPr="006609B7" w:rsidTr="00503B0F">
        <w:trPr>
          <w:tblCellSpacing w:w="15" w:type="dxa"/>
        </w:trPr>
        <w:tc>
          <w:tcPr>
            <w:tcW w:w="1000" w:type="pc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Greater than 18m</w:t>
            </w:r>
          </w:p>
        </w:tc>
        <w:tc>
          <w:tcPr>
            <w:tcW w:w="1000" w:type="pct"/>
            <w:gridSpan w:val="2"/>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Not permitted.</w:t>
            </w:r>
          </w:p>
        </w:tc>
      </w:tr>
    </w:tbl>
    <w:p w:rsidR="00EC7F4F" w:rsidRPr="006609B7" w:rsidRDefault="00EC7F4F" w:rsidP="00EC7F4F">
      <w:pPr>
        <w:rPr>
          <w:rFonts w:ascii="Arial" w:hAnsi="Arial" w:cs="Arial"/>
          <w:sz w:val="20"/>
          <w:szCs w:val="20"/>
        </w:rPr>
      </w:pPr>
      <w:r w:rsidRPr="006609B7">
        <w:rPr>
          <w:rFonts w:ascii="Arial" w:hAnsi="Arial" w:cs="Arial"/>
          <w:b/>
          <w:bCs/>
          <w:sz w:val="20"/>
          <w:szCs w:val="20"/>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4580"/>
        <w:gridCol w:w="2923"/>
        <w:gridCol w:w="3960"/>
        <w:gridCol w:w="3935"/>
      </w:tblGrid>
      <w:tr w:rsidR="00EC7F4F" w:rsidRPr="006609B7" w:rsidTr="00503B0F">
        <w:trPr>
          <w:tblCellSpacing w:w="15" w:type="dxa"/>
        </w:trPr>
        <w:tc>
          <w:tcPr>
            <w:tcW w:w="0" w:type="auto"/>
            <w:gridSpan w:val="4"/>
            <w:tcBorders>
              <w:top w:val="nil"/>
              <w:left w:val="nil"/>
              <w:bottom w:val="nil"/>
              <w:right w:val="nil"/>
            </w:tcBorders>
            <w:shd w:val="clear" w:color="auto" w:fill="CCCCCC"/>
            <w:vAlign w:val="center"/>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Table 7.2.3.2.5.4 Car parking spaces</w:t>
            </w:r>
          </w:p>
        </w:tc>
      </w:tr>
      <w:tr w:rsidR="00EC7F4F" w:rsidRPr="006609B7" w:rsidTr="00503B0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Site proximity</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Land use</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Maximum number of car spaces to be provided</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EC7F4F" w:rsidRPr="006609B7" w:rsidRDefault="00EC7F4F" w:rsidP="00E84061">
            <w:pPr>
              <w:jc w:val="center"/>
              <w:rPr>
                <w:rFonts w:ascii="Arial" w:hAnsi="Arial" w:cs="Arial"/>
                <w:sz w:val="20"/>
                <w:szCs w:val="20"/>
              </w:rPr>
            </w:pPr>
            <w:r w:rsidRPr="006609B7">
              <w:rPr>
                <w:rFonts w:ascii="Arial" w:hAnsi="Arial" w:cs="Arial"/>
                <w:b/>
                <w:bCs/>
                <w:sz w:val="20"/>
                <w:szCs w:val="20"/>
              </w:rPr>
              <w:t>Minimum number of car spaces to be provided</w:t>
            </w:r>
          </w:p>
        </w:tc>
      </w:tr>
      <w:tr w:rsidR="00EC7F4F" w:rsidRPr="006609B7" w:rsidTr="00503B0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Within 800m walking distance of a higher order centre</w:t>
            </w: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Non-residential</w:t>
            </w: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1 per 30m</w:t>
            </w:r>
            <w:r w:rsidRPr="006609B7">
              <w:rPr>
                <w:rFonts w:ascii="Arial" w:hAnsi="Arial" w:cs="Arial"/>
                <w:sz w:val="20"/>
                <w:szCs w:val="20"/>
                <w:vertAlign w:val="superscript"/>
              </w:rPr>
              <w:t>2</w:t>
            </w:r>
            <w:r w:rsidRPr="006609B7">
              <w:rPr>
                <w:rFonts w:ascii="Arial" w:hAnsi="Arial" w:cs="Arial"/>
                <w:sz w:val="20"/>
                <w:szCs w:val="20"/>
              </w:rPr>
              <w:t xml:space="preserve"> GFA</w:t>
            </w: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1 per 50m</w:t>
            </w:r>
            <w:r w:rsidRPr="006609B7">
              <w:rPr>
                <w:rFonts w:ascii="Arial" w:hAnsi="Arial" w:cs="Arial"/>
                <w:sz w:val="20"/>
                <w:szCs w:val="20"/>
                <w:vertAlign w:val="superscript"/>
              </w:rPr>
              <w:t>2</w:t>
            </w:r>
            <w:r w:rsidRPr="006609B7">
              <w:rPr>
                <w:rFonts w:ascii="Arial" w:hAnsi="Arial" w:cs="Arial"/>
                <w:sz w:val="20"/>
                <w:szCs w:val="20"/>
              </w:rPr>
              <w:t xml:space="preserve"> GFA</w:t>
            </w:r>
          </w:p>
        </w:tc>
      </w:tr>
      <w:tr w:rsidR="00EC7F4F" w:rsidRPr="006609B7" w:rsidTr="00503B0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Residential – permanent/long term</w:t>
            </w: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N/A</w:t>
            </w: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1 per dwelling*</w:t>
            </w:r>
          </w:p>
        </w:tc>
      </w:tr>
      <w:tr w:rsidR="00EC7F4F" w:rsidRPr="006609B7" w:rsidTr="00503B0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Residential – serviced/short term </w:t>
            </w: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3 per 4 dwellings* + staff spaces</w:t>
            </w: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1 per 5 dwellings* + staff spaces</w:t>
            </w:r>
          </w:p>
        </w:tc>
      </w:tr>
      <w:tr w:rsidR="00EC7F4F" w:rsidRPr="006609B7" w:rsidTr="00503B0F">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b/>
                <w:bCs/>
                <w:sz w:val="20"/>
                <w:szCs w:val="20"/>
              </w:rPr>
              <w:t>Other (Wider catchment)</w:t>
            </w: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Non-residential</w:t>
            </w: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1 per 20m</w:t>
            </w:r>
            <w:r w:rsidRPr="006609B7">
              <w:rPr>
                <w:rFonts w:ascii="Arial" w:hAnsi="Arial" w:cs="Arial"/>
                <w:sz w:val="20"/>
                <w:szCs w:val="20"/>
                <w:vertAlign w:val="superscript"/>
              </w:rPr>
              <w:t>2</w:t>
            </w:r>
            <w:r w:rsidRPr="006609B7">
              <w:rPr>
                <w:rFonts w:ascii="Arial" w:hAnsi="Arial" w:cs="Arial"/>
                <w:sz w:val="20"/>
                <w:szCs w:val="20"/>
              </w:rPr>
              <w:t xml:space="preserve"> GFA</w:t>
            </w: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1 per 30m</w:t>
            </w:r>
            <w:r w:rsidRPr="006609B7">
              <w:rPr>
                <w:rFonts w:ascii="Arial" w:hAnsi="Arial" w:cs="Arial"/>
                <w:sz w:val="20"/>
                <w:szCs w:val="20"/>
                <w:vertAlign w:val="superscript"/>
              </w:rPr>
              <w:t>2</w:t>
            </w:r>
            <w:r w:rsidRPr="006609B7">
              <w:rPr>
                <w:rFonts w:ascii="Arial" w:hAnsi="Arial" w:cs="Arial"/>
                <w:sz w:val="20"/>
                <w:szCs w:val="20"/>
              </w:rPr>
              <w:t xml:space="preserve"> GFA</w:t>
            </w:r>
          </w:p>
        </w:tc>
      </w:tr>
      <w:tr w:rsidR="00EC7F4F" w:rsidRPr="006609B7" w:rsidTr="00503B0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Residential – permanent/long term </w:t>
            </w: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N/A</w:t>
            </w: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1 per dwelling*</w:t>
            </w:r>
          </w:p>
        </w:tc>
      </w:tr>
      <w:tr w:rsidR="00EC7F4F" w:rsidRPr="006609B7" w:rsidTr="00503B0F">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EC7F4F" w:rsidRPr="006609B7" w:rsidRDefault="00EC7F4F" w:rsidP="00EC7F4F">
            <w:pPr>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Residential – serviced/short term</w:t>
            </w: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1 per dwelling* + staff spaces</w:t>
            </w:r>
          </w:p>
        </w:tc>
        <w:tc>
          <w:tcPr>
            <w:tcW w:w="0" w:type="auto"/>
            <w:tcBorders>
              <w:top w:val="outset" w:sz="6" w:space="0" w:color="auto"/>
              <w:left w:val="outset" w:sz="6" w:space="0" w:color="auto"/>
              <w:bottom w:val="outset" w:sz="6" w:space="0" w:color="auto"/>
              <w:right w:val="outset" w:sz="6" w:space="0" w:color="auto"/>
            </w:tcBorders>
            <w:hideMark/>
          </w:tcPr>
          <w:p w:rsidR="00EC7F4F" w:rsidRPr="006609B7" w:rsidRDefault="00EC7F4F" w:rsidP="00EC7F4F">
            <w:pPr>
              <w:rPr>
                <w:rFonts w:ascii="Arial" w:hAnsi="Arial" w:cs="Arial"/>
                <w:sz w:val="20"/>
                <w:szCs w:val="20"/>
              </w:rPr>
            </w:pPr>
            <w:r w:rsidRPr="006609B7">
              <w:rPr>
                <w:rFonts w:ascii="Arial" w:hAnsi="Arial" w:cs="Arial"/>
                <w:sz w:val="20"/>
                <w:szCs w:val="20"/>
              </w:rPr>
              <w:t>1 per 5 dwellings* + staff spaces</w:t>
            </w:r>
          </w:p>
        </w:tc>
      </w:tr>
      <w:tr w:rsidR="00EC7F4F" w:rsidRPr="006609B7" w:rsidTr="00503B0F">
        <w:tblPrEx>
          <w:tblBorders>
            <w:top w:val="none" w:sz="0" w:space="0" w:color="auto"/>
            <w:left w:val="none" w:sz="0" w:space="0" w:color="auto"/>
            <w:bottom w:val="none" w:sz="0" w:space="0" w:color="auto"/>
            <w:right w:val="none" w:sz="0" w:space="0" w:color="auto"/>
          </w:tblBorders>
        </w:tblPrEx>
        <w:trPr>
          <w:tblCellSpacing w:w="15" w:type="dxa"/>
        </w:trPr>
        <w:tc>
          <w:tcPr>
            <w:tcW w:w="0" w:type="auto"/>
            <w:gridSpan w:val="4"/>
            <w:vAlign w:val="center"/>
            <w:hideMark/>
          </w:tcPr>
          <w:p w:rsidR="00EC7F4F" w:rsidRPr="006609B7" w:rsidRDefault="00EC7F4F" w:rsidP="00EC7F4F">
            <w:pPr>
              <w:rPr>
                <w:rFonts w:ascii="Arial" w:hAnsi="Arial" w:cs="Arial"/>
                <w:sz w:val="20"/>
                <w:szCs w:val="20"/>
              </w:rPr>
            </w:pPr>
            <w:r w:rsidRPr="006609B7">
              <w:rPr>
                <w:rFonts w:ascii="Arial" w:hAnsi="Arial" w:cs="Arial"/>
                <w:sz w:val="20"/>
                <w:szCs w:val="20"/>
              </w:rPr>
              <w:t>Note - Car parking rates are to be rounded up to the nearest whole number.</w:t>
            </w:r>
            <w:r w:rsidRPr="006609B7">
              <w:rPr>
                <w:rFonts w:ascii="Arial" w:hAnsi="Arial" w:cs="Arial"/>
                <w:sz w:val="20"/>
                <w:szCs w:val="20"/>
              </w:rPr>
              <w:br/>
            </w:r>
          </w:p>
          <w:p w:rsidR="00EC7F4F" w:rsidRPr="006609B7" w:rsidRDefault="00EC7F4F" w:rsidP="00EC7F4F">
            <w:pPr>
              <w:rPr>
                <w:rFonts w:ascii="Arial" w:hAnsi="Arial" w:cs="Arial"/>
                <w:sz w:val="20"/>
                <w:szCs w:val="20"/>
              </w:rPr>
            </w:pPr>
            <w:r w:rsidRPr="006609B7">
              <w:rPr>
                <w:rFonts w:ascii="Arial" w:hAnsi="Arial" w:cs="Arial"/>
                <w:sz w:val="20"/>
                <w:szCs w:val="20"/>
              </w:rPr>
              <w:t>Note -* Where Dwellings are not being established (e.g. beds and communal area) the car parking rate specified above is to be provided per Non-residential GFA.</w:t>
            </w:r>
            <w:r w:rsidRPr="006609B7">
              <w:rPr>
                <w:rFonts w:ascii="Arial" w:hAnsi="Arial" w:cs="Arial"/>
                <w:sz w:val="20"/>
                <w:szCs w:val="20"/>
              </w:rPr>
              <w:br/>
            </w:r>
          </w:p>
          <w:p w:rsidR="00EC7F4F" w:rsidRPr="006609B7" w:rsidRDefault="00EC7F4F" w:rsidP="00EC7F4F">
            <w:pPr>
              <w:rPr>
                <w:rFonts w:ascii="Arial" w:hAnsi="Arial" w:cs="Arial"/>
                <w:sz w:val="20"/>
                <w:szCs w:val="20"/>
              </w:rPr>
            </w:pPr>
            <w:r w:rsidRPr="006609B7">
              <w:rPr>
                <w:rFonts w:ascii="Arial" w:hAnsi="Arial" w:cs="Arial"/>
                <w:sz w:val="20"/>
                <w:szCs w:val="20"/>
              </w:rPr>
              <w:t>Note - Allocation of car parking spaces to dwellings is at the discretion of the developer.</w:t>
            </w:r>
            <w:r w:rsidRPr="006609B7">
              <w:rPr>
                <w:rFonts w:ascii="Arial" w:hAnsi="Arial" w:cs="Arial"/>
                <w:sz w:val="20"/>
                <w:szCs w:val="20"/>
              </w:rPr>
              <w:br/>
            </w:r>
          </w:p>
          <w:p w:rsidR="00EC7F4F" w:rsidRPr="006609B7" w:rsidRDefault="00EC7F4F" w:rsidP="00EC7F4F">
            <w:pPr>
              <w:rPr>
                <w:rFonts w:ascii="Arial" w:hAnsi="Arial" w:cs="Arial"/>
                <w:sz w:val="20"/>
                <w:szCs w:val="20"/>
              </w:rPr>
            </w:pPr>
            <w:r w:rsidRPr="006609B7">
              <w:rPr>
                <w:rFonts w:ascii="Arial" w:hAnsi="Arial" w:cs="Arial"/>
                <w:sz w:val="20"/>
                <w:szCs w:val="20"/>
              </w:rPr>
              <w:t>Note - Residential - Permanent/long term includes: Multiple dwelling</w:t>
            </w:r>
            <w:r w:rsidRPr="006609B7">
              <w:rPr>
                <w:rFonts w:ascii="Arial" w:hAnsi="Arial" w:cs="Arial"/>
                <w:sz w:val="20"/>
                <w:szCs w:val="20"/>
                <w:vertAlign w:val="superscript"/>
              </w:rPr>
              <w:t>(</w:t>
            </w:r>
            <w:hyperlink r:id="rId39" w:anchor="target-d768251e571524" w:tooltip="Multiple dwelling - Premises containing three or more dwellings for separate households." w:history="1">
              <w:r w:rsidRPr="006609B7">
                <w:rPr>
                  <w:rStyle w:val="Hyperlink"/>
                  <w:rFonts w:ascii="Arial" w:hAnsi="Arial" w:cs="Arial"/>
                  <w:sz w:val="20"/>
                  <w:szCs w:val="20"/>
                  <w:vertAlign w:val="superscript"/>
                </w:rPr>
                <w:t>49</w:t>
              </w:r>
            </w:hyperlink>
            <w:r w:rsidRPr="006609B7">
              <w:rPr>
                <w:rFonts w:ascii="Arial" w:hAnsi="Arial" w:cs="Arial"/>
                <w:sz w:val="20"/>
                <w:szCs w:val="20"/>
                <w:vertAlign w:val="superscript"/>
              </w:rPr>
              <w:t>)</w:t>
            </w:r>
            <w:r w:rsidRPr="006609B7">
              <w:rPr>
                <w:rFonts w:ascii="Arial" w:hAnsi="Arial" w:cs="Arial"/>
                <w:sz w:val="20"/>
                <w:szCs w:val="20"/>
              </w:rPr>
              <w:t>, Relocatable home park</w:t>
            </w:r>
            <w:r w:rsidRPr="006609B7">
              <w:rPr>
                <w:rFonts w:ascii="Arial" w:hAnsi="Arial" w:cs="Arial"/>
                <w:sz w:val="20"/>
                <w:szCs w:val="20"/>
                <w:vertAlign w:val="superscript"/>
              </w:rPr>
              <w:t>(</w:t>
            </w:r>
            <w:hyperlink r:id="rId40" w:anchor="target-d768251e571857"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6609B7">
                <w:rPr>
                  <w:rStyle w:val="Hyperlink"/>
                  <w:rFonts w:ascii="Arial" w:hAnsi="Arial" w:cs="Arial"/>
                  <w:sz w:val="20"/>
                  <w:szCs w:val="20"/>
                  <w:vertAlign w:val="superscript"/>
                </w:rPr>
                <w:t>62</w:t>
              </w:r>
            </w:hyperlink>
            <w:r w:rsidRPr="006609B7">
              <w:rPr>
                <w:rFonts w:ascii="Arial" w:hAnsi="Arial" w:cs="Arial"/>
                <w:sz w:val="20"/>
                <w:szCs w:val="20"/>
                <w:vertAlign w:val="superscript"/>
              </w:rPr>
              <w:t>)</w:t>
            </w:r>
            <w:r w:rsidRPr="006609B7">
              <w:rPr>
                <w:rFonts w:ascii="Arial" w:hAnsi="Arial" w:cs="Arial"/>
                <w:sz w:val="20"/>
                <w:szCs w:val="20"/>
              </w:rPr>
              <w:t>, Residential care facility</w:t>
            </w:r>
            <w:r w:rsidRPr="006609B7">
              <w:rPr>
                <w:rFonts w:ascii="Arial" w:hAnsi="Arial" w:cs="Arial"/>
                <w:sz w:val="20"/>
                <w:szCs w:val="20"/>
                <w:vertAlign w:val="superscript"/>
              </w:rPr>
              <w:t>(</w:t>
            </w:r>
            <w:hyperlink r:id="rId41" w:anchor="target-d768251e571918" w:tooltip="Residential care facility - A residential use of premises for supervised accommodation where the use includes medical and other support facilities for residents who cannot live independently and require regular nursing or personal care." w:history="1">
              <w:r w:rsidRPr="006609B7">
                <w:rPr>
                  <w:rStyle w:val="Hyperlink"/>
                  <w:rFonts w:ascii="Arial" w:hAnsi="Arial" w:cs="Arial"/>
                  <w:sz w:val="20"/>
                  <w:szCs w:val="20"/>
                  <w:vertAlign w:val="superscript"/>
                </w:rPr>
                <w:t>65</w:t>
              </w:r>
            </w:hyperlink>
            <w:r w:rsidRPr="006609B7">
              <w:rPr>
                <w:rFonts w:ascii="Arial" w:hAnsi="Arial" w:cs="Arial"/>
                <w:sz w:val="20"/>
                <w:szCs w:val="20"/>
                <w:vertAlign w:val="superscript"/>
              </w:rPr>
              <w:t>)</w:t>
            </w:r>
            <w:r w:rsidRPr="006609B7">
              <w:rPr>
                <w:rFonts w:ascii="Arial" w:hAnsi="Arial" w:cs="Arial"/>
                <w:sz w:val="20"/>
                <w:szCs w:val="20"/>
              </w:rPr>
              <w:t>, Retirement facility</w:t>
            </w:r>
            <w:r w:rsidRPr="006609B7">
              <w:rPr>
                <w:rFonts w:ascii="Arial" w:hAnsi="Arial" w:cs="Arial"/>
                <w:sz w:val="20"/>
                <w:szCs w:val="20"/>
                <w:vertAlign w:val="superscript"/>
              </w:rPr>
              <w:t>(</w:t>
            </w:r>
            <w:hyperlink r:id="rId42"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6609B7">
                <w:rPr>
                  <w:rStyle w:val="Hyperlink"/>
                  <w:rFonts w:ascii="Arial" w:hAnsi="Arial" w:cs="Arial"/>
                  <w:sz w:val="20"/>
                  <w:szCs w:val="20"/>
                  <w:vertAlign w:val="superscript"/>
                </w:rPr>
                <w:t>67</w:t>
              </w:r>
            </w:hyperlink>
            <w:r w:rsidRPr="006609B7">
              <w:rPr>
                <w:rFonts w:ascii="Arial" w:hAnsi="Arial" w:cs="Arial"/>
                <w:sz w:val="20"/>
                <w:szCs w:val="20"/>
                <w:vertAlign w:val="superscript"/>
              </w:rPr>
              <w:t>)</w:t>
            </w:r>
            <w:r w:rsidRPr="006609B7">
              <w:rPr>
                <w:rFonts w:ascii="Arial" w:hAnsi="Arial" w:cs="Arial"/>
                <w:sz w:val="20"/>
                <w:szCs w:val="20"/>
              </w:rPr>
              <w:t>.</w:t>
            </w:r>
          </w:p>
          <w:p w:rsidR="00EC7F4F" w:rsidRPr="006609B7" w:rsidRDefault="00EC7F4F" w:rsidP="00EC7F4F">
            <w:pPr>
              <w:rPr>
                <w:rFonts w:ascii="Arial" w:hAnsi="Arial" w:cs="Arial"/>
                <w:sz w:val="20"/>
                <w:szCs w:val="20"/>
              </w:rPr>
            </w:pPr>
          </w:p>
          <w:p w:rsidR="00EC7F4F" w:rsidRPr="006609B7" w:rsidRDefault="00EC7F4F" w:rsidP="00EC7F4F">
            <w:pPr>
              <w:rPr>
                <w:rFonts w:ascii="Arial" w:hAnsi="Arial" w:cs="Arial"/>
                <w:sz w:val="20"/>
                <w:szCs w:val="20"/>
              </w:rPr>
            </w:pPr>
            <w:r w:rsidRPr="006609B7">
              <w:rPr>
                <w:rFonts w:ascii="Arial" w:hAnsi="Arial" w:cs="Arial"/>
                <w:sz w:val="20"/>
                <w:szCs w:val="20"/>
              </w:rPr>
              <w:t>Note - Residential - Serviced/short term includes: Rooming accommodation</w:t>
            </w:r>
            <w:r w:rsidRPr="006609B7">
              <w:rPr>
                <w:rFonts w:ascii="Arial" w:hAnsi="Arial" w:cs="Arial"/>
                <w:sz w:val="20"/>
                <w:szCs w:val="20"/>
                <w:vertAlign w:val="superscript"/>
              </w:rPr>
              <w:t>(</w:t>
            </w:r>
            <w:hyperlink r:id="rId43" w:anchor="target-d768251e572066" w:tooltip="Rooming accommodation - Premises used for the accommodation of more than one household where each resident:" w:history="1">
              <w:r w:rsidRPr="006609B7">
                <w:rPr>
                  <w:rStyle w:val="Hyperlink"/>
                  <w:rFonts w:ascii="Arial" w:hAnsi="Arial" w:cs="Arial"/>
                  <w:sz w:val="20"/>
                  <w:szCs w:val="20"/>
                  <w:vertAlign w:val="superscript"/>
                </w:rPr>
                <w:t>69</w:t>
              </w:r>
            </w:hyperlink>
            <w:r w:rsidRPr="006609B7">
              <w:rPr>
                <w:rFonts w:ascii="Arial" w:hAnsi="Arial" w:cs="Arial"/>
                <w:sz w:val="20"/>
                <w:szCs w:val="20"/>
                <w:vertAlign w:val="superscript"/>
              </w:rPr>
              <w:t>)</w:t>
            </w:r>
            <w:r w:rsidRPr="006609B7">
              <w:rPr>
                <w:rFonts w:ascii="Arial" w:hAnsi="Arial" w:cs="Arial"/>
                <w:sz w:val="20"/>
                <w:szCs w:val="20"/>
              </w:rPr>
              <w:t xml:space="preserve"> or Short-term accommodation</w:t>
            </w:r>
            <w:r w:rsidRPr="006609B7">
              <w:rPr>
                <w:rFonts w:ascii="Arial" w:hAnsi="Arial" w:cs="Arial"/>
                <w:sz w:val="20"/>
                <w:szCs w:val="20"/>
                <w:vertAlign w:val="superscript"/>
              </w:rPr>
              <w:t>(</w:t>
            </w:r>
            <w:hyperlink r:id="rId44"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6609B7">
                <w:rPr>
                  <w:rStyle w:val="Hyperlink"/>
                  <w:rFonts w:ascii="Arial" w:hAnsi="Arial" w:cs="Arial"/>
                  <w:sz w:val="20"/>
                  <w:szCs w:val="20"/>
                  <w:vertAlign w:val="superscript"/>
                </w:rPr>
                <w:t>77</w:t>
              </w:r>
            </w:hyperlink>
            <w:r w:rsidRPr="006609B7">
              <w:rPr>
                <w:rFonts w:ascii="Arial" w:hAnsi="Arial" w:cs="Arial"/>
                <w:sz w:val="20"/>
                <w:szCs w:val="20"/>
                <w:vertAlign w:val="superscript"/>
              </w:rPr>
              <w:t>)</w:t>
            </w:r>
            <w:r w:rsidRPr="006609B7">
              <w:rPr>
                <w:rFonts w:ascii="Arial" w:hAnsi="Arial" w:cs="Arial"/>
                <w:sz w:val="20"/>
                <w:szCs w:val="20"/>
              </w:rPr>
              <w:t>.</w:t>
            </w:r>
          </w:p>
        </w:tc>
      </w:tr>
    </w:tbl>
    <w:p w:rsidR="00604AE1" w:rsidRPr="006609B7" w:rsidRDefault="00604AE1">
      <w:pPr>
        <w:rPr>
          <w:rFonts w:ascii="Arial" w:hAnsi="Arial" w:cs="Arial"/>
          <w:sz w:val="20"/>
          <w:szCs w:val="20"/>
        </w:rPr>
      </w:pPr>
    </w:p>
    <w:sectPr w:rsidR="00604AE1" w:rsidRPr="006609B7" w:rsidSect="00EC7F4F">
      <w:headerReference w:type="even" r:id="rId45"/>
      <w:headerReference w:type="default" r:id="rId46"/>
      <w:footerReference w:type="even" r:id="rId47"/>
      <w:footerReference w:type="default" r:id="rId48"/>
      <w:headerReference w:type="first" r:id="rId49"/>
      <w:footerReference w:type="first" r:id="rId5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1EE" w:rsidRDefault="005701EE" w:rsidP="006609B7">
      <w:pPr>
        <w:spacing w:after="0" w:line="240" w:lineRule="auto"/>
      </w:pPr>
      <w:r>
        <w:separator/>
      </w:r>
    </w:p>
  </w:endnote>
  <w:endnote w:type="continuationSeparator" w:id="0">
    <w:p w:rsidR="005701EE" w:rsidRDefault="005701EE" w:rsidP="00660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519" w:rsidRDefault="00BF05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D22" w:rsidRPr="006609B7" w:rsidRDefault="00D80D22" w:rsidP="006609B7">
    <w:pPr>
      <w:pStyle w:val="Footer"/>
      <w:jc w:val="center"/>
      <w:rPr>
        <w:rFonts w:ascii="Arial" w:hAnsi="Arial" w:cs="Arial"/>
        <w:i/>
        <w:sz w:val="20"/>
        <w:szCs w:val="20"/>
      </w:rPr>
    </w:pPr>
    <w:r w:rsidRPr="00744A3C">
      <w:rPr>
        <w:rFonts w:ascii="Arial" w:hAnsi="Arial" w:cs="Arial"/>
        <w:i/>
        <w:sz w:val="20"/>
        <w:szCs w:val="20"/>
      </w:rPr>
      <w:t xml:space="preserve">MBRC Planning Scheme </w:t>
    </w:r>
    <w:r>
      <w:rPr>
        <w:rFonts w:ascii="Arial" w:hAnsi="Arial" w:cs="Arial"/>
        <w:i/>
        <w:sz w:val="20"/>
        <w:szCs w:val="20"/>
      </w:rPr>
      <w:t xml:space="preserve">Version 4 </w:t>
    </w:r>
    <w:r w:rsidRPr="00744A3C">
      <w:rPr>
        <w:rFonts w:ascii="Arial" w:hAnsi="Arial" w:cs="Arial"/>
        <w:i/>
        <w:sz w:val="20"/>
        <w:szCs w:val="20"/>
      </w:rPr>
      <w:t xml:space="preserve">- Caboolture </w:t>
    </w:r>
    <w:r>
      <w:rPr>
        <w:rFonts w:ascii="Arial" w:hAnsi="Arial" w:cs="Arial"/>
        <w:i/>
        <w:sz w:val="20"/>
        <w:szCs w:val="20"/>
      </w:rPr>
      <w:t>West local plan - Town centre precinct - Residential south sub-</w:t>
    </w:r>
    <w:r w:rsidRPr="00744A3C">
      <w:rPr>
        <w:rFonts w:ascii="Arial" w:hAnsi="Arial" w:cs="Arial"/>
        <w:i/>
        <w:sz w:val="20"/>
        <w:szCs w:val="20"/>
      </w:rPr>
      <w:t xml:space="preserve">precinct - Assessable </w:t>
    </w:r>
    <w:r w:rsidR="00BF0519">
      <w:rPr>
        <w:rFonts w:ascii="Arial" w:hAnsi="Arial" w:cs="Arial"/>
        <w:i/>
        <w:sz w:val="20"/>
        <w:szCs w:val="20"/>
      </w:rPr>
      <w:tab/>
    </w:r>
    <w:bookmarkStart w:id="0" w:name="_GoBack"/>
    <w:bookmarkEnd w:id="0"/>
    <w:r w:rsidRPr="00744A3C">
      <w:rPr>
        <w:rFonts w:ascii="Arial" w:hAnsi="Arial" w:cs="Arial"/>
        <w:i/>
        <w:sz w:val="20"/>
        <w:szCs w:val="20"/>
      </w:rPr>
      <w:tab/>
    </w:r>
    <w:r w:rsidRPr="00744A3C">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744A3C">
          <w:rPr>
            <w:rFonts w:ascii="Arial" w:hAnsi="Arial" w:cs="Arial"/>
            <w:sz w:val="20"/>
            <w:szCs w:val="20"/>
          </w:rPr>
          <w:fldChar w:fldCharType="begin"/>
        </w:r>
        <w:r w:rsidRPr="00744A3C">
          <w:rPr>
            <w:rFonts w:ascii="Arial" w:hAnsi="Arial" w:cs="Arial"/>
            <w:sz w:val="20"/>
            <w:szCs w:val="20"/>
          </w:rPr>
          <w:instrText xml:space="preserve"> PAGE   \* MERGEFORMAT </w:instrText>
        </w:r>
        <w:r w:rsidRPr="00744A3C">
          <w:rPr>
            <w:rFonts w:ascii="Arial" w:hAnsi="Arial" w:cs="Arial"/>
            <w:sz w:val="20"/>
            <w:szCs w:val="20"/>
          </w:rPr>
          <w:fldChar w:fldCharType="separate"/>
        </w:r>
        <w:r>
          <w:rPr>
            <w:rFonts w:ascii="Arial" w:hAnsi="Arial" w:cs="Arial"/>
            <w:sz w:val="20"/>
            <w:szCs w:val="20"/>
          </w:rPr>
          <w:t>1</w:t>
        </w:r>
        <w:r w:rsidRPr="00744A3C">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519" w:rsidRDefault="00BF0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1EE" w:rsidRDefault="005701EE" w:rsidP="006609B7">
      <w:pPr>
        <w:spacing w:after="0" w:line="240" w:lineRule="auto"/>
      </w:pPr>
      <w:r>
        <w:separator/>
      </w:r>
    </w:p>
  </w:footnote>
  <w:footnote w:type="continuationSeparator" w:id="0">
    <w:p w:rsidR="005701EE" w:rsidRDefault="005701EE" w:rsidP="006609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519" w:rsidRDefault="00BF05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519" w:rsidRDefault="00BF05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519" w:rsidRDefault="00BF05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26F"/>
    <w:multiLevelType w:val="multilevel"/>
    <w:tmpl w:val="0262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A37DE"/>
    <w:multiLevelType w:val="multilevel"/>
    <w:tmpl w:val="D9F634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A26195"/>
    <w:multiLevelType w:val="multilevel"/>
    <w:tmpl w:val="B3846B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4EE3BEF"/>
    <w:multiLevelType w:val="multilevel"/>
    <w:tmpl w:val="117893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6941223"/>
    <w:multiLevelType w:val="multilevel"/>
    <w:tmpl w:val="D33E73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8ED1731"/>
    <w:multiLevelType w:val="multilevel"/>
    <w:tmpl w:val="F64EC3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9DF57A9"/>
    <w:multiLevelType w:val="multilevel"/>
    <w:tmpl w:val="585635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9FC2750"/>
    <w:multiLevelType w:val="multilevel"/>
    <w:tmpl w:val="B9800F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AAF7F70"/>
    <w:multiLevelType w:val="multilevel"/>
    <w:tmpl w:val="9D044E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10D62FC"/>
    <w:multiLevelType w:val="multilevel"/>
    <w:tmpl w:val="45A42C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2D93787"/>
    <w:multiLevelType w:val="multilevel"/>
    <w:tmpl w:val="E30CE3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2F56FFE"/>
    <w:multiLevelType w:val="multilevel"/>
    <w:tmpl w:val="6BFE7B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3707540"/>
    <w:multiLevelType w:val="multilevel"/>
    <w:tmpl w:val="B4BE84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3E4434A"/>
    <w:multiLevelType w:val="multilevel"/>
    <w:tmpl w:val="597697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4244E19"/>
    <w:multiLevelType w:val="multilevel"/>
    <w:tmpl w:val="CB122B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6E87804"/>
    <w:multiLevelType w:val="multilevel"/>
    <w:tmpl w:val="01CE8D4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7037BFD"/>
    <w:multiLevelType w:val="multilevel"/>
    <w:tmpl w:val="D152F81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74157D0"/>
    <w:multiLevelType w:val="multilevel"/>
    <w:tmpl w:val="F98ACE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E5D1EF6"/>
    <w:multiLevelType w:val="multilevel"/>
    <w:tmpl w:val="F7AE6C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F2D348B"/>
    <w:multiLevelType w:val="multilevel"/>
    <w:tmpl w:val="C94E5B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0936FED"/>
    <w:multiLevelType w:val="multilevel"/>
    <w:tmpl w:val="5A70EB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1340D59"/>
    <w:multiLevelType w:val="multilevel"/>
    <w:tmpl w:val="717660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1CB25BE"/>
    <w:multiLevelType w:val="multilevel"/>
    <w:tmpl w:val="6412A19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24A20AC"/>
    <w:multiLevelType w:val="multilevel"/>
    <w:tmpl w:val="3B8839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5945B5F"/>
    <w:multiLevelType w:val="multilevel"/>
    <w:tmpl w:val="3EE2ADB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7615CF1"/>
    <w:multiLevelType w:val="multilevel"/>
    <w:tmpl w:val="AF225B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7756363"/>
    <w:multiLevelType w:val="multilevel"/>
    <w:tmpl w:val="105E3D6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93052DB"/>
    <w:multiLevelType w:val="multilevel"/>
    <w:tmpl w:val="D1B214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9886E35"/>
    <w:multiLevelType w:val="multilevel"/>
    <w:tmpl w:val="805247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A7B6165"/>
    <w:multiLevelType w:val="multilevel"/>
    <w:tmpl w:val="56F670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A937797"/>
    <w:multiLevelType w:val="multilevel"/>
    <w:tmpl w:val="62FA86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BE24822"/>
    <w:multiLevelType w:val="multilevel"/>
    <w:tmpl w:val="FBCC50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DFE1E57"/>
    <w:multiLevelType w:val="multilevel"/>
    <w:tmpl w:val="51A809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E2D3759"/>
    <w:multiLevelType w:val="multilevel"/>
    <w:tmpl w:val="08087A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318E443A"/>
    <w:multiLevelType w:val="multilevel"/>
    <w:tmpl w:val="6E7CEA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328C5FA0"/>
    <w:multiLevelType w:val="multilevel"/>
    <w:tmpl w:val="B2DAD3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37446BFB"/>
    <w:multiLevelType w:val="multilevel"/>
    <w:tmpl w:val="8C1209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375E5FC8"/>
    <w:multiLevelType w:val="multilevel"/>
    <w:tmpl w:val="7D8E49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395F4124"/>
    <w:multiLevelType w:val="multilevel"/>
    <w:tmpl w:val="8DE27A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B0C6CBA"/>
    <w:multiLevelType w:val="multilevel"/>
    <w:tmpl w:val="D57A2E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B612C13"/>
    <w:multiLevelType w:val="multilevel"/>
    <w:tmpl w:val="45D2F9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C00035B"/>
    <w:multiLevelType w:val="multilevel"/>
    <w:tmpl w:val="CD8C00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EF16E41"/>
    <w:multiLevelType w:val="multilevel"/>
    <w:tmpl w:val="167AC6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40F96494"/>
    <w:multiLevelType w:val="multilevel"/>
    <w:tmpl w:val="98A8CF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42366084"/>
    <w:multiLevelType w:val="multilevel"/>
    <w:tmpl w:val="E98E8B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43281F2C"/>
    <w:multiLevelType w:val="multilevel"/>
    <w:tmpl w:val="406014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473507A5"/>
    <w:multiLevelType w:val="multilevel"/>
    <w:tmpl w:val="FB4AF5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48B172F5"/>
    <w:multiLevelType w:val="multilevel"/>
    <w:tmpl w:val="CE5890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4ADF18C8"/>
    <w:multiLevelType w:val="multilevel"/>
    <w:tmpl w:val="E63A033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BF419CB"/>
    <w:multiLevelType w:val="multilevel"/>
    <w:tmpl w:val="7DFC90E4"/>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4E5A1E9B"/>
    <w:multiLevelType w:val="multilevel"/>
    <w:tmpl w:val="97B0D0A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4E9A346E"/>
    <w:multiLevelType w:val="multilevel"/>
    <w:tmpl w:val="3642FD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4F6B707C"/>
    <w:multiLevelType w:val="multilevel"/>
    <w:tmpl w:val="25404B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504E10BA"/>
    <w:multiLevelType w:val="multilevel"/>
    <w:tmpl w:val="D66C91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5490708B"/>
    <w:multiLevelType w:val="multilevel"/>
    <w:tmpl w:val="AD425A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5" w15:restartNumberingAfterBreak="0">
    <w:nsid w:val="5534748B"/>
    <w:multiLevelType w:val="multilevel"/>
    <w:tmpl w:val="A70264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555C7E8C"/>
    <w:multiLevelType w:val="multilevel"/>
    <w:tmpl w:val="35988C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59571818"/>
    <w:multiLevelType w:val="multilevel"/>
    <w:tmpl w:val="0C2078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595F64FB"/>
    <w:multiLevelType w:val="multilevel"/>
    <w:tmpl w:val="56C682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5AD14A18"/>
    <w:multiLevelType w:val="multilevel"/>
    <w:tmpl w:val="8432D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ADA3307"/>
    <w:multiLevelType w:val="multilevel"/>
    <w:tmpl w:val="A0EC18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5F602260"/>
    <w:multiLevelType w:val="multilevel"/>
    <w:tmpl w:val="E52C791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61025917"/>
    <w:multiLevelType w:val="multilevel"/>
    <w:tmpl w:val="2B7472AA"/>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64724702"/>
    <w:multiLevelType w:val="multilevel"/>
    <w:tmpl w:val="B50AC3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666866EF"/>
    <w:multiLevelType w:val="multilevel"/>
    <w:tmpl w:val="559A589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66DC42EF"/>
    <w:multiLevelType w:val="multilevel"/>
    <w:tmpl w:val="FBDE2E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67D06278"/>
    <w:multiLevelType w:val="multilevel"/>
    <w:tmpl w:val="A7A4CB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689857AA"/>
    <w:multiLevelType w:val="multilevel"/>
    <w:tmpl w:val="CB4491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6DE66E9B"/>
    <w:multiLevelType w:val="multilevel"/>
    <w:tmpl w:val="E0B870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716209B3"/>
    <w:multiLevelType w:val="multilevel"/>
    <w:tmpl w:val="7960BC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734C7B80"/>
    <w:multiLevelType w:val="multilevel"/>
    <w:tmpl w:val="3DE622C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7535311F"/>
    <w:multiLevelType w:val="multilevel"/>
    <w:tmpl w:val="5B4CE2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2" w15:restartNumberingAfterBreak="0">
    <w:nsid w:val="753F3FFB"/>
    <w:multiLevelType w:val="multilevel"/>
    <w:tmpl w:val="9A36A2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79950CF2"/>
    <w:multiLevelType w:val="multilevel"/>
    <w:tmpl w:val="87BEF1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7B803C32"/>
    <w:multiLevelType w:val="multilevel"/>
    <w:tmpl w:val="EEF24E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6"/>
  </w:num>
  <w:num w:numId="2">
    <w:abstractNumId w:val="32"/>
  </w:num>
  <w:num w:numId="3">
    <w:abstractNumId w:val="73"/>
  </w:num>
  <w:num w:numId="4">
    <w:abstractNumId w:val="45"/>
  </w:num>
  <w:num w:numId="5">
    <w:abstractNumId w:val="61"/>
  </w:num>
  <w:num w:numId="6">
    <w:abstractNumId w:val="27"/>
  </w:num>
  <w:num w:numId="7">
    <w:abstractNumId w:val="31"/>
  </w:num>
  <w:num w:numId="8">
    <w:abstractNumId w:val="69"/>
  </w:num>
  <w:num w:numId="9">
    <w:abstractNumId w:val="18"/>
  </w:num>
  <w:num w:numId="10">
    <w:abstractNumId w:val="15"/>
  </w:num>
  <w:num w:numId="11">
    <w:abstractNumId w:val="17"/>
  </w:num>
  <w:num w:numId="12">
    <w:abstractNumId w:val="14"/>
  </w:num>
  <w:num w:numId="13">
    <w:abstractNumId w:val="64"/>
  </w:num>
  <w:num w:numId="14">
    <w:abstractNumId w:val="5"/>
  </w:num>
  <w:num w:numId="15">
    <w:abstractNumId w:val="46"/>
  </w:num>
  <w:num w:numId="16">
    <w:abstractNumId w:val="59"/>
  </w:num>
  <w:num w:numId="17">
    <w:abstractNumId w:val="70"/>
  </w:num>
  <w:num w:numId="18">
    <w:abstractNumId w:val="0"/>
  </w:num>
  <w:num w:numId="19">
    <w:abstractNumId w:val="16"/>
  </w:num>
  <w:num w:numId="20">
    <w:abstractNumId w:val="35"/>
  </w:num>
  <w:num w:numId="21">
    <w:abstractNumId w:val="2"/>
  </w:num>
  <w:num w:numId="22">
    <w:abstractNumId w:val="67"/>
  </w:num>
  <w:num w:numId="23">
    <w:abstractNumId w:val="21"/>
  </w:num>
  <w:num w:numId="24">
    <w:abstractNumId w:val="29"/>
  </w:num>
  <w:num w:numId="25">
    <w:abstractNumId w:val="19"/>
  </w:num>
  <w:num w:numId="26">
    <w:abstractNumId w:val="52"/>
  </w:num>
  <w:num w:numId="27">
    <w:abstractNumId w:val="10"/>
  </w:num>
  <w:num w:numId="28">
    <w:abstractNumId w:val="9"/>
  </w:num>
  <w:num w:numId="29">
    <w:abstractNumId w:val="1"/>
  </w:num>
  <w:num w:numId="30">
    <w:abstractNumId w:val="7"/>
  </w:num>
  <w:num w:numId="31">
    <w:abstractNumId w:val="40"/>
  </w:num>
  <w:num w:numId="32">
    <w:abstractNumId w:val="57"/>
  </w:num>
  <w:num w:numId="33">
    <w:abstractNumId w:val="22"/>
  </w:num>
  <w:num w:numId="34">
    <w:abstractNumId w:val="66"/>
  </w:num>
  <w:num w:numId="35">
    <w:abstractNumId w:val="39"/>
  </w:num>
  <w:num w:numId="36">
    <w:abstractNumId w:val="24"/>
  </w:num>
  <w:num w:numId="37">
    <w:abstractNumId w:val="62"/>
  </w:num>
  <w:num w:numId="38">
    <w:abstractNumId w:val="72"/>
  </w:num>
  <w:num w:numId="39">
    <w:abstractNumId w:val="26"/>
  </w:num>
  <w:num w:numId="40">
    <w:abstractNumId w:val="58"/>
  </w:num>
  <w:num w:numId="41">
    <w:abstractNumId w:val="50"/>
  </w:num>
  <w:num w:numId="42">
    <w:abstractNumId w:val="12"/>
  </w:num>
  <w:num w:numId="43">
    <w:abstractNumId w:val="13"/>
  </w:num>
  <w:num w:numId="44">
    <w:abstractNumId w:val="36"/>
  </w:num>
  <w:num w:numId="45">
    <w:abstractNumId w:val="51"/>
  </w:num>
  <w:num w:numId="46">
    <w:abstractNumId w:val="60"/>
  </w:num>
  <w:num w:numId="47">
    <w:abstractNumId w:val="42"/>
  </w:num>
  <w:num w:numId="48">
    <w:abstractNumId w:val="28"/>
  </w:num>
  <w:num w:numId="49">
    <w:abstractNumId w:val="55"/>
  </w:num>
  <w:num w:numId="50">
    <w:abstractNumId w:val="47"/>
  </w:num>
  <w:num w:numId="51">
    <w:abstractNumId w:val="68"/>
  </w:num>
  <w:num w:numId="52">
    <w:abstractNumId w:val="23"/>
  </w:num>
  <w:num w:numId="53">
    <w:abstractNumId w:val="20"/>
  </w:num>
  <w:num w:numId="54">
    <w:abstractNumId w:val="74"/>
  </w:num>
  <w:num w:numId="55">
    <w:abstractNumId w:val="34"/>
  </w:num>
  <w:num w:numId="56">
    <w:abstractNumId w:val="30"/>
  </w:num>
  <w:num w:numId="57">
    <w:abstractNumId w:val="38"/>
  </w:num>
  <w:num w:numId="58">
    <w:abstractNumId w:val="48"/>
  </w:num>
  <w:num w:numId="59">
    <w:abstractNumId w:val="63"/>
  </w:num>
  <w:num w:numId="60">
    <w:abstractNumId w:val="3"/>
  </w:num>
  <w:num w:numId="61">
    <w:abstractNumId w:val="43"/>
  </w:num>
  <w:num w:numId="62">
    <w:abstractNumId w:val="49"/>
  </w:num>
  <w:num w:numId="63">
    <w:abstractNumId w:val="4"/>
  </w:num>
  <w:num w:numId="64">
    <w:abstractNumId w:val="53"/>
  </w:num>
  <w:num w:numId="65">
    <w:abstractNumId w:val="11"/>
  </w:num>
  <w:num w:numId="66">
    <w:abstractNumId w:val="8"/>
  </w:num>
  <w:num w:numId="67">
    <w:abstractNumId w:val="25"/>
  </w:num>
  <w:num w:numId="68">
    <w:abstractNumId w:val="44"/>
  </w:num>
  <w:num w:numId="69">
    <w:abstractNumId w:val="56"/>
  </w:num>
  <w:num w:numId="70">
    <w:abstractNumId w:val="33"/>
  </w:num>
  <w:num w:numId="71">
    <w:abstractNumId w:val="37"/>
  </w:num>
  <w:num w:numId="72">
    <w:abstractNumId w:val="65"/>
  </w:num>
  <w:num w:numId="73">
    <w:abstractNumId w:val="41"/>
  </w:num>
  <w:num w:numId="74">
    <w:abstractNumId w:val="54"/>
  </w:num>
  <w:num w:numId="75">
    <w:abstractNumId w:val="7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F4F"/>
    <w:rsid w:val="002A40ED"/>
    <w:rsid w:val="00503B0F"/>
    <w:rsid w:val="00525E39"/>
    <w:rsid w:val="005701EE"/>
    <w:rsid w:val="00604AE1"/>
    <w:rsid w:val="006609B7"/>
    <w:rsid w:val="00897952"/>
    <w:rsid w:val="00BF0519"/>
    <w:rsid w:val="00D80D22"/>
    <w:rsid w:val="00E84061"/>
    <w:rsid w:val="00EC7F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4AED9"/>
  <w15:chartTrackingRefBased/>
  <w15:docId w15:val="{6A147255-DD2A-4BB1-BEBD-E58CE1973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C7F4F"/>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en-AU"/>
    </w:rPr>
  </w:style>
  <w:style w:type="paragraph" w:styleId="Heading2">
    <w:name w:val="heading 2"/>
    <w:basedOn w:val="Normal"/>
    <w:link w:val="Heading2Char"/>
    <w:uiPriority w:val="9"/>
    <w:qFormat/>
    <w:rsid w:val="00EC7F4F"/>
    <w:pPr>
      <w:spacing w:before="100" w:beforeAutospacing="1" w:after="100" w:afterAutospacing="1" w:line="240" w:lineRule="auto"/>
      <w:outlineLvl w:val="1"/>
    </w:pPr>
    <w:rPr>
      <w:rFonts w:ascii="Times New Roman" w:eastAsiaTheme="minorEastAsia" w:hAnsi="Times New Roman" w:cs="Times New Roman"/>
      <w:b/>
      <w:bCs/>
      <w:sz w:val="36"/>
      <w:szCs w:val="36"/>
      <w:lang w:eastAsia="en-AU"/>
    </w:rPr>
  </w:style>
  <w:style w:type="paragraph" w:styleId="Heading3">
    <w:name w:val="heading 3"/>
    <w:basedOn w:val="Normal"/>
    <w:link w:val="Heading3Char"/>
    <w:uiPriority w:val="9"/>
    <w:qFormat/>
    <w:rsid w:val="00EC7F4F"/>
    <w:pPr>
      <w:spacing w:before="100" w:beforeAutospacing="1" w:after="100" w:afterAutospacing="1" w:line="240" w:lineRule="auto"/>
      <w:outlineLvl w:val="2"/>
    </w:pPr>
    <w:rPr>
      <w:rFonts w:ascii="Times New Roman" w:eastAsiaTheme="minorEastAsia" w:hAnsi="Times New Roman" w:cs="Times New Roman"/>
      <w:b/>
      <w:bCs/>
      <w:sz w:val="27"/>
      <w:szCs w:val="27"/>
      <w:lang w:eastAsia="en-AU"/>
    </w:rPr>
  </w:style>
  <w:style w:type="paragraph" w:styleId="Heading4">
    <w:name w:val="heading 4"/>
    <w:basedOn w:val="Normal"/>
    <w:link w:val="Heading4Char"/>
    <w:uiPriority w:val="9"/>
    <w:qFormat/>
    <w:rsid w:val="00EC7F4F"/>
    <w:pPr>
      <w:spacing w:before="100" w:beforeAutospacing="1" w:after="100" w:afterAutospacing="1" w:line="240" w:lineRule="auto"/>
      <w:outlineLvl w:val="3"/>
    </w:pPr>
    <w:rPr>
      <w:rFonts w:ascii="Times New Roman" w:eastAsiaTheme="minorEastAsia" w:hAnsi="Times New Roman" w:cs="Times New Roman"/>
      <w:b/>
      <w:bCs/>
      <w:sz w:val="24"/>
      <w:szCs w:val="24"/>
      <w:lang w:eastAsia="en-AU"/>
    </w:rPr>
  </w:style>
  <w:style w:type="paragraph" w:styleId="Heading5">
    <w:name w:val="heading 5"/>
    <w:basedOn w:val="Normal"/>
    <w:link w:val="Heading5Char"/>
    <w:uiPriority w:val="9"/>
    <w:qFormat/>
    <w:rsid w:val="00EC7F4F"/>
    <w:pPr>
      <w:spacing w:before="100" w:beforeAutospacing="1" w:after="100" w:afterAutospacing="1" w:line="240" w:lineRule="auto"/>
      <w:outlineLvl w:val="4"/>
    </w:pPr>
    <w:rPr>
      <w:rFonts w:ascii="Times New Roman" w:eastAsiaTheme="minorEastAsia" w:hAnsi="Times New Roman" w:cs="Times New Roman"/>
      <w:b/>
      <w:bCs/>
      <w:sz w:val="20"/>
      <w:szCs w:val="20"/>
      <w:lang w:eastAsia="en-AU"/>
    </w:rPr>
  </w:style>
  <w:style w:type="paragraph" w:styleId="Heading6">
    <w:name w:val="heading 6"/>
    <w:basedOn w:val="Normal"/>
    <w:link w:val="Heading6Char"/>
    <w:uiPriority w:val="9"/>
    <w:qFormat/>
    <w:rsid w:val="00EC7F4F"/>
    <w:pPr>
      <w:spacing w:before="100" w:beforeAutospacing="1" w:after="100" w:afterAutospacing="1" w:line="240" w:lineRule="auto"/>
      <w:outlineLvl w:val="5"/>
    </w:pPr>
    <w:rPr>
      <w:rFonts w:ascii="Times New Roman" w:eastAsiaTheme="minorEastAsia"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F4F"/>
    <w:rPr>
      <w:rFonts w:ascii="Times New Roman" w:eastAsiaTheme="minorEastAsia"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EC7F4F"/>
    <w:rPr>
      <w:rFonts w:ascii="Times New Roman" w:eastAsiaTheme="minorEastAsia" w:hAnsi="Times New Roman" w:cs="Times New Roman"/>
      <w:b/>
      <w:bCs/>
      <w:sz w:val="36"/>
      <w:szCs w:val="36"/>
      <w:lang w:eastAsia="en-AU"/>
    </w:rPr>
  </w:style>
  <w:style w:type="character" w:customStyle="1" w:styleId="Heading3Char">
    <w:name w:val="Heading 3 Char"/>
    <w:basedOn w:val="DefaultParagraphFont"/>
    <w:link w:val="Heading3"/>
    <w:uiPriority w:val="9"/>
    <w:rsid w:val="00EC7F4F"/>
    <w:rPr>
      <w:rFonts w:ascii="Times New Roman" w:eastAsiaTheme="minorEastAsia" w:hAnsi="Times New Roman" w:cs="Times New Roman"/>
      <w:b/>
      <w:bCs/>
      <w:sz w:val="27"/>
      <w:szCs w:val="27"/>
      <w:lang w:eastAsia="en-AU"/>
    </w:rPr>
  </w:style>
  <w:style w:type="character" w:customStyle="1" w:styleId="Heading4Char">
    <w:name w:val="Heading 4 Char"/>
    <w:basedOn w:val="DefaultParagraphFont"/>
    <w:link w:val="Heading4"/>
    <w:uiPriority w:val="9"/>
    <w:rsid w:val="00EC7F4F"/>
    <w:rPr>
      <w:rFonts w:ascii="Times New Roman" w:eastAsiaTheme="minorEastAsia" w:hAnsi="Times New Roman" w:cs="Times New Roman"/>
      <w:b/>
      <w:bCs/>
      <w:sz w:val="24"/>
      <w:szCs w:val="24"/>
      <w:lang w:eastAsia="en-AU"/>
    </w:rPr>
  </w:style>
  <w:style w:type="character" w:customStyle="1" w:styleId="Heading5Char">
    <w:name w:val="Heading 5 Char"/>
    <w:basedOn w:val="DefaultParagraphFont"/>
    <w:link w:val="Heading5"/>
    <w:uiPriority w:val="9"/>
    <w:rsid w:val="00EC7F4F"/>
    <w:rPr>
      <w:rFonts w:ascii="Times New Roman" w:eastAsiaTheme="minorEastAsia" w:hAnsi="Times New Roman" w:cs="Times New Roman"/>
      <w:b/>
      <w:bCs/>
      <w:sz w:val="20"/>
      <w:szCs w:val="20"/>
      <w:lang w:eastAsia="en-AU"/>
    </w:rPr>
  </w:style>
  <w:style w:type="character" w:customStyle="1" w:styleId="Heading6Char">
    <w:name w:val="Heading 6 Char"/>
    <w:basedOn w:val="DefaultParagraphFont"/>
    <w:link w:val="Heading6"/>
    <w:uiPriority w:val="9"/>
    <w:rsid w:val="00EC7F4F"/>
    <w:rPr>
      <w:rFonts w:ascii="Times New Roman" w:eastAsiaTheme="minorEastAsia" w:hAnsi="Times New Roman" w:cs="Times New Roman"/>
      <w:b/>
      <w:bCs/>
      <w:sz w:val="15"/>
      <w:szCs w:val="15"/>
      <w:lang w:eastAsia="en-AU"/>
    </w:rPr>
  </w:style>
  <w:style w:type="paragraph" w:customStyle="1" w:styleId="msonormal0">
    <w:name w:val="msonormal"/>
    <w:basedOn w:val="Normal"/>
    <w:rsid w:val="00EC7F4F"/>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Hyperlink">
    <w:name w:val="Hyperlink"/>
    <w:basedOn w:val="DefaultParagraphFont"/>
    <w:uiPriority w:val="99"/>
    <w:unhideWhenUsed/>
    <w:rsid w:val="00EC7F4F"/>
    <w:rPr>
      <w:color w:val="0000FF"/>
      <w:u w:val="single"/>
    </w:rPr>
  </w:style>
  <w:style w:type="character" w:styleId="FollowedHyperlink">
    <w:name w:val="FollowedHyperlink"/>
    <w:basedOn w:val="DefaultParagraphFont"/>
    <w:uiPriority w:val="99"/>
    <w:semiHidden/>
    <w:unhideWhenUsed/>
    <w:rsid w:val="00EC7F4F"/>
    <w:rPr>
      <w:color w:val="800080"/>
      <w:u w:val="single"/>
    </w:rPr>
  </w:style>
  <w:style w:type="paragraph" w:customStyle="1" w:styleId="hidden">
    <w:name w:val="hidden"/>
    <w:basedOn w:val="Normal"/>
    <w:rsid w:val="00EC7F4F"/>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Strong">
    <w:name w:val="Strong"/>
    <w:basedOn w:val="DefaultParagraphFont"/>
    <w:uiPriority w:val="22"/>
    <w:qFormat/>
    <w:rsid w:val="00EC7F4F"/>
    <w:rPr>
      <w:b/>
      <w:bCs/>
    </w:rPr>
  </w:style>
  <w:style w:type="character" w:customStyle="1" w:styleId="number">
    <w:name w:val="number"/>
    <w:basedOn w:val="DefaultParagraphFont"/>
    <w:rsid w:val="00EC7F4F"/>
  </w:style>
  <w:style w:type="character" w:customStyle="1" w:styleId="newwindow">
    <w:name w:val="newwindow"/>
    <w:basedOn w:val="DefaultParagraphFont"/>
    <w:rsid w:val="00EC7F4F"/>
  </w:style>
  <w:style w:type="character" w:styleId="Emphasis">
    <w:name w:val="Emphasis"/>
    <w:basedOn w:val="DefaultParagraphFont"/>
    <w:uiPriority w:val="20"/>
    <w:qFormat/>
    <w:rsid w:val="00EC7F4F"/>
    <w:rPr>
      <w:i/>
      <w:iCs/>
    </w:rPr>
  </w:style>
  <w:style w:type="character" w:customStyle="1" w:styleId="highlighttext">
    <w:name w:val="highlighttext"/>
    <w:basedOn w:val="DefaultParagraphFont"/>
    <w:rsid w:val="00EC7F4F"/>
  </w:style>
  <w:style w:type="character" w:customStyle="1" w:styleId="highlightbackground">
    <w:name w:val="highlightbackground"/>
    <w:basedOn w:val="DefaultParagraphFont"/>
    <w:rsid w:val="00EC7F4F"/>
  </w:style>
  <w:style w:type="paragraph" w:styleId="BalloonText">
    <w:name w:val="Balloon Text"/>
    <w:basedOn w:val="Normal"/>
    <w:link w:val="BalloonTextChar"/>
    <w:uiPriority w:val="99"/>
    <w:semiHidden/>
    <w:unhideWhenUsed/>
    <w:rsid w:val="00EC7F4F"/>
    <w:pPr>
      <w:spacing w:after="0" w:line="240" w:lineRule="auto"/>
    </w:pPr>
    <w:rPr>
      <w:rFonts w:ascii="Segoe UI" w:eastAsiaTheme="minorEastAsia" w:hAnsi="Segoe UI" w:cs="Segoe UI"/>
      <w:sz w:val="18"/>
      <w:szCs w:val="18"/>
      <w:lang w:eastAsia="en-AU"/>
    </w:rPr>
  </w:style>
  <w:style w:type="character" w:customStyle="1" w:styleId="BalloonTextChar">
    <w:name w:val="Balloon Text Char"/>
    <w:basedOn w:val="DefaultParagraphFont"/>
    <w:link w:val="BalloonText"/>
    <w:uiPriority w:val="99"/>
    <w:semiHidden/>
    <w:rsid w:val="00EC7F4F"/>
    <w:rPr>
      <w:rFonts w:ascii="Segoe UI" w:eastAsiaTheme="minorEastAsia" w:hAnsi="Segoe UI" w:cs="Segoe UI"/>
      <w:sz w:val="18"/>
      <w:szCs w:val="18"/>
      <w:lang w:eastAsia="en-AU"/>
    </w:rPr>
  </w:style>
  <w:style w:type="character" w:styleId="UnresolvedMention">
    <w:name w:val="Unresolved Mention"/>
    <w:basedOn w:val="DefaultParagraphFont"/>
    <w:uiPriority w:val="99"/>
    <w:semiHidden/>
    <w:unhideWhenUsed/>
    <w:rsid w:val="00EC7F4F"/>
    <w:rPr>
      <w:color w:val="605E5C"/>
      <w:shd w:val="clear" w:color="auto" w:fill="E1DFDD"/>
    </w:rPr>
  </w:style>
  <w:style w:type="paragraph" w:styleId="NoSpacing">
    <w:name w:val="No Spacing"/>
    <w:uiPriority w:val="1"/>
    <w:qFormat/>
    <w:rsid w:val="00EC7F4F"/>
    <w:pPr>
      <w:spacing w:after="0" w:line="240" w:lineRule="auto"/>
    </w:pPr>
  </w:style>
  <w:style w:type="paragraph" w:styleId="Header">
    <w:name w:val="header"/>
    <w:basedOn w:val="Normal"/>
    <w:link w:val="HeaderChar"/>
    <w:uiPriority w:val="99"/>
    <w:unhideWhenUsed/>
    <w:rsid w:val="006609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9B7"/>
  </w:style>
  <w:style w:type="paragraph" w:styleId="Footer">
    <w:name w:val="footer"/>
    <w:basedOn w:val="Normal"/>
    <w:link w:val="FooterChar"/>
    <w:uiPriority w:val="99"/>
    <w:unhideWhenUsed/>
    <w:rsid w:val="006609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yperlink" Target="file:///C:\Users\seang\OneDrive%20-%20Objective%20Corp\Desktop\HTML-Export\section_s1332743627723.html" TargetMode="External"/><Relationship Id="rId26" Type="http://schemas.openxmlformats.org/officeDocument/2006/relationships/hyperlink" Target="file:///C:\Users\seang\OneDrive%20-%20Objective%20Corp\Desktop\HTML-Export\section_s1332743627723.html" TargetMode="External"/><Relationship Id="rId39" Type="http://schemas.openxmlformats.org/officeDocument/2006/relationships/hyperlink" Target="file:///C:\Users\seang\OneDrive%20-%20Objective%20Corp\Desktop\HTML-Export\section_s1332743627723.html" TargetMode="External"/><Relationship Id="rId3" Type="http://schemas.openxmlformats.org/officeDocument/2006/relationships/settings" Target="settings.xml"/><Relationship Id="rId21" Type="http://schemas.openxmlformats.org/officeDocument/2006/relationships/hyperlink" Target="file:///C:\Users\seang\OneDrive%20-%20Objective%20Corp\Desktop\HTML-Export\section_s1332743627723.html" TargetMode="External"/><Relationship Id="rId34" Type="http://schemas.openxmlformats.org/officeDocument/2006/relationships/hyperlink" Target="file:///C:\Users\seang\OneDrive%20-%20Objective%20Corp\Desktop\HTML-Export\section_s1332743627723.html" TargetMode="External"/><Relationship Id="rId42" Type="http://schemas.openxmlformats.org/officeDocument/2006/relationships/hyperlink" Target="file:///C:\Users\seang\OneDrive%20-%20Objective%20Corp\Desktop\HTML-Export\section_s1332743627723.html"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hyperlink" Target="file:///C:\Users\seang\OneDrive%20-%20Objective%20Corp\Desktop\HTML-Export\section_s1332743627723.html" TargetMode="External"/><Relationship Id="rId12" Type="http://schemas.openxmlformats.org/officeDocument/2006/relationships/image" Target="media/image4.jpeg"/><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hyperlink" Target="file:///C:\Users\seang\OneDrive%20-%20Objective%20Corp\Desktop\HTML-Export\section_s1332743627723.html" TargetMode="External"/><Relationship Id="rId33" Type="http://schemas.openxmlformats.org/officeDocument/2006/relationships/hyperlink" Target="file:///C:\Users\seang\OneDrive%20-%20Objective%20Corp\Desktop\HTML-Export\section_s1332743627723.html" TargetMode="External"/><Relationship Id="rId38" Type="http://schemas.openxmlformats.org/officeDocument/2006/relationships/hyperlink" Target="file:///C:\Users\seang\OneDrive%20-%20Objective%20Corp\Desktop\HTML-Export\section_s1332743627723.html"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hyperlink" Target="file:///C:\Users\seang\OneDrive%20-%20Objective%20Corp\Desktop\HTML-Export\section_s1332743627723.html" TargetMode="External"/><Relationship Id="rId29" Type="http://schemas.openxmlformats.org/officeDocument/2006/relationships/hyperlink" Target="file:///C:\Users\seang\OneDrive%20-%20Objective%20Corp\Desktop\HTML-Export\section_s1332743627723.html" TargetMode="External"/><Relationship Id="rId41" Type="http://schemas.openxmlformats.org/officeDocument/2006/relationships/hyperlink" Target="file:///C:\Users\seang\OneDrive%20-%20Objective%20Corp\Desktop\HTML-Export\section_s133274362772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file:///C:\Users\seang\OneDrive%20-%20Objective%20Corp\Desktop\HTML-Export\section_s1332743627723.html" TargetMode="External"/><Relationship Id="rId32" Type="http://schemas.openxmlformats.org/officeDocument/2006/relationships/hyperlink" Target="file:///C:\Users\seang\OneDrive%20-%20Objective%20Corp\Desktop\HTML-Export\section_s1332743627723.html" TargetMode="External"/><Relationship Id="rId37" Type="http://schemas.openxmlformats.org/officeDocument/2006/relationships/hyperlink" Target="file:///C:\Users\seang\OneDrive%20-%20Objective%20Corp\Desktop\HTML-Export\section_s1332743627723.html" TargetMode="External"/><Relationship Id="rId40" Type="http://schemas.openxmlformats.org/officeDocument/2006/relationships/hyperlink" Target="file:///C:\Users\seang\OneDrive%20-%20Objective%20Corp\Desktop\HTML-Export\section_s1332743627723.html"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hyperlink" Target="file:///C:\Users\seang\OneDrive%20-%20Objective%20Corp\Desktop\HTML-Export\section_s1332743627723.html" TargetMode="External"/><Relationship Id="rId28" Type="http://schemas.openxmlformats.org/officeDocument/2006/relationships/hyperlink" Target="file:///C:\Users\seang\OneDrive%20-%20Objective%20Corp\Desktop\HTML-Export\section_s1332743627723.html" TargetMode="External"/><Relationship Id="rId36" Type="http://schemas.openxmlformats.org/officeDocument/2006/relationships/hyperlink" Target="file:///C:\Users\seang\OneDrive%20-%20Objective%20Corp\Desktop\HTML-Export\section_s1332743627723.html" TargetMode="External"/><Relationship Id="rId49"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yperlink" Target="file:///C:\Users\seang\OneDrive%20-%20Objective%20Corp\Desktop\HTML-Export\section_s1332743627723.html" TargetMode="External"/><Relationship Id="rId31" Type="http://schemas.openxmlformats.org/officeDocument/2006/relationships/hyperlink" Target="file:///C:\Users\seang\OneDrive%20-%20Objective%20Corp\Desktop\HTML-Export\section_s1332743627723.html" TargetMode="External"/><Relationship Id="rId44" Type="http://schemas.openxmlformats.org/officeDocument/2006/relationships/hyperlink" Target="file:///C:\Users\seang\OneDrive%20-%20Objective%20Corp\Desktop\HTML-Export\section_s1332743627723.html"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file:///C:\Users\seang\OneDrive%20-%20Objective%20Corp\Desktop\HTML-Export\section_s1332743627723.html" TargetMode="External"/><Relationship Id="rId22" Type="http://schemas.openxmlformats.org/officeDocument/2006/relationships/hyperlink" Target="file:///C:\Users\seang\OneDrive%20-%20Objective%20Corp\Desktop\HTML-Export\section_s1332743627723.html" TargetMode="External"/><Relationship Id="rId27" Type="http://schemas.openxmlformats.org/officeDocument/2006/relationships/hyperlink" Target="file:///C:\Users\seang\OneDrive%20-%20Objective%20Corp\Desktop\HTML-Export\section_s1332743627723.html" TargetMode="External"/><Relationship Id="rId30" Type="http://schemas.openxmlformats.org/officeDocument/2006/relationships/hyperlink" Target="file:///C:\Users\seang\OneDrive%20-%20Objective%20Corp\Desktop\HTML-Export\section_s1332743627723.html" TargetMode="External"/><Relationship Id="rId35" Type="http://schemas.openxmlformats.org/officeDocument/2006/relationships/hyperlink" Target="file:///C:\Users\seang\OneDrive%20-%20Objective%20Corp\Desktop\HTML-Export\section_s1332743627723.html" TargetMode="External"/><Relationship Id="rId43" Type="http://schemas.openxmlformats.org/officeDocument/2006/relationships/hyperlink" Target="file:///C:\Users\seang\OneDrive%20-%20Objective%20Corp\Desktop\HTML-Export\section_s1332743627723.html" TargetMode="External"/><Relationship Id="rId48" Type="http://schemas.openxmlformats.org/officeDocument/2006/relationships/footer" Target="footer2.xml"/><Relationship Id="rId8" Type="http://schemas.openxmlformats.org/officeDocument/2006/relationships/hyperlink" Target="file:///C:\Users\seang\OneDrive%20-%20Objective%20Corp\Desktop\HTML-Export\section_s1332743627723.html"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64</Pages>
  <Words>14821</Words>
  <Characters>84481</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Kasaia Bray</dc:creator>
  <cp:keywords/>
  <dc:description/>
  <cp:lastModifiedBy>Kasaia Bray</cp:lastModifiedBy>
  <cp:revision>5</cp:revision>
  <dcterms:created xsi:type="dcterms:W3CDTF">2019-12-11T01:08:00Z</dcterms:created>
  <dcterms:modified xsi:type="dcterms:W3CDTF">2020-01-06T05:41:00Z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A19458875</vt:lpwstr>
  </property>
  <property fmtid="{D5CDD505-2E9C-101B-9397-08002B2CF9AE}" pid="4" name="Objective-Title">
    <vt:lpwstr>7.2.3.2.5 Township centre precinct - Residential south sub-precinct - Assessable UPDATED</vt:lpwstr>
  </property>
  <property fmtid="{D5CDD505-2E9C-101B-9397-08002B2CF9AE}" pid="5" name="Objective-Comment">
    <vt:lpwstr/>
  </property>
  <property fmtid="{D5CDD505-2E9C-101B-9397-08002B2CF9AE}" pid="6" name="Objective-CreationStamp">
    <vt:filetime>2019-12-11T01:39:57Z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2020-01-06T05:41:36Z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