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0D1D67" w:rsidRPr="000D1D67" w:rsidTr="000D1D67">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0D1D67" w:rsidRPr="000D1D67" w:rsidRDefault="000D1D67" w:rsidP="000D1D67">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Table 6.2.1.</w:t>
            </w:r>
            <w:r w:rsidR="00621DFC">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 Assessable development - Specialised centre precinct</w:t>
            </w:r>
          </w:p>
        </w:tc>
      </w:tr>
    </w:tbl>
    <w:p w:rsidR="000D1D67" w:rsidRDefault="000D1D67"/>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26"/>
        <w:gridCol w:w="712"/>
        <w:gridCol w:w="4788"/>
        <w:gridCol w:w="566"/>
        <w:gridCol w:w="1117"/>
        <w:gridCol w:w="781"/>
        <w:gridCol w:w="3283"/>
      </w:tblGrid>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Performance outcomes</w:t>
            </w:r>
          </w:p>
        </w:tc>
        <w:tc>
          <w:tcPr>
            <w:tcW w:w="1732"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Examples that achieve aspects of the Performance Outcomes</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C052F2" w:rsidRPr="002A3213" w:rsidRDefault="00C052F2" w:rsidP="00C052F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C052F2" w:rsidRPr="008B6E1B" w:rsidRDefault="00C052F2" w:rsidP="004A2705">
            <w:pPr>
              <w:pStyle w:val="ListParagraph"/>
              <w:numPr>
                <w:ilvl w:val="0"/>
                <w:numId w:val="7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C052F2" w:rsidRPr="00C052F2" w:rsidRDefault="00C052F2" w:rsidP="004A2705">
            <w:pPr>
              <w:pStyle w:val="ListParagraph"/>
              <w:numPr>
                <w:ilvl w:val="0"/>
                <w:numId w:val="7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p>
          <w:p w:rsidR="000D1D67" w:rsidRPr="000D1D67" w:rsidRDefault="00C052F2" w:rsidP="004A2705">
            <w:pPr>
              <w:pStyle w:val="ListParagraph"/>
              <w:numPr>
                <w:ilvl w:val="0"/>
                <w:numId w:val="74"/>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C052F2"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A31F68" w:rsidRPr="000D1D6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A31F68" w:rsidRPr="000D1D67" w:rsidRDefault="00A31F68" w:rsidP="000D1D67">
            <w:pPr>
              <w:spacing w:before="100" w:beforeAutospacing="1" w:after="100" w:afterAutospacing="1" w:line="240" w:lineRule="auto"/>
              <w:ind w:left="150" w:right="150"/>
              <w:jc w:val="center"/>
              <w:rPr>
                <w:rFonts w:ascii="Arial" w:eastAsia="Times New Roman" w:hAnsi="Arial" w:cs="Arial"/>
                <w:b/>
                <w:bCs/>
                <w:color w:val="000000"/>
                <w:sz w:val="20"/>
                <w:szCs w:val="20"/>
                <w:lang w:eastAsia="en-AU"/>
              </w:rPr>
            </w:pPr>
            <w:r w:rsidRPr="000D1D67">
              <w:rPr>
                <w:rFonts w:ascii="Arial" w:eastAsia="Times New Roman" w:hAnsi="Arial" w:cs="Arial"/>
                <w:b/>
                <w:bCs/>
                <w:color w:val="000000"/>
                <w:sz w:val="20"/>
                <w:szCs w:val="20"/>
                <w:lang w:eastAsia="en-AU"/>
              </w:rPr>
              <w:t>General criteria</w:t>
            </w: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Centre network and function</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052F2" w:rsidRPr="000D1D67" w:rsidTr="002D583B">
        <w:trPr>
          <w:trHeight w:val="2895"/>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Uses and activities:</w:t>
            </w:r>
          </w:p>
          <w:p w:rsidR="000D1D67" w:rsidRPr="000D1D67" w:rsidRDefault="000D1D67" w:rsidP="000D1D6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only for large bulky goods retail activities; or</w:t>
            </w:r>
            <w:r w:rsidRPr="000D1D67">
              <w:rPr>
                <w:rFonts w:ascii="Arial" w:eastAsia="Times New Roman" w:hAnsi="Arial" w:cs="Arial"/>
                <w:sz w:val="20"/>
                <w:szCs w:val="20"/>
                <w:lang w:eastAsia="en-AU"/>
              </w:rPr>
              <w:br/>
              <w:t xml:space="preserve">provide only for the immediate needs of users while on-site and do not provide for the day-to-day convenience needs of customers; </w:t>
            </w:r>
          </w:p>
          <w:p w:rsidR="000D1D67" w:rsidRPr="000D1D67" w:rsidRDefault="000D1D67" w:rsidP="000D1D67">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of a size, scale and range of services commensurate with the role and function of this precinct within the centres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3"/>
            </w:tblGrid>
            <w:tr w:rsidR="000D1D67" w:rsidRPr="000D1D67" w:rsidTr="00C052F2">
              <w:trPr>
                <w:tblCellSpacing w:w="15" w:type="dxa"/>
              </w:trPr>
              <w:tc>
                <w:tcPr>
                  <w:tcW w:w="8978"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Moreton Bay centres network Table 6.2.1.1.</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Food and drink outlets</w:t>
            </w:r>
            <w:r w:rsidRPr="000D1D67">
              <w:rPr>
                <w:rFonts w:ascii="Arial" w:eastAsia="Times New Roman" w:hAnsi="Arial" w:cs="Arial"/>
                <w:sz w:val="20"/>
                <w:szCs w:val="20"/>
                <w:vertAlign w:val="superscript"/>
                <w:lang w:eastAsia="en-AU"/>
              </w:rPr>
              <w:t>(</w:t>
            </w:r>
            <w:hyperlink r:id="rId7" w:anchor="target-d60297e447636" w:tooltip="Food and drink outlet - Premises used for preparation and sale of food and drink to the public for consumption on or off the site. The use may include the ancillary sale of liquor for consumption on site." w:history="1">
              <w:r w:rsidRPr="000D1D67">
                <w:rPr>
                  <w:rFonts w:ascii="Arial" w:eastAsia="Times New Roman" w:hAnsi="Arial" w:cs="Arial"/>
                  <w:color w:val="0000FF"/>
                  <w:sz w:val="20"/>
                  <w:szCs w:val="20"/>
                  <w:vertAlign w:val="superscript"/>
                  <w:lang w:eastAsia="en-AU"/>
                </w:rPr>
                <w:t>28</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internally within large bulky goods tenancies, and do not have an external frontage;</w:t>
            </w:r>
          </w:p>
          <w:p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ancillary and subordinate to the large bulky goods activities;</w:t>
            </w:r>
          </w:p>
          <w:p w:rsidR="000D1D67" w:rsidRPr="000D1D67" w:rsidRDefault="000D1D67" w:rsidP="000D1D67">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have the same opening hours as the large bulky goods tenancy.</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rHeight w:val="15"/>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other uses, 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Active frontage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Buildings and individual tenancies address street frontages and other areas of pedestrian movement.</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Setbacks</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rHeight w:val="531"/>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Side and rear setbacks are of a dimension to:</w:t>
            </w:r>
          </w:p>
          <w:p w:rsidR="000D1D67" w:rsidRPr="000D1D67" w:rsidRDefault="000D1D67" w:rsidP="000D1D67">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cater for required openings, the location of loading docks and landscaped buffers etc.; </w:t>
            </w:r>
          </w:p>
          <w:p w:rsidR="000D1D67" w:rsidRPr="000D1D67" w:rsidRDefault="000D1D67" w:rsidP="000D1D67">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protect the amenity of adjoining sensitive land uses.</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Site area</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Building height</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height of buildings reflect the individual character of the centre.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 height does not exceed the maximum height identified on Overlay map - Building heights.</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Built form</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Awnings are provided at the ground </w:t>
            </w:r>
            <w:r w:rsidR="008B2DC6">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fronting pedestrian footpaths.  Awnings:</w:t>
            </w:r>
          </w:p>
          <w:p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adequate protection for pedestrians from solar exposure and inclement weather;</w:t>
            </w:r>
          </w:p>
          <w:p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integrated with the design of the building and the form and function of the street;</w:t>
            </w:r>
          </w:p>
          <w:p w:rsidR="000D1D67" w:rsidRPr="000D1D67" w:rsidRDefault="000D1D67" w:rsidP="000D1D67">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compatible with awnings on adjoining buildings where possible.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Buildings incorporate an awning that:</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cantilevered;</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extends from the face of the building;</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has a minimum height of 3.2m and not more than 4.2m above pavement level;</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extend past a vertical plane of 1.5m inside the kerb line to allow for street trees and regulatory signage;</w:t>
            </w:r>
          </w:p>
          <w:p w:rsidR="000D1D67" w:rsidRPr="000D1D67" w:rsidRDefault="000D1D67" w:rsidP="000D1D67">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aligns with adjoining buildings to provide continuous shelter where possible.</w:t>
            </w:r>
          </w:p>
          <w:p w:rsidR="000D1D67" w:rsidRPr="000D1D67" w:rsidRDefault="000D1D67" w:rsidP="002D583B">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Awning requirements</w:t>
            </w:r>
            <w:r w:rsidRPr="000D1D67">
              <w:rPr>
                <w:rFonts w:ascii="Arial" w:eastAsia="Times New Roman" w:hAnsi="Arial" w:cs="Arial"/>
                <w:sz w:val="20"/>
                <w:szCs w:val="20"/>
                <w:lang w:eastAsia="en-AU"/>
              </w:rPr>
              <w:t xml:space="preserve"> </w:t>
            </w:r>
            <w:hyperlink r:id="rId8"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2D583B">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lastRenderedPageBreak/>
              <w:drawing>
                <wp:inline distT="0" distB="0" distL="0" distR="0" wp14:anchorId="7D7F027E" wp14:editId="0C8F8A5F">
                  <wp:extent cx="2876550" cy="2019300"/>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ning requirem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buildings exhibit a high standard of design and construction, which:</w:t>
            </w:r>
          </w:p>
          <w:p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adds visual interest to the streetscape (e.g.variation in materials, patterns, textures and colours, a consistent building line, blank walls that are visible from public places are treated to not negatively impact the surrounding amenity); </w:t>
            </w:r>
          </w:p>
          <w:p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contributes to a safe environment (e.g. through the use of lighting and not resulting in concealed recesses or potential entrapment areas); </w:t>
            </w:r>
          </w:p>
          <w:p w:rsidR="000D1D67" w:rsidRPr="000D1D67" w:rsidRDefault="000D1D67" w:rsidP="000D1D67">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incorporates architectural features within the building facade at the street level to create human scale.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Building entrances:</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readily identifiable from the road frontage;</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add visual interest to the streetscape;</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are designed to limit opportunities for concealment;</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Include footpaths that connect with adjoining sites;</w:t>
            </w:r>
          </w:p>
          <w:p w:rsidR="000D1D67" w:rsidRPr="000D1D67" w:rsidRDefault="000D1D67" w:rsidP="000D1D67">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B2DC6" w:rsidRPr="000D1D67" w:rsidTr="008B2DC6">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8B2DC6" w:rsidRP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 xml:space="preserve">Movement network </w:t>
            </w:r>
          </w:p>
        </w:tc>
      </w:tr>
      <w:tr w:rsidR="008B2DC6" w:rsidRPr="000D1D67" w:rsidTr="002D583B">
        <w:trPr>
          <w:tblCellSpacing w:w="15" w:type="dxa"/>
        </w:trPr>
        <w:tc>
          <w:tcPr>
            <w:tcW w:w="1567" w:type="pct"/>
            <w:gridSpan w:val="2"/>
            <w:vMerge w:val="restart"/>
            <w:tcBorders>
              <w:top w:val="outset" w:sz="6" w:space="0" w:color="auto"/>
              <w:left w:val="outset" w:sz="6" w:space="0" w:color="auto"/>
              <w:right w:val="outset" w:sz="6" w:space="0" w:color="auto"/>
            </w:tcBorders>
          </w:tcPr>
          <w:p w:rsidR="008B2DC6" w:rsidRDefault="008B2DC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PO9</w:t>
            </w:r>
          </w:p>
          <w:p w:rsidR="008B2DC6" w:rsidRDefault="008B2DC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8B2DC6">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8B2DC6" w:rsidRPr="008B2DC6" w:rsidRDefault="008B2DC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Refer to Planning scheme policy - Neighbourhood design for guidance on achieving the above outcome</w:t>
            </w:r>
            <w:r w:rsidRPr="008B2DC6">
              <w:rPr>
                <w:rFonts w:ascii="Arial" w:eastAsia="Times New Roman" w:hAnsi="Arial" w:cs="Arial"/>
                <w:bCs/>
                <w:sz w:val="20"/>
                <w:szCs w:val="20"/>
                <w:lang w:eastAsia="en-AU"/>
              </w:rPr>
              <w:t>.</w:t>
            </w:r>
          </w:p>
        </w:tc>
        <w:tc>
          <w:tcPr>
            <w:tcW w:w="1732" w:type="pct"/>
            <w:gridSpan w:val="2"/>
            <w:tcBorders>
              <w:top w:val="outset" w:sz="6" w:space="0" w:color="auto"/>
              <w:left w:val="outset" w:sz="6" w:space="0" w:color="auto"/>
              <w:bottom w:val="outset" w:sz="6" w:space="0" w:color="auto"/>
              <w:right w:val="outset" w:sz="6" w:space="0" w:color="auto"/>
            </w:tcBorders>
          </w:tcPr>
          <w:p w:rsid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sidRPr="008B2DC6">
              <w:rPr>
                <w:rFonts w:ascii="Arial" w:eastAsia="Times New Roman" w:hAnsi="Arial" w:cs="Arial"/>
                <w:b/>
                <w:sz w:val="20"/>
                <w:szCs w:val="20"/>
                <w:lang w:eastAsia="en-AU"/>
              </w:rPr>
              <w:t>E9.1</w:t>
            </w:r>
          </w:p>
          <w:p w:rsidR="008B2DC6" w:rsidRPr="008B2DC6" w:rsidRDefault="008B2DC6" w:rsidP="008B2DC6">
            <w:pPr>
              <w:spacing w:before="100" w:beforeAutospacing="1" w:after="100" w:afterAutospacing="1" w:line="240" w:lineRule="auto"/>
              <w:ind w:left="150" w:right="150"/>
              <w:rPr>
                <w:rFonts w:ascii="Arial" w:eastAsia="Times New Roman" w:hAnsi="Arial" w:cs="Arial"/>
                <w:sz w:val="20"/>
                <w:szCs w:val="20"/>
                <w:lang w:eastAsia="en-AU"/>
              </w:rPr>
            </w:pPr>
            <w:r w:rsidRPr="008B2DC6">
              <w:rPr>
                <w:rFonts w:ascii="Arial" w:eastAsia="Times New Roman" w:hAnsi="Arial" w:cs="Arial"/>
                <w:sz w:val="20"/>
                <w:szCs w:val="20"/>
                <w:lang w:eastAsia="en-AU"/>
              </w:rPr>
              <w:t>Development provides and maintains the connections shown on the following movement figure:</w:t>
            </w:r>
          </w:p>
          <w:p w:rsidR="008B2DC6" w:rsidRPr="008B2DC6" w:rsidRDefault="008B2DC6" w:rsidP="004A2705">
            <w:pPr>
              <w:numPr>
                <w:ilvl w:val="0"/>
                <w:numId w:val="75"/>
              </w:numPr>
              <w:spacing w:before="100" w:beforeAutospacing="1" w:after="100" w:afterAutospacing="1" w:line="240" w:lineRule="auto"/>
              <w:ind w:right="150"/>
              <w:rPr>
                <w:rFonts w:ascii="Arial" w:eastAsia="Times New Roman" w:hAnsi="Arial" w:cs="Arial"/>
                <w:sz w:val="20"/>
                <w:szCs w:val="20"/>
                <w:lang w:eastAsia="en-AU"/>
              </w:rPr>
            </w:pPr>
            <w:r w:rsidRPr="008B2DC6">
              <w:rPr>
                <w:rFonts w:ascii="Arial" w:eastAsia="Times New Roman" w:hAnsi="Arial" w:cs="Arial"/>
                <w:sz w:val="20"/>
                <w:szCs w:val="20"/>
                <w:lang w:eastAsia="en-AU"/>
              </w:rPr>
              <w:t>Figure 1 - Morayfield - Anderson Road</w:t>
            </w:r>
          </w:p>
        </w:tc>
        <w:tc>
          <w:tcPr>
            <w:tcW w:w="605" w:type="pct"/>
            <w:gridSpan w:val="2"/>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B2DC6" w:rsidRPr="000D1D67" w:rsidTr="002D583B">
        <w:trPr>
          <w:tblCellSpacing w:w="15" w:type="dxa"/>
        </w:trPr>
        <w:tc>
          <w:tcPr>
            <w:tcW w:w="1567" w:type="pct"/>
            <w:gridSpan w:val="2"/>
            <w:vMerge/>
            <w:tcBorders>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tcPr>
          <w:p w:rsidR="008B2DC6" w:rsidRPr="008B2DC6" w:rsidRDefault="008B2DC6" w:rsidP="000D1D67">
            <w:pPr>
              <w:spacing w:before="100" w:beforeAutospacing="1" w:after="100" w:afterAutospacing="1" w:line="240" w:lineRule="auto"/>
              <w:ind w:left="150" w:right="150"/>
              <w:rPr>
                <w:rFonts w:ascii="Arial" w:eastAsia="Times New Roman" w:hAnsi="Arial" w:cs="Arial"/>
                <w:b/>
                <w:sz w:val="20"/>
                <w:szCs w:val="20"/>
                <w:lang w:eastAsia="en-AU"/>
              </w:rPr>
            </w:pPr>
            <w:r w:rsidRPr="008B2DC6">
              <w:rPr>
                <w:rFonts w:ascii="Arial" w:eastAsia="Times New Roman" w:hAnsi="Arial" w:cs="Arial"/>
                <w:b/>
                <w:sz w:val="20"/>
                <w:szCs w:val="20"/>
                <w:lang w:eastAsia="en-AU"/>
              </w:rPr>
              <w:t>E9.2</w:t>
            </w:r>
          </w:p>
          <w:p w:rsidR="008B2DC6"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r w:rsidRPr="008B2DC6">
              <w:rPr>
                <w:rFonts w:ascii="Arial" w:eastAsia="Times New Roman" w:hAnsi="Arial" w:cs="Arial"/>
                <w:sz w:val="20"/>
                <w:szCs w:val="20"/>
                <w:lang w:eastAsia="en-AU"/>
              </w:rPr>
              <w:t>For areas not shown on the above movement figure, no example provided.</w:t>
            </w:r>
          </w:p>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Neighbourhood design for guidance on achieving the Performance outcome.</w:t>
            </w:r>
          </w:p>
        </w:tc>
        <w:tc>
          <w:tcPr>
            <w:tcW w:w="605" w:type="pct"/>
            <w:gridSpan w:val="2"/>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8B2DC6" w:rsidRPr="000D1D67" w:rsidRDefault="008B2DC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Car parking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rHeight w:val="814"/>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8E5F48">
              <w:rPr>
                <w:rFonts w:ascii="Arial" w:eastAsia="Times New Roman" w:hAnsi="Arial" w:cs="Arial"/>
                <w:b/>
                <w:bCs/>
                <w:sz w:val="20"/>
                <w:szCs w:val="20"/>
                <w:lang w:eastAsia="en-AU"/>
              </w:rPr>
              <w:t>10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provision of car parking spaces is:</w:t>
            </w:r>
          </w:p>
          <w:p w:rsidR="000D1D67" w:rsidRPr="000D1D67" w:rsidRDefault="000D1D67" w:rsidP="000D1D67">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appropriate for the use;</w:t>
            </w:r>
          </w:p>
          <w:p w:rsidR="000D1D67" w:rsidRPr="000D1D67" w:rsidRDefault="000D1D67" w:rsidP="000D1D67">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avoids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8E5F48">
                  <w:pPr>
                    <w:spacing w:before="100" w:beforeAutospacing="1" w:after="100" w:afterAutospacing="1" w:line="240" w:lineRule="auto"/>
                    <w:ind w:left="153" w:right="153"/>
                    <w:rPr>
                      <w:rFonts w:ascii="Arial" w:eastAsia="Times New Roman" w:hAnsi="Arial" w:cs="Arial"/>
                      <w:sz w:val="20"/>
                      <w:szCs w:val="20"/>
                      <w:lang w:eastAsia="en-AU"/>
                    </w:rPr>
                  </w:pPr>
                  <w:r w:rsidRPr="002D583B">
                    <w:rPr>
                      <w:rFonts w:ascii="Arial" w:eastAsia="Times New Roman" w:hAnsi="Arial" w:cs="Arial"/>
                      <w:sz w:val="18"/>
                      <w:szCs w:val="20"/>
                      <w:lang w:eastAsia="en-AU"/>
                    </w:rPr>
                    <w:lastRenderedPageBreak/>
                    <w:t xml:space="preserve">Note - Refer to Planning scheme policy - Integrated transport assessment for guidance on how to achieve compliance with this outcome.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8E5F48">
              <w:rPr>
                <w:rFonts w:ascii="Arial" w:eastAsia="Times New Roman" w:hAnsi="Arial" w:cs="Arial"/>
                <w:b/>
                <w:bCs/>
                <w:sz w:val="20"/>
                <w:szCs w:val="20"/>
                <w:lang w:eastAsia="en-AU"/>
              </w:rPr>
              <w:t>10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4"/>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 xml:space="preserve">Note - The above rates exclude car parking spaces for people with a disability required by Disability Discrimination </w:t>
                  </w:r>
                  <w:r w:rsidRPr="002D583B">
                    <w:rPr>
                      <w:rFonts w:ascii="Arial" w:eastAsia="Times New Roman" w:hAnsi="Arial" w:cs="Arial"/>
                      <w:sz w:val="18"/>
                      <w:szCs w:val="20"/>
                      <w:lang w:eastAsia="en-AU"/>
                    </w:rPr>
                    <w:lastRenderedPageBreak/>
                    <w:t xml:space="preserve">Act 1992 or the relevant disability discrimination legislation and standards.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is designed to avoid the visual impact of large areas of surface car parking.</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8E5F48">
                  <w:pPr>
                    <w:spacing w:before="100" w:beforeAutospacing="1" w:after="100" w:afterAutospacing="1" w:line="240" w:lineRule="auto"/>
                    <w:ind w:left="153" w:right="153"/>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Integrated design for details and examples of on-street parking.</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design of car parking areas:</w:t>
            </w:r>
          </w:p>
          <w:p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impact on the safety of the external road network;</w:t>
            </w:r>
          </w:p>
          <w:p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ensures the safe movement of vehicles within the site;</w:t>
            </w:r>
          </w:p>
          <w:p w:rsidR="000D1D67" w:rsidRPr="000D1D67" w:rsidRDefault="000D1D67" w:rsidP="000D1D67">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interconnects with car parking areas on adjoining sites wherever possible.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w:t>
            </w:r>
            <w:r w:rsidR="008E5F48">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car parking areas are designed and constructed in accordance with Australian Standard AS2890.1</w:t>
            </w:r>
            <w:r w:rsidR="008E5F48">
              <w:rPr>
                <w:rFonts w:ascii="Arial" w:eastAsia="Times New Roman" w:hAnsi="Arial" w:cs="Arial"/>
                <w:sz w:val="20"/>
                <w:szCs w:val="20"/>
                <w:lang w:eastAsia="en-AU"/>
              </w:rPr>
              <w:t xml:space="preserve"> </w:t>
            </w:r>
            <w:r w:rsidR="008E5F48" w:rsidRPr="008E5F48">
              <w:rPr>
                <w:rFonts w:ascii="Arial" w:eastAsia="Times New Roman" w:hAnsi="Arial" w:cs="Arial"/>
                <w:sz w:val="20"/>
                <w:szCs w:val="20"/>
                <w:lang w:eastAsia="en-AU"/>
              </w:rPr>
              <w:t>Parking facilities Part 1: Off-street car parking.</w:t>
            </w:r>
            <w:r w:rsidR="008E5F48">
              <w:rPr>
                <w:rFonts w:ascii="Arial" w:eastAsia="Times New Roman" w:hAnsi="Arial" w:cs="Arial"/>
                <w:sz w:val="20"/>
                <w:szCs w:val="20"/>
                <w:lang w:eastAsia="en-AU"/>
              </w:rPr>
              <w:t xml:space="preserve">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safety and efficiency of pedestrian movement is prioritised in the design of car parking areas through providing pedestrian paths in car parking areas that are: </w:t>
            </w:r>
          </w:p>
          <w:p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located along the most direct pedestrian routes between building entrances, car parks and adjoining uses;</w:t>
            </w:r>
          </w:p>
          <w:p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protected from vehicle intrusion through the use of physical and visual separation (e.g. wheel stops, trees etc);</w:t>
            </w:r>
          </w:p>
          <w:p w:rsidR="000D1D67" w:rsidRPr="000D1D67" w:rsidRDefault="000D1D67" w:rsidP="000D1D67">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are of a width to allow safe and efficient access for prams and wheelchairs.</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Loading and servicing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8E5F48">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Loading and servicing areas:</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not visible from any street frontage;</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integrated into the design of the building;</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include screening and buffers to reduce negative impacts on adjoining sensitive land uses;</w:t>
            </w:r>
          </w:p>
          <w:p w:rsidR="000D1D67" w:rsidRPr="000D1D67" w:rsidRDefault="000D1D67" w:rsidP="000D1D67">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Centre and neighbourhood hub design</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Waste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Bins and bin storage area/s are designed, located and managed to prevent amenity impacts on the locality.</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E1</w:t>
            </w:r>
            <w:r w:rsidR="00694021">
              <w:rPr>
                <w:rFonts w:ascii="Arial" w:eastAsia="Times New Roman" w:hAnsi="Arial" w:cs="Arial"/>
                <w:b/>
                <w:bCs/>
                <w:sz w:val="20"/>
                <w:szCs w:val="20"/>
                <w:lang w:eastAsia="en-AU"/>
              </w:rPr>
              <w:t>6</w:t>
            </w:r>
          </w:p>
          <w:p w:rsidR="000D1D67" w:rsidRPr="000D1D67" w:rsidRDefault="00694021" w:rsidP="000D1D67">
            <w:pPr>
              <w:spacing w:before="100" w:beforeAutospacing="1" w:after="100" w:afterAutospacing="1" w:line="240" w:lineRule="auto"/>
              <w:ind w:left="150" w:right="150"/>
              <w:rPr>
                <w:rFonts w:ascii="Arial" w:eastAsia="Times New Roman" w:hAnsi="Arial" w:cs="Arial"/>
                <w:sz w:val="20"/>
                <w:szCs w:val="20"/>
                <w:lang w:eastAsia="en-AU"/>
              </w:rPr>
            </w:pPr>
            <w:r w:rsidRPr="00694021">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Landscaping and fencing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On-site landscaping:</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incorporated into the design of the development;</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reduces the dominance of car parking and servicing areas from the street frontage;</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incorporates shade trees in car parking areas;</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retains mature trees wherever possible;</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contributes to quality public spaces and the microclimate by providing shelter and shade;</w:t>
            </w:r>
          </w:p>
          <w:p w:rsidR="000D1D67" w:rsidRPr="000D1D67" w:rsidRDefault="000D1D67" w:rsidP="000D1D67">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All landscaping is to accord with Planning scheme policy - Integrated design.</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Surveillance and overlooking are maintained between the road frontage and the main building line.</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Lighting</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PO1</w:t>
            </w:r>
            <w:r w:rsidR="00694021">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Amenity</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694021">
              <w:rPr>
                <w:rFonts w:ascii="Arial" w:eastAsia="Times New Roman" w:hAnsi="Arial" w:cs="Arial"/>
                <w:b/>
                <w:bCs/>
                <w:sz w:val="20"/>
                <w:szCs w:val="20"/>
                <w:lang w:eastAsia="en-AU"/>
              </w:rPr>
              <w:t>20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Noise</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Noise generating uses do not adversely affect existing or potential noise sensitive uses.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052F2" w:rsidRPr="000D1D6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PO2</w:t>
            </w:r>
            <w:r w:rsidR="008D0413">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0D1D67" w:rsidRPr="000D1D67" w:rsidRDefault="000D1D67" w:rsidP="000D1D6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0D1D67" w:rsidRPr="000D1D67" w:rsidRDefault="000D1D67" w:rsidP="000D1D67">
            <w:pPr>
              <w:numPr>
                <w:ilvl w:val="0"/>
                <w:numId w:val="1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maintaining the amenity of the streetscape.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0D1D67" w:rsidRPr="000D1D67" w:rsidTr="00F714A5">
              <w:trPr>
                <w:tblCellSpacing w:w="15" w:type="dxa"/>
              </w:trPr>
              <w:tc>
                <w:tcPr>
                  <w:tcW w:w="4699" w:type="dxa"/>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Planning Scheme Policy – Integrated design for details and examples of noise attenuation structures.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is designed to meet the criteria outlined in the Planning Scheme Policy – Noise.</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Noise attenuation structures (e.g. walls, barriers or fences):</w:t>
            </w:r>
          </w:p>
          <w:p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are not visible from an adjoining road or public area unless: </w:t>
            </w:r>
          </w:p>
          <w:p w:rsidR="000D1D67" w:rsidRPr="000D1D67" w:rsidRDefault="000D1D67" w:rsidP="000D1D67">
            <w:pPr>
              <w:numPr>
                <w:ilvl w:val="1"/>
                <w:numId w:val="14"/>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adjoining a motorway or rail line; or</w:t>
            </w:r>
          </w:p>
          <w:p w:rsidR="000D1D67" w:rsidRPr="000D1D67" w:rsidRDefault="000D1D67" w:rsidP="000D1D67">
            <w:pPr>
              <w:numPr>
                <w:ilvl w:val="1"/>
                <w:numId w:val="14"/>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remove existing or prevent future active transport routes or connections to the street network;</w:t>
            </w:r>
          </w:p>
          <w:p w:rsidR="000D1D67" w:rsidRPr="000D1D67" w:rsidRDefault="000D1D67" w:rsidP="000D1D67">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constructed and landscaped in accordance with Planning scheme policy - Integrated design.</w:t>
            </w:r>
          </w:p>
          <w:tbl>
            <w:tblPr>
              <w:tblW w:w="5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94"/>
            </w:tblGrid>
            <w:tr w:rsidR="000D1D67" w:rsidRPr="000D1D67" w:rsidTr="00F714A5">
              <w:trPr>
                <w:tblCellSpacing w:w="15" w:type="dxa"/>
              </w:trPr>
              <w:tc>
                <w:tcPr>
                  <w:tcW w:w="5334"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Planning scheme policy – Integrated design for details and examples of noise attenuation structures.</w:t>
                  </w:r>
                </w:p>
              </w:tc>
            </w:tr>
            <w:tr w:rsidR="000D1D67" w:rsidRPr="000D1D67" w:rsidTr="00F714A5">
              <w:trPr>
                <w:tblCellSpacing w:w="15" w:type="dxa"/>
              </w:trPr>
              <w:tc>
                <w:tcPr>
                  <w:tcW w:w="5334"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Refer to Overlay map – Active transport for future active transport routes.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A31F68" w:rsidRPr="000D1D6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A31F68" w:rsidRPr="000D1D67" w:rsidTr="00C052F2">
              <w:trPr>
                <w:tblCellSpacing w:w="15" w:type="dxa"/>
              </w:trPr>
              <w:tc>
                <w:tcPr>
                  <w:tcW w:w="15098" w:type="dxa"/>
                  <w:vAlign w:val="center"/>
                  <w:hideMark/>
                </w:tcPr>
                <w:p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0D1D67">
                    <w:rPr>
                      <w:rFonts w:ascii="Arial" w:eastAsia="Times New Roman" w:hAnsi="Arial" w:cs="Arial"/>
                      <w:i/>
                      <w:iCs/>
                      <w:sz w:val="20"/>
                      <w:szCs w:val="20"/>
                      <w:lang w:eastAsia="en-AU"/>
                    </w:rPr>
                    <w:t>State Planning Policy Guideline - Guidance on development involving hazardous chemicals</w:t>
                  </w:r>
                  <w:r w:rsidRPr="000D1D67">
                    <w:rPr>
                      <w:rFonts w:ascii="Arial" w:eastAsia="Times New Roman" w:hAnsi="Arial" w:cs="Arial"/>
                      <w:sz w:val="20"/>
                      <w:szCs w:val="20"/>
                      <w:lang w:eastAsia="en-AU"/>
                    </w:rPr>
                    <w:t xml:space="preserve">'. </w:t>
                  </w:r>
                </w:p>
                <w:p w:rsidR="00A31F68" w:rsidRPr="000D1D67" w:rsidRDefault="00A31F68"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Terms used in this section are defined in '</w:t>
                  </w:r>
                  <w:r w:rsidRPr="000D1D67">
                    <w:rPr>
                      <w:rFonts w:ascii="Arial" w:eastAsia="Times New Roman" w:hAnsi="Arial" w:cs="Arial"/>
                      <w:i/>
                      <w:iCs/>
                      <w:sz w:val="20"/>
                      <w:szCs w:val="20"/>
                      <w:lang w:eastAsia="en-AU"/>
                    </w:rPr>
                    <w:t>State Planning Policy Guideline - Guidance on development involving hazardous chemicals</w:t>
                  </w:r>
                  <w:r w:rsidRPr="000D1D67">
                    <w:rPr>
                      <w:rFonts w:ascii="Arial" w:eastAsia="Times New Roman" w:hAnsi="Arial" w:cs="Arial"/>
                      <w:sz w:val="20"/>
                      <w:szCs w:val="20"/>
                      <w:lang w:eastAsia="en-AU"/>
                    </w:rPr>
                    <w:t xml:space="preserve">'. </w:t>
                  </w:r>
                </w:p>
              </w:tc>
            </w:tr>
          </w:tbl>
          <w:p w:rsidR="00A31F68" w:rsidRPr="000D1D67" w:rsidRDefault="00A31F68"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sites risks from foreseeable hazard scenarios involving hazardous chemicals are commensurate </w:t>
            </w:r>
            <w:r w:rsidRPr="000D1D67">
              <w:rPr>
                <w:rFonts w:ascii="Arial" w:eastAsia="Times New Roman" w:hAnsi="Arial" w:cs="Arial"/>
                <w:sz w:val="20"/>
                <w:szCs w:val="20"/>
                <w:lang w:eastAsia="en-AU"/>
              </w:rPr>
              <w:lastRenderedPageBreak/>
              <w:t xml:space="preserve">with the sensitivity of the surrounding land use zones.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 impacts or risks from any foreseeable hazard scenario does not exceed the dangerous dose at the </w:t>
            </w:r>
            <w:r w:rsidRPr="000D1D67">
              <w:rPr>
                <w:rFonts w:ascii="Arial" w:eastAsia="Times New Roman" w:hAnsi="Arial" w:cs="Arial"/>
                <w:sz w:val="20"/>
                <w:szCs w:val="20"/>
                <w:lang w:eastAsia="en-AU"/>
              </w:rPr>
              <w:lastRenderedPageBreak/>
              <w:t xml:space="preserve">boundary of land zoned for vulnerable or sensitive land uses as described below: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rsidR="000D1D67" w:rsidRPr="000D1D67" w:rsidRDefault="000D1D67" w:rsidP="000D1D67">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AEGL2 (60minutes) or if not available ERPG2;</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rsidR="000D1D67" w:rsidRPr="000D1D67" w:rsidRDefault="000D1D67" w:rsidP="000D1D67">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7kPa overpressure;</w:t>
            </w:r>
          </w:p>
          <w:p w:rsidR="000D1D67" w:rsidRPr="000D1D67" w:rsidRDefault="000D1D67" w:rsidP="000D1D67">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4.7kW/m2 heat radiation.</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 impacts or risks from any foreseeable hazard scenario does not exceed the dangerous dose at the boundary of a commercial or community activity land use zone as described below: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rsidR="000D1D67" w:rsidRPr="000D1D67" w:rsidRDefault="000D1D67" w:rsidP="000D1D67">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AEGL2 (60minutes) or if not available ERPG2;</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rsidR="000D1D67" w:rsidRPr="000D1D67" w:rsidRDefault="000D1D67" w:rsidP="000D1D67">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7kPa overpressure;</w:t>
            </w:r>
          </w:p>
          <w:p w:rsidR="000D1D67" w:rsidRPr="000D1D67" w:rsidRDefault="000D1D67" w:rsidP="000D1D67">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4.7kW/m2 heat radiation.</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3</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Off site impacts or risks from any foreseeable hazard scenario does not exceed the dangerous dose at the boundary of an industrial land use zone as described below: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Dangerous Dose</w:t>
            </w:r>
          </w:p>
          <w:p w:rsidR="000D1D67" w:rsidRPr="000D1D67" w:rsidRDefault="000D1D67" w:rsidP="000D1D67">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the release of gases or vapours:</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AEGL2 (60minutes) or if not available ERPG2;</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 oxygen content in air &lt;19.5% or &gt;23.5% at normal atmospheric pressure.</w:t>
            </w:r>
          </w:p>
          <w:p w:rsidR="000D1D67" w:rsidRPr="000D1D67" w:rsidRDefault="000D1D67" w:rsidP="000D1D67">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For any hazard scenario involving fire or explosion:</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14kPa overpressure;</w:t>
            </w:r>
          </w:p>
          <w:p w:rsidR="000D1D67" w:rsidRPr="000D1D67" w:rsidRDefault="000D1D67" w:rsidP="000D1D67">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12.6kW/m2 heat radiation.</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If criteria E2</w:t>
            </w:r>
            <w:r w:rsidR="008D0413">
              <w:rPr>
                <w:rFonts w:ascii="Arial" w:eastAsia="Times New Roman" w:hAnsi="Arial" w:cs="Arial"/>
                <w:sz w:val="20"/>
                <w:szCs w:val="20"/>
                <w:lang w:eastAsia="en-AU"/>
              </w:rPr>
              <w:t>3</w:t>
            </w:r>
            <w:r w:rsidRPr="000D1D67">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E2</w:t>
            </w:r>
            <w:r w:rsidR="008D0413">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The base of any tank with a WC &gt;2,500L or kg is higher than any relevant flood height level identified in an area’s flood hazard area. Alternatively: </w:t>
            </w:r>
          </w:p>
          <w:p w:rsidR="000D1D67" w:rsidRPr="000D1D67" w:rsidRDefault="000D1D67" w:rsidP="000D1D67">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bulk tanks are anchored so they cannot float if submerged or inundated by water; and</w:t>
            </w:r>
          </w:p>
          <w:p w:rsidR="000D1D67" w:rsidRPr="000D1D67" w:rsidRDefault="000D1D67" w:rsidP="000D1D67">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E2</w:t>
            </w:r>
            <w:r w:rsidR="008D0413">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2D583B">
        <w:trPr>
          <w:tblCellSpacing w:w="15" w:type="dxa"/>
        </w:trPr>
        <w:tc>
          <w:tcPr>
            <w:tcW w:w="3309"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Clearing of habitat trees where not located within the Environmental areas overlay map</w:t>
            </w:r>
          </w:p>
        </w:tc>
        <w:tc>
          <w:tcPr>
            <w:tcW w:w="605"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2D583B">
        <w:trPr>
          <w:tblCellSpacing w:w="15" w:type="dxa"/>
        </w:trPr>
        <w:tc>
          <w:tcPr>
            <w:tcW w:w="1567" w:type="pct"/>
            <w:gridSpan w:val="2"/>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PO2</w:t>
            </w:r>
            <w:r w:rsidR="008D0413">
              <w:rPr>
                <w:rFonts w:ascii="Arial" w:eastAsia="Times New Roman" w:hAnsi="Arial" w:cs="Arial"/>
                <w:b/>
                <w:bCs/>
                <w:sz w:val="20"/>
                <w:szCs w:val="20"/>
                <w:lang w:eastAsia="en-AU"/>
              </w:rPr>
              <w:t>7</w:t>
            </w:r>
          </w:p>
          <w:p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0D1D67" w:rsidRPr="000D1D67" w:rsidRDefault="000D1D67" w:rsidP="000D1D67">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3"/>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lastRenderedPageBreak/>
                    <w:t>Note: Further guidance on habitat trees is provided in Planning scheme policy - Environmental areas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32"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605"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47"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A31F68" w:rsidRPr="000D1D67" w:rsidTr="00A31F68">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A31F68" w:rsidRPr="000D1D67" w:rsidRDefault="00A31F68"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Works criteria</w:t>
            </w: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Utilities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PO2</w:t>
            </w:r>
            <w:r w:rsidR="00A6058C">
              <w:rPr>
                <w:rFonts w:ascii="Arial" w:eastAsia="Times New Roman" w:hAnsi="Arial" w:cs="Arial"/>
                <w:b/>
                <w:bCs/>
                <w:sz w:val="20"/>
                <w:szCs w:val="20"/>
                <w:lang w:eastAsia="en-AU"/>
              </w:rPr>
              <w:t>8</w:t>
            </w:r>
          </w:p>
          <w:p w:rsidR="00516669" w:rsidRPr="00516669" w:rsidRDefault="00516669" w:rsidP="00516669">
            <w:pPr>
              <w:spacing w:before="100" w:beforeAutospacing="1" w:after="100" w:afterAutospacing="1" w:line="240" w:lineRule="auto"/>
              <w:ind w:left="150" w:right="150"/>
              <w:rPr>
                <w:rFonts w:ascii="Arial" w:eastAsia="Times New Roman" w:hAnsi="Arial" w:cs="Arial"/>
                <w:bCs/>
                <w:sz w:val="20"/>
                <w:szCs w:val="20"/>
                <w:lang w:eastAsia="en-AU"/>
              </w:rPr>
            </w:pPr>
            <w:r w:rsidRPr="00516669">
              <w:rPr>
                <w:rFonts w:ascii="Arial" w:eastAsia="Times New Roman" w:hAnsi="Arial" w:cs="Arial"/>
                <w:bCs/>
                <w:sz w:val="20"/>
                <w:szCs w:val="20"/>
                <w:lang w:eastAsia="en-AU"/>
              </w:rPr>
              <w:t>All services including water supply, sewage disposal,</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electricity, street lighting, telecommunications and gas</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(if available) are provided in accordance with Planning</w:t>
            </w:r>
            <w:r>
              <w:rPr>
                <w:rFonts w:ascii="Arial" w:eastAsia="Times New Roman" w:hAnsi="Arial" w:cs="Arial"/>
                <w:bCs/>
                <w:sz w:val="20"/>
                <w:szCs w:val="20"/>
                <w:lang w:eastAsia="en-AU"/>
              </w:rPr>
              <w:t xml:space="preserve"> </w:t>
            </w:r>
            <w:r w:rsidRPr="00516669">
              <w:rPr>
                <w:rFonts w:ascii="Arial" w:eastAsia="Times New Roman" w:hAnsi="Arial" w:cs="Arial"/>
                <w:bCs/>
                <w:sz w:val="20"/>
                <w:szCs w:val="20"/>
                <w:lang w:eastAsia="en-AU"/>
              </w:rPr>
              <w:t>scheme policy - Integrated design (Appendix A).</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516669" w:rsidP="000D1D67">
            <w:pPr>
              <w:spacing w:before="100" w:beforeAutospacing="1" w:after="100" w:afterAutospacing="1" w:line="240" w:lineRule="auto"/>
              <w:ind w:left="150" w:right="150"/>
              <w:rPr>
                <w:rFonts w:ascii="Arial" w:eastAsia="Times New Roman" w:hAnsi="Arial" w:cs="Arial"/>
                <w:sz w:val="20"/>
                <w:szCs w:val="20"/>
                <w:lang w:eastAsia="en-AU"/>
              </w:rPr>
            </w:pPr>
            <w:r w:rsidRPr="00516669">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Access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16669">
              <w:rPr>
                <w:rFonts w:ascii="Arial" w:eastAsia="Times New Roman" w:hAnsi="Arial" w:cs="Arial"/>
                <w:b/>
                <w:bCs/>
                <w:sz w:val="20"/>
                <w:szCs w:val="20"/>
                <w:lang w:eastAsia="en-AU"/>
              </w:rPr>
              <w:t>29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provides functional and integrated car parking and vehicle access, that:</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provides safety and security of people and property at all times;</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impede active transport options;</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impact on the safe and efficient movement of traffic external to the site;</w:t>
            </w:r>
          </w:p>
          <w:p w:rsidR="000D1D67" w:rsidRPr="000D1D67" w:rsidRDefault="000D1D67" w:rsidP="000D1D67">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Planning scheme policy - Centre and neighbourhood hub design for details and examples.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PO3</w:t>
            </w:r>
            <w:r w:rsidR="00211668">
              <w:rPr>
                <w:rFonts w:ascii="Arial" w:eastAsia="Times New Roman" w:hAnsi="Arial" w:cs="Arial"/>
                <w:b/>
                <w:bCs/>
                <w:sz w:val="20"/>
                <w:szCs w:val="20"/>
                <w:lang w:eastAsia="en-AU"/>
              </w:rPr>
              <w:t>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sidR="00211668">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layout of the development does not compromise:</w:t>
            </w:r>
          </w:p>
          <w:p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of the road network in the area;</w:t>
            </w:r>
          </w:p>
          <w:p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function or safety of the road network;</w:t>
            </w:r>
          </w:p>
          <w:p w:rsidR="000D1D67" w:rsidRPr="000D1D67" w:rsidRDefault="000D1D67" w:rsidP="000D1D67">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2D583B">
                    <w:rPr>
                      <w:rFonts w:ascii="Arial" w:eastAsia="Times New Roman" w:hAnsi="Arial" w:cs="Arial"/>
                      <w:sz w:val="18"/>
                      <w:szCs w:val="20"/>
                      <w:lang w:eastAsia="en-AU"/>
                    </w:rPr>
                    <w:t>Note - The road hierarchy is mapped on Overlay map - Road hierarchy.</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Editor's note - Residential developments should consider amalgamation with the lot to the rear and gaining access via a laneway.</w:t>
                  </w:r>
                </w:p>
              </w:tc>
            </w:tr>
            <w:tr w:rsidR="000D1D67" w:rsidRPr="000D1D67" w:rsidTr="00C052F2">
              <w:trPr>
                <w:tblCellSpacing w:w="15" w:type="dxa"/>
              </w:trPr>
              <w:tc>
                <w:tcPr>
                  <w:tcW w:w="5940" w:type="dxa"/>
                  <w:vAlign w:val="center"/>
                  <w:hideMark/>
                </w:tcPr>
                <w:p w:rsidR="000D1D67" w:rsidRPr="002D583B" w:rsidRDefault="000D1D67" w:rsidP="000D1D67">
                  <w:pPr>
                    <w:spacing w:before="100" w:beforeAutospacing="1" w:after="100" w:afterAutospacing="1" w:line="240" w:lineRule="auto"/>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hierarchy is mapped on Overlay map - Road hierarchy.</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provides for the extension of the road network in the area in accordance with Council’s road network planning.</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sidR="00211668">
              <w:rPr>
                <w:rFonts w:ascii="Arial" w:eastAsia="Times New Roman" w:hAnsi="Arial" w:cs="Arial"/>
                <w:b/>
                <w:bCs/>
                <w:sz w:val="20"/>
                <w:szCs w:val="20"/>
                <w:lang w:eastAsia="en-AU"/>
              </w:rPr>
              <w:t>1</w:t>
            </w:r>
            <w:r w:rsidRPr="000D1D67">
              <w:rPr>
                <w:rFonts w:ascii="Arial" w:eastAsia="Times New Roman" w:hAnsi="Arial" w:cs="Arial"/>
                <w:b/>
                <w:bCs/>
                <w:sz w:val="20"/>
                <w:szCs w:val="20"/>
                <w:lang w:eastAsia="en-AU"/>
              </w:rPr>
              <w:t>.4</w:t>
            </w:r>
          </w:p>
          <w:p w:rsidR="000D1D67" w:rsidRPr="000D1D67" w:rsidRDefault="00211668" w:rsidP="00211668">
            <w:pPr>
              <w:spacing w:before="100" w:beforeAutospacing="1" w:after="100" w:afterAutospacing="1" w:line="240" w:lineRule="auto"/>
              <w:ind w:left="150" w:right="150"/>
              <w:rPr>
                <w:rFonts w:ascii="Arial" w:eastAsia="Times New Roman" w:hAnsi="Arial" w:cs="Arial"/>
                <w:sz w:val="20"/>
                <w:szCs w:val="20"/>
                <w:lang w:eastAsia="en-AU"/>
              </w:rPr>
            </w:pPr>
            <w:r w:rsidRPr="00211668">
              <w:rPr>
                <w:rFonts w:ascii="Arial" w:eastAsia="Times New Roman" w:hAnsi="Arial" w:cs="Arial"/>
                <w:sz w:val="20"/>
                <w:szCs w:val="20"/>
                <w:lang w:eastAsia="en-AU"/>
              </w:rPr>
              <w:t>The development layout allows forward vehicular access</w:t>
            </w:r>
            <w:r>
              <w:rPr>
                <w:rFonts w:ascii="Arial" w:eastAsia="Times New Roman" w:hAnsi="Arial" w:cs="Arial"/>
                <w:sz w:val="20"/>
                <w:szCs w:val="20"/>
                <w:lang w:eastAsia="en-AU"/>
              </w:rPr>
              <w:t xml:space="preserve"> </w:t>
            </w:r>
            <w:r w:rsidRPr="00211668">
              <w:rPr>
                <w:rFonts w:ascii="Arial" w:eastAsia="Times New Roman" w:hAnsi="Arial" w:cs="Arial"/>
                <w:sz w:val="20"/>
                <w:szCs w:val="20"/>
                <w:lang w:eastAsia="en-AU"/>
              </w:rPr>
              <w:t>to and from the site.</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right w:val="outset" w:sz="6" w:space="0" w:color="auto"/>
            </w:tcBorders>
            <w:hideMark/>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Pr>
                <w:rFonts w:ascii="Arial" w:eastAsia="Times New Roman" w:hAnsi="Arial" w:cs="Arial"/>
                <w:b/>
                <w:bCs/>
                <w:sz w:val="20"/>
                <w:szCs w:val="20"/>
                <w:lang w:eastAsia="en-AU"/>
              </w:rPr>
              <w:t>2</w:t>
            </w:r>
          </w:p>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Safe access is provided for all vehicles required to access the site.</w:t>
            </w:r>
          </w:p>
        </w:tc>
        <w:tc>
          <w:tcPr>
            <w:tcW w:w="1781" w:type="pct"/>
            <w:gridSpan w:val="2"/>
            <w:tcBorders>
              <w:top w:val="outset" w:sz="6" w:space="0" w:color="auto"/>
              <w:left w:val="outset" w:sz="6" w:space="0" w:color="auto"/>
              <w:bottom w:val="outset" w:sz="6" w:space="0" w:color="auto"/>
              <w:right w:val="outset" w:sz="6" w:space="0" w:color="auto"/>
            </w:tcBorders>
            <w:hideMark/>
          </w:tcPr>
          <w:p w:rsidR="000C0405" w:rsidRDefault="000C0405" w:rsidP="00211668">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.1</w:t>
            </w:r>
          </w:p>
          <w:p w:rsidR="000C0405" w:rsidRDefault="000C0405" w:rsidP="00211668">
            <w:pPr>
              <w:spacing w:before="100" w:beforeAutospacing="1" w:after="100" w:afterAutospacing="1" w:line="240" w:lineRule="auto"/>
              <w:ind w:left="150" w:right="150"/>
              <w:rPr>
                <w:rFonts w:ascii="Arial" w:eastAsia="Times New Roman" w:hAnsi="Arial" w:cs="Arial"/>
                <w:sz w:val="20"/>
                <w:szCs w:val="20"/>
                <w:lang w:eastAsia="en-AU"/>
              </w:rPr>
            </w:pPr>
            <w:r w:rsidRPr="00211668">
              <w:rPr>
                <w:rFonts w:ascii="Arial" w:eastAsia="Times New Roman" w:hAnsi="Arial" w:cs="Arial"/>
                <w:sz w:val="20"/>
                <w:szCs w:val="20"/>
                <w:lang w:eastAsia="en-AU"/>
              </w:rPr>
              <w:t>Site access and driveways are designed, located and</w:t>
            </w:r>
            <w:r>
              <w:rPr>
                <w:rFonts w:ascii="Arial" w:eastAsia="Times New Roman" w:hAnsi="Arial" w:cs="Arial"/>
                <w:sz w:val="20"/>
                <w:szCs w:val="20"/>
                <w:lang w:eastAsia="en-AU"/>
              </w:rPr>
              <w:t xml:space="preserve"> </w:t>
            </w:r>
            <w:r w:rsidRPr="00211668">
              <w:rPr>
                <w:rFonts w:ascii="Arial" w:eastAsia="Times New Roman" w:hAnsi="Arial" w:cs="Arial"/>
                <w:sz w:val="20"/>
                <w:szCs w:val="20"/>
                <w:lang w:eastAsia="en-AU"/>
              </w:rPr>
              <w:t>constructed in accordance with:</w:t>
            </w:r>
          </w:p>
          <w:p w:rsid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211668">
              <w:rPr>
                <w:rFonts w:eastAsia="Times New Roman" w:cs="Arial"/>
                <w:sz w:val="20"/>
                <w:szCs w:val="20"/>
                <w:lang w:eastAsia="en-AU"/>
              </w:rPr>
              <w:lastRenderedPageBreak/>
              <w:t>where for a Council-controlled road and associated with a Dwelling house:</w:t>
            </w:r>
          </w:p>
          <w:p w:rsidR="000C0405" w:rsidRPr="00211668" w:rsidRDefault="000C0405" w:rsidP="004A2705">
            <w:pPr>
              <w:pStyle w:val="ListParagraph"/>
              <w:numPr>
                <w:ilvl w:val="0"/>
                <w:numId w:val="77"/>
              </w:numPr>
              <w:spacing w:before="100" w:beforeAutospacing="1" w:after="100" w:afterAutospacing="1" w:line="240" w:lineRule="auto"/>
              <w:ind w:right="150"/>
              <w:rPr>
                <w:rFonts w:eastAsia="Times New Roman" w:cs="Arial"/>
                <w:sz w:val="20"/>
                <w:szCs w:val="20"/>
                <w:lang w:eastAsia="en-AU"/>
              </w:rPr>
            </w:pPr>
            <w:r w:rsidRPr="00211668">
              <w:rPr>
                <w:rFonts w:eastAsia="Times New Roman" w:cs="Arial"/>
                <w:sz w:val="20"/>
                <w:szCs w:val="20"/>
                <w:lang w:eastAsia="en-AU"/>
              </w:rPr>
              <w:t>Planning scheme policy - Integrated design;</w:t>
            </w:r>
          </w:p>
          <w:p w:rsidR="000C0405" w:rsidRP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where for a Council-controlled road and not</w:t>
            </w:r>
            <w:r>
              <w:rPr>
                <w:rFonts w:eastAsia="Times New Roman" w:cs="Arial"/>
                <w:sz w:val="20"/>
                <w:szCs w:val="20"/>
                <w:lang w:eastAsia="en-AU"/>
              </w:rPr>
              <w:t xml:space="preserve"> </w:t>
            </w:r>
            <w:r w:rsidRPr="000C0405">
              <w:rPr>
                <w:rFonts w:eastAsia="Times New Roman" w:cs="Arial"/>
                <w:sz w:val="20"/>
                <w:szCs w:val="20"/>
                <w:lang w:eastAsia="en-AU"/>
              </w:rPr>
              <w:t>associated with a Dwelling house:</w:t>
            </w:r>
          </w:p>
          <w:p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AS/NZS2890.1 Parking facilities Part 1: Off</w:t>
            </w:r>
            <w:r>
              <w:rPr>
                <w:rFonts w:eastAsia="Times New Roman" w:cs="Arial"/>
                <w:sz w:val="20"/>
                <w:szCs w:val="20"/>
                <w:lang w:eastAsia="en-AU"/>
              </w:rPr>
              <w:t xml:space="preserve"> </w:t>
            </w:r>
            <w:r w:rsidRPr="000C0405">
              <w:rPr>
                <w:rFonts w:eastAsia="Times New Roman" w:cs="Arial"/>
                <w:sz w:val="20"/>
                <w:szCs w:val="20"/>
                <w:lang w:eastAsia="en-AU"/>
              </w:rPr>
              <w:t>street car parking;</w:t>
            </w:r>
          </w:p>
          <w:p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 2890.2 - Parking facilities Part 2: Off-stree</w:t>
            </w:r>
            <w:r>
              <w:rPr>
                <w:rFonts w:eastAsia="Times New Roman" w:cs="Arial"/>
                <w:sz w:val="20"/>
                <w:szCs w:val="20"/>
                <w:lang w:eastAsia="en-AU"/>
              </w:rPr>
              <w:t xml:space="preserve">t </w:t>
            </w:r>
            <w:r w:rsidRPr="000C0405">
              <w:rPr>
                <w:rFonts w:eastAsia="Times New Roman" w:cs="Arial"/>
                <w:sz w:val="20"/>
                <w:szCs w:val="20"/>
                <w:lang w:eastAsia="en-AU"/>
              </w:rPr>
              <w:t>commercial vehicle facilities;</w:t>
            </w:r>
          </w:p>
          <w:p w:rsid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Planning scheme policy - Integrated design;</w:t>
            </w:r>
          </w:p>
          <w:p w:rsidR="000C0405" w:rsidRPr="000C0405" w:rsidRDefault="000C0405" w:rsidP="004A2705">
            <w:pPr>
              <w:pStyle w:val="ListParagraph"/>
              <w:numPr>
                <w:ilvl w:val="0"/>
                <w:numId w:val="78"/>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Schedule 8 - Service vehicle requirements;</w:t>
            </w:r>
          </w:p>
          <w:p w:rsidR="000C0405" w:rsidRPr="000C0405" w:rsidRDefault="000C0405" w:rsidP="004A2705">
            <w:pPr>
              <w:pStyle w:val="ListParagraph"/>
              <w:numPr>
                <w:ilvl w:val="0"/>
                <w:numId w:val="76"/>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where for a State-Controlled road, the Safe</w:t>
            </w:r>
            <w:r>
              <w:rPr>
                <w:rFonts w:eastAsia="Times New Roman" w:cs="Arial"/>
                <w:sz w:val="20"/>
                <w:szCs w:val="20"/>
                <w:lang w:eastAsia="en-AU"/>
              </w:rPr>
              <w:t xml:space="preserve"> </w:t>
            </w:r>
            <w:r w:rsidRPr="000C0405">
              <w:rPr>
                <w:rFonts w:eastAsia="Times New Roman" w:cs="Arial"/>
                <w:sz w:val="20"/>
                <w:szCs w:val="20"/>
                <w:lang w:eastAsia="en-AU"/>
              </w:rPr>
              <w:t>Intersection Sight Distance requirements in</w:t>
            </w:r>
            <w:r>
              <w:rPr>
                <w:rFonts w:eastAsia="Times New Roman" w:cs="Arial"/>
                <w:sz w:val="20"/>
                <w:szCs w:val="20"/>
                <w:lang w:eastAsia="en-AU"/>
              </w:rPr>
              <w:t xml:space="preserve"> </w:t>
            </w:r>
            <w:r w:rsidRPr="000C0405">
              <w:rPr>
                <w:rFonts w:eastAsia="Times New Roman" w:cs="Arial"/>
                <w:sz w:val="20"/>
                <w:szCs w:val="20"/>
                <w:lang w:eastAsia="en-AU"/>
              </w:rPr>
              <w:t>Austroads and the appropriate IPWEAQ standard</w:t>
            </w:r>
            <w:r>
              <w:rPr>
                <w:rFonts w:eastAsia="Times New Roman" w:cs="Arial"/>
                <w:sz w:val="20"/>
                <w:szCs w:val="20"/>
                <w:lang w:eastAsia="en-AU"/>
              </w:rPr>
              <w:t xml:space="preserve"> </w:t>
            </w:r>
            <w:r w:rsidRPr="000C0405">
              <w:rPr>
                <w:rFonts w:eastAsia="Times New Roman" w:cs="Arial"/>
                <w:sz w:val="20"/>
                <w:szCs w:val="20"/>
                <w:lang w:eastAsia="en-AU"/>
              </w:rPr>
              <w:t>drawings, or a copy of a Transport Infrastructure</w:t>
            </w:r>
            <w:r>
              <w:rPr>
                <w:rFonts w:eastAsia="Times New Roman" w:cs="Arial"/>
                <w:sz w:val="20"/>
                <w:szCs w:val="20"/>
                <w:lang w:eastAsia="en-AU"/>
              </w:rPr>
              <w:t xml:space="preserve"> </w:t>
            </w:r>
            <w:r w:rsidRPr="000C0405">
              <w:rPr>
                <w:rFonts w:eastAsia="Times New Roman" w:cs="Arial"/>
                <w:sz w:val="20"/>
                <w:szCs w:val="20"/>
                <w:lang w:eastAsia="en-AU"/>
              </w:rPr>
              <w:t>Act 1994, section 62 approval.</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left w:val="outset" w:sz="6" w:space="0" w:color="auto"/>
              <w:right w:val="outset" w:sz="6" w:space="0" w:color="auto"/>
            </w:tcBorders>
            <w:vAlign w:val="center"/>
            <w:hideMark/>
          </w:tcPr>
          <w:p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C0405" w:rsidRDefault="000C0405" w:rsidP="000C0405">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.2</w:t>
            </w:r>
          </w:p>
          <w:p w:rsidR="000C0405" w:rsidRP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in accordance with:</w:t>
            </w:r>
          </w:p>
          <w:p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AS/NZS 2890.1 Parking Facilities Part 1: Off street</w:t>
            </w:r>
            <w:r>
              <w:rPr>
                <w:rFonts w:eastAsia="Times New Roman" w:cs="Arial"/>
                <w:sz w:val="20"/>
                <w:szCs w:val="20"/>
                <w:lang w:eastAsia="en-AU"/>
              </w:rPr>
              <w:t xml:space="preserve"> </w:t>
            </w:r>
            <w:r w:rsidRPr="000C0405">
              <w:rPr>
                <w:rFonts w:eastAsia="Times New Roman" w:cs="Arial"/>
                <w:sz w:val="20"/>
                <w:szCs w:val="20"/>
                <w:lang w:eastAsia="en-AU"/>
              </w:rPr>
              <w:t>car parking;</w:t>
            </w:r>
          </w:p>
          <w:p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AS 2890.2 Parking Facilities Part 2: Off street</w:t>
            </w:r>
            <w:r>
              <w:rPr>
                <w:rFonts w:eastAsia="Times New Roman" w:cs="Arial"/>
                <w:sz w:val="20"/>
                <w:szCs w:val="20"/>
                <w:lang w:eastAsia="en-AU"/>
              </w:rPr>
              <w:t xml:space="preserve"> </w:t>
            </w:r>
            <w:r w:rsidRPr="000C0405">
              <w:rPr>
                <w:rFonts w:eastAsia="Times New Roman" w:cs="Arial"/>
                <w:sz w:val="20"/>
                <w:szCs w:val="20"/>
                <w:lang w:eastAsia="en-AU"/>
              </w:rPr>
              <w:t>commercial vehicle facilities;</w:t>
            </w:r>
          </w:p>
          <w:p w:rsidR="000C0405" w:rsidRP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Planning scheme policy - Integrated design; and</w:t>
            </w:r>
          </w:p>
          <w:p w:rsidR="000C0405" w:rsidRDefault="000C0405" w:rsidP="004A2705">
            <w:pPr>
              <w:pStyle w:val="ListParagraph"/>
              <w:numPr>
                <w:ilvl w:val="0"/>
                <w:numId w:val="79"/>
              </w:numPr>
              <w:spacing w:before="100" w:beforeAutospacing="1" w:after="100" w:afterAutospacing="1" w:line="240" w:lineRule="auto"/>
              <w:ind w:right="150"/>
              <w:rPr>
                <w:rFonts w:eastAsia="Times New Roman" w:cs="Arial"/>
                <w:sz w:val="20"/>
                <w:szCs w:val="20"/>
                <w:lang w:eastAsia="en-AU"/>
              </w:rPr>
            </w:pPr>
            <w:r w:rsidRPr="000C0405">
              <w:rPr>
                <w:rFonts w:eastAsia="Times New Roman" w:cs="Arial"/>
                <w:sz w:val="20"/>
                <w:szCs w:val="20"/>
                <w:lang w:eastAsia="en-AU"/>
              </w:rPr>
              <w:t>Schedule 8 - Service vehicle requirements.</w:t>
            </w:r>
          </w:p>
          <w:p w:rsidR="000C0405" w:rsidRPr="000C0405" w:rsidRDefault="000C0405" w:rsidP="000C0405">
            <w:pPr>
              <w:spacing w:before="100" w:beforeAutospacing="1" w:after="100" w:afterAutospacing="1" w:line="240" w:lineRule="auto"/>
              <w:ind w:left="153"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This includes queue lengths (refer to Schedule 8 - Service vehicle requirements), pavement widths and construction.</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left w:val="outset" w:sz="6" w:space="0" w:color="auto"/>
              <w:right w:val="outset" w:sz="6" w:space="0" w:color="auto"/>
            </w:tcBorders>
            <w:vAlign w:val="center"/>
            <w:hideMark/>
          </w:tcPr>
          <w:p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E3</w:t>
            </w:r>
            <w:r>
              <w:rPr>
                <w:rFonts w:ascii="Arial" w:eastAsia="Times New Roman" w:hAnsi="Arial" w:cs="Arial"/>
                <w:b/>
                <w:bCs/>
                <w:sz w:val="20"/>
                <w:szCs w:val="20"/>
                <w:lang w:eastAsia="en-AU"/>
              </w:rPr>
              <w:t>2</w:t>
            </w:r>
            <w:r w:rsidRPr="000D1D67">
              <w:rPr>
                <w:rFonts w:ascii="Arial" w:eastAsia="Times New Roman" w:hAnsi="Arial" w:cs="Arial"/>
                <w:b/>
                <w:bCs/>
                <w:sz w:val="20"/>
                <w:szCs w:val="20"/>
                <w:lang w:eastAsia="en-AU"/>
              </w:rPr>
              <w:t>.3</w:t>
            </w:r>
          </w:p>
          <w:p w:rsidR="000C0405" w:rsidRPr="000D1D67"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Access driveways, manoeuvring areas and loading</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facilities are sealed and provide for service vehicles listed</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in Schedule 8 - Service vehicle requirements for the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relevant use. The on-site manoeuvring is to be in</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accordance with Schedule 8 - Service vehicle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requirements.</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left w:val="outset" w:sz="6" w:space="0" w:color="auto"/>
              <w:bottom w:val="outset" w:sz="6" w:space="0" w:color="auto"/>
              <w:right w:val="outset" w:sz="6" w:space="0" w:color="auto"/>
            </w:tcBorders>
            <w:vAlign w:val="center"/>
          </w:tcPr>
          <w:p w:rsidR="000C0405" w:rsidRPr="000D1D67" w:rsidRDefault="000C0405"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E32.4</w:t>
            </w:r>
          </w:p>
          <w:p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Landscaping (including shade trees) is provided within</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car parks in accordance with Planning scheme policy -</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Integrated design.</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PO33</w:t>
            </w:r>
          </w:p>
          <w:p w:rsid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Sealed and flood free road access during the minor storm</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event is available to the site from the nearest arterial or</w:t>
            </w:r>
            <w:r>
              <w:rPr>
                <w:rFonts w:ascii="Arial" w:eastAsia="Times New Roman" w:hAnsi="Arial" w:cs="Arial"/>
                <w:bCs/>
                <w:sz w:val="20"/>
                <w:szCs w:val="20"/>
                <w:lang w:eastAsia="en-AU"/>
              </w:rPr>
              <w:t xml:space="preserve"> </w:t>
            </w:r>
            <w:r w:rsidRPr="000C0405">
              <w:rPr>
                <w:rFonts w:ascii="Arial" w:eastAsia="Times New Roman" w:hAnsi="Arial" w:cs="Arial"/>
                <w:bCs/>
                <w:sz w:val="20"/>
                <w:szCs w:val="20"/>
                <w:lang w:eastAsia="en-AU"/>
              </w:rPr>
              <w:t>sub-arterial road.</w:t>
            </w:r>
          </w:p>
          <w:p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Editor's note - Where associated with a State-controlled road, further requirements may apply, and approvals may be required from the Department of Transport and Main Roads.</w:t>
            </w: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sz w:val="20"/>
                <w:szCs w:val="20"/>
                <w:lang w:eastAsia="en-AU"/>
              </w:rPr>
            </w:pPr>
            <w:r w:rsidRPr="000C0405">
              <w:rPr>
                <w:rFonts w:ascii="Arial" w:eastAsia="Times New Roman" w:hAnsi="Arial" w:cs="Arial"/>
                <w:b/>
                <w:sz w:val="20"/>
                <w:szCs w:val="20"/>
                <w:lang w:eastAsia="en-AU"/>
              </w:rPr>
              <w:t>E33</w:t>
            </w:r>
          </w:p>
          <w:p w:rsid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0C0405">
              <w:rPr>
                <w:rFonts w:ascii="Arial" w:eastAsia="Times New Roman" w:hAnsi="Arial" w:cs="Arial"/>
                <w:sz w:val="20"/>
                <w:szCs w:val="20"/>
                <w:lang w:eastAsia="en-AU"/>
              </w:rPr>
              <w:t>Roads or streets giving access to the development from</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0C0405">
              <w:rPr>
                <w:rFonts w:ascii="Arial" w:eastAsia="Times New Roman" w:hAnsi="Arial" w:cs="Arial"/>
                <w:sz w:val="20"/>
                <w:szCs w:val="20"/>
                <w:lang w:eastAsia="en-AU"/>
              </w:rPr>
              <w:t>during the minor storm event and are sealed.</w:t>
            </w:r>
          </w:p>
          <w:p w:rsidR="000C0405" w:rsidRPr="000C0405" w:rsidRDefault="000C0405" w:rsidP="000C0405">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The road network is mapped on Overlay map - Road hierarchy.</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val="restart"/>
            <w:tcBorders>
              <w:top w:val="outset" w:sz="6" w:space="0" w:color="auto"/>
              <w:left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PO34</w:t>
            </w:r>
          </w:p>
          <w:p w:rsidR="000C0405" w:rsidRPr="000C0405" w:rsidRDefault="000C0405" w:rsidP="000C0405">
            <w:pPr>
              <w:spacing w:before="100" w:beforeAutospacing="1" w:after="100" w:afterAutospacing="1" w:line="240" w:lineRule="auto"/>
              <w:ind w:left="150" w:right="150"/>
              <w:rPr>
                <w:rFonts w:ascii="Arial" w:eastAsia="Times New Roman" w:hAnsi="Arial" w:cs="Arial"/>
                <w:bCs/>
                <w:sz w:val="20"/>
                <w:szCs w:val="20"/>
                <w:lang w:eastAsia="en-AU"/>
              </w:rPr>
            </w:pPr>
            <w:r w:rsidRPr="000C0405">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0C0405" w:rsidP="000D1D67">
            <w:pPr>
              <w:spacing w:before="100" w:beforeAutospacing="1" w:after="100" w:afterAutospacing="1" w:line="240" w:lineRule="auto"/>
              <w:ind w:left="150" w:right="150"/>
              <w:rPr>
                <w:rFonts w:ascii="Arial" w:eastAsia="Times New Roman" w:hAnsi="Arial" w:cs="Arial"/>
                <w:b/>
                <w:sz w:val="20"/>
                <w:szCs w:val="20"/>
                <w:lang w:eastAsia="en-AU"/>
              </w:rPr>
            </w:pPr>
            <w:r w:rsidRPr="000C0405">
              <w:rPr>
                <w:rFonts w:ascii="Arial" w:eastAsia="Times New Roman" w:hAnsi="Arial" w:cs="Arial"/>
                <w:b/>
                <w:sz w:val="20"/>
                <w:szCs w:val="20"/>
                <w:lang w:eastAsia="en-AU"/>
              </w:rPr>
              <w:t>E34.1</w:t>
            </w:r>
          </w:p>
          <w:p w:rsidR="000C0405"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Access roads to the development have sufficient</w:t>
            </w:r>
            <w:r>
              <w:rPr>
                <w:rFonts w:ascii="Arial" w:eastAsia="Times New Roman" w:hAnsi="Arial" w:cs="Arial"/>
                <w:sz w:val="20"/>
                <w:szCs w:val="20"/>
                <w:lang w:eastAsia="en-AU"/>
              </w:rPr>
              <w:t xml:space="preserve"> </w:t>
            </w:r>
            <w:r w:rsidRPr="006B1752">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6B1752">
              <w:rPr>
                <w:rFonts w:ascii="Arial" w:eastAsia="Times New Roman" w:hAnsi="Arial" w:cs="Arial"/>
                <w:sz w:val="20"/>
                <w:szCs w:val="20"/>
                <w:lang w:eastAsia="en-AU"/>
              </w:rPr>
              <w:t>trafficable during major storm (1% AEP) events.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rsidR="006B1752" w:rsidRPr="000C0405"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2D583B">
              <w:rPr>
                <w:rFonts w:ascii="Arial" w:eastAsia="Times New Roman" w:hAnsi="Arial" w:cs="Arial"/>
                <w:sz w:val="18"/>
                <w:szCs w:val="20"/>
                <w:lang w:eastAsia="en-AU"/>
              </w:rPr>
              <w:t>Note - Refer to QUDM for requirements regarding trafficability.</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0C0405"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6B1752">
              <w:rPr>
                <w:rFonts w:ascii="Arial" w:eastAsia="Times New Roman" w:hAnsi="Arial" w:cs="Arial"/>
                <w:b/>
                <w:sz w:val="20"/>
                <w:szCs w:val="20"/>
                <w:lang w:eastAsia="en-AU"/>
              </w:rPr>
              <w:t>E34.2</w:t>
            </w:r>
          </w:p>
          <w:p w:rsidR="006B1752" w:rsidRP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6B175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B1752" w:rsidRP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0C0405" w:rsidRDefault="006B175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PO35</w:t>
            </w:r>
          </w:p>
          <w:p w:rsidR="006B1752" w:rsidRP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 xml:space="preserve">Streets are designed and constructed in accordance with Planning scheme policy - Integrated design and Planning scheme policy - Operational works inspection, maintenance and bonding procedures. </w:t>
            </w:r>
            <w:r w:rsidRPr="006B1752">
              <w:rPr>
                <w:rFonts w:ascii="Arial" w:eastAsia="Times New Roman" w:hAnsi="Arial" w:cs="Arial"/>
                <w:bCs/>
                <w:sz w:val="20"/>
                <w:szCs w:val="20"/>
                <w:lang w:eastAsia="en-AU"/>
              </w:rPr>
              <w:lastRenderedPageBreak/>
              <w:t>The street design and construction accommodates the following functions: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access to premises by providing convenient vehicular movement for residents between their homes and the major road network;</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safe and convenient pedestrian and cycle movement;</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adequate on street parking;</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stormwater drainage paths and treatment facilities;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efficient public transport routes;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utility services location;</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emergency access and waste collection;</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setting and approach (streetscape, landscaping and street furniture) for adjoining residences;</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expected traffic speeds and volumes; and</w:t>
            </w:r>
          </w:p>
          <w:p w:rsidR="006B1752" w:rsidRPr="006B1752" w:rsidRDefault="006B1752" w:rsidP="004A2705">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6B1752">
              <w:rPr>
                <w:rFonts w:ascii="Arial" w:eastAsia="Times New Roman" w:hAnsi="Arial" w:cs="Arial"/>
                <w:bCs/>
                <w:sz w:val="20"/>
                <w:szCs w:val="20"/>
                <w:lang w:eastAsia="en-AU"/>
              </w:rPr>
              <w:t>wildlife movement (where relevant).</w:t>
            </w:r>
          </w:p>
          <w:p w:rsidR="006B1752" w:rsidRPr="002D583B" w:rsidRDefault="006B1752" w:rsidP="006B1752">
            <w:pPr>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6B1752" w:rsidRP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781" w:type="pct"/>
            <w:gridSpan w:val="2"/>
            <w:tcBorders>
              <w:top w:val="outset" w:sz="6" w:space="0" w:color="auto"/>
              <w:left w:val="outset" w:sz="6" w:space="0" w:color="auto"/>
              <w:bottom w:val="outset" w:sz="6" w:space="0" w:color="auto"/>
              <w:right w:val="outset" w:sz="6" w:space="0" w:color="auto"/>
            </w:tcBorders>
          </w:tcPr>
          <w:p w:rsidR="000C0405"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C0405" w:rsidRPr="000D1D67" w:rsidRDefault="000C0405"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rHeight w:val="1664"/>
          <w:tblCellSpacing w:w="15" w:type="dxa"/>
        </w:trPr>
        <w:tc>
          <w:tcPr>
            <w:tcW w:w="1343" w:type="pct"/>
            <w:vMerge w:val="restart"/>
            <w:tcBorders>
              <w:top w:val="outset" w:sz="6" w:space="0" w:color="auto"/>
              <w:left w:val="outset" w:sz="6" w:space="0" w:color="auto"/>
              <w:right w:val="outset" w:sz="6" w:space="0" w:color="auto"/>
            </w:tcBorders>
            <w:hideMark/>
          </w:tcPr>
          <w:p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PO3</w:t>
            </w:r>
            <w:r>
              <w:rPr>
                <w:rFonts w:ascii="Arial" w:eastAsia="Times New Roman" w:hAnsi="Arial" w:cs="Arial"/>
                <w:b/>
                <w:bCs/>
                <w:sz w:val="20"/>
                <w:szCs w:val="20"/>
                <w:lang w:eastAsia="en-AU"/>
              </w:rPr>
              <w:t>6</w:t>
            </w:r>
            <w:r w:rsidRPr="000D1D67">
              <w:rPr>
                <w:rFonts w:ascii="Arial" w:eastAsia="Times New Roman" w:hAnsi="Arial" w:cs="Arial"/>
                <w:sz w:val="20"/>
                <w:szCs w:val="20"/>
                <w:lang w:eastAsia="en-AU"/>
              </w:rPr>
              <w:t xml:space="preserve"> </w:t>
            </w:r>
          </w:p>
          <w:p w:rsidR="006B1752" w:rsidRP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6B1752">
              <w:rPr>
                <w:rFonts w:ascii="Arial" w:eastAsia="Times New Roman" w:hAnsi="Arial" w:cs="Arial"/>
                <w:sz w:val="20"/>
                <w:szCs w:val="20"/>
                <w:lang w:eastAsia="en-AU"/>
              </w:rPr>
              <w:t>The existing road network (whether trunk or non-trunk) is upgraded where necessary to cater for the impact from the development.</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Note - An applicant may be required to submit an Integrated Transport Assessment (ITA), </w:t>
            </w:r>
            <w:r w:rsidRPr="002D583B">
              <w:rPr>
                <w:rFonts w:ascii="Arial" w:eastAsia="Times New Roman" w:hAnsi="Arial" w:cs="Arial"/>
                <w:sz w:val="18"/>
                <w:szCs w:val="20"/>
                <w:lang w:eastAsia="en-AU"/>
              </w:rPr>
              <w:lastRenderedPageBreak/>
              <w:t>prepared in accordance with Planning scheme policy - Integrated transport assessment to demonstrate compliance with this PO, when any of the following occurs:</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Forecast traffic to/from the development exceeds 5% of the two way flow on the adjoining road or intersection in the morning or afternoon transport peak within 10 years of the development completion;</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access onto a sub arterial, or arterial road or within 100m of a signalised intersection;</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Residential development greater than 50 lots or dwellings;</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Offices greater than 4,000m</w:t>
            </w:r>
            <w:r w:rsidRPr="002D583B">
              <w:rPr>
                <w:rFonts w:ascii="Arial" w:eastAsia="Times New Roman" w:hAnsi="Arial" w:cs="Arial"/>
                <w:sz w:val="18"/>
                <w:szCs w:val="20"/>
                <w:vertAlign w:val="superscript"/>
                <w:lang w:eastAsia="en-AU"/>
              </w:rPr>
              <w:t>2</w:t>
            </w:r>
            <w:r w:rsidRPr="002D583B">
              <w:rPr>
                <w:rFonts w:ascii="Arial" w:eastAsia="Times New Roman" w:hAnsi="Arial" w:cs="Arial"/>
                <w:sz w:val="18"/>
                <w:szCs w:val="20"/>
                <w:lang w:eastAsia="en-AU"/>
              </w:rPr>
              <w:t> Gross Floor Area (GFA);</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Retail activities including Hardware and trade supplies, Showroom, Shop or Shopping centre greater than 1,000m</w:t>
            </w:r>
            <w:r w:rsidRPr="002D583B">
              <w:rPr>
                <w:rFonts w:ascii="Arial" w:eastAsia="Times New Roman" w:hAnsi="Arial" w:cs="Arial"/>
                <w:sz w:val="18"/>
                <w:szCs w:val="20"/>
                <w:vertAlign w:val="superscript"/>
                <w:lang w:eastAsia="en-AU"/>
              </w:rPr>
              <w:t>2</w:t>
            </w:r>
            <w:r w:rsidRPr="002D583B">
              <w:rPr>
                <w:rFonts w:ascii="Arial" w:eastAsia="Times New Roman" w:hAnsi="Arial" w:cs="Arial"/>
                <w:sz w:val="18"/>
                <w:szCs w:val="20"/>
                <w:lang w:eastAsia="en-AU"/>
              </w:rPr>
              <w:t> GFA;</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Warehouses and Industry greater than 6,000m</w:t>
            </w:r>
            <w:r w:rsidRPr="002D583B">
              <w:rPr>
                <w:rFonts w:ascii="Arial" w:eastAsia="Times New Roman" w:hAnsi="Arial" w:cs="Arial"/>
                <w:i/>
                <w:iCs/>
                <w:sz w:val="18"/>
                <w:szCs w:val="20"/>
                <w:vertAlign w:val="superscript"/>
                <w:lang w:eastAsia="en-AU"/>
              </w:rPr>
              <w:t>2</w:t>
            </w:r>
            <w:r w:rsidRPr="002D583B">
              <w:rPr>
                <w:rFonts w:ascii="Arial" w:eastAsia="Times New Roman" w:hAnsi="Arial" w:cs="Arial"/>
                <w:sz w:val="18"/>
                <w:szCs w:val="20"/>
                <w:lang w:eastAsia="en-AU"/>
              </w:rPr>
              <w:t> GFA;</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On-site carpark greater than 100 spaces;</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has a trip generation rate of 100 vehicles or more within the peak hour;</w:t>
            </w:r>
          </w:p>
          <w:p w:rsidR="006B1752" w:rsidRPr="002D583B" w:rsidRDefault="006B1752" w:rsidP="004A2705">
            <w:pPr>
              <w:numPr>
                <w:ilvl w:val="0"/>
                <w:numId w:val="81"/>
              </w:numPr>
              <w:spacing w:before="100" w:beforeAutospacing="1" w:after="100" w:afterAutospacing="1" w:line="240" w:lineRule="auto"/>
              <w:ind w:right="150"/>
              <w:rPr>
                <w:rFonts w:ascii="Arial" w:eastAsia="Times New Roman" w:hAnsi="Arial" w:cs="Arial"/>
                <w:sz w:val="18"/>
                <w:szCs w:val="20"/>
                <w:lang w:eastAsia="en-AU"/>
              </w:rPr>
            </w:pPr>
            <w:r w:rsidRPr="002D583B">
              <w:rPr>
                <w:rFonts w:ascii="Arial" w:eastAsia="Times New Roman" w:hAnsi="Arial" w:cs="Arial"/>
                <w:sz w:val="18"/>
                <w:szCs w:val="20"/>
                <w:lang w:eastAsia="en-AU"/>
              </w:rPr>
              <w:t>Development which dissects or significantly impacts on an environmental area or an environmental corridor.</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 xml:space="preserve">The ITA is to review the development’s impact upon the external road network for the period of 10 years from completion of the development. The ITA is to provide sufficient information for determining the impact and the type and extent of any ameliorative works </w:t>
            </w:r>
            <w:r w:rsidRPr="002D583B">
              <w:rPr>
                <w:rFonts w:ascii="Arial" w:eastAsia="Times New Roman" w:hAnsi="Arial" w:cs="Arial"/>
                <w:sz w:val="18"/>
                <w:szCs w:val="20"/>
                <w:lang w:eastAsia="en-AU"/>
              </w:rPr>
              <w:lastRenderedPageBreak/>
              <w:t>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rsidR="006B1752" w:rsidRPr="00842FE9" w:rsidRDefault="006B1752" w:rsidP="006B1752">
            <w:pPr>
              <w:spacing w:before="100" w:beforeAutospacing="1" w:after="100" w:afterAutospacing="1" w:line="240" w:lineRule="auto"/>
              <w:ind w:left="150" w:right="150"/>
              <w:rPr>
                <w:rFonts w:ascii="Arial" w:eastAsia="Times New Roman" w:hAnsi="Arial" w:cs="Arial"/>
                <w:vanish/>
                <w:sz w:val="20"/>
                <w:szCs w:val="20"/>
                <w:lang w:eastAsia="en-AU"/>
              </w:rPr>
            </w:pPr>
            <w:r w:rsidRPr="002D583B">
              <w:rPr>
                <w:rFonts w:ascii="Arial" w:eastAsia="Times New Roman" w:hAnsi="Arial" w:cs="Arial"/>
                <w:sz w:val="18"/>
                <w:szCs w:val="20"/>
                <w:lang w:eastAsia="en-AU"/>
              </w:rPr>
              <w:t>Note - The primary and secondary active transport network is mapped on Overlay map - Active transport</w:t>
            </w:r>
            <w:r w:rsidRPr="00F14753">
              <w:rPr>
                <w:rFonts w:ascii="Arial" w:eastAsia="Times New Roman" w:hAnsi="Arial" w:cs="Arial"/>
                <w:sz w:val="20"/>
                <w:szCs w:val="20"/>
                <w:lang w:eastAsia="en-AU"/>
              </w:rPr>
              <w:t>.</w:t>
            </w:r>
          </w:p>
          <w:p w:rsidR="006B1752" w:rsidRPr="006B1752" w:rsidRDefault="006B1752" w:rsidP="006B1752">
            <w:pPr>
              <w:spacing w:before="100" w:beforeAutospacing="1" w:after="100" w:afterAutospacing="1" w:line="240" w:lineRule="auto"/>
              <w:ind w:left="360" w:right="150"/>
              <w:rPr>
                <w:rFonts w:ascii="Arial" w:eastAsia="Times New Roman" w:hAnsi="Arial" w:cs="Arial"/>
                <w:sz w:val="20"/>
                <w:szCs w:val="20"/>
                <w:lang w:eastAsia="en-AU"/>
              </w:rPr>
            </w:pPr>
          </w:p>
          <w:p w:rsidR="006B1752" w:rsidRPr="000D1D67" w:rsidRDefault="006B1752" w:rsidP="000D1D67">
            <w:pPr>
              <w:spacing w:before="100" w:beforeAutospacing="1" w:after="100" w:afterAutospacing="1" w:line="240" w:lineRule="auto"/>
              <w:rPr>
                <w:rFonts w:ascii="Arial" w:eastAsia="Times New Roman" w:hAnsi="Arial" w:cs="Arial"/>
                <w:vanish/>
                <w:sz w:val="20"/>
                <w:szCs w:val="20"/>
                <w:lang w:eastAsia="en-AU"/>
              </w:rPr>
            </w:pPr>
          </w:p>
          <w:p w:rsidR="006B1752" w:rsidRPr="000D1D67" w:rsidRDefault="006B1752" w:rsidP="000D1D67">
            <w:pPr>
              <w:spacing w:before="100" w:beforeAutospacing="1" w:after="100" w:afterAutospacing="1" w:line="240" w:lineRule="auto"/>
              <w:rPr>
                <w:rFonts w:ascii="Arial" w:eastAsia="Times New Roman" w:hAnsi="Arial" w:cs="Arial"/>
                <w:vanish/>
                <w:sz w:val="20"/>
                <w:szCs w:val="20"/>
                <w:lang w:eastAsia="en-AU"/>
              </w:rPr>
            </w:pPr>
          </w:p>
          <w:p w:rsidR="006B1752" w:rsidRPr="000D1D67" w:rsidRDefault="006B175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6B1752">
              <w:rPr>
                <w:rFonts w:ascii="Arial" w:eastAsia="Times New Roman" w:hAnsi="Arial" w:cs="Arial"/>
                <w:b/>
                <w:sz w:val="20"/>
                <w:szCs w:val="20"/>
                <w:lang w:eastAsia="en-AU"/>
              </w:rPr>
              <w:lastRenderedPageBreak/>
              <w:t>E36.1</w:t>
            </w:r>
          </w:p>
          <w:p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lastRenderedPageBreak/>
              <w:t>Note - All turns vehicular access to existing lots is to be retained at new road intersections wherever practicable.</w:t>
            </w:r>
          </w:p>
          <w:p w:rsidR="006B1752"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Existing on-street parking is to be retained at new road intersections and along road frontages wherever practicable.</w:t>
            </w:r>
          </w:p>
          <w:p w:rsidR="002D583B" w:rsidRPr="006B1752" w:rsidRDefault="002D583B" w:rsidP="006B1752">
            <w:pPr>
              <w:spacing w:before="100" w:beforeAutospacing="1" w:after="100" w:afterAutospacing="1" w:line="240" w:lineRule="auto"/>
              <w:ind w:left="150" w:right="150"/>
              <w:rPr>
                <w:rFonts w:ascii="Arial" w:eastAsia="Times New Roman" w:hAnsi="Arial" w:cs="Arial"/>
                <w:b/>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vMerge/>
            <w:tcBorders>
              <w:left w:val="outset" w:sz="6" w:space="0" w:color="auto"/>
              <w:right w:val="outset" w:sz="6" w:space="0" w:color="auto"/>
            </w:tcBorders>
          </w:tcPr>
          <w:p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E36.2</w:t>
            </w:r>
          </w:p>
          <w:p w:rsidR="006B1752"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All turns vehicular access to existing lots is to be retained at new road intersections wherever practicable.</w:t>
            </w:r>
          </w:p>
          <w:p w:rsidR="006B1752"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Existing on-street parking is to be retained at upgraded road intersections and along road frontages wherever practicable.</w:t>
            </w:r>
          </w:p>
          <w:p w:rsidR="002D583B" w:rsidRPr="006B1752" w:rsidRDefault="002D583B" w:rsidP="006B1752">
            <w:pPr>
              <w:spacing w:before="100" w:beforeAutospacing="1" w:after="100" w:afterAutospacing="1" w:line="240" w:lineRule="auto"/>
              <w:ind w:left="150" w:right="150"/>
              <w:rPr>
                <w:rFonts w:ascii="Arial" w:eastAsia="Times New Roman" w:hAnsi="Arial" w:cs="Arial"/>
                <w:b/>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E36.3</w:t>
            </w:r>
          </w:p>
          <w:p w:rsidR="006B1752" w:rsidRP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sz w:val="20"/>
                <w:szCs w:val="20"/>
                <w:lang w:eastAsia="en-AU"/>
              </w:rPr>
              <w:t>The active transport network is extended in accordance with Planning scheme policy - Integrated design.</w:t>
            </w:r>
            <w:r>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6B1752"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6B1752" w:rsidRDefault="006B1752" w:rsidP="006B1752">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New intersections along all streets and roads are located and designed to provide safe and convenient movements for all users.</w:t>
            </w:r>
          </w:p>
          <w:p w:rsidR="006B1752" w:rsidRPr="002D583B" w:rsidRDefault="006B1752" w:rsidP="006B1752">
            <w:pPr>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6B1752" w:rsidRPr="000D1D67"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sidRPr="002D583B">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6B1752"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E37</w:t>
            </w:r>
          </w:p>
          <w:p w:rsidR="006B1752" w:rsidRPr="00F14753" w:rsidRDefault="006B1752" w:rsidP="006B1752">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 spacing (centreline – centreline) along a through road conforms with the following:</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access function;</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60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60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40 metres.</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 collector or sub-arterial function:</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100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100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60 metres.</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arterial function:</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300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intersecting road located on opposite side (Left Right Stagger) = 300 metres;</w:t>
            </w:r>
          </w:p>
          <w:p w:rsidR="006B1752" w:rsidRPr="00F14753" w:rsidRDefault="006B1752" w:rsidP="004A2705">
            <w:pPr>
              <w:numPr>
                <w:ilvl w:val="1"/>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300 metres;</w:t>
            </w:r>
          </w:p>
          <w:p w:rsidR="006B1752" w:rsidRPr="00F14753" w:rsidRDefault="006B1752" w:rsidP="004A2705">
            <w:pPr>
              <w:numPr>
                <w:ilvl w:val="0"/>
                <w:numId w:val="82"/>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Walkable block perimeter does not exceed 1000 metres.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Based on the absolute minimum intersection spacing identified above, all turns access may not be permitted (ie. left in/left out only) at intersections with sub-arterial roads or arterial roads.</w:t>
            </w:r>
          </w:p>
          <w:p w:rsidR="006B1752" w:rsidRPr="002D583B" w:rsidRDefault="006B1752" w:rsidP="006B1752">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The road network is mapped on Overlay map - Road hierarchy.</w:t>
            </w:r>
          </w:p>
          <w:p w:rsidR="006B1752" w:rsidRPr="006B1752" w:rsidRDefault="006B1752" w:rsidP="006B1752">
            <w:pPr>
              <w:spacing w:before="100" w:beforeAutospacing="1" w:after="100" w:afterAutospacing="1" w:line="240" w:lineRule="auto"/>
              <w:ind w:left="150" w:right="150"/>
              <w:rPr>
                <w:rFonts w:ascii="Arial" w:eastAsia="Times New Roman" w:hAnsi="Arial" w:cs="Arial"/>
                <w:b/>
                <w:sz w:val="20"/>
                <w:szCs w:val="20"/>
                <w:lang w:eastAsia="en-AU"/>
              </w:rPr>
            </w:pPr>
            <w:r w:rsidRPr="002D583B">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6B1752"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6B1752" w:rsidRDefault="006B1752" w:rsidP="006B175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7827BB" w:rsidRDefault="007827BB" w:rsidP="007827BB">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Frontage roads include streets where no direct lot access is provided.</w:t>
            </w:r>
          </w:p>
          <w:p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t>Note - The road network is mapped on Overlay map - Road hierarchy.</w:t>
            </w:r>
          </w:p>
          <w:p w:rsidR="007827BB" w:rsidRPr="002D583B" w:rsidRDefault="007827BB" w:rsidP="007827BB">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2D583B">
              <w:rPr>
                <w:rFonts w:ascii="Arial" w:eastAsia="Times New Roman" w:hAnsi="Arial" w:cs="Arial"/>
                <w:bCs/>
                <w:sz w:val="18"/>
                <w:szCs w:val="20"/>
                <w:lang w:eastAsia="en-AU"/>
              </w:rPr>
              <w:lastRenderedPageBreak/>
              <w:t>Note - The Primary and Secondary active transport network is mapped on Overlay map - Active transport.</w:t>
            </w:r>
          </w:p>
          <w:p w:rsidR="006B1752" w:rsidRPr="006B1752" w:rsidRDefault="007827BB" w:rsidP="007827BB">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781" w:type="pct"/>
            <w:gridSpan w:val="2"/>
            <w:tcBorders>
              <w:top w:val="outset" w:sz="6" w:space="0" w:color="auto"/>
              <w:left w:val="outset" w:sz="6" w:space="0" w:color="auto"/>
              <w:bottom w:val="outset" w:sz="6" w:space="0" w:color="auto"/>
              <w:right w:val="outset" w:sz="6" w:space="0" w:color="auto"/>
            </w:tcBorders>
          </w:tcPr>
          <w:p w:rsidR="006B1752" w:rsidRDefault="007827BB" w:rsidP="000D1D6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E38</w:t>
            </w:r>
          </w:p>
          <w:p w:rsidR="007827BB"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488"/>
              <w:gridCol w:w="2863"/>
            </w:tblGrid>
            <w:tr w:rsidR="007827BB"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7827BB"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unconstructed or gravel road only;</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 xml:space="preserve">Frontage road sealed but not constructed* to Planning scheme </w:t>
                  </w:r>
                  <w:r w:rsidRPr="00593A66">
                    <w:rPr>
                      <w:rFonts w:ascii="Arial" w:eastAsia="Times New Roman" w:hAnsi="Arial" w:cs="Arial"/>
                      <w:sz w:val="20"/>
                      <w:szCs w:val="20"/>
                      <w:lang w:eastAsia="en-AU"/>
                    </w:rPr>
                    <w:lastRenderedPageBreak/>
                    <w:t>policy - Integrated design standard;</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7827BB" w:rsidRPr="00842FE9"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partially constructed* to Planning scheme policy - Integrated design standard.</w:t>
                  </w:r>
                </w:p>
              </w:tc>
              <w:tc>
                <w:tcPr>
                  <w:tcW w:w="2634" w:type="pct"/>
                  <w:tcBorders>
                    <w:top w:val="outset" w:sz="6" w:space="0" w:color="auto"/>
                    <w:left w:val="outset" w:sz="6" w:space="0" w:color="auto"/>
                    <w:bottom w:val="outset" w:sz="6" w:space="0" w:color="auto"/>
                    <w:right w:val="outset" w:sz="6" w:space="0" w:color="auto"/>
                  </w:tcBorders>
                  <w:vAlign w:val="center"/>
                  <w:hideMark/>
                </w:tcPr>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lastRenderedPageBreak/>
                    <w:t xml:space="preserve">Construct the verge adjoining the development and the carriageway (including development side kerb and channel) to a minimum sealed width containing near side parking lane (if required), cycle lane (if required), 2 </w:t>
                  </w:r>
                  <w:r w:rsidRPr="00593A66">
                    <w:rPr>
                      <w:rFonts w:ascii="Arial" w:eastAsia="Times New Roman" w:hAnsi="Arial" w:cs="Arial"/>
                      <w:sz w:val="20"/>
                      <w:szCs w:val="20"/>
                      <w:lang w:eastAsia="en-AU"/>
                    </w:rPr>
                    <w:lastRenderedPageBreak/>
                    <w:t>travel lanes plus 1.5m wide (full depth pavement) gravel shoulder and table drainage to the opposite side.</w:t>
                  </w:r>
                </w:p>
                <w:p w:rsidR="007827BB" w:rsidRPr="00593A66" w:rsidRDefault="007827BB" w:rsidP="007827BB">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minimum total travel lane width is:</w:t>
                  </w:r>
                </w:p>
                <w:p w:rsidR="007827BB" w:rsidRPr="00593A66" w:rsidRDefault="007827BB" w:rsidP="004A2705">
                  <w:pPr>
                    <w:numPr>
                      <w:ilvl w:val="0"/>
                      <w:numId w:val="83"/>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6m for minor roads;</w:t>
                  </w:r>
                </w:p>
                <w:p w:rsidR="007827BB" w:rsidRPr="00593A66" w:rsidRDefault="007827BB" w:rsidP="004A2705">
                  <w:pPr>
                    <w:numPr>
                      <w:ilvl w:val="0"/>
                      <w:numId w:val="83"/>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7m for major roads.</w:t>
                  </w:r>
                </w:p>
              </w:tc>
            </w:tr>
          </w:tbl>
          <w:p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lastRenderedPageBreak/>
              <w:t>Note - Major roads are sub-arterial roads and arterial roads.  Minor roads are roads that are not major roads.</w:t>
            </w:r>
          </w:p>
          <w:p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Construction includes all associated works (services, street lighting and linemarking).</w:t>
            </w:r>
          </w:p>
          <w:p w:rsidR="007827BB" w:rsidRPr="002D583B" w:rsidRDefault="007827BB" w:rsidP="007827BB">
            <w:pPr>
              <w:spacing w:before="100" w:beforeAutospacing="1" w:after="100" w:afterAutospacing="1" w:line="240" w:lineRule="auto"/>
              <w:ind w:left="150" w:right="150"/>
              <w:rPr>
                <w:rFonts w:ascii="Arial" w:eastAsia="Times New Roman" w:hAnsi="Arial" w:cs="Arial"/>
                <w:sz w:val="18"/>
                <w:szCs w:val="20"/>
                <w:lang w:eastAsia="en-AU"/>
              </w:rPr>
            </w:pPr>
            <w:r w:rsidRPr="002D583B">
              <w:rPr>
                <w:rFonts w:ascii="Arial" w:eastAsia="Times New Roman" w:hAnsi="Arial" w:cs="Arial"/>
                <w:sz w:val="18"/>
                <w:szCs w:val="20"/>
                <w:lang w:eastAsia="en-AU"/>
              </w:rPr>
              <w:t>Note - Alignment within road reserves is to be agreed with Council.</w:t>
            </w:r>
          </w:p>
          <w:p w:rsidR="007827BB" w:rsidRPr="006B1752" w:rsidRDefault="007827BB" w:rsidP="007827BB">
            <w:pPr>
              <w:spacing w:before="100" w:beforeAutospacing="1" w:after="100" w:afterAutospacing="1" w:line="240" w:lineRule="auto"/>
              <w:ind w:left="150" w:right="150"/>
              <w:rPr>
                <w:rFonts w:ascii="Arial" w:eastAsia="Times New Roman" w:hAnsi="Arial" w:cs="Arial"/>
                <w:b/>
                <w:sz w:val="20"/>
                <w:szCs w:val="20"/>
                <w:lang w:eastAsia="en-AU"/>
              </w:rPr>
            </w:pPr>
            <w:r w:rsidRPr="002D583B">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3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6B1752" w:rsidRPr="000D1D67" w:rsidRDefault="006B1752"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Stormwater</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right w:val="outset" w:sz="6" w:space="0" w:color="auto"/>
            </w:tcBorders>
          </w:tcPr>
          <w:p w:rsidR="00891E4E" w:rsidRPr="00891E4E"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891E4E">
              <w:rPr>
                <w:rFonts w:ascii="Arial" w:eastAsia="Times New Roman" w:hAnsi="Arial" w:cs="Arial"/>
                <w:b/>
                <w:bCs/>
                <w:sz w:val="20"/>
                <w:szCs w:val="20"/>
                <w:lang w:eastAsia="en-AU"/>
              </w:rPr>
              <w:t>PO39</w:t>
            </w:r>
          </w:p>
          <w:p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891E4E">
              <w:rPr>
                <w:rFonts w:ascii="Arial" w:eastAsia="Times New Roman" w:hAnsi="Arial" w:cs="Arial"/>
                <w:bCs/>
                <w:sz w:val="20"/>
                <w:szCs w:val="20"/>
                <w:lang w:eastAsia="en-AU"/>
              </w:rPr>
              <w:t xml:space="preserve">Minor stormwater drainage systems (internal and external) have the capacity to convey stormwater flows from frequent storm events for the fully developed upstream catchment whilst ensuring </w:t>
            </w:r>
            <w:r w:rsidRPr="00891E4E">
              <w:rPr>
                <w:rFonts w:ascii="Arial" w:eastAsia="Times New Roman" w:hAnsi="Arial" w:cs="Arial"/>
                <w:bCs/>
                <w:sz w:val="20"/>
                <w:szCs w:val="20"/>
                <w:lang w:eastAsia="en-AU"/>
              </w:rPr>
              <w:lastRenderedPageBreak/>
              <w:t>pedestrian and vehicular traffic movements are safe and convenient.</w:t>
            </w:r>
          </w:p>
        </w:tc>
        <w:tc>
          <w:tcPr>
            <w:tcW w:w="1781" w:type="pct"/>
            <w:gridSpan w:val="2"/>
            <w:tcBorders>
              <w:top w:val="outset" w:sz="6" w:space="0" w:color="auto"/>
              <w:left w:val="outset" w:sz="6" w:space="0" w:color="auto"/>
              <w:bottom w:val="outset" w:sz="6" w:space="0" w:color="auto"/>
              <w:right w:val="outset" w:sz="6" w:space="0" w:color="auto"/>
            </w:tcBorders>
          </w:tcPr>
          <w:p w:rsidR="00891E4E" w:rsidRDefault="00891E4E"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lastRenderedPageBreak/>
              <w:t>E39.1</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capacity of all minor drainage systems are designed in accordance with Planning scheme policy - Integrated design. </w:t>
            </w:r>
          </w:p>
        </w:tc>
        <w:tc>
          <w:tcPr>
            <w:tcW w:w="53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tcBorders>
              <w:left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891E4E"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E39.2</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lastRenderedPageBreak/>
              <w:t>Stormwater pipe network capacity is to be calculated in accordance with the Hydraulic Grade Line method as detailed in Australian Rainfall and Runoff or QUDM.</w:t>
            </w:r>
          </w:p>
        </w:tc>
        <w:tc>
          <w:tcPr>
            <w:tcW w:w="53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891E4E"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E39.3</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53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891E4E" w:rsidRPr="000D1D67" w:rsidRDefault="00891E4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val="restart"/>
            <w:tcBorders>
              <w:top w:val="outset" w:sz="6" w:space="0" w:color="auto"/>
              <w:left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2D583B" w:rsidRPr="002D583B" w:rsidRDefault="002D583B" w:rsidP="002D583B">
            <w:pPr>
              <w:spacing w:before="100" w:beforeAutospacing="1" w:after="100" w:afterAutospacing="1" w:line="240" w:lineRule="auto"/>
              <w:ind w:left="150" w:right="150"/>
              <w:rPr>
                <w:rFonts w:ascii="Arial" w:eastAsia="Times New Roman" w:hAnsi="Arial" w:cs="Arial"/>
                <w:bCs/>
                <w:sz w:val="20"/>
                <w:szCs w:val="20"/>
                <w:lang w:eastAsia="en-AU"/>
              </w:rPr>
            </w:pPr>
            <w:r w:rsidRPr="002D583B">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E40.1</w:t>
            </w:r>
          </w:p>
          <w:p w:rsidR="007A4956" w:rsidRPr="007A4956"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7A4956">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7A4956">
              <w:rPr>
                <w:rFonts w:ascii="Arial" w:eastAsia="Times New Roman" w:hAnsi="Arial" w:cs="Arial"/>
                <w:sz w:val="20"/>
                <w:szCs w:val="20"/>
                <w:lang w:eastAsia="en-AU"/>
              </w:rPr>
              <w:t>the fully developed upstream catchment through the site.</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E40.2</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E40.3</w:t>
            </w:r>
          </w:p>
          <w:p w:rsidR="007A4956" w:rsidRP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vMerge/>
            <w:tcBorders>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t>E40.4</w:t>
            </w:r>
          </w:p>
          <w:p w:rsidR="007A4956"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7A4956" w:rsidRPr="007A4956" w:rsidRDefault="007A4956" w:rsidP="007A4956">
            <w:pPr>
              <w:spacing w:before="100" w:beforeAutospacing="1" w:after="100" w:afterAutospacing="1" w:line="240" w:lineRule="auto"/>
              <w:ind w:left="150" w:right="150"/>
              <w:rPr>
                <w:rFonts w:ascii="Arial" w:eastAsia="Times New Roman" w:hAnsi="Arial" w:cs="Arial"/>
                <w:b/>
                <w:sz w:val="20"/>
                <w:szCs w:val="20"/>
                <w:lang w:eastAsia="en-AU"/>
              </w:rPr>
            </w:pPr>
            <w:r w:rsidRPr="006E5809">
              <w:rPr>
                <w:rFonts w:ascii="Arial" w:eastAsia="Times New Roman" w:hAnsi="Arial" w:cs="Arial"/>
                <w:sz w:val="18"/>
                <w:szCs w:val="20"/>
                <w:lang w:eastAsia="en-AU"/>
              </w:rPr>
              <w:t>Note - Refer to QUDM for recommended average flow velocities.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827BB"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7827BB"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7A4956" w:rsidRPr="007A4956" w:rsidRDefault="007A4956"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 xml:space="preserve">Provide measures to properly manage surface flows for the 1% AEP event (for the fully developed catchment) draining to and through the land to ensure no actionable nuisance is created to any </w:t>
            </w:r>
            <w:r w:rsidRPr="001D5F73">
              <w:rPr>
                <w:rFonts w:ascii="Arial" w:eastAsia="Times New Roman" w:hAnsi="Arial" w:cs="Arial"/>
                <w:bCs/>
                <w:sz w:val="20"/>
                <w:szCs w:val="20"/>
                <w:lang w:eastAsia="en-AU"/>
              </w:rPr>
              <w:lastRenderedPageBreak/>
              <w:t>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81" w:type="pct"/>
            <w:gridSpan w:val="2"/>
            <w:tcBorders>
              <w:top w:val="outset" w:sz="6" w:space="0" w:color="auto"/>
              <w:left w:val="outset" w:sz="6" w:space="0" w:color="auto"/>
              <w:bottom w:val="outset" w:sz="6" w:space="0" w:color="auto"/>
              <w:right w:val="outset" w:sz="6" w:space="0" w:color="auto"/>
            </w:tcBorders>
          </w:tcPr>
          <w:p w:rsidR="007827BB" w:rsidRDefault="007A4956" w:rsidP="000D1D67">
            <w:pPr>
              <w:spacing w:before="100" w:beforeAutospacing="1" w:after="100" w:afterAutospacing="1" w:line="240" w:lineRule="auto"/>
              <w:ind w:left="150" w:right="150"/>
              <w:rPr>
                <w:rFonts w:ascii="Arial" w:eastAsia="Times New Roman" w:hAnsi="Arial" w:cs="Arial"/>
                <w:b/>
                <w:sz w:val="20"/>
                <w:szCs w:val="20"/>
                <w:lang w:eastAsia="en-AU"/>
              </w:rPr>
            </w:pPr>
            <w:r w:rsidRPr="007A4956">
              <w:rPr>
                <w:rFonts w:ascii="Arial" w:eastAsia="Times New Roman" w:hAnsi="Arial" w:cs="Arial"/>
                <w:b/>
                <w:sz w:val="20"/>
                <w:szCs w:val="20"/>
                <w:lang w:eastAsia="en-AU"/>
              </w:rPr>
              <w:lastRenderedPageBreak/>
              <w:t>E41</w:t>
            </w:r>
          </w:p>
          <w:p w:rsidR="007A4956" w:rsidRPr="007A4956"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r w:rsidRPr="007A4956">
              <w:rPr>
                <w:rFonts w:ascii="Arial" w:eastAsia="Times New Roman" w:hAnsi="Arial" w:cs="Arial"/>
                <w:sz w:val="20"/>
                <w:szCs w:val="20"/>
                <w:lang w:eastAsia="en-AU"/>
              </w:rPr>
              <w:t>The stormwater drainage system is designed and constructed in accordance with Planning scheme policy - Integrated design.</w:t>
            </w:r>
          </w:p>
        </w:tc>
        <w:tc>
          <w:tcPr>
            <w:tcW w:w="534" w:type="pct"/>
            <w:gridSpan w:val="2"/>
            <w:tcBorders>
              <w:top w:val="outset" w:sz="6" w:space="0" w:color="auto"/>
              <w:left w:val="outset" w:sz="6" w:space="0" w:color="auto"/>
              <w:bottom w:val="outset" w:sz="6" w:space="0" w:color="auto"/>
              <w:right w:val="outset" w:sz="6" w:space="0" w:color="auto"/>
            </w:tcBorders>
          </w:tcPr>
          <w:p w:rsidR="007827BB" w:rsidRPr="000D1D67" w:rsidRDefault="007827BB"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827BB" w:rsidRPr="000D1D67" w:rsidRDefault="007827BB"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7A4956">
              <w:rPr>
                <w:rFonts w:ascii="Arial" w:eastAsia="Times New Roman" w:hAnsi="Arial" w:cs="Arial"/>
                <w:b/>
                <w:bCs/>
                <w:sz w:val="20"/>
                <w:szCs w:val="20"/>
                <w:lang w:eastAsia="en-AU"/>
              </w:rPr>
              <w:t>42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Stormwater run-off from the site is conveyed to a point of lawful discharge without causing </w:t>
            </w:r>
            <w:r w:rsidR="007A4956">
              <w:rPr>
                <w:rFonts w:ascii="Arial" w:eastAsia="Times New Roman" w:hAnsi="Arial" w:cs="Arial"/>
                <w:sz w:val="20"/>
                <w:szCs w:val="20"/>
                <w:lang w:eastAsia="en-AU"/>
              </w:rPr>
              <w:t xml:space="preserve">actionable </w:t>
            </w:r>
            <w:r w:rsidRPr="000D1D67">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rsidTr="00C052F2">
              <w:trPr>
                <w:tblCellSpacing w:w="15" w:type="dxa"/>
              </w:trPr>
              <w:tc>
                <w:tcPr>
                  <w:tcW w:w="9038" w:type="dxa"/>
                  <w:vAlign w:val="center"/>
                  <w:hideMark/>
                </w:tcPr>
                <w:p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Note - Refer to Planning scheme policy - Integrated design for details.</w:t>
                  </w:r>
                </w:p>
              </w:tc>
            </w:tr>
            <w:tr w:rsidR="000D1D67" w:rsidRPr="006E5809" w:rsidTr="00C052F2">
              <w:trPr>
                <w:tblCellSpacing w:w="15" w:type="dxa"/>
              </w:trPr>
              <w:tc>
                <w:tcPr>
                  <w:tcW w:w="9038" w:type="dxa"/>
                  <w:vAlign w:val="center"/>
                  <w:hideMark/>
                </w:tcPr>
                <w:p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0D1D67" w:rsidRPr="006E5809" w:rsidRDefault="000D1D67" w:rsidP="000D1D67">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rsidTr="00C052F2">
              <w:trPr>
                <w:tblCellSpacing w:w="15" w:type="dxa"/>
              </w:trPr>
              <w:tc>
                <w:tcPr>
                  <w:tcW w:w="9038" w:type="dxa"/>
                  <w:vAlign w:val="center"/>
                  <w:hideMark/>
                </w:tcPr>
                <w:p w:rsidR="000D1D67" w:rsidRPr="006E5809" w:rsidRDefault="000D1D67" w:rsidP="007A4956">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7A4956">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7A4956">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lastRenderedPageBreak/>
                    <w:t xml:space="preserve">Note - A downstream drainage discharge report in accordance with Planning scheme policy - Stormwater management may be required to demonstrate achievement of this performance outcome.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7A4956" w:rsidRDefault="007A4956"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7A4956" w:rsidRPr="001D5F73"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Where development:</w:t>
            </w:r>
          </w:p>
          <w:p w:rsidR="007A4956" w:rsidRPr="001D5F73" w:rsidRDefault="007A4956" w:rsidP="004A2705">
            <w:pPr>
              <w:numPr>
                <w:ilvl w:val="0"/>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is for an urban purpose that involves a land area of 2500m</w:t>
            </w:r>
            <w:r w:rsidRPr="001D5F73">
              <w:rPr>
                <w:rFonts w:ascii="Arial" w:eastAsia="Times New Roman" w:hAnsi="Arial" w:cs="Arial"/>
                <w:sz w:val="20"/>
                <w:szCs w:val="20"/>
                <w:vertAlign w:val="superscript"/>
                <w:lang w:eastAsia="en-AU"/>
              </w:rPr>
              <w:t>2</w:t>
            </w:r>
            <w:r w:rsidRPr="001D5F73">
              <w:rPr>
                <w:rFonts w:ascii="Arial" w:eastAsia="Times New Roman" w:hAnsi="Arial" w:cs="Arial"/>
                <w:sz w:val="20"/>
                <w:szCs w:val="20"/>
                <w:lang w:eastAsia="en-AU"/>
              </w:rPr>
              <w:t> or greater; and</w:t>
            </w:r>
          </w:p>
          <w:p w:rsidR="007A4956" w:rsidRPr="001D5F73" w:rsidRDefault="007A4956" w:rsidP="004A2705">
            <w:pPr>
              <w:numPr>
                <w:ilvl w:val="0"/>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will result in:</w:t>
            </w:r>
          </w:p>
          <w:p w:rsidR="007A4956" w:rsidRPr="001D5F73" w:rsidRDefault="007A4956" w:rsidP="004A2705">
            <w:pPr>
              <w:numPr>
                <w:ilvl w:val="1"/>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6 or more dwellings; or</w:t>
            </w:r>
          </w:p>
          <w:p w:rsidR="007A4956" w:rsidRPr="001D5F73" w:rsidRDefault="007A4956" w:rsidP="004A2705">
            <w:pPr>
              <w:numPr>
                <w:ilvl w:val="1"/>
                <w:numId w:val="84"/>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an </w:t>
            </w:r>
            <w:r w:rsidRPr="001D5F73">
              <w:rPr>
                <w:rFonts w:ascii="Arial" w:eastAsia="Times New Roman" w:hAnsi="Arial" w:cs="Arial"/>
                <w:sz w:val="20"/>
                <w:szCs w:val="20"/>
                <w:lang w:eastAsia="en-AU"/>
              </w:rPr>
              <w:t>impervious area greater than 25% of the net developable area,</w:t>
            </w:r>
          </w:p>
          <w:p w:rsidR="007A4956" w:rsidRPr="001D5F73" w:rsidRDefault="007A4956" w:rsidP="007A4956">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7A4956" w:rsidRPr="000D1D67" w:rsidRDefault="007A4956" w:rsidP="007A4956">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81"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7A4956"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7A4956" w:rsidRDefault="00282C1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282C12" w:rsidRPr="00282C12" w:rsidRDefault="00282C12" w:rsidP="00282C12">
            <w:pPr>
              <w:spacing w:before="100" w:beforeAutospacing="1" w:after="100" w:afterAutospacing="1" w:line="240" w:lineRule="auto"/>
              <w:ind w:left="150" w:right="150"/>
              <w:rPr>
                <w:rFonts w:ascii="Arial" w:eastAsia="Times New Roman" w:hAnsi="Arial" w:cs="Arial"/>
                <w:bCs/>
                <w:sz w:val="20"/>
                <w:szCs w:val="20"/>
                <w:lang w:eastAsia="en-AU"/>
              </w:rPr>
            </w:pPr>
            <w:r w:rsidRPr="00282C12">
              <w:rPr>
                <w:rFonts w:ascii="Arial" w:eastAsia="Times New Roman" w:hAnsi="Arial" w:cs="Arial"/>
                <w:bCs/>
                <w:sz w:val="20"/>
                <w:szCs w:val="20"/>
                <w:lang w:eastAsia="en-AU"/>
              </w:rPr>
              <w:t xml:space="preserve">Stormwater drainage pipes and structures through or within private land (including inter-allotment drainage) are protected by easements in favour of Council with </w:t>
            </w:r>
            <w:r w:rsidRPr="00282C12">
              <w:rPr>
                <w:rFonts w:ascii="Arial" w:eastAsia="Times New Roman" w:hAnsi="Arial" w:cs="Arial"/>
                <w:bCs/>
                <w:sz w:val="20"/>
                <w:szCs w:val="20"/>
                <w:lang w:eastAsia="en-AU"/>
              </w:rPr>
              <w:lastRenderedPageBreak/>
              <w:t>sufficient area for practical access for maintenance purposes.</w:t>
            </w:r>
          </w:p>
          <w:p w:rsidR="00282C12" w:rsidRPr="000D1D67" w:rsidRDefault="00282C12" w:rsidP="00282C1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81" w:type="pct"/>
            <w:gridSpan w:val="2"/>
            <w:tcBorders>
              <w:top w:val="outset" w:sz="6" w:space="0" w:color="auto"/>
              <w:left w:val="outset" w:sz="6" w:space="0" w:color="auto"/>
              <w:bottom w:val="outset" w:sz="6" w:space="0" w:color="auto"/>
              <w:right w:val="outset" w:sz="6" w:space="0" w:color="auto"/>
            </w:tcBorders>
          </w:tcPr>
          <w:p w:rsidR="007A4956" w:rsidRDefault="00282C12" w:rsidP="000D1D67">
            <w:pPr>
              <w:spacing w:before="100" w:beforeAutospacing="1" w:after="100" w:afterAutospacing="1" w:line="240" w:lineRule="auto"/>
              <w:ind w:left="150" w:right="150"/>
              <w:rPr>
                <w:rFonts w:ascii="Arial" w:eastAsia="Times New Roman" w:hAnsi="Arial" w:cs="Arial"/>
                <w:b/>
                <w:sz w:val="20"/>
                <w:szCs w:val="20"/>
                <w:lang w:eastAsia="en-AU"/>
              </w:rPr>
            </w:pPr>
            <w:r w:rsidRPr="00282C12">
              <w:rPr>
                <w:rFonts w:ascii="Arial" w:eastAsia="Times New Roman" w:hAnsi="Arial" w:cs="Arial"/>
                <w:b/>
                <w:sz w:val="20"/>
                <w:szCs w:val="20"/>
                <w:lang w:eastAsia="en-AU"/>
              </w:rPr>
              <w:lastRenderedPageBreak/>
              <w:t>E45</w:t>
            </w:r>
          </w:p>
          <w:p w:rsidR="00282C12"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FB2D3A">
              <w:rPr>
                <w:rFonts w:ascii="Arial" w:eastAsia="Times New Roman" w:hAnsi="Arial" w:cs="Arial"/>
                <w:sz w:val="20"/>
                <w:szCs w:val="20"/>
                <w:lang w:eastAsia="en-AU"/>
              </w:rPr>
              <w:t xml:space="preserve">Stormwater drainage infrastructure (excluding detention and bio-retention systems) through or within private land (including inter-allotment drainage) is protected by </w:t>
            </w:r>
            <w:r w:rsidRPr="00FB2D3A">
              <w:rPr>
                <w:rFonts w:ascii="Arial" w:eastAsia="Times New Roman" w:hAnsi="Arial" w:cs="Arial"/>
                <w:sz w:val="20"/>
                <w:szCs w:val="20"/>
                <w:lang w:eastAsia="en-AU"/>
              </w:rPr>
              <w:lastRenderedPageBreak/>
              <w:t>easements in favour of Council. Minimum easement widths are as follows:</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488"/>
              <w:gridCol w:w="2863"/>
            </w:tblGrid>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sidRPr="001D5F73">
                    <w:rPr>
                      <w:rFonts w:ascii="Arial" w:eastAsia="Times New Roman" w:hAnsi="Arial" w:cs="Arial"/>
                      <w:b/>
                      <w:bCs/>
                      <w:sz w:val="20"/>
                      <w:szCs w:val="20"/>
                      <w:lang w:eastAsia="en-AU"/>
                    </w:rPr>
                    <w:t>easement width (excluding access requirements)</w:t>
                  </w:r>
                </w:p>
              </w:tc>
            </w:tr>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FB2D3A" w:rsidRPr="00842FE9"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w:t>
                  </w:r>
                </w:p>
              </w:tc>
              <w:tc>
                <w:tcPr>
                  <w:tcW w:w="2634" w:type="pct"/>
                  <w:tcBorders>
                    <w:top w:val="outset" w:sz="6" w:space="0" w:color="auto"/>
                    <w:left w:val="outset" w:sz="6" w:space="0" w:color="auto"/>
                    <w:bottom w:val="outset" w:sz="6" w:space="0" w:color="auto"/>
                    <w:right w:val="outset" w:sz="6" w:space="0" w:color="auto"/>
                  </w:tcBorders>
                  <w:vAlign w:val="center"/>
                  <w:hideMark/>
                </w:tcPr>
                <w:p w:rsidR="00FB2D3A" w:rsidRPr="00593A66"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3.0m </w:t>
                  </w:r>
                </w:p>
              </w:tc>
            </w:tr>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FB2D3A" w:rsidRPr="001D5F73"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 with sewer pipe up to 225m diameter</w:t>
                  </w:r>
                </w:p>
              </w:tc>
              <w:tc>
                <w:tcPr>
                  <w:tcW w:w="2634" w:type="pct"/>
                  <w:tcBorders>
                    <w:top w:val="outset" w:sz="6" w:space="0" w:color="auto"/>
                    <w:left w:val="outset" w:sz="6" w:space="0" w:color="auto"/>
                    <w:bottom w:val="outset" w:sz="6" w:space="0" w:color="auto"/>
                    <w:right w:val="outset" w:sz="6" w:space="0" w:color="auto"/>
                  </w:tcBorders>
                  <w:vAlign w:val="center"/>
                </w:tcPr>
                <w:p w:rsidR="00FB2D3A"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4.0m</w:t>
                  </w:r>
                </w:p>
              </w:tc>
            </w:tr>
            <w:tr w:rsidR="00FB2D3A" w:rsidRPr="00842FE9" w:rsidTr="005B2FA9">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FB2D3A" w:rsidRPr="001D5F73"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greater than 825mm diameter</w:t>
                  </w:r>
                </w:p>
              </w:tc>
              <w:tc>
                <w:tcPr>
                  <w:tcW w:w="2634" w:type="pct"/>
                  <w:tcBorders>
                    <w:top w:val="outset" w:sz="6" w:space="0" w:color="auto"/>
                    <w:left w:val="outset" w:sz="6" w:space="0" w:color="auto"/>
                    <w:bottom w:val="outset" w:sz="6" w:space="0" w:color="auto"/>
                    <w:right w:val="outset" w:sz="6" w:space="0" w:color="auto"/>
                  </w:tcBorders>
                  <w:vAlign w:val="center"/>
                </w:tcPr>
                <w:p w:rsidR="00FB2D3A" w:rsidRDefault="00FB2D3A" w:rsidP="00FB2D3A">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Easement boundary to be 1m clear of the outside wall of the stormwater pipe (each side). </w:t>
                  </w:r>
                </w:p>
              </w:tc>
            </w:tr>
          </w:tbl>
          <w:p w:rsidR="00FB2D3A" w:rsidRPr="006E5809" w:rsidRDefault="00FB2D3A" w:rsidP="00FB2D3A">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Additional easement width may be required in certain circumstances in order to facilitate maintenance access to the stormwater system. </w:t>
            </w:r>
          </w:p>
          <w:p w:rsidR="00FB2D3A" w:rsidRPr="00FB2D3A" w:rsidRDefault="00FB2D3A" w:rsidP="00FB2D3A">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Refer to Planning scheme policy - Integrated design (Appendix C) for easement requirements over open channels.</w:t>
            </w:r>
          </w:p>
        </w:tc>
        <w:tc>
          <w:tcPr>
            <w:tcW w:w="53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7A4956" w:rsidRPr="000D1D67" w:rsidRDefault="007A4956"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Default="00FB2D3A" w:rsidP="00FB2D3A">
            <w:pPr>
              <w:spacing w:before="100" w:beforeAutospacing="1" w:after="100" w:afterAutospacing="1" w:line="240" w:lineRule="auto"/>
              <w:ind w:left="153"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PO46</w:t>
            </w:r>
          </w:p>
          <w:p w:rsidR="0011521C" w:rsidRPr="000D1D67" w:rsidRDefault="00FB2D3A" w:rsidP="00FB2D3A">
            <w:pPr>
              <w:spacing w:before="100" w:beforeAutospacing="1" w:after="100" w:afterAutospacing="1" w:line="240" w:lineRule="auto"/>
              <w:ind w:left="153" w:right="150"/>
              <w:rPr>
                <w:rFonts w:ascii="Arial" w:eastAsia="Times New Roman" w:hAnsi="Arial" w:cs="Arial"/>
                <w:sz w:val="20"/>
                <w:szCs w:val="20"/>
                <w:lang w:eastAsia="en-AU"/>
              </w:rPr>
            </w:pPr>
            <w:r w:rsidRPr="001D5F73">
              <w:rPr>
                <w:rFonts w:ascii="Arial" w:eastAsia="Times New Roman" w:hAnsi="Arial" w:cs="Arial"/>
                <w:bCs/>
                <w:sz w:val="20"/>
                <w:szCs w:val="20"/>
                <w:lang w:eastAsia="en-AU"/>
              </w:rPr>
              <w:t>Stormwater management facilities (excluding outlets) are located outside of riparian areas and prevent increased channel bed and bank erosion.</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FB2D3A" w:rsidP="000D1D67">
            <w:pPr>
              <w:spacing w:before="100" w:beforeAutospacing="1" w:after="100" w:afterAutospacing="1" w:line="240" w:lineRule="auto"/>
              <w:ind w:left="150" w:right="150"/>
              <w:rPr>
                <w:rFonts w:ascii="Arial" w:eastAsia="Times New Roman" w:hAnsi="Arial" w:cs="Arial"/>
                <w:sz w:val="20"/>
                <w:szCs w:val="20"/>
                <w:lang w:eastAsia="en-AU"/>
              </w:rPr>
            </w:pPr>
            <w:r w:rsidRPr="00FB2D3A">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Site works and construction management</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site and any existing structures are maintained in a tidy and safe condition.</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All works on-site are managed to:</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minimise as far as possible, impacts on the natural environment;</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ensure stormwater discharge is managed in a manner that does not cause </w:t>
            </w:r>
            <w:r w:rsidR="00395A22">
              <w:rPr>
                <w:rFonts w:ascii="Arial" w:eastAsia="Times New Roman" w:hAnsi="Arial" w:cs="Arial"/>
                <w:sz w:val="20"/>
                <w:szCs w:val="20"/>
                <w:lang w:eastAsia="en-AU"/>
              </w:rPr>
              <w:t xml:space="preserve">actionable </w:t>
            </w:r>
            <w:r w:rsidRPr="000D1D67">
              <w:rPr>
                <w:rFonts w:ascii="Arial" w:eastAsia="Times New Roman" w:hAnsi="Arial" w:cs="Arial"/>
                <w:sz w:val="20"/>
                <w:szCs w:val="20"/>
                <w:lang w:eastAsia="en-AU"/>
              </w:rPr>
              <w:t>nuisance to any person or premises;</w:t>
            </w:r>
          </w:p>
          <w:p w:rsidR="000D1D67" w:rsidRPr="000D1D67" w:rsidRDefault="000D1D67" w:rsidP="004A2705">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 adverse impacts on street trees and their critical root zone.</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lastRenderedPageBreak/>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.1</w:t>
            </w:r>
          </w:p>
          <w:p w:rsidR="00395A22" w:rsidRP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 xml:space="preserve">Works incorporate temporary stormwater runoff, erosion and sediment controls and trash removal devices </w:t>
            </w:r>
            <w:r w:rsidRPr="00395A22">
              <w:rPr>
                <w:rFonts w:ascii="Arial" w:eastAsia="Times New Roman" w:hAnsi="Arial" w:cs="Arial"/>
                <w:bCs/>
                <w:sz w:val="20"/>
                <w:szCs w:val="20"/>
                <w:lang w:eastAsia="en-AU"/>
              </w:rPr>
              <w:lastRenderedPageBreak/>
              <w:t>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stormwater is not discharged to adjacent properties in a manner that differs significantly from pre-existing conditions;</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stormwater discharged to adjoining and downstream properties does not cause scour or erosion of any kind;</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stormwater discharge rates do not exceed pre-existing conditions;</w:t>
            </w:r>
          </w:p>
          <w:p w:rsid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minimum design storm for all temporary diversion drains and sedimentation basins in accordance with Schedule 10 - Stormwater management design objectives;</w:t>
            </w:r>
          </w:p>
          <w:p w:rsidR="00395A22" w:rsidRPr="00395A22" w:rsidRDefault="00395A22" w:rsidP="004A2705">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ponding or concentration of stormwater does not occur on adjoining properties.</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.2</w:t>
            </w:r>
          </w:p>
          <w:p w:rsid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p w:rsidR="00395A22" w:rsidRP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The measures are adjusted on-site to maximise their effectiveness.</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.4</w:t>
            </w:r>
          </w:p>
          <w:p w:rsid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lastRenderedPageBreak/>
              <w:t>Existing street trees are protected and not damaged during works.</w:t>
            </w:r>
          </w:p>
          <w:p w:rsidR="000D1D67" w:rsidRPr="000D1D67"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PO4</w:t>
            </w:r>
            <w:r w:rsidR="00395A22">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E4</w:t>
            </w:r>
            <w:r w:rsidR="00395A22">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dust emissions extend beyond the boundaries of the site during soil disturbances and construction works.</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val="restart"/>
            <w:tcBorders>
              <w:top w:val="outset" w:sz="6" w:space="0" w:color="auto"/>
              <w:left w:val="outset" w:sz="6" w:space="0" w:color="auto"/>
              <w:right w:val="outset" w:sz="6" w:space="0" w:color="auto"/>
            </w:tcBorders>
            <w:hideMark/>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PO</w:t>
            </w:r>
            <w:r>
              <w:rPr>
                <w:rFonts w:ascii="Arial" w:eastAsia="Times New Roman" w:hAnsi="Arial" w:cs="Arial"/>
                <w:b/>
                <w:bCs/>
                <w:sz w:val="20"/>
                <w:szCs w:val="20"/>
                <w:lang w:eastAsia="en-AU"/>
              </w:rPr>
              <w:t>50</w:t>
            </w:r>
          </w:p>
          <w:p w:rsidR="00395A22" w:rsidRPr="00395A22"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395A22">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aggregate volume of imported or exported material is greater than 1000m</w:t>
            </w:r>
            <w:r w:rsidRPr="006E5809">
              <w:rPr>
                <w:rFonts w:ascii="Arial" w:eastAsia="Times New Roman" w:hAnsi="Arial" w:cs="Arial"/>
                <w:sz w:val="18"/>
                <w:szCs w:val="20"/>
                <w:vertAlign w:val="superscript"/>
                <w:lang w:eastAsia="en-AU"/>
              </w:rPr>
              <w:t>3</w:t>
            </w:r>
            <w:r w:rsidRPr="006E5809">
              <w:rPr>
                <w:rFonts w:ascii="Arial" w:eastAsia="Times New Roman" w:hAnsi="Arial" w:cs="Arial"/>
                <w:sz w:val="18"/>
                <w:szCs w:val="20"/>
                <w:lang w:eastAsia="en-AU"/>
              </w:rPr>
              <w:t>; or</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the aggregate volume of imported or exported material is greater than 200m</w:t>
            </w:r>
            <w:r w:rsidRPr="006E5809">
              <w:rPr>
                <w:rFonts w:ascii="Arial" w:eastAsia="Times New Roman" w:hAnsi="Arial" w:cs="Arial"/>
                <w:sz w:val="18"/>
                <w:szCs w:val="20"/>
                <w:vertAlign w:val="superscript"/>
                <w:lang w:eastAsia="en-AU"/>
              </w:rPr>
              <w:t>3</w:t>
            </w:r>
            <w:r w:rsidRPr="006E5809">
              <w:rPr>
                <w:rFonts w:ascii="Arial" w:eastAsia="Times New Roman" w:hAnsi="Arial" w:cs="Arial"/>
                <w:sz w:val="18"/>
                <w:szCs w:val="20"/>
                <w:lang w:eastAsia="en-AU"/>
              </w:rPr>
              <w:t> per day; or</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lastRenderedPageBreak/>
              <w:t>the proposed haulage route involves a vulnerable land use or shopping centre.</w:t>
            </w:r>
          </w:p>
          <w:p w:rsidR="00395A22" w:rsidRPr="006E5809" w:rsidRDefault="00395A22" w:rsidP="00395A22">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A dilapidation report (including photographs) may be required for the haulage route to demonstrate compliance with this PO.</w:t>
            </w:r>
          </w:p>
          <w:p w:rsidR="00395A22" w:rsidRPr="006E5809" w:rsidRDefault="00395A22" w:rsidP="004A2705">
            <w:pPr>
              <w:numPr>
                <w:ilvl w:val="0"/>
                <w:numId w:val="86"/>
              </w:numPr>
              <w:spacing w:before="100" w:beforeAutospacing="1" w:after="100" w:afterAutospacing="1" w:line="240" w:lineRule="auto"/>
              <w:ind w:right="150"/>
              <w:rPr>
                <w:rFonts w:ascii="Arial" w:eastAsia="Times New Roman" w:hAnsi="Arial" w:cs="Arial"/>
                <w:sz w:val="18"/>
                <w:szCs w:val="20"/>
                <w:lang w:eastAsia="en-AU"/>
              </w:rPr>
            </w:pPr>
            <w:r w:rsidRPr="006E5809">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50.1</w:t>
            </w:r>
          </w:p>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hideMark/>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Pr>
                <w:rFonts w:ascii="Arial" w:eastAsia="Times New Roman" w:hAnsi="Arial" w:cs="Arial"/>
                <w:b/>
                <w:bCs/>
                <w:sz w:val="20"/>
                <w:szCs w:val="20"/>
                <w:lang w:eastAsia="en-AU"/>
              </w:rPr>
              <w:t>50.2</w:t>
            </w:r>
          </w:p>
          <w:p w:rsidR="00395A22" w:rsidRPr="000D1D67"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hideMark/>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Pr>
                <w:rFonts w:ascii="Arial" w:eastAsia="Times New Roman" w:hAnsi="Arial" w:cs="Arial"/>
                <w:b/>
                <w:bCs/>
                <w:sz w:val="20"/>
                <w:szCs w:val="20"/>
                <w:lang w:eastAsia="en-AU"/>
              </w:rPr>
              <w:t>50.3</w:t>
            </w:r>
          </w:p>
          <w:p w:rsidR="00395A22" w:rsidRPr="000D1D67" w:rsidRDefault="00395A22"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395A22" w:rsidP="00395A22">
            <w:pPr>
              <w:tabs>
                <w:tab w:val="left" w:pos="1387"/>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E50.4</w:t>
            </w:r>
          </w:p>
          <w:p w:rsidR="00395A22" w:rsidRPr="00395A22" w:rsidRDefault="00395A22" w:rsidP="00395A22">
            <w:pPr>
              <w:tabs>
                <w:tab w:val="left" w:pos="1387"/>
              </w:tabs>
              <w:spacing w:before="100" w:beforeAutospacing="1" w:after="100" w:afterAutospacing="1" w:line="240" w:lineRule="auto"/>
              <w:ind w:left="150" w:right="150"/>
              <w:rPr>
                <w:rFonts w:ascii="Arial" w:eastAsia="Times New Roman" w:hAnsi="Arial" w:cs="Arial"/>
                <w:bCs/>
                <w:sz w:val="20"/>
                <w:szCs w:val="20"/>
                <w:lang w:eastAsia="en-AU"/>
              </w:rPr>
            </w:pPr>
            <w:r w:rsidRPr="00395A22">
              <w:rPr>
                <w:rFonts w:ascii="Arial" w:eastAsia="Times New Roman" w:hAnsi="Arial" w:cs="Arial"/>
                <w:bCs/>
                <w:sz w:val="20"/>
                <w:szCs w:val="20"/>
                <w:lang w:eastAsia="en-AU"/>
              </w:rPr>
              <w:t xml:space="preserve">Construction traffic to and from the development site uses the highest classification streets or roads where a choice of access routes is available.  Haul routes for the transport of imported or spoil material and gravel </w:t>
            </w:r>
            <w:r w:rsidRPr="00395A22">
              <w:rPr>
                <w:rFonts w:ascii="Arial" w:eastAsia="Times New Roman" w:hAnsi="Arial" w:cs="Arial"/>
                <w:bCs/>
                <w:sz w:val="20"/>
                <w:szCs w:val="20"/>
                <w:lang w:eastAsia="en-AU"/>
              </w:rPr>
              <w:lastRenderedPageBreak/>
              <w:t>pavement material along Council roads below sub-arterial standard must be approved routes.</w:t>
            </w:r>
          </w:p>
          <w:p w:rsidR="00395A22" w:rsidRPr="006E5809" w:rsidRDefault="00395A22" w:rsidP="00395A22">
            <w:pPr>
              <w:tabs>
                <w:tab w:val="left" w:pos="1387"/>
              </w:tabs>
              <w:spacing w:before="100" w:beforeAutospacing="1" w:after="100" w:afterAutospacing="1" w:line="240" w:lineRule="auto"/>
              <w:ind w:left="150" w:right="150"/>
              <w:rPr>
                <w:rFonts w:ascii="Arial" w:eastAsia="Times New Roman" w:hAnsi="Arial" w:cs="Arial"/>
                <w:bCs/>
                <w:sz w:val="18"/>
                <w:szCs w:val="20"/>
                <w:lang w:eastAsia="en-AU"/>
              </w:rPr>
            </w:pPr>
            <w:r w:rsidRPr="006E5809">
              <w:rPr>
                <w:rFonts w:ascii="Arial" w:eastAsia="Times New Roman" w:hAnsi="Arial" w:cs="Arial"/>
                <w:bCs/>
                <w:sz w:val="18"/>
                <w:szCs w:val="20"/>
                <w:lang w:eastAsia="en-AU"/>
              </w:rPr>
              <w:t>Note - The road hierarchy is mapped on Overlay map - Road hierarchy.</w:t>
            </w:r>
          </w:p>
          <w:p w:rsidR="00395A22" w:rsidRPr="000D1D67" w:rsidRDefault="00395A22" w:rsidP="00395A22">
            <w:pPr>
              <w:tabs>
                <w:tab w:val="left" w:pos="1387"/>
              </w:tabs>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dilapidation report may be required to demonstrate compliance with this E.</w:t>
            </w:r>
            <w:r>
              <w:rPr>
                <w:rFonts w:ascii="Arial" w:eastAsia="Times New Roman" w:hAnsi="Arial" w:cs="Arial"/>
                <w:b/>
                <w:bCs/>
                <w:sz w:val="20"/>
                <w:szCs w:val="20"/>
                <w:lang w:eastAsia="en-AU"/>
              </w:rPr>
              <w:tab/>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right w:val="outset" w:sz="6" w:space="0" w:color="auto"/>
            </w:tcBorders>
            <w:vAlign w:val="center"/>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E50.5</w:t>
            </w:r>
          </w:p>
          <w:p w:rsid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395A22" w:rsidRPr="000D1D67"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vMerge/>
            <w:tcBorders>
              <w:left w:val="outset" w:sz="6" w:space="0" w:color="auto"/>
              <w:bottom w:val="outset" w:sz="6" w:space="0" w:color="auto"/>
              <w:right w:val="outset" w:sz="6" w:space="0" w:color="auto"/>
            </w:tcBorders>
            <w:vAlign w:val="center"/>
          </w:tcPr>
          <w:p w:rsidR="00395A22" w:rsidRPr="000D1D67" w:rsidRDefault="00395A22"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E50.6</w:t>
            </w:r>
          </w:p>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sidRPr="0095473F">
              <w:rPr>
                <w:rFonts w:ascii="Arial" w:eastAsia="Times New Roman" w:hAnsi="Arial" w:cs="Arial"/>
                <w:bCs/>
                <w:sz w:val="20"/>
                <w:szCs w:val="20"/>
                <w:lang w:eastAsia="en-AU"/>
              </w:rPr>
              <w:t>Access to the development site is obtained via an existing lawful access point.</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6E5809">
        <w:trPr>
          <w:trHeight w:val="2963"/>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395A22">
              <w:rPr>
                <w:rFonts w:ascii="Arial" w:eastAsia="Times New Roman" w:hAnsi="Arial" w:cs="Arial"/>
                <w:b/>
                <w:bCs/>
                <w:sz w:val="20"/>
                <w:szCs w:val="20"/>
                <w:lang w:eastAsia="en-AU"/>
              </w:rPr>
              <w:t>51</w:t>
            </w:r>
          </w:p>
          <w:p w:rsidR="00395A22" w:rsidRPr="00842FE9"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395A22">
              <w:trPr>
                <w:tblCellSpacing w:w="15" w:type="dxa"/>
              </w:trPr>
              <w:tc>
                <w:tcPr>
                  <w:tcW w:w="4112" w:type="dxa"/>
                  <w:vAlign w:val="center"/>
                  <w:hideMark/>
                </w:tcPr>
                <w:p w:rsidR="000D1D67" w:rsidRPr="000D1D67" w:rsidRDefault="000D1D67" w:rsidP="00395A22">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Refer to Planning scheme policy - Integrated design for details.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w:t>
            </w:r>
            <w:r w:rsidR="00395A22">
              <w:rPr>
                <w:rFonts w:ascii="Arial" w:eastAsia="Times New Roman" w:hAnsi="Arial" w:cs="Arial"/>
                <w:b/>
                <w:bCs/>
                <w:sz w:val="20"/>
                <w:szCs w:val="20"/>
                <w:lang w:eastAsia="en-AU"/>
              </w:rPr>
              <w:t>51</w:t>
            </w:r>
          </w:p>
          <w:p w:rsidR="00395A22" w:rsidRPr="0095473F" w:rsidRDefault="00395A22" w:rsidP="00395A22">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At completion of construction all disturbed areas of the site are to be:</w:t>
            </w:r>
          </w:p>
          <w:p w:rsidR="00395A22" w:rsidRPr="0095473F" w:rsidRDefault="00395A22" w:rsidP="004A2705">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topsoiled with a minimum compacted thickness of fifty (50) millimetres;</w:t>
            </w:r>
          </w:p>
          <w:p w:rsidR="00395A22" w:rsidRPr="0095473F" w:rsidRDefault="00395A22" w:rsidP="004A2705">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stabilised using turf, established grass seeding, mulch or sprayed stabilisation techniques.</w:t>
            </w:r>
          </w:p>
          <w:p w:rsidR="00395A22" w:rsidRPr="00395A22"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sz w:val="18"/>
                <w:szCs w:val="20"/>
                <w:lang w:eastAsia="en-AU"/>
              </w:rPr>
              <w:t>Note - These areas are to be maintained during any maintenance period to maximise grass coverage.</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395A22"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395A22"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PO52</w:t>
            </w:r>
          </w:p>
          <w:p w:rsidR="00395A22" w:rsidRDefault="00395A22" w:rsidP="00395A22">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lastRenderedPageBreak/>
              <w:t>Earthworks are undertaken to ensure that soil disturbances are staged into manageable areas.</w:t>
            </w:r>
          </w:p>
          <w:p w:rsidR="00395A22" w:rsidRPr="000D1D67" w:rsidRDefault="00395A22"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6E5809">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781" w:type="pct"/>
            <w:gridSpan w:val="2"/>
            <w:tcBorders>
              <w:top w:val="outset" w:sz="6" w:space="0" w:color="auto"/>
              <w:left w:val="outset" w:sz="6" w:space="0" w:color="auto"/>
              <w:bottom w:val="outset" w:sz="6" w:space="0" w:color="auto"/>
              <w:right w:val="outset" w:sz="6" w:space="0" w:color="auto"/>
            </w:tcBorders>
          </w:tcPr>
          <w:p w:rsidR="00395A22" w:rsidRDefault="00962949" w:rsidP="00395A22">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E52</w:t>
            </w:r>
          </w:p>
          <w:p w:rsidR="00962949" w:rsidRPr="000D1D67" w:rsidRDefault="00962949" w:rsidP="00395A22">
            <w:pPr>
              <w:spacing w:before="100" w:beforeAutospacing="1" w:after="100" w:afterAutospacing="1" w:line="240" w:lineRule="auto"/>
              <w:ind w:left="150" w:right="150"/>
              <w:rPr>
                <w:rFonts w:ascii="Arial" w:eastAsia="Times New Roman" w:hAnsi="Arial" w:cs="Arial"/>
                <w:b/>
                <w:bCs/>
                <w:sz w:val="20"/>
                <w:szCs w:val="20"/>
                <w:lang w:eastAsia="en-AU"/>
              </w:rPr>
            </w:pPr>
            <w:r w:rsidRPr="0095473F">
              <w:rPr>
                <w:rFonts w:ascii="Arial" w:eastAsia="Times New Roman" w:hAnsi="Arial" w:cs="Arial"/>
                <w:bCs/>
                <w:sz w:val="20"/>
                <w:szCs w:val="20"/>
                <w:lang w:eastAsia="en-AU"/>
              </w:rPr>
              <w:lastRenderedPageBreak/>
              <w:t>Soil disturbances are staged into manageable areas of not greater than 3.5 ha.</w:t>
            </w:r>
          </w:p>
        </w:tc>
        <w:tc>
          <w:tcPr>
            <w:tcW w:w="53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395A22" w:rsidRPr="000D1D67" w:rsidRDefault="00395A22"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962949">
              <w:rPr>
                <w:rFonts w:ascii="Arial" w:eastAsia="Times New Roman" w:hAnsi="Arial" w:cs="Arial"/>
                <w:b/>
                <w:bCs/>
                <w:sz w:val="20"/>
                <w:szCs w:val="20"/>
                <w:lang w:eastAsia="en-AU"/>
              </w:rPr>
              <w:t>53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clearing of vegetation on-site:</w:t>
            </w:r>
          </w:p>
          <w:p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is limited to the area of infrastructure works, building areas and other necessary areas for the works; and</w:t>
            </w:r>
          </w:p>
          <w:p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includes the removal of declared weeds and other materials which are detrimental to the intended use of the land;</w:t>
            </w:r>
          </w:p>
          <w:p w:rsidR="000D1D67" w:rsidRPr="000D1D67" w:rsidRDefault="000D1D67" w:rsidP="004A2705">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6E5809" w:rsidTr="00C052F2">
              <w:trPr>
                <w:tblCellSpacing w:w="15" w:type="dxa"/>
              </w:trPr>
              <w:tc>
                <w:tcPr>
                  <w:tcW w:w="9038" w:type="dxa"/>
                  <w:vAlign w:val="center"/>
                  <w:hideMark/>
                </w:tcPr>
                <w:p w:rsidR="000D1D67" w:rsidRPr="006E5809" w:rsidRDefault="000D1D67" w:rsidP="00962949">
                  <w:pPr>
                    <w:spacing w:before="100" w:beforeAutospacing="1" w:after="100" w:afterAutospacing="1" w:line="240" w:lineRule="auto"/>
                    <w:ind w:left="153" w:right="153"/>
                    <w:rPr>
                      <w:rFonts w:ascii="Arial" w:eastAsia="Times New Roman" w:hAnsi="Arial" w:cs="Arial"/>
                      <w:sz w:val="18"/>
                      <w:szCs w:val="20"/>
                      <w:lang w:eastAsia="en-AU"/>
                    </w:rPr>
                  </w:pPr>
                  <w:r w:rsidRPr="006E5809">
                    <w:rPr>
                      <w:rFonts w:ascii="Arial" w:eastAsia="Times New Roman" w:hAnsi="Arial" w:cs="Arial"/>
                      <w:sz w:val="18"/>
                      <w:szCs w:val="20"/>
                      <w:lang w:eastAsia="en-AU"/>
                    </w:rPr>
                    <w:t>Note - No burning of cleared vegetation is permitted.</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962949">
              <w:rPr>
                <w:rFonts w:ascii="Arial" w:eastAsia="Times New Roman" w:hAnsi="Arial" w:cs="Arial"/>
                <w:b/>
                <w:bCs/>
                <w:sz w:val="20"/>
                <w:szCs w:val="20"/>
                <w:lang w:eastAsia="en-AU"/>
              </w:rPr>
              <w:t>53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962949">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 xml:space="preserve">Note - No parking of vehicles </w:t>
                  </w:r>
                  <w:r w:rsidR="00962949" w:rsidRPr="006E5809">
                    <w:rPr>
                      <w:rFonts w:ascii="Arial" w:eastAsia="Times New Roman" w:hAnsi="Arial" w:cs="Arial"/>
                      <w:sz w:val="18"/>
                      <w:szCs w:val="20"/>
                      <w:lang w:eastAsia="en-AU"/>
                    </w:rPr>
                    <w:t>or</w:t>
                  </w:r>
                  <w:r w:rsidRPr="006E5809">
                    <w:rPr>
                      <w:rFonts w:ascii="Arial" w:eastAsia="Times New Roman" w:hAnsi="Arial" w:cs="Arial"/>
                      <w:sz w:val="18"/>
                      <w:szCs w:val="20"/>
                      <w:lang w:eastAsia="en-AU"/>
                    </w:rPr>
                    <w:t xml:space="preserve"> storage of machinery or goods is to occur in these areas during development works.</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962949">
              <w:rPr>
                <w:rFonts w:ascii="Arial" w:eastAsia="Times New Roman" w:hAnsi="Arial" w:cs="Arial"/>
                <w:b/>
                <w:bCs/>
                <w:sz w:val="20"/>
                <w:szCs w:val="20"/>
                <w:lang w:eastAsia="en-AU"/>
              </w:rPr>
              <w:t>53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Disposal of materials is managed in one or more of the following ways:</w:t>
            </w:r>
          </w:p>
          <w:p w:rsidR="000D1D67" w:rsidRPr="000D1D67" w:rsidRDefault="000D1D67" w:rsidP="004A2705">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0D1D67" w:rsidRPr="000D1D67" w:rsidRDefault="000D1D67" w:rsidP="004A2705">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962949">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The chipped vegetation must be stored in an approved location.</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962949"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962949" w:rsidRDefault="00962949"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PO54</w:t>
            </w:r>
          </w:p>
          <w:p w:rsidR="00962949" w:rsidRPr="00962949" w:rsidRDefault="00962949" w:rsidP="00962949">
            <w:pPr>
              <w:spacing w:before="100" w:beforeAutospacing="1" w:after="100" w:afterAutospacing="1" w:line="240" w:lineRule="auto"/>
              <w:ind w:left="150" w:right="150"/>
              <w:rPr>
                <w:rFonts w:ascii="Arial" w:eastAsia="Times New Roman" w:hAnsi="Arial" w:cs="Arial"/>
                <w:bCs/>
                <w:sz w:val="20"/>
                <w:szCs w:val="20"/>
                <w:lang w:eastAsia="en-AU"/>
              </w:rPr>
            </w:pPr>
            <w:r w:rsidRPr="00962949">
              <w:rPr>
                <w:rFonts w:ascii="Arial" w:eastAsia="Times New Roman" w:hAnsi="Arial" w:cs="Arial"/>
                <w:bCs/>
                <w:sz w:val="20"/>
                <w:szCs w:val="20"/>
                <w:lang w:eastAsia="en-AU"/>
              </w:rPr>
              <w:t>All development works are carried out at times which minimise noise impacts to residents.</w:t>
            </w:r>
          </w:p>
        </w:tc>
        <w:tc>
          <w:tcPr>
            <w:tcW w:w="1781" w:type="pct"/>
            <w:gridSpan w:val="2"/>
            <w:tcBorders>
              <w:top w:val="outset" w:sz="6" w:space="0" w:color="auto"/>
              <w:left w:val="outset" w:sz="6" w:space="0" w:color="auto"/>
              <w:bottom w:val="outset" w:sz="6" w:space="0" w:color="auto"/>
              <w:right w:val="outset" w:sz="6" w:space="0" w:color="auto"/>
            </w:tcBorders>
          </w:tcPr>
          <w:p w:rsidR="00962949" w:rsidRDefault="00962949" w:rsidP="000D1D67">
            <w:pPr>
              <w:spacing w:before="100" w:beforeAutospacing="1" w:after="100" w:afterAutospacing="1" w:line="240" w:lineRule="auto"/>
              <w:ind w:left="150" w:right="150"/>
              <w:rPr>
                <w:rFonts w:ascii="Arial" w:eastAsia="Times New Roman" w:hAnsi="Arial" w:cs="Arial"/>
                <w:b/>
                <w:sz w:val="20"/>
                <w:szCs w:val="20"/>
                <w:lang w:eastAsia="en-AU"/>
              </w:rPr>
            </w:pPr>
            <w:r w:rsidRPr="00962949">
              <w:rPr>
                <w:rFonts w:ascii="Arial" w:eastAsia="Times New Roman" w:hAnsi="Arial" w:cs="Arial"/>
                <w:b/>
                <w:sz w:val="20"/>
                <w:szCs w:val="20"/>
                <w:lang w:eastAsia="en-AU"/>
              </w:rPr>
              <w:t>E54</w:t>
            </w:r>
          </w:p>
          <w:p w:rsidR="00962949" w:rsidRPr="00962949" w:rsidRDefault="00962949" w:rsidP="00962949">
            <w:pPr>
              <w:spacing w:before="100" w:beforeAutospacing="1" w:after="100" w:afterAutospacing="1" w:line="240" w:lineRule="auto"/>
              <w:ind w:left="150" w:right="150"/>
              <w:rPr>
                <w:rFonts w:ascii="Arial" w:eastAsia="Times New Roman" w:hAnsi="Arial" w:cs="Arial"/>
                <w:sz w:val="20"/>
                <w:szCs w:val="20"/>
                <w:lang w:eastAsia="en-AU"/>
              </w:rPr>
            </w:pPr>
            <w:r w:rsidRPr="00962949">
              <w:rPr>
                <w:rFonts w:ascii="Arial" w:eastAsia="Times New Roman" w:hAnsi="Arial" w:cs="Arial"/>
                <w:sz w:val="20"/>
                <w:szCs w:val="20"/>
                <w:lang w:eastAsia="en-AU"/>
              </w:rPr>
              <w:t>All development works are carried out within the following</w:t>
            </w:r>
            <w:r>
              <w:rPr>
                <w:rFonts w:ascii="Arial" w:eastAsia="Times New Roman" w:hAnsi="Arial" w:cs="Arial"/>
                <w:sz w:val="20"/>
                <w:szCs w:val="20"/>
                <w:lang w:eastAsia="en-AU"/>
              </w:rPr>
              <w:t xml:space="preserve"> </w:t>
            </w:r>
            <w:r w:rsidRPr="00962949">
              <w:rPr>
                <w:rFonts w:ascii="Arial" w:eastAsia="Times New Roman" w:hAnsi="Arial" w:cs="Arial"/>
                <w:sz w:val="20"/>
                <w:szCs w:val="20"/>
                <w:lang w:eastAsia="en-AU"/>
              </w:rPr>
              <w:t>times:</w:t>
            </w:r>
          </w:p>
          <w:p w:rsidR="00962949" w:rsidRPr="00962949" w:rsidRDefault="00962949" w:rsidP="004A2705">
            <w:pPr>
              <w:pStyle w:val="ListParagraph"/>
              <w:numPr>
                <w:ilvl w:val="0"/>
                <w:numId w:val="88"/>
              </w:numPr>
              <w:spacing w:before="100" w:beforeAutospacing="1" w:after="100" w:afterAutospacing="1" w:line="240" w:lineRule="auto"/>
              <w:ind w:right="150"/>
              <w:rPr>
                <w:rFonts w:eastAsia="Times New Roman" w:cs="Arial"/>
                <w:sz w:val="20"/>
                <w:szCs w:val="20"/>
                <w:lang w:eastAsia="en-AU"/>
              </w:rPr>
            </w:pPr>
            <w:r w:rsidRPr="00962949">
              <w:rPr>
                <w:rFonts w:eastAsia="Times New Roman" w:cs="Arial"/>
                <w:sz w:val="20"/>
                <w:szCs w:val="20"/>
                <w:lang w:eastAsia="en-AU"/>
              </w:rPr>
              <w:t>Monday to Saturday (other than public holidays)</w:t>
            </w:r>
            <w:r>
              <w:rPr>
                <w:rFonts w:eastAsia="Times New Roman" w:cs="Arial"/>
                <w:sz w:val="20"/>
                <w:szCs w:val="20"/>
                <w:lang w:eastAsia="en-AU"/>
              </w:rPr>
              <w:t xml:space="preserve"> </w:t>
            </w:r>
            <w:r w:rsidRPr="00962949">
              <w:rPr>
                <w:rFonts w:eastAsia="Times New Roman" w:cs="Arial"/>
                <w:sz w:val="20"/>
                <w:szCs w:val="20"/>
                <w:lang w:eastAsia="en-AU"/>
              </w:rPr>
              <w:t>between 6:30am and 6:30pm on the same day;</w:t>
            </w:r>
          </w:p>
          <w:p w:rsidR="00962949" w:rsidRPr="00962949" w:rsidRDefault="00962949" w:rsidP="004A2705">
            <w:pPr>
              <w:pStyle w:val="ListParagraph"/>
              <w:numPr>
                <w:ilvl w:val="0"/>
                <w:numId w:val="88"/>
              </w:numPr>
              <w:spacing w:before="100" w:beforeAutospacing="1" w:after="100" w:afterAutospacing="1" w:line="240" w:lineRule="auto"/>
              <w:ind w:right="150"/>
              <w:rPr>
                <w:rFonts w:eastAsia="Times New Roman" w:cs="Arial"/>
                <w:sz w:val="20"/>
                <w:szCs w:val="20"/>
                <w:lang w:eastAsia="en-AU"/>
              </w:rPr>
            </w:pPr>
            <w:r w:rsidRPr="00962949">
              <w:rPr>
                <w:rFonts w:eastAsia="Times New Roman" w:cs="Arial"/>
                <w:sz w:val="20"/>
                <w:szCs w:val="20"/>
                <w:lang w:eastAsia="en-AU"/>
              </w:rPr>
              <w:lastRenderedPageBreak/>
              <w:t>no work is to be carried out on Sundays or public</w:t>
            </w:r>
            <w:r>
              <w:rPr>
                <w:rFonts w:eastAsia="Times New Roman" w:cs="Arial"/>
                <w:sz w:val="20"/>
                <w:szCs w:val="20"/>
                <w:lang w:eastAsia="en-AU"/>
              </w:rPr>
              <w:t xml:space="preserve"> </w:t>
            </w:r>
            <w:r w:rsidRPr="00962949">
              <w:rPr>
                <w:rFonts w:eastAsia="Times New Roman" w:cs="Arial"/>
                <w:sz w:val="20"/>
                <w:szCs w:val="20"/>
                <w:lang w:eastAsia="en-AU"/>
              </w:rPr>
              <w:t>holidays.</w:t>
            </w:r>
          </w:p>
        </w:tc>
        <w:tc>
          <w:tcPr>
            <w:tcW w:w="534" w:type="pct"/>
            <w:gridSpan w:val="2"/>
            <w:tcBorders>
              <w:top w:val="outset" w:sz="6" w:space="0" w:color="auto"/>
              <w:left w:val="outset" w:sz="6" w:space="0" w:color="auto"/>
              <w:bottom w:val="outset" w:sz="6" w:space="0" w:color="auto"/>
              <w:right w:val="outset" w:sz="6" w:space="0" w:color="auto"/>
            </w:tcBorders>
          </w:tcPr>
          <w:p w:rsidR="00962949" w:rsidRPr="000D1D67" w:rsidRDefault="00962949"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962949" w:rsidRPr="000D1D67" w:rsidRDefault="00962949"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962949">
              <w:rPr>
                <w:rFonts w:ascii="Arial" w:eastAsia="Times New Roman" w:hAnsi="Arial" w:cs="Arial"/>
                <w:b/>
                <w:bCs/>
                <w:sz w:val="20"/>
                <w:szCs w:val="20"/>
                <w:lang w:eastAsia="en-AU"/>
              </w:rPr>
              <w:t>55</w:t>
            </w:r>
          </w:p>
          <w:p w:rsid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6E5809" w:rsidRPr="000D1D67" w:rsidRDefault="006E5809"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395A22" w:rsidRPr="000D1D67" w:rsidTr="002D583B">
        <w:trPr>
          <w:tblCellSpacing w:w="15" w:type="dxa"/>
        </w:trPr>
        <w:tc>
          <w:tcPr>
            <w:tcW w:w="3133"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Earthworks</w:t>
            </w:r>
          </w:p>
        </w:tc>
        <w:tc>
          <w:tcPr>
            <w:tcW w:w="53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962949">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On-site earthworks are designed to consider the visual and amenity impact as they relate to:</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natural topographical features of the site;</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short and long-term slope stability;</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soft or compressible foundation soils;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reactive soils;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low density or potentially collapsing soils;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existing fill and soil contamination that may exist on-site;</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the stability and maintenance of steep slopes and batters;</w:t>
            </w:r>
          </w:p>
          <w:p w:rsidR="000D1D67" w:rsidRPr="000D1D67" w:rsidRDefault="000D1D67" w:rsidP="004A2705">
            <w:pPr>
              <w:numPr>
                <w:ilvl w:val="0"/>
                <w:numId w:val="2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excavation (cut) and fill and impacts on the amenity of adjoining lots (e.g. residential).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6E5809">
                    <w:rPr>
                      <w:rFonts w:ascii="Arial" w:eastAsia="Times New Roman" w:hAnsi="Arial" w:cs="Arial"/>
                      <w:sz w:val="18"/>
                      <w:szCs w:val="20"/>
                      <w:lang w:eastAsia="en-AU"/>
                    </w:rPr>
                    <w:lastRenderedPageBreak/>
                    <w:t>Note - Filling or excavation works are to be completed within six months of the commencement date.</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Inspection and certification of steep slopes and batters is required by a suitably qualified and experienced RPEQ.</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filling or excavation is contained on-site</w:t>
            </w:r>
            <w:r w:rsidR="00962949">
              <w:rPr>
                <w:rFonts w:ascii="Arial" w:eastAsia="Times New Roman" w:hAnsi="Arial" w:cs="Arial"/>
                <w:sz w:val="20"/>
                <w:szCs w:val="20"/>
                <w:lang w:eastAsia="en-AU"/>
              </w:rPr>
              <w:t xml:space="preserve"> and is free draining</w:t>
            </w:r>
            <w:r w:rsidRPr="000D1D67">
              <w:rPr>
                <w:rFonts w:ascii="Arial" w:eastAsia="Times New Roman" w:hAnsi="Arial" w:cs="Arial"/>
                <w:sz w:val="20"/>
                <w:szCs w:val="20"/>
                <w:lang w:eastAsia="en-AU"/>
              </w:rPr>
              <w:t>.</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962949">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.5</w:t>
            </w:r>
          </w:p>
          <w:p w:rsidR="00962949" w:rsidRPr="007C3A1E" w:rsidRDefault="00962949" w:rsidP="00962949">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lastRenderedPageBreak/>
              <w:t>All fill placed on-site is:</w:t>
            </w:r>
          </w:p>
          <w:p w:rsidR="00962949" w:rsidRDefault="00962949" w:rsidP="004A2705">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limited to that area necessary for the approved use;</w:t>
            </w:r>
          </w:p>
          <w:p w:rsidR="00962949" w:rsidRPr="00962949" w:rsidRDefault="00962949" w:rsidP="004A2705">
            <w:pPr>
              <w:numPr>
                <w:ilvl w:val="0"/>
                <w:numId w:val="89"/>
              </w:numPr>
              <w:spacing w:before="100" w:beforeAutospacing="1" w:after="100" w:afterAutospacing="1" w:line="240" w:lineRule="auto"/>
              <w:ind w:right="150"/>
              <w:rPr>
                <w:rFonts w:ascii="Arial" w:eastAsia="Times New Roman" w:hAnsi="Arial" w:cs="Arial"/>
                <w:sz w:val="20"/>
                <w:szCs w:val="20"/>
                <w:lang w:eastAsia="en-AU"/>
              </w:rPr>
            </w:pPr>
            <w:r w:rsidRPr="00962949">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6</w:t>
            </w:r>
            <w:r w:rsidRPr="000D1D67">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6E5809">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r w:rsidRPr="000D1D67">
                    <w:rPr>
                      <w:rFonts w:ascii="Arial" w:eastAsia="Times New Roman" w:hAnsi="Arial" w:cs="Arial"/>
                      <w:sz w:val="20"/>
                      <w:szCs w:val="20"/>
                      <w:lang w:eastAsia="en-AU"/>
                    </w:rPr>
                    <w:t xml:space="preserv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962949">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Embankments are stepped, terraced and landscaped to not adversely impact on the visual amenity of the surrounding area.</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E5</w:t>
            </w:r>
            <w:r w:rsidR="00962949">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Any embankments more than 1.5 metres in height are stepped, terraced and landscaped.</w:t>
            </w:r>
          </w:p>
          <w:p w:rsidR="000D1D67" w:rsidRPr="000D1D67" w:rsidRDefault="000D1D67" w:rsidP="006E5809">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Embankment</w:t>
            </w:r>
            <w:r w:rsidRPr="000D1D67">
              <w:rPr>
                <w:rFonts w:ascii="Arial" w:eastAsia="Times New Roman" w:hAnsi="Arial" w:cs="Arial"/>
                <w:sz w:val="20"/>
                <w:szCs w:val="20"/>
                <w:lang w:eastAsia="en-AU"/>
              </w:rPr>
              <w:t xml:space="preserve"> </w:t>
            </w:r>
            <w:hyperlink r:id="rId10"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465081D9" wp14:editId="1992305C">
                  <wp:extent cx="3485187" cy="1338681"/>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ank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1785" cy="1345057"/>
                          </a:xfrm>
                          <a:prstGeom prst="rect">
                            <a:avLst/>
                          </a:prstGeom>
                          <a:noFill/>
                          <a:ln>
                            <a:noFill/>
                          </a:ln>
                        </pic:spPr>
                      </pic:pic>
                    </a:graphicData>
                  </a:graphic>
                </wp:inline>
              </w:drawing>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820531">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Filling or excavation is undertaken in a manner that:</w:t>
            </w:r>
          </w:p>
          <w:p w:rsidR="000D1D67" w:rsidRPr="000D1D67" w:rsidRDefault="000D1D67" w:rsidP="004A2705">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does not adversely impact on a Council or public sector entity maintained infrastructure or any drainage feature on, or adjacent to the land; </w:t>
            </w:r>
          </w:p>
          <w:p w:rsidR="000D1D67" w:rsidRDefault="000D1D67" w:rsidP="004A2705">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preclude reasonable access to a Council or public sector entity maintained infrastructure or any drainage feature on, or adjacent to the land for monitoring, maintenance or replacement purposes.</w:t>
            </w:r>
          </w:p>
          <w:p w:rsidR="00820531" w:rsidRPr="00820531" w:rsidRDefault="00820531" w:rsidP="00820531">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Public sector entity is defined in Schedule 2 of the Act.</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E5</w:t>
            </w:r>
            <w:r w:rsidR="005A4D1E">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.1</w:t>
            </w:r>
          </w:p>
          <w:p w:rsidR="000D1D67" w:rsidRDefault="000D1D67" w:rsidP="00820531">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filling or excavation is undertaken in an easement issued in favour of Council or a public sector entity.</w:t>
            </w:r>
          </w:p>
          <w:p w:rsidR="00820531" w:rsidRPr="000D1D67" w:rsidRDefault="00820531" w:rsidP="00820531">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Public sector entity is defined in Schedule 2 of the Act.</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Default="000D1D67" w:rsidP="005A4D1E">
            <w:pPr>
              <w:spacing w:before="100" w:beforeAutospacing="1" w:after="100" w:afterAutospacing="1" w:line="240" w:lineRule="auto"/>
              <w:ind w:left="150" w:right="150"/>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t>E5</w:t>
            </w:r>
            <w:r w:rsidR="005A4D1E">
              <w:rPr>
                <w:rFonts w:ascii="Arial" w:eastAsia="Times New Roman" w:hAnsi="Arial" w:cs="Arial"/>
                <w:b/>
                <w:bCs/>
                <w:sz w:val="20"/>
                <w:szCs w:val="20"/>
                <w:lang w:eastAsia="en-AU"/>
              </w:rPr>
              <w:t>8</w:t>
            </w:r>
            <w:r w:rsidRPr="000D1D67">
              <w:rPr>
                <w:rFonts w:ascii="Arial" w:eastAsia="Times New Roman" w:hAnsi="Arial" w:cs="Arial"/>
                <w:b/>
                <w:bCs/>
                <w:sz w:val="20"/>
                <w:szCs w:val="20"/>
                <w:lang w:eastAsia="en-AU"/>
              </w:rPr>
              <w:t>.2</w:t>
            </w:r>
          </w:p>
          <w:p w:rsidR="005A4D1E" w:rsidRPr="00F86AC9" w:rsidRDefault="005A4D1E" w:rsidP="005A4D1E">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or excavation that would result in any of the following is not carried out on-site:</w:t>
            </w:r>
          </w:p>
          <w:p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 reduction in cover over any Council or public sector entity infrastructure service to less than 600mm;</w:t>
            </w:r>
          </w:p>
          <w:p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5A4D1E" w:rsidRPr="00F86AC9" w:rsidRDefault="005A4D1E" w:rsidP="004A2705">
            <w:pPr>
              <w:numPr>
                <w:ilvl w:val="0"/>
                <w:numId w:val="9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reasonable access to Council or public sector entity maintained infrastructure or any drainage feature on, or adjacent to the site for monitoring, maintenance or replacement purposes.</w:t>
            </w:r>
          </w:p>
          <w:p w:rsidR="005A4D1E" w:rsidRPr="006E5809" w:rsidRDefault="005A4D1E" w:rsidP="005A4D1E">
            <w:pPr>
              <w:spacing w:before="100" w:beforeAutospacing="1" w:after="100" w:afterAutospacing="1" w:line="240" w:lineRule="auto"/>
              <w:ind w:left="150" w:right="150"/>
              <w:rPr>
                <w:rFonts w:ascii="Arial" w:eastAsia="Times New Roman" w:hAnsi="Arial" w:cs="Arial"/>
                <w:sz w:val="18"/>
                <w:szCs w:val="20"/>
                <w:lang w:eastAsia="en-AU"/>
              </w:rPr>
            </w:pPr>
            <w:r w:rsidRPr="006E5809">
              <w:rPr>
                <w:rFonts w:ascii="Arial" w:eastAsia="Times New Roman" w:hAnsi="Arial" w:cs="Arial"/>
                <w:sz w:val="18"/>
                <w:szCs w:val="20"/>
                <w:lang w:eastAsia="en-AU"/>
              </w:rPr>
              <w:t>Note - Public sector entity is defined in Schedule 2 of the Act.</w:t>
            </w:r>
          </w:p>
          <w:p w:rsidR="005A4D1E" w:rsidRPr="000D1D67" w:rsidRDefault="005A4D1E" w:rsidP="005A4D1E">
            <w:pPr>
              <w:spacing w:before="100" w:beforeAutospacing="1" w:after="100" w:afterAutospacing="1" w:line="240" w:lineRule="auto"/>
              <w:ind w:left="150" w:right="150"/>
              <w:rPr>
                <w:rFonts w:ascii="Arial" w:eastAsia="Times New Roman" w:hAnsi="Arial" w:cs="Arial"/>
                <w:sz w:val="20"/>
                <w:szCs w:val="20"/>
                <w:lang w:eastAsia="en-AU"/>
              </w:rPr>
            </w:pPr>
            <w:r w:rsidRPr="006E5809">
              <w:rPr>
                <w:rFonts w:ascii="Arial" w:eastAsia="Times New Roman" w:hAnsi="Arial" w:cs="Arial"/>
                <w:sz w:val="18"/>
                <w:szCs w:val="20"/>
                <w:lang w:eastAsia="en-AU"/>
              </w:rPr>
              <w:t>Note - All building work covered by QDC MP1.4 is excluded from this provision.</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PO5</w:t>
            </w:r>
            <w:r w:rsidR="005A4D1E">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5A4D1E">
                  <w:pPr>
                    <w:spacing w:before="100" w:beforeAutospacing="1" w:after="100" w:afterAutospacing="1" w:line="240" w:lineRule="auto"/>
                    <w:ind w:left="153" w:right="153"/>
                    <w:rPr>
                      <w:rFonts w:ascii="Arial" w:eastAsia="Times New Roman" w:hAnsi="Arial" w:cs="Arial"/>
                      <w:sz w:val="20"/>
                      <w:szCs w:val="20"/>
                      <w:lang w:eastAsia="en-AU"/>
                    </w:rPr>
                  </w:pPr>
                  <w:r w:rsidRPr="006E5809">
                    <w:rPr>
                      <w:rFonts w:ascii="Arial" w:eastAsia="Times New Roman"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r w:rsidRPr="000D1D67">
                    <w:rPr>
                      <w:rFonts w:ascii="Arial" w:eastAsia="Times New Roman" w:hAnsi="Arial" w:cs="Arial"/>
                      <w:sz w:val="20"/>
                      <w:szCs w:val="20"/>
                      <w:lang w:eastAsia="en-AU"/>
                    </w:rPr>
                    <w:t xml:space="preserv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A4D1E">
              <w:rPr>
                <w:rFonts w:ascii="Arial" w:eastAsia="Times New Roman" w:hAnsi="Arial" w:cs="Arial"/>
                <w:b/>
                <w:bCs/>
                <w:sz w:val="20"/>
                <w:szCs w:val="20"/>
                <w:lang w:eastAsia="en-AU"/>
              </w:rPr>
              <w:t>60</w:t>
            </w:r>
          </w:p>
          <w:p w:rsidR="000D1D67"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0D1D67" w:rsidRPr="000D1D67">
              <w:rPr>
                <w:rFonts w:ascii="Arial" w:eastAsia="Times New Roman" w:hAnsi="Arial" w:cs="Arial"/>
                <w:sz w:val="20"/>
                <w:szCs w:val="20"/>
                <w:lang w:eastAsia="en-AU"/>
              </w:rPr>
              <w:t xml:space="preserve"> does not result in</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adverse impacts on the hydrological and hydraulic capacity of the waterway or floodway;</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increased flood inundation outside the site;</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any reduction in the flood storage capacity in the floodway;</w:t>
            </w:r>
          </w:p>
          <w:p w:rsidR="000D1D67" w:rsidRPr="000D1D67" w:rsidRDefault="000D1D67" w:rsidP="004A2705">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ED2F51">
                  <w:pPr>
                    <w:spacing w:before="100" w:beforeAutospacing="1" w:after="100" w:afterAutospacing="1" w:line="240" w:lineRule="auto"/>
                    <w:ind w:left="169"/>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5A4D1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tcPr>
          <w:p w:rsidR="005A4D1E" w:rsidRDefault="005A4D1E" w:rsidP="000D1D67">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PO61</w:t>
            </w:r>
          </w:p>
          <w:p w:rsidR="00AF77E0" w:rsidRPr="005B2FA9" w:rsidRDefault="005B2FA9" w:rsidP="000D1D67">
            <w:pPr>
              <w:spacing w:before="100" w:beforeAutospacing="1" w:after="100" w:afterAutospacing="1" w:line="240" w:lineRule="auto"/>
              <w:ind w:left="150" w:right="150"/>
              <w:rPr>
                <w:rFonts w:ascii="Arial" w:eastAsia="Times New Roman" w:hAnsi="Arial" w:cs="Arial"/>
                <w:bCs/>
                <w:sz w:val="20"/>
                <w:szCs w:val="20"/>
                <w:lang w:eastAsia="en-AU"/>
              </w:rPr>
            </w:pPr>
            <w:r w:rsidRPr="005B2FA9">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781" w:type="pct"/>
            <w:gridSpan w:val="2"/>
            <w:tcBorders>
              <w:top w:val="outset" w:sz="6" w:space="0" w:color="auto"/>
              <w:left w:val="outset" w:sz="6" w:space="0" w:color="auto"/>
              <w:bottom w:val="outset" w:sz="6" w:space="0" w:color="auto"/>
              <w:right w:val="outset" w:sz="6" w:space="0" w:color="auto"/>
            </w:tcBorders>
          </w:tcPr>
          <w:p w:rsidR="005A4D1E" w:rsidRDefault="005A4D1E" w:rsidP="000D1D67">
            <w:pPr>
              <w:spacing w:before="100" w:beforeAutospacing="1" w:after="100" w:afterAutospacing="1" w:line="240" w:lineRule="auto"/>
              <w:ind w:left="150" w:right="150"/>
              <w:rPr>
                <w:rFonts w:ascii="Arial" w:eastAsia="Times New Roman" w:hAnsi="Arial" w:cs="Arial"/>
                <w:b/>
                <w:sz w:val="20"/>
                <w:szCs w:val="20"/>
                <w:lang w:eastAsia="en-AU"/>
              </w:rPr>
            </w:pPr>
            <w:r w:rsidRPr="005A4D1E">
              <w:rPr>
                <w:rFonts w:ascii="Arial" w:eastAsia="Times New Roman" w:hAnsi="Arial" w:cs="Arial"/>
                <w:b/>
                <w:sz w:val="20"/>
                <w:szCs w:val="20"/>
                <w:lang w:eastAsia="en-AU"/>
              </w:rPr>
              <w:t>E61</w:t>
            </w:r>
          </w:p>
          <w:p w:rsidR="005B2FA9" w:rsidRPr="00F86AC9" w:rsidRDefault="005B2FA9" w:rsidP="005B2FA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and excavation undertaken on the development site are shaped in a manner which does not:</w:t>
            </w:r>
          </w:p>
          <w:p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stormwater surface flow which, prior to commencement of the earthworks, passed onto the development site, from entering the land; or</w:t>
            </w:r>
            <w:r w:rsidRPr="00F86AC9">
              <w:rPr>
                <w:rFonts w:ascii="Arial" w:eastAsia="Times New Roman" w:hAnsi="Arial" w:cs="Arial"/>
                <w:sz w:val="20"/>
                <w:szCs w:val="20"/>
                <w:lang w:eastAsia="en-AU"/>
              </w:rPr>
              <w:br/>
            </w:r>
          </w:p>
          <w:p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redirect stormwater surface flow away from existing flow paths; or</w:t>
            </w:r>
            <w:r w:rsidRPr="00F86AC9">
              <w:rPr>
                <w:rFonts w:ascii="Arial" w:eastAsia="Times New Roman" w:hAnsi="Arial" w:cs="Arial"/>
                <w:sz w:val="20"/>
                <w:szCs w:val="20"/>
                <w:lang w:eastAsia="en-AU"/>
              </w:rPr>
              <w:br/>
            </w:r>
          </w:p>
          <w:p w:rsidR="005B2FA9" w:rsidRPr="00F86AC9" w:rsidRDefault="005B2FA9" w:rsidP="004A2705">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divert stormwater surface flow onto adjacent land, (other than a road), in a manner which: </w:t>
            </w:r>
            <w:r w:rsidRPr="00F86AC9">
              <w:rPr>
                <w:rFonts w:ascii="Arial" w:eastAsia="Times New Roman" w:hAnsi="Arial" w:cs="Arial"/>
                <w:sz w:val="20"/>
                <w:szCs w:val="20"/>
                <w:lang w:eastAsia="en-AU"/>
              </w:rPr>
              <w:br/>
            </w:r>
          </w:p>
          <w:p w:rsidR="005B2FA9" w:rsidRPr="00F86AC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concentrates the flow; or</w:t>
            </w:r>
            <w:r w:rsidRPr="00F86AC9">
              <w:rPr>
                <w:rFonts w:ascii="Arial" w:eastAsia="Times New Roman" w:hAnsi="Arial" w:cs="Arial"/>
                <w:sz w:val="20"/>
                <w:szCs w:val="20"/>
                <w:lang w:eastAsia="en-AU"/>
              </w:rPr>
              <w:br/>
            </w:r>
          </w:p>
          <w:p w:rsidR="005B2FA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5B2FA9" w:rsidRPr="005B2FA9" w:rsidRDefault="005B2FA9" w:rsidP="004A2705">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5B2FA9">
              <w:rPr>
                <w:rFonts w:ascii="Arial" w:eastAsia="Times New Roman" w:hAnsi="Arial" w:cs="Arial"/>
                <w:sz w:val="20"/>
                <w:szCs w:val="20"/>
                <w:lang w:eastAsia="en-AU"/>
              </w:rPr>
              <w:t>causes actionable nuisance to any person, property or premises.</w:t>
            </w:r>
          </w:p>
        </w:tc>
        <w:tc>
          <w:tcPr>
            <w:tcW w:w="534" w:type="pct"/>
            <w:gridSpan w:val="2"/>
            <w:tcBorders>
              <w:top w:val="outset" w:sz="6" w:space="0" w:color="auto"/>
              <w:left w:val="outset" w:sz="6" w:space="0" w:color="auto"/>
              <w:bottom w:val="outset" w:sz="6" w:space="0" w:color="auto"/>
              <w:right w:val="outset" w:sz="6" w:space="0" w:color="auto"/>
            </w:tcBorders>
          </w:tcPr>
          <w:p w:rsidR="005A4D1E"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5A4D1E" w:rsidRPr="000D1D67" w:rsidRDefault="005A4D1E"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All earth retaining structures provide a positive interface with the streetscape and minimise impacts on the amenity of adjoining residents.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62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Earth retaining structures:</w:t>
            </w:r>
          </w:p>
          <w:p w:rsidR="000D1D67" w:rsidRPr="000D1D67" w:rsidRDefault="000D1D67" w:rsidP="004A2705">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not constructed of boulder rocks or timber;</w:t>
            </w:r>
          </w:p>
          <w:p w:rsidR="000D1D67" w:rsidRPr="000D1D67" w:rsidRDefault="000D1D67" w:rsidP="004A2705">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where height is no greater than 900mm, are provided in accordance with Figure - Retaining on a boundary;</w:t>
            </w:r>
          </w:p>
          <w:p w:rsidR="000D1D67" w:rsidRPr="000D1D67" w:rsidRDefault="000D1D67" w:rsidP="00ED2F51">
            <w:pPr>
              <w:spacing w:before="100" w:beforeAutospacing="1" w:after="100" w:afterAutospacing="1" w:line="240" w:lineRule="auto"/>
              <w:ind w:left="150" w:right="150"/>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Retaining on boundary</w:t>
            </w:r>
            <w:r w:rsidRPr="000D1D67">
              <w:rPr>
                <w:rFonts w:ascii="Arial" w:eastAsia="Times New Roman" w:hAnsi="Arial" w:cs="Arial"/>
                <w:sz w:val="20"/>
                <w:szCs w:val="20"/>
                <w:lang w:eastAsia="en-AU"/>
              </w:rPr>
              <w:t xml:space="preserve"> </w:t>
            </w:r>
            <w:hyperlink r:id="rId12"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1855FAB0" wp14:editId="357EED6E">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taining on bound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0D1D67" w:rsidRPr="000D1D67" w:rsidRDefault="000D1D67" w:rsidP="004A2705">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0D1D67" w:rsidRPr="000D1D67" w:rsidRDefault="000D1D67" w:rsidP="004A2705">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Cut</w:t>
            </w:r>
            <w:r w:rsidRPr="000D1D67">
              <w:rPr>
                <w:rFonts w:ascii="Arial" w:eastAsia="Times New Roman" w:hAnsi="Arial" w:cs="Arial"/>
                <w:sz w:val="20"/>
                <w:szCs w:val="20"/>
                <w:lang w:eastAsia="en-AU"/>
              </w:rPr>
              <w:t xml:space="preserve"> </w:t>
            </w:r>
            <w:hyperlink r:id="rId14"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lastRenderedPageBreak/>
              <w:drawing>
                <wp:inline distT="0" distB="0" distL="0" distR="0" wp14:anchorId="61677757" wp14:editId="595A3166">
                  <wp:extent cx="2876550" cy="2428875"/>
                  <wp:effectExtent l="0" t="0" r="0" b="952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428875"/>
                          </a:xfrm>
                          <a:prstGeom prst="rect">
                            <a:avLst/>
                          </a:prstGeom>
                          <a:noFill/>
                          <a:ln>
                            <a:noFill/>
                          </a:ln>
                        </pic:spPr>
                      </pic:pic>
                    </a:graphicData>
                  </a:graphic>
                </wp:inline>
              </w:drawing>
            </w:r>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Figure - Fill</w:t>
            </w:r>
            <w:r w:rsidRPr="000D1D67">
              <w:rPr>
                <w:rFonts w:ascii="Arial" w:eastAsia="Times New Roman" w:hAnsi="Arial" w:cs="Arial"/>
                <w:sz w:val="20"/>
                <w:szCs w:val="20"/>
                <w:lang w:eastAsia="en-AU"/>
              </w:rPr>
              <w:t xml:space="preserve"> </w:t>
            </w:r>
            <w:hyperlink r:id="rId16" w:tgtFrame="_blank" w:tooltip="Link to larger image (popup)" w:history="1">
              <w:r w:rsidRPr="000D1D67">
                <w:rPr>
                  <w:rFonts w:ascii="Arial" w:eastAsia="Times New Roman" w:hAnsi="Arial" w:cs="Arial"/>
                  <w:color w:val="0000FF"/>
                  <w:sz w:val="20"/>
                  <w:szCs w:val="20"/>
                  <w:lang w:eastAsia="en-AU"/>
                </w:rPr>
                <w:t> </w:t>
              </w:r>
            </w:hyperlink>
          </w:p>
          <w:p w:rsidR="000D1D67" w:rsidRPr="000D1D67" w:rsidRDefault="000D1D67" w:rsidP="00ED2F51">
            <w:pPr>
              <w:spacing w:before="100" w:beforeAutospacing="1" w:after="100" w:afterAutospacing="1" w:line="240" w:lineRule="auto"/>
              <w:jc w:val="center"/>
              <w:rPr>
                <w:rFonts w:ascii="Arial" w:eastAsia="Times New Roman" w:hAnsi="Arial" w:cs="Arial"/>
                <w:sz w:val="20"/>
                <w:szCs w:val="20"/>
                <w:lang w:eastAsia="en-AU"/>
              </w:rPr>
            </w:pPr>
            <w:r w:rsidRPr="000D1D67">
              <w:rPr>
                <w:rFonts w:ascii="Arial" w:eastAsia="Times New Roman" w:hAnsi="Arial" w:cs="Arial"/>
                <w:noProof/>
                <w:sz w:val="20"/>
                <w:szCs w:val="20"/>
                <w:lang w:eastAsia="en-AU"/>
              </w:rPr>
              <w:drawing>
                <wp:inline distT="0" distB="0" distL="0" distR="0" wp14:anchorId="74260C5D" wp14:editId="72B544B7">
                  <wp:extent cx="2876550" cy="2600325"/>
                  <wp:effectExtent l="0" t="0" r="0" b="9525"/>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The provisions under this heading only apply if:</w:t>
                  </w:r>
                </w:p>
                <w:p w:rsidR="00C84C93" w:rsidRPr="000D1D67" w:rsidRDefault="00C84C93" w:rsidP="004A2705">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is for, or incorporates: </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reconfiguring a lot for a community title scheme creating 1 or more vacant lots; or</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2 or more sole occupancy units on the same lot, or within the same community titles scheme; or</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a Tourist park</w:t>
                  </w:r>
                  <w:r w:rsidRPr="000D1D67">
                    <w:rPr>
                      <w:rFonts w:ascii="Arial" w:eastAsia="Times New Roman" w:hAnsi="Arial" w:cs="Arial"/>
                      <w:sz w:val="20"/>
                      <w:szCs w:val="20"/>
                      <w:vertAlign w:val="superscript"/>
                      <w:lang w:eastAsia="en-AU"/>
                    </w:rPr>
                    <w:t>(</w:t>
                  </w:r>
                  <w:hyperlink r:id="rId1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with accommodation in the form of caravans or tents; or </w:t>
                  </w:r>
                </w:p>
                <w:p w:rsidR="00C84C93" w:rsidRPr="000D1D67" w:rsidRDefault="00C84C93" w:rsidP="004A2705">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material change of use for outdoor sales</w:t>
                  </w:r>
                  <w:r w:rsidRPr="000D1D67">
                    <w:rPr>
                      <w:rFonts w:ascii="Arial" w:eastAsia="Times New Roman" w:hAnsi="Arial" w:cs="Arial"/>
                      <w:sz w:val="20"/>
                      <w:szCs w:val="20"/>
                      <w:vertAlign w:val="superscript"/>
                      <w:lang w:eastAsia="en-AU"/>
                    </w:rPr>
                    <w:t>(</w:t>
                  </w:r>
                  <w:hyperlink r:id="rId19"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outdoor processing or outdoor storage where involving combustible materials.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AND</w:t>
                  </w:r>
                </w:p>
                <w:p w:rsidR="00C84C93" w:rsidRPr="000D1D67" w:rsidRDefault="00C84C93" w:rsidP="004A2705">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none of the following exceptions apply: </w:t>
                  </w:r>
                </w:p>
                <w:p w:rsidR="00C84C93" w:rsidRPr="000D1D67" w:rsidRDefault="00C84C93" w:rsidP="004A2705">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distributor-retailer for the area has indicated, in its netserv plan, that the premises will not be served by that entity’s reticulated water supply; or </w:t>
                  </w:r>
                </w:p>
                <w:p w:rsidR="00C84C93" w:rsidRPr="000D1D67" w:rsidRDefault="00C84C93" w:rsidP="004A2705">
                  <w:pPr>
                    <w:numPr>
                      <w:ilvl w:val="1"/>
                      <w:numId w:val="31"/>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C84C93" w:rsidRPr="000D1D67" w:rsidTr="00C052F2">
              <w:trPr>
                <w:tblCellSpacing w:w="15" w:type="dxa"/>
              </w:trPr>
              <w:tc>
                <w:tcPr>
                  <w:tcW w:w="15098" w:type="dxa"/>
                  <w:vAlign w:val="center"/>
                  <w:hideMark/>
                </w:tcPr>
                <w:p w:rsidR="00C84C93" w:rsidRPr="000D1D67" w:rsidRDefault="00C84C93" w:rsidP="000D1D67">
                  <w:pPr>
                    <w:spacing w:before="100" w:beforeAutospacing="1" w:after="100" w:afterAutospacing="1" w:line="240" w:lineRule="auto"/>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incorporates a fire fighting system that:</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satisfies the reasonable needs of the fire fighting entity for the area;</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appropriate for the size, shape and topography of the development and its surrounds;</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compatible with the operational equipment available to the fire fighting entity for the area;</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considers the fire hazard inherent in the materials comprising the development and their proximity to one another;</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considers the fire hazard inherent in the surrounds to the development site;</w:t>
            </w:r>
          </w:p>
          <w:p w:rsidR="000D1D67" w:rsidRPr="000D1D67" w:rsidRDefault="000D1D67" w:rsidP="004A2705">
            <w:pPr>
              <w:numPr>
                <w:ilvl w:val="0"/>
                <w:numId w:val="32"/>
              </w:numPr>
              <w:spacing w:before="100" w:beforeAutospacing="1" w:after="100" w:afterAutospacing="1" w:line="240" w:lineRule="auto"/>
              <w:ind w:left="513" w:right="153"/>
              <w:rPr>
                <w:rFonts w:ascii="Arial" w:eastAsia="Times New Roman" w:hAnsi="Arial" w:cs="Arial"/>
                <w:sz w:val="20"/>
                <w:szCs w:val="20"/>
                <w:lang w:eastAsia="en-AU"/>
              </w:rPr>
            </w:pPr>
            <w:r w:rsidRPr="000D1D67">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51"/>
            </w:tblGrid>
            <w:tr w:rsidR="000D1D67" w:rsidRPr="000D1D67" w:rsidTr="00C052F2">
              <w:trPr>
                <w:tblCellSpacing w:w="15" w:type="dxa"/>
              </w:trPr>
              <w:tc>
                <w:tcPr>
                  <w:tcW w:w="9038" w:type="dxa"/>
                  <w:vAlign w:val="center"/>
                  <w:hideMark/>
                </w:tcPr>
                <w:p w:rsidR="000D1D67" w:rsidRPr="000D1D67" w:rsidRDefault="000D1D67" w:rsidP="005B2FA9">
                  <w:pPr>
                    <w:spacing w:before="100" w:beforeAutospacing="1" w:after="100" w:afterAutospacing="1" w:line="240" w:lineRule="auto"/>
                    <w:ind w:left="153" w:right="153"/>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External fire hydrant facilities are provided on site to the standard prescribed under the relevant parts of </w:t>
            </w:r>
            <w:r w:rsidRPr="000D1D67">
              <w:rPr>
                <w:rFonts w:ascii="Arial" w:eastAsia="Times New Roman" w:hAnsi="Arial" w:cs="Arial"/>
                <w:i/>
                <w:iCs/>
                <w:sz w:val="20"/>
                <w:szCs w:val="20"/>
                <w:lang w:eastAsia="en-AU"/>
              </w:rPr>
              <w:t>Australian Standard AS 2419.1 (2005) – Fire Hydrant Installations</w:t>
            </w:r>
            <w:r w:rsidRPr="000D1D67">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For this requirement for accepted development, the following are the relevant parts of AS 2419.1 (2005) that may be applicable: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 regard to the form of any fire hydrant - Part 8.5 and Part 3.2.2.1, with the exception that for Tourist parks</w:t>
                  </w:r>
                  <w:r w:rsidRPr="000D1D67">
                    <w:rPr>
                      <w:rFonts w:ascii="Arial" w:eastAsia="Times New Roman" w:hAnsi="Arial" w:cs="Arial"/>
                      <w:sz w:val="20"/>
                      <w:szCs w:val="20"/>
                      <w:vertAlign w:val="superscript"/>
                      <w:lang w:eastAsia="en-AU"/>
                    </w:rPr>
                    <w:t>(</w:t>
                  </w:r>
                  <w:hyperlink r:id="rId2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in regard to the proximity of hydrants to buildings and other facilities - Part 3.2.2.2 (b), (c) and (d), with the exception that: </w:t>
                  </w:r>
                </w:p>
                <w:p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for dwellings and their associated outbuildings, hydrant coverage need only extend to the roof and external walls of those buildings; </w:t>
                  </w:r>
                </w:p>
                <w:p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for caravans and tents, hydrant coverage need only extend to the roof of those tents and caravans;</w:t>
                  </w:r>
                </w:p>
                <w:p w:rsidR="000D1D67" w:rsidRPr="000D1D67" w:rsidRDefault="000D1D67" w:rsidP="004A2705">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for outdoor sales</w:t>
                  </w:r>
                  <w:r w:rsidRPr="000D1D67">
                    <w:rPr>
                      <w:rFonts w:ascii="Arial" w:eastAsia="Times New Roman" w:hAnsi="Arial" w:cs="Arial"/>
                      <w:sz w:val="20"/>
                      <w:szCs w:val="20"/>
                      <w:vertAlign w:val="superscript"/>
                      <w:lang w:eastAsia="en-AU"/>
                    </w:rPr>
                    <w:t>(</w:t>
                  </w:r>
                  <w:hyperlink r:id="rId2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processing or storage facilities, hydrant coverage is required across the entire area of the outdoor sales</w:t>
                  </w:r>
                  <w:r w:rsidRPr="000D1D67">
                    <w:rPr>
                      <w:rFonts w:ascii="Arial" w:eastAsia="Times New Roman" w:hAnsi="Arial" w:cs="Arial"/>
                      <w:sz w:val="20"/>
                      <w:szCs w:val="20"/>
                      <w:vertAlign w:val="superscript"/>
                      <w:lang w:eastAsia="en-AU"/>
                    </w:rPr>
                    <w:t>(</w:t>
                  </w:r>
                  <w:hyperlink r:id="rId2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0D1D67">
                      <w:rPr>
                        <w:rFonts w:ascii="Arial" w:eastAsia="Times New Roman" w:hAnsi="Arial" w:cs="Arial"/>
                        <w:color w:val="0000FF"/>
                        <w:sz w:val="20"/>
                        <w:szCs w:val="20"/>
                        <w:vertAlign w:val="superscript"/>
                        <w:lang w:eastAsia="en-AU"/>
                      </w:rPr>
                      <w:t>54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outdoor processing and outdoor storage facilities; </w:t>
                  </w:r>
                </w:p>
                <w:p w:rsidR="000D1D67" w:rsidRPr="000D1D67" w:rsidRDefault="000D1D67" w:rsidP="004A2705">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 regard to fire hydrant accessibility and clearance requirements - Part 3.5 and, where applicable, Part 3.6.</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unobstructed width of no less than 3.5m;</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unobstructed height of no less than 4.8m;</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constructed to be readily traversed by a 17 tonne HRV fire brigade pumping appliance;</w:t>
            </w:r>
          </w:p>
          <w:p w:rsidR="000D1D67" w:rsidRPr="000D1D67" w:rsidRDefault="000D1D67" w:rsidP="004A2705">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an area for a fire brigade pumping appliance to stand within 20m of each fire hydrant and 8m of each hydrant booster point.</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63</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fire hydrant facilities are maintained in effective operating order in a manner prescribed in </w:t>
            </w:r>
            <w:r w:rsidRPr="000D1D67">
              <w:rPr>
                <w:rFonts w:ascii="Arial" w:eastAsia="Times New Roman" w:hAnsi="Arial" w:cs="Arial"/>
                <w:i/>
                <w:iCs/>
                <w:sz w:val="20"/>
                <w:szCs w:val="20"/>
                <w:lang w:eastAsia="en-AU"/>
              </w:rPr>
              <w:t>Australian Standard AS1851 (2012) – Routine service of fire protection systems and equipment</w:t>
            </w:r>
            <w:r w:rsidRPr="000D1D67">
              <w:rPr>
                <w:rFonts w:ascii="Arial" w:eastAsia="Times New Roman" w:hAnsi="Arial" w:cs="Arial"/>
                <w:sz w:val="20"/>
                <w:szCs w:val="20"/>
                <w:lang w:eastAsia="en-AU"/>
              </w:rPr>
              <w:t xml:space="preserve">. </w:t>
            </w: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64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For development that contains on-site fire hydrants external to buildings:</w:t>
            </w:r>
          </w:p>
          <w:p w:rsidR="000D1D67" w:rsidRPr="000D1D67" w:rsidRDefault="000D1D67" w:rsidP="004A2705">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those external hydrants can be seen from the vehicular entry point to the site; or</w:t>
            </w:r>
          </w:p>
          <w:p w:rsidR="000D1D67" w:rsidRPr="000D1D67" w:rsidRDefault="000D1D67" w:rsidP="004A2705">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sign identifying the following is provided at the vehicular entry point to the site:</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overall layout of the development (to scale);</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internal road names (where used);</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communal facilities (where provided);</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reception area and on-site manager’s office (where provided);</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external hydrants and hydrant booster points;</w:t>
            </w:r>
          </w:p>
          <w:p w:rsidR="000D1D67" w:rsidRPr="000D1D67" w:rsidRDefault="000D1D67" w:rsidP="004A2705">
            <w:pPr>
              <w:numPr>
                <w:ilvl w:val="1"/>
                <w:numId w:val="35"/>
              </w:numPr>
              <w:spacing w:before="100" w:beforeAutospacing="1" w:after="100" w:afterAutospacing="1" w:line="240" w:lineRule="auto"/>
              <w:ind w:left="10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The sign prescribed above, and the graphics used are to be:</w:t>
                  </w:r>
                </w:p>
                <w:p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in a form;</w:t>
                  </w:r>
                </w:p>
                <w:p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of a size;</w:t>
                  </w:r>
                </w:p>
                <w:p w:rsidR="000D1D67" w:rsidRPr="00ED2F51" w:rsidRDefault="000D1D67" w:rsidP="004A2705">
                  <w:pPr>
                    <w:numPr>
                      <w:ilvl w:val="0"/>
                      <w:numId w:val="36"/>
                    </w:numPr>
                    <w:spacing w:before="100" w:beforeAutospacing="1" w:after="100" w:afterAutospacing="1" w:line="240" w:lineRule="auto"/>
                    <w:ind w:left="600" w:right="150"/>
                    <w:rPr>
                      <w:rFonts w:ascii="Arial" w:eastAsia="Times New Roman" w:hAnsi="Arial" w:cs="Arial"/>
                      <w:sz w:val="18"/>
                      <w:szCs w:val="20"/>
                      <w:lang w:eastAsia="en-AU"/>
                    </w:rPr>
                  </w:pPr>
                  <w:r w:rsidRPr="00ED2F51">
                    <w:rPr>
                      <w:rFonts w:ascii="Arial" w:eastAsia="Times New Roman" w:hAnsi="Arial" w:cs="Arial"/>
                      <w:sz w:val="18"/>
                      <w:szCs w:val="20"/>
                      <w:lang w:eastAsia="en-AU"/>
                    </w:rPr>
                    <w:t>illuminated to a level;</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which allows the information on the sign to be readily understood, at all times, by a person in a fire fighting appliance up to 4.5m from the sign.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1E4E" w:rsidRPr="000D1D67" w:rsidTr="002D583B">
        <w:trPr>
          <w:tblCellSpacing w:w="15" w:type="dxa"/>
        </w:trPr>
        <w:tc>
          <w:tcPr>
            <w:tcW w:w="1343"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781"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0D1D67">
              <w:rPr>
                <w:rFonts w:ascii="Arial" w:eastAsia="Times New Roman" w:hAnsi="Arial" w:cs="Arial"/>
                <w:i/>
                <w:iCs/>
                <w:sz w:val="20"/>
                <w:szCs w:val="20"/>
                <w:lang w:eastAsia="en-AU"/>
              </w:rPr>
              <w:t>Fire hydrant indication system</w:t>
            </w:r>
            <w:r w:rsidRPr="000D1D6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0"/>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3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84C93" w:rsidRDefault="00C84C93"/>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519"/>
        <w:gridCol w:w="116"/>
        <w:gridCol w:w="5461"/>
        <w:gridCol w:w="106"/>
        <w:gridCol w:w="1755"/>
        <w:gridCol w:w="139"/>
        <w:gridCol w:w="3277"/>
      </w:tblGrid>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0D1D67">
              <w:rPr>
                <w:rFonts w:ascii="Arial" w:eastAsia="Times New Roman" w:hAnsi="Arial" w:cs="Arial"/>
                <w:b/>
                <w:bCs/>
                <w:sz w:val="20"/>
                <w:szCs w:val="20"/>
                <w:lang w:eastAsia="en-AU"/>
              </w:rPr>
              <w:lastRenderedPageBreak/>
              <w:t>Use specific criteria</w:t>
            </w:r>
          </w:p>
        </w:tc>
      </w:tr>
      <w:tr w:rsidR="000D1D67" w:rsidRPr="000D1D6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Home based business</w:t>
            </w:r>
            <w:r w:rsidRPr="000D1D67">
              <w:rPr>
                <w:rFonts w:ascii="Arial" w:eastAsia="Times New Roman" w:hAnsi="Arial" w:cs="Arial"/>
                <w:sz w:val="20"/>
                <w:szCs w:val="20"/>
                <w:lang w:eastAsia="en-AU"/>
              </w:rPr>
              <w:t xml:space="preserve"> </w:t>
            </w:r>
            <w:r w:rsidRPr="000D1D67">
              <w:rPr>
                <w:rFonts w:ascii="Arial" w:eastAsia="Times New Roman" w:hAnsi="Arial" w:cs="Arial"/>
                <w:sz w:val="20"/>
                <w:szCs w:val="20"/>
                <w:vertAlign w:val="superscript"/>
                <w:lang w:eastAsia="en-AU"/>
              </w:rPr>
              <w:t>(</w:t>
            </w:r>
            <w:hyperlink r:id="rId23"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66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scale and intensity of the Home based business</w:t>
            </w:r>
            <w:r w:rsidRPr="000D1D67">
              <w:rPr>
                <w:rFonts w:ascii="Arial" w:eastAsia="Times New Roman" w:hAnsi="Arial" w:cs="Arial"/>
                <w:sz w:val="20"/>
                <w:szCs w:val="20"/>
                <w:vertAlign w:val="superscript"/>
                <w:lang w:eastAsia="en-AU"/>
              </w:rPr>
              <w:t>(</w:t>
            </w:r>
            <w:hyperlink r:id="rId24"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compatible with the physical characteristics of the site and the character of the local area;</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is able to accommodate anticipated car parking demand without negatively impacting the streetscape and road safety;</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adversely impact on the amenity of the adjoining and nearby premises;</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remains ancillary to the residential use of the dwelling house</w:t>
            </w:r>
            <w:r w:rsidRPr="000D1D67">
              <w:rPr>
                <w:rFonts w:ascii="Arial" w:eastAsia="Times New Roman" w:hAnsi="Arial" w:cs="Arial"/>
                <w:sz w:val="20"/>
                <w:szCs w:val="20"/>
                <w:vertAlign w:val="superscript"/>
                <w:lang w:eastAsia="en-AU"/>
              </w:rPr>
              <w:t>(</w:t>
            </w:r>
            <w:hyperlink r:id="rId2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0D1D67">
                <w:rPr>
                  <w:rFonts w:ascii="Arial" w:eastAsia="Times New Roman" w:hAnsi="Arial" w:cs="Arial"/>
                  <w:color w:val="0000FF"/>
                  <w:sz w:val="20"/>
                  <w:szCs w:val="20"/>
                  <w:vertAlign w:val="superscript"/>
                  <w:lang w:eastAsia="en-AU"/>
                </w:rPr>
                <w:t>22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does not create conditions which cause hazards or nuisances to neighbours or other persons not associated with the activity;</w:t>
            </w:r>
          </w:p>
          <w:p w:rsidR="000D1D67" w:rsidRPr="000D1D67" w:rsidRDefault="000D1D67" w:rsidP="004A2705">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ensures employees and visitors to the site do not negatively impact the expected amenity of adjoining properties.</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5B2FA9">
              <w:rPr>
                <w:rFonts w:ascii="Arial" w:eastAsia="Times New Roman" w:hAnsi="Arial" w:cs="Arial"/>
                <w:b/>
                <w:bCs/>
                <w:sz w:val="20"/>
                <w:szCs w:val="20"/>
                <w:lang w:eastAsia="en-AU"/>
              </w:rPr>
              <w:t>66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home based business</w:t>
            </w:r>
            <w:r w:rsidRPr="000D1D67">
              <w:rPr>
                <w:rFonts w:ascii="Arial" w:eastAsia="Times New Roman" w:hAnsi="Arial" w:cs="Arial"/>
                <w:sz w:val="20"/>
                <w:szCs w:val="20"/>
                <w:vertAlign w:val="superscript"/>
                <w:lang w:eastAsia="en-AU"/>
              </w:rPr>
              <w:t>(</w:t>
            </w:r>
            <w:hyperlink r:id="rId26" w:anchor="target-d60297e447804" w:tooltip="Home based business - A dwelling used for a business activity where subordinate to the residential use." w:history="1">
              <w:r w:rsidRPr="000D1D67">
                <w:rPr>
                  <w:rFonts w:ascii="Arial" w:eastAsia="Times New Roman" w:hAnsi="Arial" w:cs="Arial"/>
                  <w:color w:val="0000FF"/>
                  <w:sz w:val="20"/>
                  <w:szCs w:val="20"/>
                  <w:vertAlign w:val="superscript"/>
                  <w:lang w:eastAsia="en-AU"/>
                </w:rPr>
                <w:t>35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occupies an area of the existing dwelling or on-site structure not greater than 40m</w:t>
            </w:r>
            <w:r w:rsidRPr="000D1D67">
              <w:rPr>
                <w:rFonts w:ascii="Arial" w:eastAsia="Times New Roman" w:hAnsi="Arial" w:cs="Arial"/>
                <w:sz w:val="20"/>
                <w:szCs w:val="20"/>
                <w:vertAlign w:val="superscript"/>
                <w:lang w:eastAsia="en-AU"/>
              </w:rPr>
              <w:t xml:space="preserve">2 </w:t>
            </w:r>
            <w:r w:rsidRPr="000D1D67">
              <w:rPr>
                <w:rFonts w:ascii="Arial" w:eastAsia="Times New Roman" w:hAnsi="Arial" w:cs="Arial"/>
                <w:sz w:val="20"/>
                <w:szCs w:val="20"/>
                <w:lang w:eastAsia="en-AU"/>
              </w:rPr>
              <w:t xml:space="preserve">gross floor area.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Major electricity infrastructure</w:t>
            </w:r>
            <w:r w:rsidRPr="000D1D67">
              <w:rPr>
                <w:rFonts w:ascii="Arial" w:eastAsia="Times New Roman" w:hAnsi="Arial" w:cs="Arial"/>
                <w:b/>
                <w:bCs/>
                <w:sz w:val="20"/>
                <w:szCs w:val="20"/>
                <w:vertAlign w:val="superscript"/>
                <w:lang w:eastAsia="en-AU"/>
              </w:rPr>
              <w:t>(</w:t>
            </w:r>
            <w:hyperlink r:id="rId27"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0D1D67">
                <w:rPr>
                  <w:rFonts w:ascii="Arial" w:eastAsia="Times New Roman" w:hAnsi="Arial" w:cs="Arial"/>
                  <w:color w:val="0000FF"/>
                  <w:sz w:val="20"/>
                  <w:szCs w:val="20"/>
                  <w:vertAlign w:val="superscript"/>
                  <w:lang w:eastAsia="en-AU"/>
                </w:rPr>
                <w:t>43</w:t>
              </w:r>
            </w:hyperlink>
            <w:r w:rsidRPr="000D1D67">
              <w:rPr>
                <w:rFonts w:ascii="Arial" w:eastAsia="Times New Roman" w:hAnsi="Arial" w:cs="Arial"/>
                <w:b/>
                <w:bCs/>
                <w:sz w:val="20"/>
                <w:szCs w:val="20"/>
                <w:vertAlign w:val="superscript"/>
                <w:lang w:eastAsia="en-AU"/>
              </w:rPr>
              <w:t>)</w:t>
            </w:r>
            <w:r w:rsidRPr="000D1D67">
              <w:rPr>
                <w:rFonts w:ascii="Arial" w:eastAsia="Times New Roman" w:hAnsi="Arial" w:cs="Arial"/>
                <w:b/>
                <w:bCs/>
                <w:sz w:val="20"/>
                <w:szCs w:val="20"/>
                <w:lang w:eastAsia="en-AU"/>
              </w:rPr>
              <w:t>, Substation</w:t>
            </w:r>
            <w:r w:rsidRPr="000D1D67">
              <w:rPr>
                <w:rFonts w:ascii="Arial" w:eastAsia="Times New Roman" w:hAnsi="Arial" w:cs="Arial"/>
                <w:b/>
                <w:bCs/>
                <w:sz w:val="20"/>
                <w:szCs w:val="20"/>
                <w:vertAlign w:val="superscript"/>
                <w:lang w:eastAsia="en-AU"/>
              </w:rPr>
              <w:t>(</w:t>
            </w:r>
            <w:hyperlink r:id="rId28"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0D1D67">
                <w:rPr>
                  <w:rFonts w:ascii="Arial" w:eastAsia="Times New Roman" w:hAnsi="Arial" w:cs="Arial"/>
                  <w:color w:val="0000FF"/>
                  <w:sz w:val="20"/>
                  <w:szCs w:val="20"/>
                  <w:vertAlign w:val="superscript"/>
                  <w:lang w:eastAsia="en-AU"/>
                </w:rPr>
                <w:t>80</w:t>
              </w:r>
            </w:hyperlink>
            <w:r w:rsidRPr="000D1D67">
              <w:rPr>
                <w:rFonts w:ascii="Arial" w:eastAsia="Times New Roman" w:hAnsi="Arial" w:cs="Arial"/>
                <w:b/>
                <w:bCs/>
                <w:sz w:val="20"/>
                <w:szCs w:val="20"/>
                <w:vertAlign w:val="superscript"/>
                <w:lang w:eastAsia="en-AU"/>
              </w:rPr>
              <w:t>)</w:t>
            </w:r>
            <w:r w:rsidRPr="000D1D67">
              <w:rPr>
                <w:rFonts w:ascii="Arial" w:eastAsia="Times New Roman" w:hAnsi="Arial" w:cs="Arial"/>
                <w:b/>
                <w:bCs/>
                <w:sz w:val="20"/>
                <w:szCs w:val="20"/>
                <w:lang w:eastAsia="en-AU"/>
              </w:rPr>
              <w:t xml:space="preserve"> and Utility installation</w:t>
            </w:r>
            <w:r w:rsidRPr="000D1D67">
              <w:rPr>
                <w:rFonts w:ascii="Arial" w:eastAsia="Times New Roman" w:hAnsi="Arial" w:cs="Arial"/>
                <w:b/>
                <w:bCs/>
                <w:sz w:val="20"/>
                <w:szCs w:val="20"/>
                <w:vertAlign w:val="superscript"/>
                <w:lang w:eastAsia="en-AU"/>
              </w:rPr>
              <w:t>(</w:t>
            </w:r>
            <w:hyperlink r:id="rId2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0D1D67">
                <w:rPr>
                  <w:rFonts w:ascii="Arial" w:eastAsia="Times New Roman" w:hAnsi="Arial" w:cs="Arial"/>
                  <w:color w:val="0000FF"/>
                  <w:sz w:val="20"/>
                  <w:szCs w:val="20"/>
                  <w:vertAlign w:val="superscript"/>
                  <w:lang w:eastAsia="en-AU"/>
                </w:rPr>
                <w:t>86</w:t>
              </w:r>
            </w:hyperlink>
            <w:r w:rsidRPr="000D1D67">
              <w:rPr>
                <w:rFonts w:ascii="Arial" w:eastAsia="Times New Roman" w:hAnsi="Arial" w:cs="Arial"/>
                <w:b/>
                <w:bCs/>
                <w:sz w:val="20"/>
                <w:szCs w:val="20"/>
                <w:vertAlign w:val="superscript"/>
                <w:lang w:eastAsia="en-AU"/>
              </w:rPr>
              <w:t>)</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development does not have an adverse impact on the visual amenity of a locality and is:</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high quality design and construction;</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visually integrated with the surrounding area;</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visually dominant or intrusive;</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located behind the main building line;</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below the level of the predominant tree canopy or the level of the surrounding buildings and structures;</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camouflaged through the use of colours and materials which blend into the landscape;</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treated to eliminate glare and reflectivity;</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landscaped;</w:t>
            </w:r>
          </w:p>
          <w:p w:rsidR="000D1D67" w:rsidRPr="000D1D67" w:rsidRDefault="000D1D67" w:rsidP="004A2705">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otherwise consistent with the amenity and character of the zone and surrounding area.</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E6</w:t>
            </w:r>
            <w:r w:rsidR="005B2FA9">
              <w:rPr>
                <w:rFonts w:ascii="Arial" w:eastAsia="Times New Roman" w:hAnsi="Arial" w:cs="Arial"/>
                <w:b/>
                <w:bCs/>
                <w:sz w:val="20"/>
                <w:szCs w:val="20"/>
                <w:lang w:eastAsia="en-AU"/>
              </w:rPr>
              <w:t>7</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enclosed within buildings or structures;</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are located behind the main building line;</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have a similar height, bulk and scale to the surrounding fabric;</w:t>
            </w:r>
          </w:p>
          <w:p w:rsidR="000D1D67" w:rsidRPr="000D1D67" w:rsidRDefault="000D1D67" w:rsidP="004A2705">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have horizontal and vertical articulation applied to all exterior walls.</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7</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Infrastructure does not have an impact on pedestrian health and safety.</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 control arrangements:</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create dead-ends or dark alleyways adjacent to the infrastructure;</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minimise the number and width of crossovers and entry points;</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provide safe vehicular access to the site;</w:t>
            </w:r>
          </w:p>
          <w:p w:rsidR="000D1D67" w:rsidRPr="000D1D67" w:rsidRDefault="000D1D67" w:rsidP="004A2705">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 not utilise barbed wire or razor wire.</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PO6</w:t>
            </w:r>
            <w:r w:rsidR="005B2FA9">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0D1D67" w:rsidRPr="000D1D67" w:rsidRDefault="000D1D67" w:rsidP="004A2705">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generates no audible sound at the site boundaries where in a residential setting; or</w:t>
            </w:r>
          </w:p>
          <w:p w:rsidR="000D1D67" w:rsidRPr="000D1D67" w:rsidRDefault="000D1D67" w:rsidP="004A2705">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meet the objectives as set out in the Environmental Protection (Noise) Policy 2008.</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E6</w:t>
            </w:r>
            <w:r w:rsidR="005B2FA9">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0D1D67" w:rsidRPr="000D1D67" w:rsidTr="00ED2F51">
        <w:trPr>
          <w:tblCellSpacing w:w="15" w:type="dxa"/>
        </w:trPr>
        <w:tc>
          <w:tcPr>
            <w:tcW w:w="3312" w:type="pct"/>
            <w:gridSpan w:val="4"/>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Residential uses</w:t>
            </w:r>
          </w:p>
        </w:tc>
        <w:tc>
          <w:tcPr>
            <w:tcW w:w="604"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5B2FA9">
              <w:rPr>
                <w:rFonts w:ascii="Arial" w:eastAsia="Times New Roman" w:hAnsi="Arial" w:cs="Arial"/>
                <w:b/>
                <w:bCs/>
                <w:sz w:val="20"/>
                <w:szCs w:val="20"/>
                <w:lang w:eastAsia="en-AU"/>
              </w:rPr>
              <w:t>70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Caretaker's accommodation</w:t>
            </w:r>
            <w:r w:rsidRPr="000D1D67">
              <w:rPr>
                <w:rFonts w:ascii="Arial" w:eastAsia="Times New Roman" w:hAnsi="Arial" w:cs="Arial"/>
                <w:sz w:val="20"/>
                <w:szCs w:val="20"/>
                <w:vertAlign w:val="superscript"/>
                <w:lang w:eastAsia="en-AU"/>
              </w:rPr>
              <w:t>(</w:t>
            </w:r>
            <w:hyperlink r:id="rId30"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Dwelling units</w:t>
            </w:r>
            <w:r w:rsidRPr="000D1D67">
              <w:rPr>
                <w:rFonts w:ascii="Arial" w:eastAsia="Times New Roman" w:hAnsi="Arial" w:cs="Arial"/>
                <w:sz w:val="20"/>
                <w:szCs w:val="20"/>
                <w:vertAlign w:val="superscript"/>
                <w:lang w:eastAsia="en-AU"/>
              </w:rPr>
              <w:t>(</w:t>
            </w:r>
            <w:hyperlink r:id="rId31"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provided with adequate functional and attractive private open space that is: </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designed and constructed to achieve adequate privacy for occupants from other dwelling units</w:t>
            </w:r>
            <w:r w:rsidRPr="000D1D67">
              <w:rPr>
                <w:rFonts w:ascii="Arial" w:eastAsia="Times New Roman" w:hAnsi="Arial" w:cs="Arial"/>
                <w:sz w:val="20"/>
                <w:szCs w:val="20"/>
                <w:vertAlign w:val="superscript"/>
                <w:lang w:eastAsia="en-AU"/>
              </w:rPr>
              <w:t>(</w:t>
            </w:r>
            <w:hyperlink r:id="rId32"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centre uses; </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accessible and readily identifiable for residents, visitors and emergency services;</w:t>
            </w:r>
          </w:p>
          <w:p w:rsidR="000D1D67" w:rsidRPr="000D1D67" w:rsidRDefault="000D1D67" w:rsidP="004A2705">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located to not compromise active frontages.</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5B2FA9">
              <w:rPr>
                <w:rFonts w:ascii="Arial" w:eastAsia="Times New Roman" w:hAnsi="Arial" w:cs="Arial"/>
                <w:b/>
                <w:bCs/>
                <w:sz w:val="20"/>
                <w:szCs w:val="20"/>
                <w:lang w:eastAsia="en-AU"/>
              </w:rPr>
              <w:t>70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dwelling has a clearly defined, private outdoor living space that is:</w:t>
            </w:r>
          </w:p>
          <w:p w:rsidR="000D1D67" w:rsidRPr="000D1D67" w:rsidRDefault="000D1D67" w:rsidP="004A2705">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as per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798"/>
              <w:gridCol w:w="1675"/>
              <w:gridCol w:w="2018"/>
            </w:tblGrid>
            <w:tr w:rsidR="00C052F2"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lastRenderedPageBreak/>
                    <w:t>Use</w:t>
                  </w:r>
                </w:p>
              </w:tc>
              <w:tc>
                <w:tcPr>
                  <w:tcW w:w="1500" w:type="pct"/>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Minimum Area</w:t>
                  </w:r>
                </w:p>
              </w:tc>
              <w:tc>
                <w:tcPr>
                  <w:tcW w:w="1800" w:type="pct"/>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Minimum Dimension</w:t>
                  </w:r>
                  <w:r w:rsidRPr="000D1D67">
                    <w:rPr>
                      <w:rFonts w:ascii="Arial" w:eastAsia="Times New Roman" w:hAnsi="Arial" w:cs="Arial"/>
                      <w:b/>
                      <w:bCs/>
                      <w:color w:val="000000"/>
                      <w:sz w:val="20"/>
                      <w:szCs w:val="20"/>
                      <w:lang w:eastAsia="en-AU"/>
                    </w:rPr>
                    <w:br/>
                    <w:t>in all directions</w:t>
                  </w:r>
                </w:p>
              </w:tc>
            </w:tr>
            <w:tr w:rsidR="000D1D67" w:rsidRPr="000D1D67" w:rsidTr="00C052F2">
              <w:trPr>
                <w:tblCellSpacing w:w="15" w:type="dxa"/>
              </w:trPr>
              <w:tc>
                <w:tcPr>
                  <w:tcW w:w="5924" w:type="dxa"/>
                  <w:gridSpan w:val="3"/>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dwellings</w:t>
                  </w:r>
                </w:p>
              </w:tc>
            </w:tr>
            <w:tr w:rsidR="000D1D67"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dwelling types</w:t>
                  </w:r>
                </w:p>
              </w:tc>
              <w:tc>
                <w:tcPr>
                  <w:tcW w:w="15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16m</w:t>
                  </w:r>
                  <w:r w:rsidRPr="000D1D67">
                    <w:rPr>
                      <w:rFonts w:ascii="Arial" w:eastAsia="Times New Roman" w:hAnsi="Arial" w:cs="Arial"/>
                      <w:sz w:val="20"/>
                      <w:szCs w:val="20"/>
                      <w:vertAlign w:val="superscript"/>
                      <w:lang w:eastAsia="en-AU"/>
                    </w:rPr>
                    <w:t>2</w:t>
                  </w:r>
                </w:p>
              </w:tc>
              <w:tc>
                <w:tcPr>
                  <w:tcW w:w="18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4m</w:t>
                  </w:r>
                </w:p>
              </w:tc>
            </w:tr>
            <w:tr w:rsidR="000D1D67" w:rsidRPr="000D1D67" w:rsidTr="00C052F2">
              <w:trPr>
                <w:tblCellSpacing w:w="15" w:type="dxa"/>
              </w:trPr>
              <w:tc>
                <w:tcPr>
                  <w:tcW w:w="5924" w:type="dxa"/>
                  <w:gridSpan w:val="3"/>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Above 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dwellings</w:t>
                  </w:r>
                </w:p>
              </w:tc>
            </w:tr>
            <w:tr w:rsidR="000D1D67"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 bedroom or studio</w:t>
                  </w:r>
                </w:p>
              </w:tc>
              <w:tc>
                <w:tcPr>
                  <w:tcW w:w="15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8m²</w:t>
                  </w:r>
                </w:p>
              </w:tc>
              <w:tc>
                <w:tcPr>
                  <w:tcW w:w="18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2.5m</w:t>
                  </w:r>
                </w:p>
              </w:tc>
            </w:tr>
            <w:tr w:rsidR="000D1D67" w:rsidRPr="000D1D67" w:rsidTr="00C052F2">
              <w:trPr>
                <w:tblCellSpacing w:w="15" w:type="dxa"/>
              </w:trPr>
              <w:tc>
                <w:tcPr>
                  <w:tcW w:w="16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 or more bedrooms</w:t>
                  </w:r>
                </w:p>
              </w:tc>
              <w:tc>
                <w:tcPr>
                  <w:tcW w:w="15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12m²</w:t>
                  </w:r>
                </w:p>
              </w:tc>
              <w:tc>
                <w:tcPr>
                  <w:tcW w:w="1800"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3.0m</w:t>
                  </w:r>
                </w:p>
              </w:tc>
            </w:tr>
          </w:tbl>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accessed from a living area;</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sufficiently screened or elevated for privacy;</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ground </w:t>
            </w:r>
            <w:r w:rsidR="005B2FA9">
              <w:rPr>
                <w:rFonts w:ascii="Arial" w:eastAsia="Times New Roman" w:hAnsi="Arial" w:cs="Arial"/>
                <w:sz w:val="20"/>
                <w:szCs w:val="20"/>
                <w:lang w:eastAsia="en-AU"/>
              </w:rPr>
              <w:t>floor</w:t>
            </w:r>
            <w:r w:rsidRPr="000D1D67">
              <w:rPr>
                <w:rFonts w:ascii="Arial" w:eastAsia="Times New Roman" w:hAnsi="Arial" w:cs="Arial"/>
                <w:sz w:val="20"/>
                <w:szCs w:val="20"/>
                <w:lang w:eastAsia="en-AU"/>
              </w:rPr>
              <w:t xml:space="preserve"> open space is located behind the main building line and not within the primary or secondary frontage setbacks;</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balconies orientate to the street;</w:t>
            </w:r>
          </w:p>
          <w:p w:rsidR="000D1D67" w:rsidRPr="000D1D67" w:rsidRDefault="000D1D67" w:rsidP="004A2705">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 of any non-recreational structure (including but not limited to air-conditioning units, water tanks, 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7"/>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PO</w:t>
            </w:r>
            <w:r w:rsidR="005B2FA9">
              <w:rPr>
                <w:rFonts w:ascii="Arial" w:eastAsia="Times New Roman" w:hAnsi="Arial" w:cs="Arial"/>
                <w:b/>
                <w:bCs/>
                <w:color w:val="000000"/>
                <w:sz w:val="20"/>
                <w:szCs w:val="20"/>
                <w:lang w:eastAsia="en-AU"/>
              </w:rPr>
              <w:t>71</w:t>
            </w:r>
          </w:p>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Caretaker's accommodation</w:t>
            </w:r>
            <w:r w:rsidRPr="000D1D67">
              <w:rPr>
                <w:rFonts w:ascii="Arial" w:eastAsia="Times New Roman" w:hAnsi="Arial" w:cs="Arial"/>
                <w:color w:val="000000"/>
                <w:sz w:val="20"/>
                <w:szCs w:val="20"/>
                <w:vertAlign w:val="superscript"/>
                <w:lang w:eastAsia="en-AU"/>
              </w:rPr>
              <w:t>(</w:t>
            </w:r>
            <w:hyperlink r:id="rId33"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color w:val="000000"/>
                <w:sz w:val="20"/>
                <w:szCs w:val="20"/>
                <w:vertAlign w:val="superscript"/>
                <w:lang w:eastAsia="en-AU"/>
              </w:rPr>
              <w:t>)</w:t>
            </w:r>
            <w:r w:rsidRPr="000D1D67">
              <w:rPr>
                <w:rFonts w:ascii="Arial" w:eastAsia="Times New Roman" w:hAnsi="Arial" w:cs="Arial"/>
                <w:color w:val="000000"/>
                <w:sz w:val="20"/>
                <w:szCs w:val="20"/>
                <w:lang w:eastAsia="en-AU"/>
              </w:rPr>
              <w:t xml:space="preserve"> and Dwelling units</w:t>
            </w:r>
            <w:r w:rsidRPr="000D1D67">
              <w:rPr>
                <w:rFonts w:ascii="Arial" w:eastAsia="Times New Roman" w:hAnsi="Arial" w:cs="Arial"/>
                <w:color w:val="000000"/>
                <w:sz w:val="20"/>
                <w:szCs w:val="20"/>
                <w:vertAlign w:val="superscript"/>
                <w:lang w:eastAsia="en-AU"/>
              </w:rPr>
              <w:t>(</w:t>
            </w:r>
            <w:hyperlink r:id="rId34"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color w:val="000000"/>
                <w:sz w:val="20"/>
                <w:szCs w:val="20"/>
                <w:vertAlign w:val="superscript"/>
                <w:lang w:eastAsia="en-AU"/>
              </w:rPr>
              <w:t>)</w:t>
            </w:r>
            <w:r w:rsidRPr="000D1D67">
              <w:rPr>
                <w:rFonts w:ascii="Arial" w:eastAsia="Times New Roman" w:hAnsi="Arial" w:cs="Arial"/>
                <w:color w:val="000000"/>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0"/>
            </w:tblGrid>
            <w:tr w:rsidR="000D1D67" w:rsidRPr="000D1D67" w:rsidTr="00C052F2">
              <w:trPr>
                <w:tblCellSpacing w:w="15" w:type="dxa"/>
              </w:trPr>
              <w:tc>
                <w:tcPr>
                  <w:tcW w:w="9038" w:type="dxa"/>
                  <w:vAlign w:val="center"/>
                  <w:hideMark/>
                </w:tcPr>
                <w:p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t>Note - Refer to State Government standards for CPTED.</w:t>
                  </w:r>
                </w:p>
              </w:tc>
            </w:tr>
            <w:tr w:rsidR="000D1D67" w:rsidRPr="000D1D67" w:rsidTr="00C052F2">
              <w:trPr>
                <w:tblCellSpacing w:w="15" w:type="dxa"/>
              </w:trPr>
              <w:tc>
                <w:tcPr>
                  <w:tcW w:w="9038" w:type="dxa"/>
                  <w:vAlign w:val="center"/>
                  <w:hideMark/>
                </w:tcPr>
                <w:p w:rsidR="000D1D67" w:rsidRPr="00ED2F51"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ED2F51">
                    <w:rPr>
                      <w:rFonts w:ascii="Arial" w:eastAsia="Times New Roman" w:hAnsi="Arial" w:cs="Arial"/>
                      <w:sz w:val="18"/>
                      <w:szCs w:val="20"/>
                      <w:lang w:eastAsia="en-AU"/>
                    </w:rPr>
                    <w:lastRenderedPageBreak/>
                    <w:t>Note - Refer to Planning scheme policy - Residential design for details and examples.</w:t>
                  </w:r>
                </w:p>
              </w:tc>
            </w:tr>
          </w:tbl>
          <w:p w:rsidR="000D1D67" w:rsidRPr="000D1D67" w:rsidRDefault="000D1D67" w:rsidP="000D1D67">
            <w:pPr>
              <w:spacing w:before="100" w:beforeAutospacing="1" w:after="100" w:afterAutospacing="1" w:line="240" w:lineRule="auto"/>
              <w:rPr>
                <w:rFonts w:ascii="Arial" w:eastAsia="Times New Roman" w:hAnsi="Arial" w:cs="Arial"/>
                <w:color w:val="000000"/>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lastRenderedPageBreak/>
              <w:t>E</w:t>
            </w:r>
            <w:r w:rsidR="005B2FA9">
              <w:rPr>
                <w:rFonts w:ascii="Arial" w:eastAsia="Times New Roman" w:hAnsi="Arial" w:cs="Arial"/>
                <w:b/>
                <w:bCs/>
                <w:color w:val="000000"/>
                <w:sz w:val="20"/>
                <w:szCs w:val="20"/>
                <w:lang w:eastAsia="en-AU"/>
              </w:rPr>
              <w:t>71</w:t>
            </w:r>
          </w:p>
          <w:p w:rsidR="000D1D67" w:rsidRPr="000D1D67" w:rsidRDefault="000D1D67"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The dwelling:</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 xml:space="preserve">includes screening to a maximum external transparency of 50% for all habitable room windows that are visible from other dwellings and non-residential uses; </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 xml:space="preserve">clearly displays the street number at the entrance to the dwelling and at the front of the site to enable identification by emergency services; </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lastRenderedPageBreak/>
              <w:t>is provided with a separate entrance to that of any non-residential use on the site;</w:t>
            </w:r>
          </w:p>
          <w:p w:rsidR="000D1D67" w:rsidRPr="000D1D67" w:rsidRDefault="000D1D67" w:rsidP="004A2705">
            <w:pPr>
              <w:numPr>
                <w:ilvl w:val="0"/>
                <w:numId w:val="45"/>
              </w:numPr>
              <w:spacing w:before="100" w:beforeAutospacing="1" w:after="100" w:afterAutospacing="1" w:line="240" w:lineRule="auto"/>
              <w:ind w:left="600" w:right="150"/>
              <w:rPr>
                <w:rFonts w:ascii="Arial" w:eastAsia="Times New Roman" w:hAnsi="Arial" w:cs="Arial"/>
                <w:color w:val="000000"/>
                <w:sz w:val="20"/>
                <w:szCs w:val="20"/>
                <w:lang w:eastAsia="en-AU"/>
              </w:rPr>
            </w:pPr>
            <w:r w:rsidRPr="000D1D67">
              <w:rPr>
                <w:rFonts w:ascii="Arial" w:eastAsia="Times New Roman" w:hAnsi="Arial" w:cs="Arial"/>
                <w:color w:val="000000"/>
                <w:sz w:val="20"/>
                <w:szCs w:val="20"/>
                <w:lang w:eastAsia="en-AU"/>
              </w:rPr>
              <w:t>where located on a site with a non-residential use the dwelling is located behind or above the non-residential use.</w:t>
            </w:r>
          </w:p>
          <w:tbl>
            <w:tblPr>
              <w:tblW w:w="55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36"/>
            </w:tblGrid>
            <w:tr w:rsidR="000D1D67" w:rsidRPr="000D1D67" w:rsidTr="005B2FA9">
              <w:trPr>
                <w:trHeight w:val="470"/>
                <w:tblCellSpacing w:w="15" w:type="dxa"/>
              </w:trPr>
              <w:tc>
                <w:tcPr>
                  <w:tcW w:w="5476" w:type="dxa"/>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ED2F51">
                    <w:rPr>
                      <w:rFonts w:ascii="Arial" w:eastAsia="Times New Roman" w:hAnsi="Arial" w:cs="Arial"/>
                      <w:sz w:val="18"/>
                      <w:szCs w:val="20"/>
                      <w:lang w:eastAsia="en-AU"/>
                    </w:rPr>
                    <w:t>Note - External fixed or movable screening, opaque glass and window tinting are considered acceptable forms of screening.</w:t>
                  </w:r>
                </w:p>
              </w:tc>
            </w:tr>
          </w:tbl>
          <w:p w:rsidR="000D1D67" w:rsidRPr="000D1D67" w:rsidRDefault="000D1D67" w:rsidP="000D1D67">
            <w:pPr>
              <w:spacing w:before="100" w:beforeAutospacing="1" w:after="100" w:afterAutospacing="1" w:line="240" w:lineRule="auto"/>
              <w:rPr>
                <w:rFonts w:ascii="Arial" w:eastAsia="Times New Roman" w:hAnsi="Arial" w:cs="Arial"/>
                <w:color w:val="000000"/>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5B2FA9" w:rsidRPr="000D1D67" w:rsidTr="005B2FA9">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Service station</w:t>
            </w:r>
          </w:p>
          <w:p w:rsidR="005B2FA9" w:rsidRP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Note - Where the use specific outcomes relating to Service Stations are inconsistent with other examples or Performance Outcomes in this</w:t>
            </w:r>
            <w:r>
              <w:rPr>
                <w:rFonts w:ascii="Arial" w:eastAsia="Times New Roman" w:hAnsi="Arial" w:cs="Arial"/>
                <w:bCs/>
                <w:color w:val="000000"/>
                <w:sz w:val="20"/>
                <w:szCs w:val="20"/>
                <w:lang w:eastAsia="en-AU"/>
              </w:rPr>
              <w:t xml:space="preserve"> </w:t>
            </w:r>
            <w:r w:rsidRPr="005B2FA9">
              <w:rPr>
                <w:rFonts w:ascii="Arial" w:eastAsia="Times New Roman" w:hAnsi="Arial" w:cs="Arial"/>
                <w:bCs/>
                <w:color w:val="000000"/>
                <w:sz w:val="20"/>
                <w:szCs w:val="20"/>
                <w:lang w:eastAsia="en-AU"/>
              </w:rPr>
              <w:t>Code, the use specific outcomes below prevail.</w:t>
            </w:r>
          </w:p>
        </w:tc>
      </w:tr>
      <w:tr w:rsidR="005B2FA9" w:rsidRPr="000D1D67" w:rsidTr="00ED2F51">
        <w:trPr>
          <w:tblCellSpacing w:w="15" w:type="dxa"/>
        </w:trPr>
        <w:tc>
          <w:tcPr>
            <w:tcW w:w="1500" w:type="pct"/>
            <w:gridSpan w:val="2"/>
            <w:vMerge w:val="restart"/>
            <w:tcBorders>
              <w:top w:val="outset" w:sz="6" w:space="0" w:color="auto"/>
              <w:left w:val="outset" w:sz="6" w:space="0" w:color="auto"/>
              <w:right w:val="outset" w:sz="6" w:space="0" w:color="auto"/>
            </w:tcBorders>
            <w:shd w:val="clear" w:color="auto" w:fill="FFFFFF"/>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PO72</w:t>
            </w:r>
          </w:p>
          <w:p w:rsidR="005B2FA9" w:rsidRPr="004B3352" w:rsidRDefault="005B2FA9" w:rsidP="005B2FA9">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 designed and orientated to: </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negatively impact active streets, public spaces or hubs of activity where the pedestrian safety and comfort is of high importance; </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result in the fragmentation of active streets (e.g. site where active uses are located on adjoining lots);</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ensure the amenity of adjoining properties is protected;</w:t>
            </w:r>
          </w:p>
          <w:p w:rsidR="005B2FA9" w:rsidRPr="004B3352"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reduce the visual impact of the Service station from the streetscape while maintaining surveillance from the site to the street;</w:t>
            </w:r>
          </w:p>
          <w:p w:rsidR="00494DAB"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 </w:t>
            </w:r>
          </w:p>
          <w:p w:rsidR="005B2FA9" w:rsidRPr="00494DAB" w:rsidRDefault="005B2FA9" w:rsidP="004A2705">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494DAB">
              <w:rPr>
                <w:rFonts w:ascii="Arial" w:eastAsia="Times New Roman" w:hAnsi="Arial" w:cs="Arial"/>
                <w:bCs/>
                <w:sz w:val="20"/>
                <w:szCs w:val="20"/>
                <w:lang w:eastAsia="en-AU"/>
              </w:rPr>
              <w:lastRenderedPageBreak/>
              <w:t>provide ancillary uses that meet the convenience needs of users.</w:t>
            </w: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lastRenderedPageBreak/>
              <w:t>E72.1</w:t>
            </w:r>
          </w:p>
          <w:p w:rsidR="005B2FA9" w:rsidRP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Service stations are located on the corner lot of an</w:t>
            </w:r>
            <w:r>
              <w:rPr>
                <w:rFonts w:ascii="Arial" w:eastAsia="Times New Roman" w:hAnsi="Arial" w:cs="Arial"/>
                <w:bCs/>
                <w:color w:val="000000"/>
                <w:sz w:val="20"/>
                <w:szCs w:val="20"/>
                <w:lang w:eastAsia="en-AU"/>
              </w:rPr>
              <w:t xml:space="preserve"> </w:t>
            </w:r>
            <w:r w:rsidRPr="005B2FA9">
              <w:rPr>
                <w:rFonts w:ascii="Arial" w:eastAsia="Times New Roman" w:hAnsi="Arial" w:cs="Arial"/>
                <w:bCs/>
                <w:color w:val="000000"/>
                <w:sz w:val="20"/>
                <w:szCs w:val="20"/>
                <w:lang w:eastAsia="en-AU"/>
              </w:rPr>
              <w:t>arterial or sub-arterial road.</w:t>
            </w: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5B2FA9" w:rsidRPr="000D1D67" w:rsidTr="00ED2F51">
        <w:trPr>
          <w:tblCellSpacing w:w="15" w:type="dxa"/>
        </w:trPr>
        <w:tc>
          <w:tcPr>
            <w:tcW w:w="1500" w:type="pct"/>
            <w:gridSpan w:val="2"/>
            <w:vMerge/>
            <w:tcBorders>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Pr>
                <w:rFonts w:ascii="Arial" w:eastAsia="Times New Roman" w:hAnsi="Arial" w:cs="Arial"/>
                <w:b/>
                <w:bCs/>
                <w:color w:val="000000"/>
                <w:sz w:val="20"/>
                <w:szCs w:val="20"/>
                <w:lang w:eastAsia="en-AU"/>
              </w:rPr>
              <w:t>E72.2</w:t>
            </w:r>
          </w:p>
          <w:p w:rsidR="005B2FA9" w:rsidRDefault="005B2FA9" w:rsidP="005B2FA9">
            <w:pPr>
              <w:spacing w:before="100" w:beforeAutospacing="1" w:after="100" w:afterAutospacing="1" w:line="240" w:lineRule="auto"/>
              <w:ind w:left="150" w:right="150"/>
              <w:rPr>
                <w:rFonts w:ascii="Arial" w:eastAsia="Times New Roman" w:hAnsi="Arial" w:cs="Arial"/>
                <w:bCs/>
                <w:color w:val="000000"/>
                <w:sz w:val="20"/>
                <w:szCs w:val="20"/>
                <w:lang w:eastAsia="en-AU"/>
              </w:rPr>
            </w:pPr>
            <w:r w:rsidRPr="005B2FA9">
              <w:rPr>
                <w:rFonts w:ascii="Arial" w:eastAsia="Times New Roman" w:hAnsi="Arial" w:cs="Arial"/>
                <w:bCs/>
                <w:color w:val="000000"/>
                <w:sz w:val="20"/>
                <w:szCs w:val="20"/>
                <w:lang w:eastAsia="en-AU"/>
              </w:rPr>
              <w:t>Service stations are designed and orientated on site to:</w:t>
            </w:r>
          </w:p>
          <w:p w:rsidR="005B2FA9" w:rsidRPr="004B3352"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landscaping strip having a minimum depth of 1m adjoining all road frontages;</w:t>
            </w:r>
          </w:p>
          <w:p w:rsidR="005B2FA9" w:rsidRPr="004B3352"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buildings and structures (including fuel pump canopies) are setback a minimum of 3m from the primary and secondary frontage and a minimum of 5m from side and rear boundaries; </w:t>
            </w:r>
          </w:p>
          <w:p w:rsidR="005B2FA9"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5B2FA9" w:rsidRPr="005B2FA9" w:rsidRDefault="005B2FA9" w:rsidP="004A2705">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5B2FA9">
              <w:rPr>
                <w:rFonts w:ascii="Arial" w:eastAsia="Times New Roman" w:hAnsi="Arial" w:cs="Arial"/>
                <w:bCs/>
                <w:sz w:val="20"/>
                <w:szCs w:val="20"/>
                <w:lang w:eastAsia="en-AU"/>
              </w:rPr>
              <w:t>not include more than 2 driveway crossovers.</w:t>
            </w:r>
          </w:p>
        </w:tc>
        <w:tc>
          <w:tcPr>
            <w:tcW w:w="604" w:type="pct"/>
            <w:gridSpan w:val="2"/>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shd w:val="clear" w:color="auto" w:fill="FFFFFF"/>
          </w:tcPr>
          <w:p w:rsidR="005B2FA9" w:rsidRPr="000D1D67" w:rsidRDefault="005B2FA9"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Telecommunications facility</w:t>
            </w:r>
            <w:r w:rsidRPr="000D1D67">
              <w:rPr>
                <w:rFonts w:ascii="Arial" w:eastAsia="Times New Roman" w:hAnsi="Arial" w:cs="Arial"/>
                <w:color w:val="000000"/>
                <w:sz w:val="20"/>
                <w:szCs w:val="20"/>
                <w:lang w:eastAsia="en-AU"/>
              </w:rPr>
              <w:t xml:space="preserve"> </w:t>
            </w:r>
            <w:r w:rsidRPr="000D1D67">
              <w:rPr>
                <w:rFonts w:ascii="Arial" w:eastAsia="Times New Roman" w:hAnsi="Arial" w:cs="Arial"/>
                <w:color w:val="000000"/>
                <w:sz w:val="20"/>
                <w:szCs w:val="20"/>
                <w:vertAlign w:val="superscript"/>
                <w:lang w:eastAsia="en-AU"/>
              </w:rPr>
              <w:t>(</w:t>
            </w:r>
            <w:hyperlink r:id="rId35"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Editor's note - In accordance with the Federal legislation Telecommunications facilities </w:t>
                  </w:r>
                  <w:r w:rsidRPr="000D1D67">
                    <w:rPr>
                      <w:rFonts w:ascii="Arial" w:eastAsia="Times New Roman" w:hAnsi="Arial" w:cs="Arial"/>
                      <w:sz w:val="20"/>
                      <w:szCs w:val="20"/>
                      <w:vertAlign w:val="superscript"/>
                      <w:lang w:eastAsia="en-AU"/>
                    </w:rPr>
                    <w:t>(</w:t>
                  </w:r>
                  <w:hyperlink r:id="rId36"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Telecommunications facilities</w:t>
            </w:r>
            <w:r w:rsidRPr="000D1D67">
              <w:rPr>
                <w:rFonts w:ascii="Arial" w:eastAsia="Times New Roman" w:hAnsi="Arial" w:cs="Arial"/>
                <w:sz w:val="20"/>
                <w:szCs w:val="20"/>
                <w:vertAlign w:val="superscript"/>
                <w:lang w:eastAsia="en-AU"/>
              </w:rPr>
              <w:t>(</w:t>
            </w:r>
            <w:hyperlink r:id="rId37"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co-located with existing telecommunications facilities</w:t>
            </w:r>
            <w:r w:rsidRPr="000D1D67">
              <w:rPr>
                <w:rFonts w:ascii="Arial" w:eastAsia="Times New Roman" w:hAnsi="Arial" w:cs="Arial"/>
                <w:sz w:val="20"/>
                <w:szCs w:val="20"/>
                <w:vertAlign w:val="superscript"/>
                <w:lang w:eastAsia="en-AU"/>
              </w:rPr>
              <w:t>(</w:t>
            </w:r>
            <w:hyperlink r:id="rId38"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Utility installation</w:t>
            </w:r>
            <w:r w:rsidRPr="000D1D67">
              <w:rPr>
                <w:rFonts w:ascii="Arial" w:eastAsia="Times New Roman" w:hAnsi="Arial" w:cs="Arial"/>
                <w:sz w:val="20"/>
                <w:szCs w:val="20"/>
                <w:vertAlign w:val="superscript"/>
                <w:lang w:eastAsia="en-AU"/>
              </w:rPr>
              <w:t>(</w:t>
            </w:r>
            <w:hyperlink r:id="rId39"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0D1D67">
                <w:rPr>
                  <w:rFonts w:ascii="Arial" w:eastAsia="Times New Roman" w:hAnsi="Arial" w:cs="Arial"/>
                  <w:color w:val="0000FF"/>
                  <w:sz w:val="20"/>
                  <w:szCs w:val="20"/>
                  <w:vertAlign w:val="superscript"/>
                  <w:lang w:eastAsia="en-AU"/>
                </w:rPr>
                <w:t>86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Major electricity infrastructure</w:t>
            </w:r>
            <w:r w:rsidRPr="000D1D67">
              <w:rPr>
                <w:rFonts w:ascii="Arial" w:eastAsia="Times New Roman" w:hAnsi="Arial" w:cs="Arial"/>
                <w:sz w:val="20"/>
                <w:szCs w:val="20"/>
                <w:vertAlign w:val="superscript"/>
                <w:lang w:eastAsia="en-AU"/>
              </w:rPr>
              <w:t>(</w:t>
            </w:r>
            <w:hyperlink r:id="rId40"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0D1D67">
                <w:rPr>
                  <w:rFonts w:ascii="Arial" w:eastAsia="Times New Roman" w:hAnsi="Arial" w:cs="Arial"/>
                  <w:color w:val="0000FF"/>
                  <w:sz w:val="20"/>
                  <w:szCs w:val="20"/>
                  <w:vertAlign w:val="superscript"/>
                  <w:lang w:eastAsia="en-AU"/>
                </w:rPr>
                <w:t>43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or Substation</w:t>
            </w:r>
            <w:r w:rsidRPr="000D1D67">
              <w:rPr>
                <w:rFonts w:ascii="Arial" w:eastAsia="Times New Roman" w:hAnsi="Arial" w:cs="Arial"/>
                <w:sz w:val="20"/>
                <w:szCs w:val="20"/>
                <w:vertAlign w:val="superscript"/>
                <w:lang w:eastAsia="en-AU"/>
              </w:rPr>
              <w:t>(</w:t>
            </w:r>
            <w:hyperlink r:id="rId41"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0D1D67">
                <w:rPr>
                  <w:rFonts w:ascii="Arial" w:eastAsia="Times New Roman" w:hAnsi="Arial" w:cs="Arial"/>
                  <w:color w:val="0000FF"/>
                  <w:sz w:val="20"/>
                  <w:szCs w:val="20"/>
                  <w:vertAlign w:val="superscript"/>
                  <w:lang w:eastAsia="en-AU"/>
                </w:rPr>
                <w:t>80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if there is already a facility in the same coverage area.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New telecommunication facilities</w:t>
            </w:r>
            <w:r w:rsidRPr="000D1D67">
              <w:rPr>
                <w:rFonts w:ascii="Arial" w:eastAsia="Times New Roman" w:hAnsi="Arial" w:cs="Arial"/>
                <w:sz w:val="20"/>
                <w:szCs w:val="20"/>
                <w:vertAlign w:val="superscript"/>
                <w:lang w:eastAsia="en-AU"/>
              </w:rPr>
              <w:t>(</w:t>
            </w:r>
            <w:hyperlink r:id="rId42"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new Telecommunications facility</w:t>
            </w:r>
            <w:r w:rsidRPr="000D1D67">
              <w:rPr>
                <w:rFonts w:ascii="Arial" w:eastAsia="Times New Roman" w:hAnsi="Arial" w:cs="Arial"/>
                <w:sz w:val="20"/>
                <w:szCs w:val="20"/>
                <w:vertAlign w:val="superscript"/>
                <w:lang w:eastAsia="en-AU"/>
              </w:rPr>
              <w:t>(</w:t>
            </w:r>
            <w:hyperlink r:id="rId43"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minimum</w:t>
            </w:r>
            <w:r w:rsidR="00494DAB">
              <w:rPr>
                <w:rFonts w:ascii="Arial" w:eastAsia="Times New Roman" w:hAnsi="Arial" w:cs="Arial"/>
                <w:sz w:val="20"/>
                <w:szCs w:val="20"/>
                <w:lang w:eastAsia="en-AU"/>
              </w:rPr>
              <w:t xml:space="preserve"> area</w:t>
            </w:r>
            <w:r w:rsidRPr="000D1D67">
              <w:rPr>
                <w:rFonts w:ascii="Arial" w:eastAsia="Times New Roman" w:hAnsi="Arial" w:cs="Arial"/>
                <w:sz w:val="20"/>
                <w:szCs w:val="20"/>
                <w:lang w:eastAsia="en-AU"/>
              </w:rPr>
              <w:t xml:space="preserve"> of 45m</w:t>
            </w:r>
            <w:r w:rsidRPr="000D1D67">
              <w:rPr>
                <w:rFonts w:ascii="Arial" w:eastAsia="Times New Roman" w:hAnsi="Arial" w:cs="Arial"/>
                <w:sz w:val="20"/>
                <w:szCs w:val="20"/>
                <w:vertAlign w:val="superscript"/>
                <w:lang w:eastAsia="en-AU"/>
              </w:rPr>
              <w:t>2</w:t>
            </w:r>
            <w:r w:rsidRPr="000D1D6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Telecommunications facilities</w:t>
            </w:r>
            <w:r w:rsidRPr="000D1D6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do not conflict with lawful existing land uses both on and adjoining the site.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The Telecommunications facility</w:t>
            </w:r>
            <w:r w:rsidRPr="000D1D6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does not have an adverse impact on the visual amenity of a locality and is: </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high quality design and construction;</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visually integrated with the surrounding area;</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visually dominant or intrusive;</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located behind the main building line;</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below the level of the predominant tree canopy or the level of the surrounding buildings and structures;</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camouflaged through the use of colours and materials which blend into the landscape;</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treated to eliminate glare and reflectivity;</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landscaped;</w:t>
            </w:r>
          </w:p>
          <w:p w:rsidR="000D1D67" w:rsidRPr="000D1D67" w:rsidRDefault="000D1D67" w:rsidP="004A2705">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otherwise consistent with the amenity and character of the zone and surrounding area.</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in an urban area, the development does not protrude more than 5m above the level of the existing treeline, prominent ridgeline or building rooftops in the surrounding townscape.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 all other areas towers do not exceed 35m in height.</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Towers, equipment shelters and associated structures are of a design, colour and material to:</w:t>
            </w:r>
          </w:p>
          <w:p w:rsidR="000D1D67" w:rsidRPr="000D1D67" w:rsidRDefault="000D1D67" w:rsidP="004A2705">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reduce recognition in the landscape;</w:t>
            </w:r>
          </w:p>
          <w:p w:rsidR="000D1D67" w:rsidRPr="000D1D67" w:rsidRDefault="000D1D67" w:rsidP="004A2705">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reduce glare and reflectivity.</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Where there is no established building line the facility is located at the rear of the site.</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facility is enclosed by security fencing or by other means to ensure public access is prohibited.</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76</w:t>
            </w:r>
            <w:r w:rsidRPr="000D1D67">
              <w:rPr>
                <w:rFonts w:ascii="Arial" w:eastAsia="Times New Roman" w:hAnsi="Arial" w:cs="Arial"/>
                <w:b/>
                <w:bCs/>
                <w:sz w:val="20"/>
                <w:szCs w:val="20"/>
                <w:lang w:eastAsia="en-AU"/>
              </w:rPr>
              <w:t>.6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07"/>
            </w:tblGrid>
            <w:tr w:rsidR="000D1D67" w:rsidRPr="000D1D67" w:rsidTr="00C052F2">
              <w:trPr>
                <w:tblCellSpacing w:w="15" w:type="dxa"/>
              </w:trPr>
              <w:tc>
                <w:tcPr>
                  <w:tcW w:w="5940" w:type="dxa"/>
                  <w:vAlign w:val="center"/>
                  <w:hideMark/>
                </w:tcPr>
                <w:p w:rsidR="000D1D67" w:rsidRPr="00ED2F51" w:rsidRDefault="000D1D67" w:rsidP="00494DAB">
                  <w:pPr>
                    <w:spacing w:before="100" w:beforeAutospacing="1" w:after="100" w:afterAutospacing="1" w:line="240" w:lineRule="auto"/>
                    <w:ind w:left="153" w:right="153"/>
                    <w:rPr>
                      <w:rFonts w:ascii="Arial" w:eastAsia="Times New Roman" w:hAnsi="Arial" w:cs="Arial"/>
                      <w:sz w:val="18"/>
                      <w:szCs w:val="20"/>
                      <w:lang w:eastAsia="en-AU"/>
                    </w:rPr>
                  </w:pPr>
                  <w:r w:rsidRPr="00ED2F51">
                    <w:rPr>
                      <w:rFonts w:ascii="Arial" w:eastAsia="Times New Roman" w:hAnsi="Arial" w:cs="Arial"/>
                      <w:sz w:val="18"/>
                      <w:szCs w:val="20"/>
                      <w:lang w:eastAsia="en-AU"/>
                    </w:rPr>
                    <w:t>Note - Landscaping is provided in accordance with Planning scheme policy - Integrated design.</w:t>
                  </w:r>
                </w:p>
              </w:tc>
            </w:tr>
            <w:tr w:rsidR="000D1D67" w:rsidRPr="000D1D67" w:rsidTr="00C052F2">
              <w:trPr>
                <w:tblCellSpacing w:w="15" w:type="dxa"/>
              </w:trPr>
              <w:tc>
                <w:tcPr>
                  <w:tcW w:w="5940" w:type="dxa"/>
                  <w:vAlign w:val="center"/>
                  <w:hideMark/>
                </w:tcPr>
                <w:p w:rsidR="000D1D67" w:rsidRPr="00ED2F51" w:rsidRDefault="000D1D67" w:rsidP="00494DAB">
                  <w:pPr>
                    <w:spacing w:before="100" w:beforeAutospacing="1" w:after="100" w:afterAutospacing="1" w:line="240" w:lineRule="auto"/>
                    <w:ind w:left="153" w:right="153"/>
                    <w:rPr>
                      <w:rFonts w:ascii="Arial" w:eastAsia="Times New Roman" w:hAnsi="Arial" w:cs="Arial"/>
                      <w:sz w:val="18"/>
                      <w:szCs w:val="20"/>
                      <w:lang w:eastAsia="en-AU"/>
                    </w:rPr>
                  </w:pPr>
                  <w:r w:rsidRPr="00ED2F51">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77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Lawful access is maintained to the site at all times that does not alter the amenity of the landscape or surrounding uses.</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77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An Access and Landscape Plan demonstrates how 24 hour vehicular access will be obtained and maintained to </w:t>
            </w:r>
            <w:r w:rsidRPr="000D1D67">
              <w:rPr>
                <w:rFonts w:ascii="Arial" w:eastAsia="Times New Roman" w:hAnsi="Arial" w:cs="Arial"/>
                <w:sz w:val="20"/>
                <w:szCs w:val="20"/>
                <w:lang w:eastAsia="en-AU"/>
              </w:rPr>
              <w:lastRenderedPageBreak/>
              <w:t xml:space="preserve">the facility in a manner that is appropriate to the site’s context.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052F2" w:rsidRPr="000D1D67" w:rsidTr="00ED2F51">
        <w:trPr>
          <w:tblCellSpacing w:w="15" w:type="dxa"/>
        </w:trPr>
        <w:tc>
          <w:tcPr>
            <w:tcW w:w="1500"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03"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E7</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All equipment comprising the Telecommunications facility</w:t>
            </w:r>
            <w:r w:rsidRPr="000D1D6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0D1D67">
                <w:rPr>
                  <w:rFonts w:ascii="Arial" w:eastAsia="Times New Roman" w:hAnsi="Arial" w:cs="Arial"/>
                  <w:color w:val="0000FF"/>
                  <w:sz w:val="20"/>
                  <w:szCs w:val="20"/>
                  <w:vertAlign w:val="superscript"/>
                  <w:lang w:eastAsia="en-AU"/>
                </w:rPr>
                <w:t>81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604"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45" w:type="pct"/>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jc w:val="center"/>
              <w:rPr>
                <w:rFonts w:ascii="Arial" w:eastAsia="Times New Roman" w:hAnsi="Arial" w:cs="Arial"/>
                <w:sz w:val="20"/>
                <w:szCs w:val="20"/>
                <w:lang w:eastAsia="en-AU"/>
              </w:rPr>
            </w:pPr>
            <w:r w:rsidRPr="000D1D67">
              <w:rPr>
                <w:rFonts w:ascii="Arial" w:eastAsia="Times New Roman"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C84C93" w:rsidRPr="000D1D67" w:rsidRDefault="00C84C93" w:rsidP="000D1D67">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PO7</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avoids disturbing acid sulfate soils. Where development disturbs acid sulfate soils, development:</w:t>
            </w:r>
          </w:p>
          <w:p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protects the environmental and ecological values and health of receiving waters;</w:t>
            </w:r>
          </w:p>
          <w:p w:rsidR="000D1D67" w:rsidRPr="000D1D67" w:rsidRDefault="000D1D67" w:rsidP="004A2705">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protects buildings and infrastructure from the effects of acid sulfate soils.</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E7</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involve:</w:t>
            </w:r>
          </w:p>
          <w:p w:rsidR="000D1D67" w:rsidRPr="000D1D67" w:rsidRDefault="000D1D67" w:rsidP="004A2705">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excavation or otherwise removing of more than 100m</w:t>
            </w:r>
            <w:r w:rsidRPr="000D1D67">
              <w:rPr>
                <w:rFonts w:ascii="Arial" w:eastAsia="Times New Roman" w:hAnsi="Arial" w:cs="Arial"/>
                <w:sz w:val="20"/>
                <w:szCs w:val="20"/>
                <w:vertAlign w:val="superscript"/>
                <w:lang w:eastAsia="en-AU"/>
              </w:rPr>
              <w:t>3</w:t>
            </w:r>
            <w:r w:rsidRPr="000D1D67">
              <w:rPr>
                <w:rFonts w:ascii="Arial" w:eastAsia="Times New Roman" w:hAnsi="Arial" w:cs="Arial"/>
                <w:sz w:val="20"/>
                <w:szCs w:val="20"/>
                <w:lang w:eastAsia="en-AU"/>
              </w:rPr>
              <w:t xml:space="preserve"> of soil or sediment where below than 5m Australian Height datum AHD; or </w:t>
            </w:r>
          </w:p>
          <w:p w:rsidR="000D1D67" w:rsidRPr="000D1D67" w:rsidRDefault="000D1D67" w:rsidP="004A2705">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filling of land of more than 500m</w:t>
            </w:r>
            <w:r w:rsidRPr="000D1D67">
              <w:rPr>
                <w:rFonts w:ascii="Arial" w:eastAsia="Times New Roman" w:hAnsi="Arial" w:cs="Arial"/>
                <w:sz w:val="20"/>
                <w:szCs w:val="20"/>
                <w:vertAlign w:val="superscript"/>
                <w:lang w:eastAsia="en-AU"/>
              </w:rPr>
              <w:t>3</w:t>
            </w:r>
            <w:r w:rsidRPr="000D1D67">
              <w:rPr>
                <w:rFonts w:ascii="Arial" w:eastAsia="Times New Roman" w:hAnsi="Arial" w:cs="Arial"/>
                <w:sz w:val="20"/>
                <w:szCs w:val="20"/>
                <w:lang w:eastAsia="en-AU"/>
              </w:rPr>
              <w:t xml:space="preserve"> of material with an average depth of 0.5m or greater where below the 5m Australian Height datum AHD.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color w:val="000000"/>
                <w:sz w:val="20"/>
                <w:szCs w:val="20"/>
                <w:lang w:eastAsia="en-AU"/>
              </w:rPr>
            </w:pPr>
            <w:r w:rsidRPr="000D1D67">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Note – The following are excluded from the native vegetation clearing provisions of this planning scheme:</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Clearing of native vegetation located within an approved development footprint;</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Grazing of native pasture by stock;</w:t>
                  </w:r>
                </w:p>
                <w:p w:rsidR="00C84C93" w:rsidRPr="000D1D67" w:rsidRDefault="00C84C93" w:rsidP="004A2705">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Native forest practice where accepted development under Part 1, 1.7.7 Accepted development.</w:t>
                  </w:r>
                </w:p>
              </w:tc>
            </w:tr>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Note - Definition for native vegetation is located in Schedule 1 Definitions.</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C84C93" w:rsidRPr="000D1D67" w:rsidRDefault="00C84C93" w:rsidP="000D1D67">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Vegetation clearing, ecological value and connectivity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0D1D67" w:rsidRPr="000D1D67" w:rsidRDefault="000D1D67" w:rsidP="004A2705">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0D1D67" w:rsidRPr="000D1D67" w:rsidRDefault="000D1D67" w:rsidP="004A2705">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on-site mitigation measures, mechanisms or processes are in place demonstrating the </w:t>
            </w:r>
            <w:r w:rsidRPr="000D1D67">
              <w:rPr>
                <w:rFonts w:ascii="Arial" w:eastAsia="Times New Roman" w:hAnsi="Arial" w:cs="Arial"/>
                <w:sz w:val="20"/>
                <w:szCs w:val="20"/>
                <w:lang w:eastAsia="en-AU"/>
              </w:rPr>
              <w:lastRenderedPageBreak/>
              <w:t xml:space="preserve">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Editor's note - This is not a requirement for an environmental offset under the Environmental Offsets Act 2014.</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retaining habitat trees;</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contiguous patches of habitat;</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provide replacement and rehabilitation planting to improve connectivity;</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avoiding the creation of fragmented and isolated patches of habitat;</w:t>
            </w:r>
          </w:p>
          <w:p w:rsidR="000D1D67" w:rsidRPr="000D1D67" w:rsidRDefault="000D1D67" w:rsidP="004A2705">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rHeight w:val="15"/>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habitat protection</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Development ensures that the biodiversity quality and integrity of habitats is not adversely impacted upon but maintained and protected.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rehabilitate, revegetate, restore and enhance an area to ensure it continues to function as a viable and healthy habitat area;</w:t>
            </w:r>
          </w:p>
          <w:p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0D1D67" w:rsidRPr="000D1D67" w:rsidRDefault="000D1D67" w:rsidP="004A2705">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ensures safe, unimpeded, convenient and ongoing wildlife movement and habitat connectivity by:</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contiguous patches of habitat;</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avoiding the creation of fragmented and isolated patches of habitat;</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wildlife movement infrastructure;</w:t>
            </w:r>
          </w:p>
          <w:p w:rsidR="000D1D67" w:rsidRPr="000D1D67" w:rsidRDefault="000D1D67" w:rsidP="004A2705">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replacement and rehabilitation planting to improve connectivity.</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soil resource stability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Development does not:</w:t>
            </w:r>
          </w:p>
          <w:p w:rsidR="000D1D67" w:rsidRPr="000D1D67" w:rsidRDefault="000D1D67" w:rsidP="004A2705">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result in soil erosion or land degradation;</w:t>
            </w:r>
          </w:p>
          <w:p w:rsidR="000D1D67" w:rsidRPr="000D1D67" w:rsidRDefault="000D1D67" w:rsidP="004A2705">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leave cleared land exposed for an unreasonable period of time but is rehabilitated in a timely manner.</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water quality</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maintains or improves the quality of groundwater and surface water within, and downstream, of a site by:</w:t>
            </w:r>
          </w:p>
          <w:p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avoiding or minimising changes to landforms to maintain hydrological water flows;</w:t>
            </w:r>
          </w:p>
          <w:p w:rsidR="000D1D67" w:rsidRPr="000D1D67" w:rsidRDefault="000D1D67" w:rsidP="004A2705">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adopting suitable measures to exclude livestock from entering a waterbody where a site is being used for animal husbandry</w:t>
            </w:r>
            <w:r w:rsidRPr="000D1D67">
              <w:rPr>
                <w:rFonts w:ascii="Arial" w:eastAsia="Times New Roman" w:hAnsi="Arial" w:cs="Arial"/>
                <w:sz w:val="20"/>
                <w:szCs w:val="20"/>
                <w:vertAlign w:val="superscript"/>
                <w:lang w:eastAsia="en-AU"/>
              </w:rPr>
              <w:t>(</w:t>
            </w:r>
            <w:hyperlink r:id="rId47"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0D1D67">
                <w:rPr>
                  <w:rFonts w:ascii="Arial" w:eastAsia="Times New Roman" w:hAnsi="Arial" w:cs="Arial"/>
                  <w:color w:val="0000FF"/>
                  <w:sz w:val="20"/>
                  <w:szCs w:val="20"/>
                  <w:vertAlign w:val="superscript"/>
                  <w:lang w:eastAsia="en-AU"/>
                </w:rPr>
                <w:t>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and animal keeping</w:t>
            </w:r>
            <w:r w:rsidRPr="000D1D67">
              <w:rPr>
                <w:rFonts w:ascii="Arial" w:eastAsia="Times New Roman" w:hAnsi="Arial" w:cs="Arial"/>
                <w:sz w:val="20"/>
                <w:szCs w:val="20"/>
                <w:vertAlign w:val="superscript"/>
                <w:lang w:eastAsia="en-AU"/>
              </w:rPr>
              <w:t>(</w:t>
            </w:r>
            <w:hyperlink r:id="rId48" w:anchor="target-d60297e447140" w:tooltip="Animal keeping - Premises used for boarding, breeding or training of animals.  The use may include ancillary temporary or permanent holding facilities on the same site and ancillary repair and servicing of machinery." w:history="1">
              <w:r w:rsidRPr="000D1D67">
                <w:rPr>
                  <w:rFonts w:ascii="Arial" w:eastAsia="Times New Roman" w:hAnsi="Arial" w:cs="Arial"/>
                  <w:color w:val="0000FF"/>
                  <w:sz w:val="20"/>
                  <w:szCs w:val="20"/>
                  <w:vertAlign w:val="superscript"/>
                  <w:lang w:eastAsia="en-AU"/>
                </w:rPr>
                <w:t>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activities.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87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minimises adverse impacts of stormwater run-off on water quality by:</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flow velocity to reduce erosion;</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hard surface areas;</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maximising the use of permeable surfaces;</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incorporating sediment retention devices;</w:t>
            </w:r>
          </w:p>
          <w:p w:rsidR="000D1D67" w:rsidRPr="000D1D67" w:rsidRDefault="000D1D67" w:rsidP="004A2705">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minimising channelled flow.</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access, edge effects and urban heat island effects</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Development retains safe and convenient public access in a manner that does not result in the adverse edge effects or the loss or degradation of biodiversity values within the environment.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PO8</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minimises potential adverse ‘edge effects’ on ecological values by:</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dense planting buffers of native vegetation between a development and environmental areas;</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restoring, rehabilitating and increasing the size of existing patches of native vegetation;</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ensuring that buildings and access (public and vehicle) are setback as far as possible from environmental areas and corridors;</w:t>
            </w:r>
          </w:p>
          <w:p w:rsidR="000D1D67" w:rsidRPr="000D1D67" w:rsidRDefault="000D1D67" w:rsidP="004A2705">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shd w:val="clear" w:color="auto" w:fill="FFFFFF"/>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pervious surfaces;</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providing deeply planted vegetation buffers and green linkage opportunities;</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landscaping with local native plant species to achieve well-shaded urban places;</w:t>
            </w:r>
          </w:p>
          <w:p w:rsidR="000D1D67" w:rsidRPr="000D1D67" w:rsidRDefault="000D1D67" w:rsidP="004A2705">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increasing the service extent of the urban forest canopy.</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Vegetation clearing and Matters of Local Environmental Significance (MLES) environmental offsets</w:t>
            </w:r>
          </w:p>
        </w:tc>
        <w:tc>
          <w:tcPr>
            <w:tcW w:w="593"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FFFFFF"/>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26372">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0D1D67">
              <w:rPr>
                <w:rFonts w:ascii="Arial" w:eastAsia="Times New Roman" w:hAnsi="Arial" w:cs="Arial"/>
                <w:b/>
                <w:bCs/>
                <w:color w:val="000000"/>
                <w:sz w:val="20"/>
                <w:szCs w:val="20"/>
                <w:lang w:eastAsia="en-AU"/>
              </w:rPr>
              <w:t>Extractive resources transport route (refer Overlay map - Extractive resources (transport route and buffer) to determine if the following assessment criteria apply)</w:t>
            </w: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result in the establishment of uses that are incompatible with the operation of Extractive resources transport routes;</w:t>
            </w:r>
          </w:p>
          <w:p w:rsidR="000D1D67" w:rsidRPr="000D1D67" w:rsidRDefault="000D1D67" w:rsidP="004A2705">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adopts design and location measures to satisfactorily mitigate the potential adverse impacts associated with transportation routes on sensitive land uses.  Such measures include, but are not limited to: </w:t>
            </w:r>
          </w:p>
          <w:p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locating the furthest distance possible from the transportation route;</w:t>
            </w:r>
          </w:p>
          <w:p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habitable rooms being located the furthest from the transportation route;</w:t>
            </w:r>
          </w:p>
          <w:p w:rsidR="000D1D67" w:rsidRPr="000D1D67" w:rsidRDefault="000D1D67" w:rsidP="004A2705">
            <w:pPr>
              <w:numPr>
                <w:ilvl w:val="1"/>
                <w:numId w:val="60"/>
              </w:numPr>
              <w:spacing w:before="100" w:beforeAutospacing="1" w:after="100" w:afterAutospacing="1" w:line="240" w:lineRule="auto"/>
              <w:ind w:left="900"/>
              <w:rPr>
                <w:rFonts w:ascii="Arial" w:eastAsia="Times New Roman" w:hAnsi="Arial" w:cs="Arial"/>
                <w:sz w:val="20"/>
                <w:szCs w:val="20"/>
                <w:lang w:eastAsia="en-AU"/>
              </w:rPr>
            </w:pPr>
            <w:r w:rsidRPr="000D1D67">
              <w:rPr>
                <w:rFonts w:ascii="Arial" w:eastAsia="Times New Roman" w:hAnsi="Arial" w:cs="Arial"/>
                <w:sz w:val="20"/>
                <w:szCs w:val="20"/>
                <w:lang w:eastAsia="en-AU"/>
              </w:rPr>
              <w:t>shielding and screening private outdoor recreation space from the transportation routes.</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92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The following uses are not located within the 100m wide transport route buffer:</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Caretaker’s accommodation</w:t>
            </w:r>
            <w:r w:rsidRPr="000D1D67">
              <w:rPr>
                <w:rFonts w:ascii="Arial" w:eastAsia="Times New Roman" w:hAnsi="Arial" w:cs="Arial"/>
                <w:sz w:val="20"/>
                <w:szCs w:val="20"/>
                <w:vertAlign w:val="superscript"/>
                <w:lang w:eastAsia="en-AU"/>
              </w:rPr>
              <w:t>(</w:t>
            </w:r>
            <w:hyperlink r:id="rId49" w:anchor="target-d60297e447244" w:tooltip="Caretaker’s accommodation - A dwelling provided for a caretaker of a non-residential use on the same premises." w:history="1">
              <w:r w:rsidRPr="000D1D67">
                <w:rPr>
                  <w:rFonts w:ascii="Arial" w:eastAsia="Times New Roman" w:hAnsi="Arial" w:cs="Arial"/>
                  <w:color w:val="0000FF"/>
                  <w:sz w:val="20"/>
                  <w:szCs w:val="20"/>
                  <w:vertAlign w:val="superscript"/>
                  <w:lang w:eastAsia="en-AU"/>
                </w:rPr>
                <w:t>10</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except where located in the Extractive industry zone;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Community residence</w:t>
            </w:r>
            <w:r w:rsidRPr="000D1D67">
              <w:rPr>
                <w:rFonts w:ascii="Arial" w:eastAsia="Times New Roman" w:hAnsi="Arial" w:cs="Arial"/>
                <w:sz w:val="20"/>
                <w:szCs w:val="20"/>
                <w:vertAlign w:val="superscript"/>
                <w:lang w:eastAsia="en-AU"/>
              </w:rPr>
              <w:t>(</w:t>
            </w:r>
            <w:hyperlink r:id="rId50"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0D1D67">
                <w:rPr>
                  <w:rFonts w:ascii="Arial" w:eastAsia="Times New Roman" w:hAnsi="Arial" w:cs="Arial"/>
                  <w:color w:val="0000FF"/>
                  <w:sz w:val="20"/>
                  <w:szCs w:val="20"/>
                  <w:vertAlign w:val="superscript"/>
                  <w:lang w:eastAsia="en-AU"/>
                </w:rPr>
                <w:t>16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Dual occupancy</w:t>
            </w:r>
            <w:r w:rsidRPr="000D1D67">
              <w:rPr>
                <w:rFonts w:ascii="Arial" w:eastAsia="Times New Roman" w:hAnsi="Arial" w:cs="Arial"/>
                <w:sz w:val="20"/>
                <w:szCs w:val="20"/>
                <w:vertAlign w:val="superscript"/>
                <w:lang w:eastAsia="en-AU"/>
              </w:rPr>
              <w:t>(</w:t>
            </w:r>
            <w:hyperlink r:id="rId51"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0D1D67">
                <w:rPr>
                  <w:rFonts w:ascii="Arial" w:eastAsia="Times New Roman" w:hAnsi="Arial" w:cs="Arial"/>
                  <w:color w:val="0000FF"/>
                  <w:sz w:val="20"/>
                  <w:szCs w:val="20"/>
                  <w:vertAlign w:val="superscript"/>
                  <w:lang w:eastAsia="en-AU"/>
                </w:rPr>
                <w:t>21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Dwelling house</w:t>
            </w:r>
            <w:r w:rsidRPr="000D1D67">
              <w:rPr>
                <w:rFonts w:ascii="Arial" w:eastAsia="Times New Roman" w:hAnsi="Arial" w:cs="Arial"/>
                <w:sz w:val="20"/>
                <w:szCs w:val="20"/>
                <w:vertAlign w:val="superscript"/>
                <w:lang w:eastAsia="en-AU"/>
              </w:rPr>
              <w:t>(</w:t>
            </w:r>
            <w:hyperlink r:id="rId5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0D1D67">
                <w:rPr>
                  <w:rFonts w:ascii="Arial" w:eastAsia="Times New Roman" w:hAnsi="Arial" w:cs="Arial"/>
                  <w:color w:val="0000FF"/>
                  <w:sz w:val="20"/>
                  <w:szCs w:val="20"/>
                  <w:vertAlign w:val="superscript"/>
                  <w:lang w:eastAsia="en-AU"/>
                </w:rPr>
                <w:t>22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Dwelling unit</w:t>
            </w:r>
            <w:r w:rsidRPr="000D1D67">
              <w:rPr>
                <w:rFonts w:ascii="Arial" w:eastAsia="Times New Roman" w:hAnsi="Arial" w:cs="Arial"/>
                <w:sz w:val="20"/>
                <w:szCs w:val="20"/>
                <w:vertAlign w:val="superscript"/>
                <w:lang w:eastAsia="en-AU"/>
              </w:rPr>
              <w:t>(</w:t>
            </w:r>
            <w:hyperlink r:id="rId53" w:anchor="target-d60297e447532" w:tooltip="Dwelling unit - A single dwelling within a premises containing non residential use(s)." w:history="1">
              <w:r w:rsidRPr="000D1D67">
                <w:rPr>
                  <w:rFonts w:ascii="Arial" w:eastAsia="Times New Roman" w:hAnsi="Arial" w:cs="Arial"/>
                  <w:color w:val="0000FF"/>
                  <w:sz w:val="20"/>
                  <w:szCs w:val="20"/>
                  <w:vertAlign w:val="superscript"/>
                  <w:lang w:eastAsia="en-AU"/>
                </w:rPr>
                <w:t>23</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Hospital</w:t>
            </w:r>
            <w:r w:rsidRPr="000D1D67">
              <w:rPr>
                <w:rFonts w:ascii="Arial" w:eastAsia="Times New Roman" w:hAnsi="Arial" w:cs="Arial"/>
                <w:sz w:val="20"/>
                <w:szCs w:val="20"/>
                <w:vertAlign w:val="superscript"/>
                <w:lang w:eastAsia="en-AU"/>
              </w:rPr>
              <w:t>(</w:t>
            </w:r>
            <w:hyperlink r:id="rId54"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0D1D67">
                <w:rPr>
                  <w:rFonts w:ascii="Arial" w:eastAsia="Times New Roman" w:hAnsi="Arial" w:cs="Arial"/>
                  <w:color w:val="0000FF"/>
                  <w:sz w:val="20"/>
                  <w:szCs w:val="20"/>
                  <w:vertAlign w:val="superscript"/>
                  <w:lang w:eastAsia="en-AU"/>
                </w:rPr>
                <w:t>36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Rooming accommodation</w:t>
            </w:r>
            <w:r w:rsidRPr="000D1D67">
              <w:rPr>
                <w:rFonts w:ascii="Arial" w:eastAsia="Times New Roman" w:hAnsi="Arial" w:cs="Arial"/>
                <w:sz w:val="20"/>
                <w:szCs w:val="20"/>
                <w:vertAlign w:val="superscript"/>
                <w:lang w:eastAsia="en-AU"/>
              </w:rPr>
              <w:t>(</w:t>
            </w:r>
            <w:hyperlink r:id="rId55"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0D1D67">
                <w:rPr>
                  <w:rFonts w:ascii="Arial" w:eastAsia="Times New Roman" w:hAnsi="Arial" w:cs="Arial"/>
                  <w:color w:val="0000FF"/>
                  <w:sz w:val="20"/>
                  <w:szCs w:val="20"/>
                  <w:vertAlign w:val="superscript"/>
                  <w:lang w:eastAsia="en-AU"/>
                </w:rPr>
                <w:t>69</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Multiple dwelling</w:t>
            </w:r>
            <w:r w:rsidRPr="000D1D67">
              <w:rPr>
                <w:rFonts w:ascii="Arial" w:eastAsia="Times New Roman" w:hAnsi="Arial" w:cs="Arial"/>
                <w:sz w:val="20"/>
                <w:szCs w:val="20"/>
                <w:vertAlign w:val="superscript"/>
                <w:lang w:eastAsia="en-AU"/>
              </w:rPr>
              <w:t>(</w:t>
            </w:r>
            <w:hyperlink r:id="rId56" w:anchor="target-d60297e448163" w:tooltip="Multiple dwelling - Premises containing three or more dwellings for separate households." w:history="1">
              <w:r w:rsidRPr="000D1D67">
                <w:rPr>
                  <w:rFonts w:ascii="Arial" w:eastAsia="Times New Roman" w:hAnsi="Arial" w:cs="Arial"/>
                  <w:color w:val="0000FF"/>
                  <w:sz w:val="20"/>
                  <w:szCs w:val="20"/>
                  <w:vertAlign w:val="superscript"/>
                  <w:lang w:eastAsia="en-AU"/>
                </w:rPr>
                <w:t>49</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Non-resident workforce accommodation</w:t>
            </w:r>
            <w:r w:rsidRPr="000D1D67">
              <w:rPr>
                <w:rFonts w:ascii="Arial" w:eastAsia="Times New Roman" w:hAnsi="Arial" w:cs="Arial"/>
                <w:sz w:val="20"/>
                <w:szCs w:val="20"/>
                <w:vertAlign w:val="superscript"/>
                <w:lang w:eastAsia="en-AU"/>
              </w:rPr>
              <w:t>(</w:t>
            </w:r>
            <w:hyperlink r:id="rId57"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0D1D67">
                <w:rPr>
                  <w:rFonts w:ascii="Arial" w:eastAsia="Times New Roman" w:hAnsi="Arial" w:cs="Arial"/>
                  <w:color w:val="0000FF"/>
                  <w:sz w:val="20"/>
                  <w:szCs w:val="20"/>
                  <w:vertAlign w:val="superscript"/>
                  <w:lang w:eastAsia="en-AU"/>
                </w:rPr>
                <w:t>52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Relocatable home park</w:t>
            </w:r>
            <w:r w:rsidRPr="000D1D67">
              <w:rPr>
                <w:rFonts w:ascii="Arial" w:eastAsia="Times New Roman" w:hAnsi="Arial" w:cs="Arial"/>
                <w:sz w:val="20"/>
                <w:szCs w:val="20"/>
                <w:vertAlign w:val="superscript"/>
                <w:lang w:eastAsia="en-AU"/>
              </w:rPr>
              <w:t>(</w:t>
            </w:r>
            <w:hyperlink r:id="rId58"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0D1D67">
                <w:rPr>
                  <w:rFonts w:ascii="Arial" w:eastAsia="Times New Roman" w:hAnsi="Arial" w:cs="Arial"/>
                  <w:color w:val="0000FF"/>
                  <w:sz w:val="20"/>
                  <w:szCs w:val="20"/>
                  <w:vertAlign w:val="superscript"/>
                  <w:lang w:eastAsia="en-AU"/>
                </w:rPr>
                <w:t>62</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Residential care facility</w:t>
            </w:r>
            <w:r w:rsidRPr="000D1D67">
              <w:rPr>
                <w:rFonts w:ascii="Arial" w:eastAsia="Times New Roman" w:hAnsi="Arial" w:cs="Arial"/>
                <w:sz w:val="20"/>
                <w:szCs w:val="20"/>
                <w:vertAlign w:val="superscript"/>
                <w:lang w:eastAsia="en-AU"/>
              </w:rPr>
              <w:t>(</w:t>
            </w:r>
            <w:hyperlink r:id="rId59"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0D1D67">
                <w:rPr>
                  <w:rFonts w:ascii="Arial" w:eastAsia="Times New Roman" w:hAnsi="Arial" w:cs="Arial"/>
                  <w:color w:val="0000FF"/>
                  <w:sz w:val="20"/>
                  <w:szCs w:val="20"/>
                  <w:vertAlign w:val="superscript"/>
                  <w:lang w:eastAsia="en-AU"/>
                </w:rPr>
                <w:t>65</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Resort complex</w:t>
            </w:r>
            <w:r w:rsidRPr="000D1D67">
              <w:rPr>
                <w:rFonts w:ascii="Arial" w:eastAsia="Times New Roman" w:hAnsi="Arial" w:cs="Arial"/>
                <w:sz w:val="20"/>
                <w:szCs w:val="20"/>
                <w:vertAlign w:val="superscript"/>
                <w:lang w:eastAsia="en-AU"/>
              </w:rPr>
              <w:t>(</w:t>
            </w:r>
            <w:hyperlink r:id="rId60"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0D1D67">
                <w:rPr>
                  <w:rFonts w:ascii="Arial" w:eastAsia="Times New Roman" w:hAnsi="Arial" w:cs="Arial"/>
                  <w:color w:val="0000FF"/>
                  <w:sz w:val="20"/>
                  <w:szCs w:val="20"/>
                  <w:vertAlign w:val="superscript"/>
                  <w:lang w:eastAsia="en-AU"/>
                </w:rPr>
                <w:t>66</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Retirement facility</w:t>
            </w:r>
            <w:r w:rsidRPr="000D1D67">
              <w:rPr>
                <w:rFonts w:ascii="Arial" w:eastAsia="Times New Roman" w:hAnsi="Arial" w:cs="Arial"/>
                <w:sz w:val="20"/>
                <w:szCs w:val="20"/>
                <w:vertAlign w:val="superscript"/>
                <w:lang w:eastAsia="en-AU"/>
              </w:rPr>
              <w:t>(</w:t>
            </w:r>
            <w:hyperlink r:id="rId6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0D1D67">
                <w:rPr>
                  <w:rFonts w:ascii="Arial" w:eastAsia="Times New Roman" w:hAnsi="Arial" w:cs="Arial"/>
                  <w:color w:val="0000FF"/>
                  <w:sz w:val="20"/>
                  <w:szCs w:val="20"/>
                  <w:vertAlign w:val="superscript"/>
                  <w:lang w:eastAsia="en-AU"/>
                </w:rPr>
                <w:t>67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Rural workers’ accommodation</w:t>
            </w:r>
            <w:r w:rsidRPr="000D1D67">
              <w:rPr>
                <w:rFonts w:ascii="Arial" w:eastAsia="Times New Roman" w:hAnsi="Arial" w:cs="Arial"/>
                <w:sz w:val="20"/>
                <w:szCs w:val="20"/>
                <w:vertAlign w:val="superscript"/>
                <w:lang w:eastAsia="en-AU"/>
              </w:rPr>
              <w:t>(</w:t>
            </w:r>
            <w:hyperlink r:id="rId6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0D1D67">
                <w:rPr>
                  <w:rFonts w:ascii="Arial" w:eastAsia="Times New Roman" w:hAnsi="Arial" w:cs="Arial"/>
                  <w:color w:val="0000FF"/>
                  <w:sz w:val="20"/>
                  <w:szCs w:val="20"/>
                  <w:vertAlign w:val="superscript"/>
                  <w:lang w:eastAsia="en-AU"/>
                </w:rPr>
                <w:t>71</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Short-term accommodation</w:t>
            </w:r>
            <w:r w:rsidRPr="000D1D67">
              <w:rPr>
                <w:rFonts w:ascii="Arial" w:eastAsia="Times New Roman" w:hAnsi="Arial" w:cs="Arial"/>
                <w:sz w:val="20"/>
                <w:szCs w:val="20"/>
                <w:vertAlign w:val="superscript"/>
                <w:lang w:eastAsia="en-AU"/>
              </w:rPr>
              <w:t>(</w:t>
            </w:r>
            <w:hyperlink r:id="rId6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0D1D67">
                <w:rPr>
                  <w:rFonts w:ascii="Arial" w:eastAsia="Times New Roman" w:hAnsi="Arial" w:cs="Arial"/>
                  <w:color w:val="0000FF"/>
                  <w:sz w:val="20"/>
                  <w:szCs w:val="20"/>
                  <w:vertAlign w:val="superscript"/>
                  <w:lang w:eastAsia="en-AU"/>
                </w:rPr>
                <w:t>77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p w:rsidR="000D1D67" w:rsidRPr="000D1D67" w:rsidRDefault="000D1D67" w:rsidP="004A2705">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Tourist park</w:t>
            </w:r>
            <w:r w:rsidRPr="000D1D67">
              <w:rPr>
                <w:rFonts w:ascii="Arial" w:eastAsia="Times New Roman" w:hAnsi="Arial" w:cs="Arial"/>
                <w:sz w:val="20"/>
                <w:szCs w:val="20"/>
                <w:vertAlign w:val="superscript"/>
                <w:lang w:eastAsia="en-AU"/>
              </w:rPr>
              <w:t>(</w:t>
            </w:r>
            <w:hyperlink r:id="rId6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0D1D67">
                <w:rPr>
                  <w:rFonts w:ascii="Arial" w:eastAsia="Times New Roman" w:hAnsi="Arial" w:cs="Arial"/>
                  <w:color w:val="0000FF"/>
                  <w:sz w:val="20"/>
                  <w:szCs w:val="20"/>
                  <w:vertAlign w:val="superscript"/>
                  <w:lang w:eastAsia="en-AU"/>
                </w:rPr>
                <w:t>84</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adversely impact upon the efficient and effective transportation of extractive material along a transportation route;</w:t>
            </w:r>
          </w:p>
          <w:p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0D1D67" w:rsidRPr="000D1D67" w:rsidRDefault="000D1D67" w:rsidP="004A2705">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create a new vehicle access point onto an Extractive resources transport route.</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vehicle access point is located, designed and constructed in accordance with Planning scheme policy - Integrated design.</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Development will:</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protect the fabric and setting of the heritage site, object or building;</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be consistent with the form, scale and style of the heritage site, object or building;</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utilise similar materials to those existing, or where this is not reasonable or practicable, neutral materials and finishes;</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incorporate complementary elements, detailing and ornamentation to those present on the heritage site, object or building;</w:t>
            </w:r>
          </w:p>
          <w:p w:rsidR="000D1D67" w:rsidRPr="000D1D67" w:rsidRDefault="000D1D67" w:rsidP="004A2705">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retain public access where this is currently provided.</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94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rsidTr="00C052F2">
              <w:trPr>
                <w:tblCellSpacing w:w="15" w:type="dxa"/>
              </w:trPr>
              <w:tc>
                <w:tcPr>
                  <w:tcW w:w="5940" w:type="dxa"/>
                  <w:vAlign w:val="center"/>
                  <w:hideMark/>
                </w:tcPr>
                <w:p w:rsidR="000D1D67" w:rsidRPr="000D1D67" w:rsidRDefault="000D1D67" w:rsidP="00494DAB">
                  <w:pPr>
                    <w:spacing w:before="100" w:beforeAutospacing="1" w:after="100" w:afterAutospacing="1" w:line="240" w:lineRule="auto"/>
                    <w:ind w:left="153" w:right="153"/>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Demolition and removal is only considered where:</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limited demolition is performed in the course of repairs, maintenance or restoration; or</w:t>
            </w:r>
          </w:p>
          <w:p w:rsidR="000D1D67" w:rsidRPr="000D1D67" w:rsidRDefault="000D1D67" w:rsidP="004A2705">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demolition is performed following a catastrophic event which substantially destroys the building or object.</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97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97</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w:t>
            </w:r>
          </w:p>
          <w:p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result in the removal of a significant tree;</w:t>
            </w:r>
          </w:p>
          <w:p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not occur within 20m of a protected tree;</w:t>
            </w:r>
          </w:p>
          <w:p w:rsidR="000D1D67" w:rsidRPr="000D1D67" w:rsidRDefault="000D1D67" w:rsidP="004A2705">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involve pruning of a tree in accordance with Australian Standard AS 4373-2007 – Pruning of Amenity Trees.</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C84C9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84C93" w:rsidRPr="000D1D67" w:rsidTr="00C052F2">
              <w:trPr>
                <w:tblCellSpacing w:w="15" w:type="dxa"/>
              </w:trPr>
              <w:tc>
                <w:tcPr>
                  <w:tcW w:w="15098" w:type="dxa"/>
                  <w:vAlign w:val="center"/>
                  <w:hideMark/>
                </w:tcPr>
                <w:p w:rsidR="00C84C93" w:rsidRPr="000D1D67" w:rsidRDefault="00C84C93"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C84C93" w:rsidRPr="000D1D67" w:rsidRDefault="00C84C93"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PO9</w:t>
            </w:r>
            <w:r w:rsidR="00494DAB">
              <w:rPr>
                <w:rFonts w:ascii="Arial" w:eastAsia="Times New Roman" w:hAnsi="Arial" w:cs="Arial"/>
                <w:b/>
                <w:bCs/>
                <w:sz w:val="20"/>
                <w:szCs w:val="20"/>
                <w:lang w:eastAsia="en-AU"/>
              </w:rPr>
              <w:t>8</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minimises the risk to persons from overland flow;</w:t>
            </w:r>
          </w:p>
          <w:p w:rsidR="000D1D67" w:rsidRPr="000D1D67" w:rsidRDefault="000D1D67" w:rsidP="004A2705">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does not increase the potential for damage from overland flow either on the premises or </w:t>
            </w:r>
            <w:r w:rsidRPr="000D1D67">
              <w:rPr>
                <w:rFonts w:ascii="Arial" w:eastAsia="Times New Roman" w:hAnsi="Arial" w:cs="Arial"/>
                <w:sz w:val="20"/>
                <w:szCs w:val="20"/>
                <w:lang w:eastAsia="en-AU"/>
              </w:rPr>
              <w:lastRenderedPageBreak/>
              <w:t xml:space="preserve">other premises, public land, watercourses, roads or infrastructure.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PO9</w:t>
            </w:r>
            <w:r w:rsidR="00494DAB">
              <w:rPr>
                <w:rFonts w:ascii="Arial" w:eastAsia="Times New Roman" w:hAnsi="Arial" w:cs="Arial"/>
                <w:b/>
                <w:bCs/>
                <w:sz w:val="20"/>
                <w:szCs w:val="20"/>
                <w:lang w:eastAsia="en-AU"/>
              </w:rPr>
              <w:t>9</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w:t>
            </w:r>
          </w:p>
          <w:p w:rsidR="000D1D67" w:rsidRPr="000D1D67" w:rsidRDefault="000D1D67" w:rsidP="004A2705">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0D1D67" w:rsidRPr="000D1D67" w:rsidRDefault="000D1D67" w:rsidP="004A2705">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Note - Reporting to be prepared in accordance with Planning scheme policy – Flood hazard, Coastal hazard and Overland flow.</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100</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w:t>
            </w:r>
          </w:p>
          <w:p w:rsidR="000D1D67" w:rsidRPr="000D1D67" w:rsidRDefault="000D1D67" w:rsidP="004A2705">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directly, indirectly or cumulatively cause any increase in overland flow velocity or level;</w:t>
            </w:r>
          </w:p>
          <w:p w:rsidR="000D1D67" w:rsidRPr="000D1D67" w:rsidRDefault="000D1D67" w:rsidP="004A2705">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 xml:space="preserve">Development ensures that public safety and the risk to the environment are not adversely affected by a detrimental impact of overland flow on a hazardous chemical located or stored on the premises.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101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r w:rsidRPr="000E7AA8">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val="restar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103</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4821"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85"/>
            </w:tblGrid>
            <w:tr w:rsidR="000D1D67" w:rsidRPr="000D1D67" w:rsidTr="00C84C93">
              <w:trPr>
                <w:tblCellSpacing w:w="15" w:type="dxa"/>
              </w:trPr>
              <w:tc>
                <w:tcPr>
                  <w:tcW w:w="4274"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0D1D67" w:rsidRPr="000D1D67" w:rsidTr="00C84C93">
              <w:trPr>
                <w:tblCellSpacing w:w="15" w:type="dxa"/>
              </w:trPr>
              <w:tc>
                <w:tcPr>
                  <w:tcW w:w="4274" w:type="dxa"/>
                  <w:vAlign w:val="center"/>
                  <w:hideMark/>
                </w:tcPr>
                <w:p w:rsidR="000D1D67" w:rsidRPr="000E7AA8" w:rsidRDefault="000D1D67" w:rsidP="000D1D67">
                  <w:pPr>
                    <w:spacing w:before="100" w:beforeAutospacing="1" w:after="100" w:afterAutospacing="1" w:line="240" w:lineRule="auto"/>
                    <w:rPr>
                      <w:rFonts w:ascii="Arial" w:eastAsia="Times New Roman" w:hAnsi="Arial" w:cs="Arial"/>
                      <w:sz w:val="18"/>
                      <w:szCs w:val="20"/>
                      <w:lang w:eastAsia="en-AU"/>
                    </w:rPr>
                  </w:pPr>
                  <w:r w:rsidRPr="000E7AA8">
                    <w:rPr>
                      <w:rFonts w:ascii="Arial" w:eastAsia="Times New Roman" w:hAnsi="Arial" w:cs="Arial"/>
                      <w:sz w:val="18"/>
                      <w:szCs w:val="20"/>
                      <w:lang w:eastAsia="en-AU"/>
                    </w:rPr>
                    <w:t>Note - Reporting to be prepared in accordance with Planning scheme policy – Flood hazard, Coastal hazard and Overland flow</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103</w:t>
            </w:r>
            <w:r w:rsidRPr="000D1D67">
              <w:rPr>
                <w:rFonts w:ascii="Arial" w:eastAsia="Times New Roman" w:hAnsi="Arial" w:cs="Arial"/>
                <w:b/>
                <w:bCs/>
                <w:sz w:val="20"/>
                <w:szCs w:val="20"/>
                <w:lang w:eastAsia="en-AU"/>
              </w:rPr>
              <w:t>.1</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Urban area – Level III;</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Rural area – N/A;</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Industrial area – Level V;</w:t>
            </w:r>
          </w:p>
          <w:p w:rsidR="000D1D67" w:rsidRPr="000D1D67" w:rsidRDefault="000D1D67" w:rsidP="004A2705">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0D1D67">
              <w:rPr>
                <w:rFonts w:ascii="Arial" w:eastAsia="Times New Roman" w:hAnsi="Arial" w:cs="Arial"/>
                <w:sz w:val="20"/>
                <w:szCs w:val="20"/>
                <w:lang w:eastAsia="en-AU"/>
              </w:rPr>
              <w:t>Commercial area – Level V.</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vMerge/>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103</w:t>
            </w:r>
            <w:r w:rsidRPr="000D1D67">
              <w:rPr>
                <w:rFonts w:ascii="Arial" w:eastAsia="Times New Roman" w:hAnsi="Arial" w:cs="Arial"/>
                <w:b/>
                <w:bCs/>
                <w:sz w:val="20"/>
                <w:szCs w:val="20"/>
                <w:lang w:eastAsia="en-AU"/>
              </w:rPr>
              <w:t>.2</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104</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protects the conveyance of overland flow such that an easement for drainage purposes is provided over:</w:t>
            </w:r>
          </w:p>
          <w:p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a stormwater pipe if the nominal pipe diameter exceeds 300mm;</w:t>
            </w:r>
          </w:p>
          <w:p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an overland flow path where it crosses more than one premises;</w:t>
            </w:r>
          </w:p>
          <w:p w:rsidR="000D1D67" w:rsidRPr="000D1D67" w:rsidRDefault="000D1D67" w:rsidP="004A2705">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4"/>
            </w:tblGrid>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0E7AA8">
                    <w:rPr>
                      <w:rFonts w:ascii="Arial" w:eastAsia="Times New Roman" w:hAnsi="Arial" w:cs="Arial"/>
                      <w:sz w:val="18"/>
                      <w:szCs w:val="20"/>
                      <w:lang w:eastAsia="en-AU"/>
                    </w:rPr>
                    <w:t>Note - Refer to Planning scheme policy - Integrated design for details and examples.</w:t>
                  </w:r>
                </w:p>
              </w:tc>
            </w:tr>
            <w:tr w:rsidR="000D1D67" w:rsidRPr="000D1D67" w:rsidTr="00C052F2">
              <w:trPr>
                <w:tblCellSpacing w:w="15" w:type="dxa"/>
              </w:trPr>
              <w:tc>
                <w:tcPr>
                  <w:tcW w:w="9038" w:type="dxa"/>
                  <w:vAlign w:val="center"/>
                  <w:hideMark/>
                </w:tcPr>
                <w:p w:rsidR="000D1D67" w:rsidRPr="000E7AA8" w:rsidRDefault="000D1D67" w:rsidP="000D1D67">
                  <w:pPr>
                    <w:spacing w:before="100" w:beforeAutospacing="1" w:after="100" w:afterAutospacing="1" w:line="240" w:lineRule="auto"/>
                    <w:ind w:left="150" w:right="150"/>
                    <w:rPr>
                      <w:rFonts w:ascii="Arial" w:eastAsia="Times New Roman" w:hAnsi="Arial" w:cs="Arial"/>
                      <w:sz w:val="18"/>
                      <w:szCs w:val="20"/>
                      <w:lang w:eastAsia="en-AU"/>
                    </w:rPr>
                  </w:pPr>
                  <w:r w:rsidRPr="000E7AA8">
                    <w:rPr>
                      <w:rFonts w:ascii="Arial" w:eastAsia="Times New Roman" w:hAnsi="Arial" w:cs="Arial"/>
                      <w:sz w:val="18"/>
                      <w:szCs w:val="20"/>
                      <w:lang w:eastAsia="en-AU"/>
                    </w:rPr>
                    <w:t>Note - Stormwater Drainage easement dimensions are provided in accordance with Section 3.8.5 of QUDM.</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No example provided.</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Additional criteria for development for a Park</w:t>
            </w:r>
            <w:r w:rsidRPr="000D1D67">
              <w:rPr>
                <w:rFonts w:ascii="Arial" w:eastAsia="Times New Roman" w:hAnsi="Arial" w:cs="Arial"/>
                <w:b/>
                <w:bCs/>
                <w:sz w:val="20"/>
                <w:szCs w:val="20"/>
                <w:vertAlign w:val="superscript"/>
                <w:lang w:eastAsia="en-AU"/>
              </w:rPr>
              <w:t>(</w:t>
            </w:r>
            <w:hyperlink r:id="rId65"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b/>
                <w:bCs/>
                <w:sz w:val="20"/>
                <w:szCs w:val="20"/>
                <w:vertAlign w:val="superscript"/>
                <w:lang w:eastAsia="en-AU"/>
              </w:rPr>
              <w:t>)</w:t>
            </w:r>
          </w:p>
        </w:tc>
        <w:tc>
          <w:tcPr>
            <w:tcW w:w="593"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for a Park</w:t>
            </w:r>
            <w:r w:rsidRPr="000D1D67">
              <w:rPr>
                <w:rFonts w:ascii="Arial" w:eastAsia="Times New Roman" w:hAnsi="Arial" w:cs="Arial"/>
                <w:sz w:val="20"/>
                <w:szCs w:val="20"/>
                <w:vertAlign w:val="superscript"/>
                <w:lang w:eastAsia="en-AU"/>
              </w:rPr>
              <w:t>(</w:t>
            </w:r>
            <w:hyperlink r:id="rId66"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ensures that the design and layout responds to the nature of the overland flow affecting the premises such that: </w:t>
            </w:r>
          </w:p>
          <w:p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public benefit and enjoyment is maximised;</w:t>
            </w:r>
          </w:p>
          <w:p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impacts on the asset life and integrity of park structures is minimised;</w:t>
            </w:r>
          </w:p>
          <w:p w:rsidR="000D1D67" w:rsidRPr="000D1D67" w:rsidRDefault="000D1D67" w:rsidP="004A2705">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maintenance and replacement costs are minimised.</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E</w:t>
            </w:r>
            <w:r w:rsidR="00494DAB">
              <w:rPr>
                <w:rFonts w:ascii="Arial" w:eastAsia="Times New Roman" w:hAnsi="Arial" w:cs="Arial"/>
                <w:b/>
                <w:bCs/>
                <w:sz w:val="20"/>
                <w:szCs w:val="20"/>
                <w:lang w:eastAsia="en-AU"/>
              </w:rPr>
              <w:t>105</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for a Park</w:t>
            </w:r>
            <w:r w:rsidRPr="000D1D67">
              <w:rPr>
                <w:rFonts w:ascii="Arial" w:eastAsia="Times New Roman" w:hAnsi="Arial" w:cs="Arial"/>
                <w:sz w:val="20"/>
                <w:szCs w:val="20"/>
                <w:vertAlign w:val="superscript"/>
                <w:lang w:eastAsia="en-AU"/>
              </w:rPr>
              <w:t>(</w:t>
            </w:r>
            <w:hyperlink r:id="rId6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0D1D67">
                <w:rPr>
                  <w:rFonts w:ascii="Arial" w:eastAsia="Times New Roman" w:hAnsi="Arial" w:cs="Arial"/>
                  <w:color w:val="0000FF"/>
                  <w:sz w:val="20"/>
                  <w:szCs w:val="20"/>
                  <w:vertAlign w:val="superscript"/>
                  <w:lang w:eastAsia="en-AU"/>
                </w:rPr>
                <w:t>57</w:t>
              </w:r>
            </w:hyperlink>
            <w:r w:rsidRPr="000D1D67">
              <w:rPr>
                <w:rFonts w:ascii="Arial" w:eastAsia="Times New Roman" w:hAnsi="Arial" w:cs="Arial"/>
                <w:sz w:val="20"/>
                <w:szCs w:val="20"/>
                <w:vertAlign w:val="superscript"/>
                <w:lang w:eastAsia="en-AU"/>
              </w:rPr>
              <w:t>)</w:t>
            </w:r>
            <w:r w:rsidRPr="000D1D6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328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Riparian and wetland setbacks</w:t>
            </w:r>
          </w:p>
        </w:tc>
        <w:tc>
          <w:tcPr>
            <w:tcW w:w="593"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shd w:val="clear" w:color="auto" w:fill="CCCCCC"/>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4C93" w:rsidRPr="000D1D67" w:rsidTr="00ED2F51">
        <w:trPr>
          <w:tblCellSpacing w:w="15" w:type="dxa"/>
        </w:trPr>
        <w:tc>
          <w:tcPr>
            <w:tcW w:w="1472" w:type="pct"/>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t>PO</w:t>
            </w:r>
            <w:r w:rsidR="00494DAB">
              <w:rPr>
                <w:rFonts w:ascii="Arial" w:eastAsia="Times New Roman" w:hAnsi="Arial" w:cs="Arial"/>
                <w:b/>
                <w:bCs/>
                <w:sz w:val="20"/>
                <w:szCs w:val="20"/>
                <w:lang w:eastAsia="en-AU"/>
              </w:rPr>
              <w:t>106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on fauna habitats;</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on wildlife corridors and connectivity;</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on stream integrity;</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impact of opportunities for revegetation and rehabilitation planting;</w:t>
            </w:r>
          </w:p>
          <w:p w:rsidR="000D1D67" w:rsidRPr="000D1D67" w:rsidRDefault="000D1D67" w:rsidP="004A2705">
            <w:pPr>
              <w:numPr>
                <w:ilvl w:val="0"/>
                <w:numId w:val="72"/>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lastRenderedPageBreak/>
              <w:t>edge effects.</w:t>
            </w:r>
          </w:p>
        </w:tc>
        <w:tc>
          <w:tcPr>
            <w:tcW w:w="1805" w:type="pct"/>
            <w:gridSpan w:val="2"/>
            <w:tcBorders>
              <w:top w:val="outset" w:sz="6" w:space="0" w:color="auto"/>
              <w:left w:val="outset" w:sz="6" w:space="0" w:color="auto"/>
              <w:bottom w:val="outset" w:sz="6" w:space="0" w:color="auto"/>
              <w:right w:val="outset" w:sz="6" w:space="0" w:color="auto"/>
            </w:tcBorders>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b/>
                <w:bCs/>
                <w:sz w:val="20"/>
                <w:szCs w:val="20"/>
                <w:lang w:eastAsia="en-AU"/>
              </w:rPr>
              <w:lastRenderedPageBreak/>
              <w:t>E</w:t>
            </w:r>
            <w:r w:rsidR="00494DAB">
              <w:rPr>
                <w:rFonts w:ascii="Arial" w:eastAsia="Times New Roman" w:hAnsi="Arial" w:cs="Arial"/>
                <w:b/>
                <w:bCs/>
                <w:sz w:val="20"/>
                <w:szCs w:val="20"/>
                <w:lang w:eastAsia="en-AU"/>
              </w:rPr>
              <w:t>106</w:t>
            </w:r>
          </w:p>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D1D67">
              <w:rPr>
                <w:rFonts w:ascii="Arial" w:eastAsia="Times New Roman" w:hAnsi="Arial" w:cs="Arial"/>
                <w:sz w:val="20"/>
                <w:szCs w:val="20"/>
                <w:lang w:eastAsia="en-AU"/>
              </w:rPr>
              <w:t>Development does not occur within:</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50m from top of bank for W1 waterway and drainage line</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30m from top of bank for W2 waterway and drainage line</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20m from top of bank for W3 waterway and drainage line</w:t>
            </w:r>
          </w:p>
          <w:p w:rsidR="000D1D67" w:rsidRPr="000D1D67" w:rsidRDefault="000D1D67" w:rsidP="004A2705">
            <w:pPr>
              <w:numPr>
                <w:ilvl w:val="0"/>
                <w:numId w:val="73"/>
              </w:numPr>
              <w:spacing w:before="100" w:beforeAutospacing="1" w:after="100" w:afterAutospacing="1" w:line="240" w:lineRule="auto"/>
              <w:ind w:left="600" w:right="150"/>
              <w:rPr>
                <w:rFonts w:ascii="Arial" w:eastAsia="Times New Roman" w:hAnsi="Arial" w:cs="Arial"/>
                <w:sz w:val="20"/>
                <w:szCs w:val="20"/>
                <w:lang w:eastAsia="en-AU"/>
              </w:rPr>
            </w:pPr>
            <w:r w:rsidRPr="000D1D6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17"/>
            </w:tblGrid>
            <w:tr w:rsidR="000D1D67" w:rsidRPr="000D1D67" w:rsidTr="00C052F2">
              <w:trPr>
                <w:tblCellSpacing w:w="15" w:type="dxa"/>
              </w:trPr>
              <w:tc>
                <w:tcPr>
                  <w:tcW w:w="5940" w:type="dxa"/>
                  <w:vAlign w:val="center"/>
                  <w:hideMark/>
                </w:tcPr>
                <w:p w:rsidR="000D1D67" w:rsidRPr="000D1D67" w:rsidRDefault="000D1D67" w:rsidP="000D1D67">
                  <w:pPr>
                    <w:spacing w:before="100" w:beforeAutospacing="1" w:after="100" w:afterAutospacing="1" w:line="240" w:lineRule="auto"/>
                    <w:ind w:left="150" w:right="150"/>
                    <w:rPr>
                      <w:rFonts w:ascii="Arial" w:eastAsia="Times New Roman" w:hAnsi="Arial" w:cs="Arial"/>
                      <w:sz w:val="20"/>
                      <w:szCs w:val="20"/>
                      <w:lang w:eastAsia="en-AU"/>
                    </w:rPr>
                  </w:pPr>
                  <w:r w:rsidRPr="000E7AA8">
                    <w:rPr>
                      <w:rFonts w:ascii="Arial" w:eastAsia="Times New Roman" w:hAnsi="Arial" w:cs="Arial"/>
                      <w:sz w:val="18"/>
                      <w:szCs w:val="20"/>
                      <w:lang w:eastAsia="en-AU"/>
                    </w:rPr>
                    <w:lastRenderedPageBreak/>
                    <w:t>Note - W1, W2 and W3 waterway and drainage lines, and wetlands are mapped on Schedule 2, Section 2.5 Overlay Maps – Riparian and wetland setbacks</w:t>
                  </w:r>
                  <w:r w:rsidRPr="000D1D67">
                    <w:rPr>
                      <w:rFonts w:ascii="Arial" w:eastAsia="Times New Roman" w:hAnsi="Arial" w:cs="Arial"/>
                      <w:sz w:val="20"/>
                      <w:szCs w:val="20"/>
                      <w:lang w:eastAsia="en-AU"/>
                    </w:rPr>
                    <w:t xml:space="preserve">. </w:t>
                  </w:r>
                </w:p>
              </w:tc>
            </w:tr>
          </w:tbl>
          <w:p w:rsidR="000D1D67" w:rsidRPr="000D1D67" w:rsidRDefault="000D1D67" w:rsidP="000D1D67">
            <w:pPr>
              <w:spacing w:before="100" w:beforeAutospacing="1" w:after="100" w:afterAutospacing="1" w:line="240" w:lineRule="auto"/>
              <w:rPr>
                <w:rFonts w:ascii="Arial" w:eastAsia="Times New Roman" w:hAnsi="Arial" w:cs="Arial"/>
                <w:sz w:val="20"/>
                <w:szCs w:val="20"/>
                <w:lang w:eastAsia="en-AU"/>
              </w:rPr>
            </w:pPr>
          </w:p>
        </w:tc>
        <w:tc>
          <w:tcPr>
            <w:tcW w:w="593"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gridSpan w:val="2"/>
            <w:tcBorders>
              <w:top w:val="outset" w:sz="6" w:space="0" w:color="auto"/>
              <w:left w:val="outset" w:sz="6" w:space="0" w:color="auto"/>
              <w:bottom w:val="outset" w:sz="6" w:space="0" w:color="auto"/>
              <w:right w:val="outset" w:sz="6" w:space="0" w:color="auto"/>
            </w:tcBorders>
          </w:tcPr>
          <w:p w:rsidR="000D1D67" w:rsidRPr="000D1D67" w:rsidRDefault="000D1D67" w:rsidP="000D1D67">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B86F19" w:rsidRDefault="00B86F19" w:rsidP="000D1D67">
      <w:pPr>
        <w:spacing w:before="100" w:beforeAutospacing="1" w:after="100" w:afterAutospacing="1" w:line="240" w:lineRule="auto"/>
        <w:rPr>
          <w:rFonts w:ascii="Arial" w:hAnsi="Arial" w:cs="Arial"/>
          <w:sz w:val="20"/>
          <w:szCs w:val="20"/>
        </w:rPr>
      </w:pPr>
    </w:p>
    <w:p w:rsidR="006F1336" w:rsidRDefault="006F1336" w:rsidP="00494DAB">
      <w:pPr>
        <w:spacing w:before="100" w:beforeAutospacing="1" w:after="100" w:afterAutospacing="1" w:line="240" w:lineRule="auto"/>
        <w:jc w:val="center"/>
        <w:rPr>
          <w:rFonts w:ascii="Arial" w:hAnsi="Arial" w:cs="Arial"/>
          <w:b/>
          <w:bCs/>
          <w:sz w:val="20"/>
          <w:szCs w:val="20"/>
        </w:rPr>
      </w:pPr>
      <w:r>
        <w:rPr>
          <w:rFonts w:ascii="Arial" w:hAnsi="Arial" w:cs="Arial"/>
          <w:b/>
          <w:bCs/>
          <w:sz w:val="20"/>
          <w:szCs w:val="20"/>
        </w:rPr>
        <w:br w:type="page"/>
      </w:r>
    </w:p>
    <w:p w:rsidR="00494DAB" w:rsidRPr="00494DAB" w:rsidRDefault="00494DAB" w:rsidP="00494DAB">
      <w:pPr>
        <w:spacing w:before="100" w:beforeAutospacing="1" w:after="100" w:afterAutospacing="1" w:line="240" w:lineRule="auto"/>
        <w:jc w:val="center"/>
        <w:rPr>
          <w:rFonts w:ascii="Arial" w:hAnsi="Arial" w:cs="Arial"/>
          <w:b/>
          <w:bCs/>
          <w:sz w:val="20"/>
          <w:szCs w:val="20"/>
        </w:rPr>
      </w:pPr>
      <w:r w:rsidRPr="00494DAB">
        <w:rPr>
          <w:rFonts w:ascii="Arial" w:hAnsi="Arial" w:cs="Arial"/>
          <w:b/>
          <w:bCs/>
          <w:sz w:val="20"/>
          <w:szCs w:val="20"/>
        </w:rPr>
        <w:lastRenderedPageBreak/>
        <w:t>Movement network figure</w:t>
      </w:r>
    </w:p>
    <w:p w:rsidR="00494DAB" w:rsidRDefault="00494DAB" w:rsidP="00494DAB">
      <w:pPr>
        <w:spacing w:before="100" w:beforeAutospacing="1" w:after="100" w:afterAutospacing="1" w:line="240" w:lineRule="auto"/>
        <w:jc w:val="center"/>
        <w:rPr>
          <w:rFonts w:ascii="Arial" w:hAnsi="Arial" w:cs="Arial"/>
          <w:b/>
          <w:bCs/>
          <w:sz w:val="20"/>
          <w:szCs w:val="20"/>
        </w:rPr>
      </w:pPr>
      <w:r w:rsidRPr="00494DAB">
        <w:rPr>
          <w:rFonts w:ascii="Arial" w:hAnsi="Arial" w:cs="Arial"/>
          <w:b/>
          <w:bCs/>
          <w:sz w:val="20"/>
          <w:szCs w:val="20"/>
        </w:rPr>
        <w:t>Figure 1 - Morayfield - Anderson Road</w:t>
      </w:r>
    </w:p>
    <w:p w:rsidR="00494DAB" w:rsidRPr="000D1D67" w:rsidRDefault="006F1336" w:rsidP="00494DAB">
      <w:pPr>
        <w:spacing w:before="100" w:beforeAutospacing="1" w:after="100" w:afterAutospacing="1" w:line="240" w:lineRule="auto"/>
        <w:jc w:val="center"/>
        <w:rPr>
          <w:rFonts w:ascii="Arial" w:hAnsi="Arial" w:cs="Arial"/>
          <w:sz w:val="20"/>
          <w:szCs w:val="20"/>
        </w:rPr>
      </w:pPr>
      <w:r>
        <w:rPr>
          <w:noProof/>
        </w:rPr>
        <w:drawing>
          <wp:inline distT="0" distB="0" distL="0" distR="0">
            <wp:extent cx="8153400" cy="3886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153400" cy="3886200"/>
                    </a:xfrm>
                    <a:prstGeom prst="rect">
                      <a:avLst/>
                    </a:prstGeom>
                    <a:noFill/>
                    <a:ln>
                      <a:noFill/>
                    </a:ln>
                  </pic:spPr>
                </pic:pic>
              </a:graphicData>
            </a:graphic>
          </wp:inline>
        </w:drawing>
      </w:r>
    </w:p>
    <w:sectPr w:rsidR="00494DAB" w:rsidRPr="000D1D67" w:rsidSect="000D1D67">
      <w:headerReference w:type="even" r:id="rId69"/>
      <w:headerReference w:type="default" r:id="rId70"/>
      <w:footerReference w:type="even" r:id="rId71"/>
      <w:footerReference w:type="default" r:id="rId72"/>
      <w:headerReference w:type="first" r:id="rId73"/>
      <w:footerReference w:type="first" r:id="rId7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434" w:rsidRDefault="00303434" w:rsidP="00E9538F">
      <w:pPr>
        <w:spacing w:after="0" w:line="240" w:lineRule="auto"/>
      </w:pPr>
      <w:r>
        <w:separator/>
      </w:r>
    </w:p>
  </w:endnote>
  <w:endnote w:type="continuationSeparator" w:id="0">
    <w:p w:rsidR="00303434" w:rsidRDefault="00303434" w:rsidP="00E95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83B" w:rsidRPr="00E9538F" w:rsidRDefault="002D583B" w:rsidP="00E9538F">
    <w:pPr>
      <w:pStyle w:val="Footer"/>
      <w:jc w:val="center"/>
      <w:rPr>
        <w:rFonts w:ascii="Arial" w:hAnsi="Arial" w:cs="Arial"/>
        <w:i/>
        <w:sz w:val="20"/>
        <w:szCs w:val="20"/>
      </w:rPr>
    </w:pPr>
    <w:r w:rsidRPr="00E9538F">
      <w:rPr>
        <w:rFonts w:ascii="Arial" w:hAnsi="Arial" w:cs="Arial"/>
        <w:i/>
        <w:sz w:val="20"/>
        <w:szCs w:val="20"/>
      </w:rPr>
      <w:t>MBRC Planning Scheme</w:t>
    </w:r>
    <w:r>
      <w:rPr>
        <w:rFonts w:ascii="Arial" w:hAnsi="Arial" w:cs="Arial"/>
        <w:i/>
        <w:sz w:val="20"/>
        <w:szCs w:val="20"/>
      </w:rPr>
      <w:t xml:space="preserve"> Version </w:t>
    </w:r>
    <w:r w:rsidR="00B64516">
      <w:rPr>
        <w:rFonts w:ascii="Arial" w:hAnsi="Arial" w:cs="Arial"/>
        <w:i/>
        <w:sz w:val="20"/>
        <w:szCs w:val="20"/>
      </w:rPr>
      <w:t>5</w:t>
    </w:r>
    <w:bookmarkStart w:id="0" w:name="_GoBack"/>
    <w:bookmarkEnd w:id="0"/>
    <w:r w:rsidRPr="00E9538F">
      <w:rPr>
        <w:rFonts w:ascii="Arial" w:hAnsi="Arial" w:cs="Arial"/>
        <w:i/>
        <w:sz w:val="20"/>
        <w:szCs w:val="20"/>
      </w:rPr>
      <w:t xml:space="preserve"> - Centre zone - Specialised centre precinct - Assessable</w:t>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r w:rsidRPr="00E9538F">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E9538F">
          <w:rPr>
            <w:rFonts w:ascii="Arial" w:hAnsi="Arial" w:cs="Arial"/>
            <w:sz w:val="20"/>
            <w:szCs w:val="20"/>
          </w:rPr>
          <w:fldChar w:fldCharType="begin"/>
        </w:r>
        <w:r w:rsidRPr="00E9538F">
          <w:rPr>
            <w:rFonts w:ascii="Arial" w:hAnsi="Arial" w:cs="Arial"/>
            <w:sz w:val="20"/>
            <w:szCs w:val="20"/>
          </w:rPr>
          <w:instrText xml:space="preserve"> PAGE   \* MERGEFORMAT </w:instrText>
        </w:r>
        <w:r w:rsidRPr="00E9538F">
          <w:rPr>
            <w:rFonts w:ascii="Arial" w:hAnsi="Arial" w:cs="Arial"/>
            <w:sz w:val="20"/>
            <w:szCs w:val="20"/>
          </w:rPr>
          <w:fldChar w:fldCharType="separate"/>
        </w:r>
        <w:r>
          <w:rPr>
            <w:rFonts w:ascii="Arial" w:hAnsi="Arial" w:cs="Arial"/>
            <w:noProof/>
            <w:sz w:val="20"/>
            <w:szCs w:val="20"/>
          </w:rPr>
          <w:t>21</w:t>
        </w:r>
        <w:r w:rsidRPr="00E9538F">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434" w:rsidRDefault="00303434" w:rsidP="00E9538F">
      <w:pPr>
        <w:spacing w:after="0" w:line="240" w:lineRule="auto"/>
      </w:pPr>
      <w:r>
        <w:separator/>
      </w:r>
    </w:p>
  </w:footnote>
  <w:footnote w:type="continuationSeparator" w:id="0">
    <w:p w:rsidR="00303434" w:rsidRDefault="00303434" w:rsidP="00E95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516" w:rsidRDefault="00B645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F63"/>
    <w:multiLevelType w:val="multilevel"/>
    <w:tmpl w:val="095C5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F84F33"/>
    <w:multiLevelType w:val="multilevel"/>
    <w:tmpl w:val="31D4F2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566836"/>
    <w:multiLevelType w:val="hybridMultilevel"/>
    <w:tmpl w:val="1EA04C96"/>
    <w:lvl w:ilvl="0" w:tplc="0C09001B">
      <w:start w:val="1"/>
      <w:numFmt w:val="lowerRoman"/>
      <w:lvlText w:val="%1."/>
      <w:lvlJc w:val="right"/>
      <w:pPr>
        <w:ind w:left="1230" w:hanging="360"/>
      </w:pPr>
    </w:lvl>
    <w:lvl w:ilvl="1" w:tplc="0C090019">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 w15:restartNumberingAfterBreak="0">
    <w:nsid w:val="01B5241C"/>
    <w:multiLevelType w:val="multilevel"/>
    <w:tmpl w:val="096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E7337B"/>
    <w:multiLevelType w:val="multilevel"/>
    <w:tmpl w:val="5E52F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5A1D26"/>
    <w:multiLevelType w:val="multilevel"/>
    <w:tmpl w:val="FDB225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64702BB"/>
    <w:multiLevelType w:val="multilevel"/>
    <w:tmpl w:val="ED2E89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C6010D"/>
    <w:multiLevelType w:val="multilevel"/>
    <w:tmpl w:val="FD08A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89E38DF"/>
    <w:multiLevelType w:val="multilevel"/>
    <w:tmpl w:val="1CB21D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BA61396"/>
    <w:multiLevelType w:val="multilevel"/>
    <w:tmpl w:val="3AF8B6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DC90AB4"/>
    <w:multiLevelType w:val="multilevel"/>
    <w:tmpl w:val="ACE422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09422D1"/>
    <w:multiLevelType w:val="multilevel"/>
    <w:tmpl w:val="AAC02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0E30EBA"/>
    <w:multiLevelType w:val="multilevel"/>
    <w:tmpl w:val="4C0A7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27A12F3"/>
    <w:multiLevelType w:val="multilevel"/>
    <w:tmpl w:val="6E4A8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39627CC"/>
    <w:multiLevelType w:val="multilevel"/>
    <w:tmpl w:val="E97CE3A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05357A"/>
    <w:multiLevelType w:val="multilevel"/>
    <w:tmpl w:val="8BEC62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6FF79AB"/>
    <w:multiLevelType w:val="multilevel"/>
    <w:tmpl w:val="E3D61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7350341"/>
    <w:multiLevelType w:val="multilevel"/>
    <w:tmpl w:val="F7DE9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9" w15:restartNumberingAfterBreak="0">
    <w:nsid w:val="19463A80"/>
    <w:multiLevelType w:val="multilevel"/>
    <w:tmpl w:val="243C5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97B34B9"/>
    <w:multiLevelType w:val="multilevel"/>
    <w:tmpl w:val="CBBC7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98E2298"/>
    <w:multiLevelType w:val="multilevel"/>
    <w:tmpl w:val="95CE9A5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BB81CF8"/>
    <w:multiLevelType w:val="multilevel"/>
    <w:tmpl w:val="13CE3D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006F49"/>
    <w:multiLevelType w:val="multilevel"/>
    <w:tmpl w:val="377CE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7B288D"/>
    <w:multiLevelType w:val="multilevel"/>
    <w:tmpl w:val="DEAC28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E1718A8"/>
    <w:multiLevelType w:val="multilevel"/>
    <w:tmpl w:val="4294AC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0D007A1"/>
    <w:multiLevelType w:val="multilevel"/>
    <w:tmpl w:val="CEA2AB3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1DA65BF"/>
    <w:multiLevelType w:val="multilevel"/>
    <w:tmpl w:val="5754C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29D2500"/>
    <w:multiLevelType w:val="multilevel"/>
    <w:tmpl w:val="3CD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E25882"/>
    <w:multiLevelType w:val="multilevel"/>
    <w:tmpl w:val="672EC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8D10AEE"/>
    <w:multiLevelType w:val="hybridMultilevel"/>
    <w:tmpl w:val="1EA04C96"/>
    <w:lvl w:ilvl="0" w:tplc="0C09001B">
      <w:start w:val="1"/>
      <w:numFmt w:val="lowerRoman"/>
      <w:lvlText w:val="%1."/>
      <w:lvlJc w:val="right"/>
      <w:pPr>
        <w:ind w:left="1230" w:hanging="360"/>
      </w:pPr>
    </w:lvl>
    <w:lvl w:ilvl="1" w:tplc="0C090019">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1" w15:restartNumberingAfterBreak="0">
    <w:nsid w:val="28DB0644"/>
    <w:multiLevelType w:val="multilevel"/>
    <w:tmpl w:val="1A3E2B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96C45C4"/>
    <w:multiLevelType w:val="multilevel"/>
    <w:tmpl w:val="8C02BE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A8144D9"/>
    <w:multiLevelType w:val="multilevel"/>
    <w:tmpl w:val="FD843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CF154BF"/>
    <w:multiLevelType w:val="multilevel"/>
    <w:tmpl w:val="D1FC58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D013D05"/>
    <w:multiLevelType w:val="multilevel"/>
    <w:tmpl w:val="6A001C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EC86371"/>
    <w:multiLevelType w:val="multilevel"/>
    <w:tmpl w:val="433E31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03A55A9"/>
    <w:multiLevelType w:val="multilevel"/>
    <w:tmpl w:val="1146058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310A0618"/>
    <w:multiLevelType w:val="multilevel"/>
    <w:tmpl w:val="DCDC7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10B3C35"/>
    <w:multiLevelType w:val="multilevel"/>
    <w:tmpl w:val="1D7C80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2F11245"/>
    <w:multiLevelType w:val="hybridMultilevel"/>
    <w:tmpl w:val="229878EC"/>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41" w15:restartNumberingAfterBreak="0">
    <w:nsid w:val="33EE628A"/>
    <w:multiLevelType w:val="multilevel"/>
    <w:tmpl w:val="021A22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40F66B8"/>
    <w:multiLevelType w:val="multilevel"/>
    <w:tmpl w:val="C06093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6052003"/>
    <w:multiLevelType w:val="multilevel"/>
    <w:tmpl w:val="9DE84B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63D0A6A"/>
    <w:multiLevelType w:val="multilevel"/>
    <w:tmpl w:val="892E47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77F3EA9"/>
    <w:multiLevelType w:val="multilevel"/>
    <w:tmpl w:val="45ECED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7CF4E0F"/>
    <w:multiLevelType w:val="multilevel"/>
    <w:tmpl w:val="CC1CDE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40ED1809"/>
    <w:multiLevelType w:val="multilevel"/>
    <w:tmpl w:val="AAF4EF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4462183C"/>
    <w:multiLevelType w:val="hybridMultilevel"/>
    <w:tmpl w:val="ACC23D12"/>
    <w:lvl w:ilvl="0" w:tplc="0C090019">
      <w:start w:val="1"/>
      <w:numFmt w:val="lowerLetter"/>
      <w:lvlText w:val="%1."/>
      <w:lvlJc w:val="left"/>
      <w:pPr>
        <w:ind w:left="510" w:hanging="360"/>
      </w:pPr>
    </w:lvl>
    <w:lvl w:ilvl="1" w:tplc="0C090019">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49" w15:restartNumberingAfterBreak="0">
    <w:nsid w:val="458B33F2"/>
    <w:multiLevelType w:val="multilevel"/>
    <w:tmpl w:val="1758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45F1019E"/>
    <w:multiLevelType w:val="multilevel"/>
    <w:tmpl w:val="95207C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46BA10A8"/>
    <w:multiLevelType w:val="multilevel"/>
    <w:tmpl w:val="53AEA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47D60F4E"/>
    <w:multiLevelType w:val="multilevel"/>
    <w:tmpl w:val="98BAA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8913111"/>
    <w:multiLevelType w:val="multilevel"/>
    <w:tmpl w:val="329029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A973F0A"/>
    <w:multiLevelType w:val="multilevel"/>
    <w:tmpl w:val="416427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CE40AE3"/>
    <w:multiLevelType w:val="multilevel"/>
    <w:tmpl w:val="99C6E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D295444"/>
    <w:multiLevelType w:val="multilevel"/>
    <w:tmpl w:val="09FEA6B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D2E1110"/>
    <w:multiLevelType w:val="multilevel"/>
    <w:tmpl w:val="7AA45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53AD58F0"/>
    <w:multiLevelType w:val="multilevel"/>
    <w:tmpl w:val="94C844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4B03310"/>
    <w:multiLevelType w:val="multilevel"/>
    <w:tmpl w:val="739EF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56857351"/>
    <w:multiLevelType w:val="multilevel"/>
    <w:tmpl w:val="64AA54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56B641E3"/>
    <w:multiLevelType w:val="multilevel"/>
    <w:tmpl w:val="BC188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57522EAF"/>
    <w:multiLevelType w:val="multilevel"/>
    <w:tmpl w:val="3C4803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57A51A81"/>
    <w:multiLevelType w:val="multilevel"/>
    <w:tmpl w:val="196E04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5802076B"/>
    <w:multiLevelType w:val="multilevel"/>
    <w:tmpl w:val="A05C7C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582721DE"/>
    <w:multiLevelType w:val="multilevel"/>
    <w:tmpl w:val="0C0214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A332CE0"/>
    <w:multiLevelType w:val="multilevel"/>
    <w:tmpl w:val="945628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AFA7E07"/>
    <w:multiLevelType w:val="multilevel"/>
    <w:tmpl w:val="5888B9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C0A3354"/>
    <w:multiLevelType w:val="multilevel"/>
    <w:tmpl w:val="C03AE5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C9D3760"/>
    <w:multiLevelType w:val="multilevel"/>
    <w:tmpl w:val="5F9E8C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EC9042A"/>
    <w:multiLevelType w:val="multilevel"/>
    <w:tmpl w:val="E5AA3B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F5163E6"/>
    <w:multiLevelType w:val="multilevel"/>
    <w:tmpl w:val="920C6F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F7315C7"/>
    <w:multiLevelType w:val="multilevel"/>
    <w:tmpl w:val="6AE0B3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60183A6C"/>
    <w:multiLevelType w:val="multilevel"/>
    <w:tmpl w:val="EE5A79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606A1325"/>
    <w:multiLevelType w:val="multilevel"/>
    <w:tmpl w:val="2DEAC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645D0CE4"/>
    <w:multiLevelType w:val="multilevel"/>
    <w:tmpl w:val="5D24A2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660217D7"/>
    <w:multiLevelType w:val="multilevel"/>
    <w:tmpl w:val="A16A12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667D1293"/>
    <w:multiLevelType w:val="multilevel"/>
    <w:tmpl w:val="A5C86D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9AC4417"/>
    <w:multiLevelType w:val="multilevel"/>
    <w:tmpl w:val="AD089C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A0B6C1E"/>
    <w:multiLevelType w:val="hybridMultilevel"/>
    <w:tmpl w:val="A38CB41A"/>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0" w15:restartNumberingAfterBreak="0">
    <w:nsid w:val="6AC72009"/>
    <w:multiLevelType w:val="multilevel"/>
    <w:tmpl w:val="48C872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AD25B6F"/>
    <w:multiLevelType w:val="multilevel"/>
    <w:tmpl w:val="DDB28A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B626C04"/>
    <w:multiLevelType w:val="multilevel"/>
    <w:tmpl w:val="449C6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D081AA6"/>
    <w:multiLevelType w:val="multilevel"/>
    <w:tmpl w:val="F56843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F6E317E"/>
    <w:multiLevelType w:val="multilevel"/>
    <w:tmpl w:val="FDE6255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70B820E0"/>
    <w:multiLevelType w:val="multilevel"/>
    <w:tmpl w:val="C1D0F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754070DB"/>
    <w:multiLevelType w:val="multilevel"/>
    <w:tmpl w:val="9F6695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75436498"/>
    <w:multiLevelType w:val="multilevel"/>
    <w:tmpl w:val="AE86E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75DC3A87"/>
    <w:multiLevelType w:val="multilevel"/>
    <w:tmpl w:val="05D658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760605C0"/>
    <w:multiLevelType w:val="multilevel"/>
    <w:tmpl w:val="AB72D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777B77DE"/>
    <w:multiLevelType w:val="multilevel"/>
    <w:tmpl w:val="902A21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79993836"/>
    <w:multiLevelType w:val="multilevel"/>
    <w:tmpl w:val="804A0AD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7C907F31"/>
    <w:multiLevelType w:val="multilevel"/>
    <w:tmpl w:val="8A6CEB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72"/>
  </w:num>
  <w:num w:numId="2">
    <w:abstractNumId w:val="22"/>
  </w:num>
  <w:num w:numId="3">
    <w:abstractNumId w:val="25"/>
  </w:num>
  <w:num w:numId="4">
    <w:abstractNumId w:val="29"/>
  </w:num>
  <w:num w:numId="5">
    <w:abstractNumId w:val="87"/>
  </w:num>
  <w:num w:numId="6">
    <w:abstractNumId w:val="64"/>
  </w:num>
  <w:num w:numId="7">
    <w:abstractNumId w:val="54"/>
  </w:num>
  <w:num w:numId="8">
    <w:abstractNumId w:val="6"/>
  </w:num>
  <w:num w:numId="9">
    <w:abstractNumId w:val="49"/>
  </w:num>
  <w:num w:numId="10">
    <w:abstractNumId w:val="58"/>
  </w:num>
  <w:num w:numId="11">
    <w:abstractNumId w:val="52"/>
  </w:num>
  <w:num w:numId="12">
    <w:abstractNumId w:val="68"/>
  </w:num>
  <w:num w:numId="13">
    <w:abstractNumId w:val="66"/>
  </w:num>
  <w:num w:numId="14">
    <w:abstractNumId w:val="21"/>
  </w:num>
  <w:num w:numId="15">
    <w:abstractNumId w:val="84"/>
  </w:num>
  <w:num w:numId="16">
    <w:abstractNumId w:val="91"/>
  </w:num>
  <w:num w:numId="17">
    <w:abstractNumId w:val="36"/>
  </w:num>
  <w:num w:numId="18">
    <w:abstractNumId w:val="67"/>
  </w:num>
  <w:num w:numId="19">
    <w:abstractNumId w:val="17"/>
  </w:num>
  <w:num w:numId="20">
    <w:abstractNumId w:val="31"/>
  </w:num>
  <w:num w:numId="21">
    <w:abstractNumId w:val="34"/>
  </w:num>
  <w:num w:numId="22">
    <w:abstractNumId w:val="89"/>
  </w:num>
  <w:num w:numId="23">
    <w:abstractNumId w:val="42"/>
  </w:num>
  <w:num w:numId="24">
    <w:abstractNumId w:val="59"/>
  </w:num>
  <w:num w:numId="25">
    <w:abstractNumId w:val="1"/>
  </w:num>
  <w:num w:numId="26">
    <w:abstractNumId w:val="4"/>
  </w:num>
  <w:num w:numId="27">
    <w:abstractNumId w:val="16"/>
  </w:num>
  <w:num w:numId="28">
    <w:abstractNumId w:val="15"/>
  </w:num>
  <w:num w:numId="29">
    <w:abstractNumId w:val="37"/>
  </w:num>
  <w:num w:numId="30">
    <w:abstractNumId w:val="44"/>
  </w:num>
  <w:num w:numId="31">
    <w:abstractNumId w:val="26"/>
  </w:num>
  <w:num w:numId="32">
    <w:abstractNumId w:val="38"/>
  </w:num>
  <w:num w:numId="33">
    <w:abstractNumId w:val="14"/>
  </w:num>
  <w:num w:numId="34">
    <w:abstractNumId w:val="76"/>
  </w:num>
  <w:num w:numId="35">
    <w:abstractNumId w:val="56"/>
  </w:num>
  <w:num w:numId="36">
    <w:abstractNumId w:val="47"/>
  </w:num>
  <w:num w:numId="37">
    <w:abstractNumId w:val="45"/>
  </w:num>
  <w:num w:numId="38">
    <w:abstractNumId w:val="8"/>
  </w:num>
  <w:num w:numId="39">
    <w:abstractNumId w:val="39"/>
  </w:num>
  <w:num w:numId="40">
    <w:abstractNumId w:val="61"/>
  </w:num>
  <w:num w:numId="41">
    <w:abstractNumId w:val="74"/>
  </w:num>
  <w:num w:numId="42">
    <w:abstractNumId w:val="86"/>
  </w:num>
  <w:num w:numId="43">
    <w:abstractNumId w:val="78"/>
  </w:num>
  <w:num w:numId="44">
    <w:abstractNumId w:val="90"/>
  </w:num>
  <w:num w:numId="45">
    <w:abstractNumId w:val="88"/>
  </w:num>
  <w:num w:numId="46">
    <w:abstractNumId w:val="50"/>
  </w:num>
  <w:num w:numId="47">
    <w:abstractNumId w:val="55"/>
  </w:num>
  <w:num w:numId="48">
    <w:abstractNumId w:val="62"/>
  </w:num>
  <w:num w:numId="49">
    <w:abstractNumId w:val="5"/>
  </w:num>
  <w:num w:numId="50">
    <w:abstractNumId w:val="32"/>
  </w:num>
  <w:num w:numId="51">
    <w:abstractNumId w:val="12"/>
  </w:num>
  <w:num w:numId="52">
    <w:abstractNumId w:val="20"/>
  </w:num>
  <w:num w:numId="53">
    <w:abstractNumId w:val="46"/>
  </w:num>
  <w:num w:numId="54">
    <w:abstractNumId w:val="27"/>
  </w:num>
  <w:num w:numId="55">
    <w:abstractNumId w:val="92"/>
  </w:num>
  <w:num w:numId="56">
    <w:abstractNumId w:val="35"/>
  </w:num>
  <w:num w:numId="57">
    <w:abstractNumId w:val="80"/>
  </w:num>
  <w:num w:numId="58">
    <w:abstractNumId w:val="70"/>
  </w:num>
  <w:num w:numId="59">
    <w:abstractNumId w:val="85"/>
  </w:num>
  <w:num w:numId="60">
    <w:abstractNumId w:val="73"/>
  </w:num>
  <w:num w:numId="61">
    <w:abstractNumId w:val="41"/>
  </w:num>
  <w:num w:numId="62">
    <w:abstractNumId w:val="81"/>
  </w:num>
  <w:num w:numId="63">
    <w:abstractNumId w:val="23"/>
  </w:num>
  <w:num w:numId="64">
    <w:abstractNumId w:val="60"/>
  </w:num>
  <w:num w:numId="65">
    <w:abstractNumId w:val="10"/>
  </w:num>
  <w:num w:numId="66">
    <w:abstractNumId w:val="65"/>
  </w:num>
  <w:num w:numId="67">
    <w:abstractNumId w:val="63"/>
  </w:num>
  <w:num w:numId="68">
    <w:abstractNumId w:val="77"/>
  </w:num>
  <w:num w:numId="69">
    <w:abstractNumId w:val="51"/>
  </w:num>
  <w:num w:numId="70">
    <w:abstractNumId w:val="69"/>
  </w:num>
  <w:num w:numId="71">
    <w:abstractNumId w:val="71"/>
  </w:num>
  <w:num w:numId="72">
    <w:abstractNumId w:val="53"/>
  </w:num>
  <w:num w:numId="73">
    <w:abstractNumId w:val="43"/>
  </w:num>
  <w:num w:numId="74">
    <w:abstractNumId w:val="18"/>
  </w:num>
  <w:num w:numId="75">
    <w:abstractNumId w:val="24"/>
  </w:num>
  <w:num w:numId="76">
    <w:abstractNumId w:val="40"/>
  </w:num>
  <w:num w:numId="77">
    <w:abstractNumId w:val="2"/>
  </w:num>
  <w:num w:numId="78">
    <w:abstractNumId w:val="30"/>
  </w:num>
  <w:num w:numId="79">
    <w:abstractNumId w:val="79"/>
  </w:num>
  <w:num w:numId="80">
    <w:abstractNumId w:val="82"/>
  </w:num>
  <w:num w:numId="81">
    <w:abstractNumId w:val="3"/>
  </w:num>
  <w:num w:numId="82">
    <w:abstractNumId w:val="33"/>
  </w:num>
  <w:num w:numId="83">
    <w:abstractNumId w:val="28"/>
  </w:num>
  <w:num w:numId="84">
    <w:abstractNumId w:val="57"/>
  </w:num>
  <w:num w:numId="85">
    <w:abstractNumId w:val="75"/>
  </w:num>
  <w:num w:numId="86">
    <w:abstractNumId w:val="13"/>
  </w:num>
  <w:num w:numId="87">
    <w:abstractNumId w:val="19"/>
  </w:num>
  <w:num w:numId="88">
    <w:abstractNumId w:val="48"/>
  </w:num>
  <w:num w:numId="89">
    <w:abstractNumId w:val="83"/>
  </w:num>
  <w:num w:numId="90">
    <w:abstractNumId w:val="0"/>
  </w:num>
  <w:num w:numId="91">
    <w:abstractNumId w:val="9"/>
  </w:num>
  <w:num w:numId="92">
    <w:abstractNumId w:val="7"/>
  </w:num>
  <w:num w:numId="93">
    <w:abstractNumId w:val="1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67"/>
    <w:rsid w:val="00026372"/>
    <w:rsid w:val="000C0405"/>
    <w:rsid w:val="000D1D67"/>
    <w:rsid w:val="000D7046"/>
    <w:rsid w:val="000E66E2"/>
    <w:rsid w:val="000E7AA8"/>
    <w:rsid w:val="0011521C"/>
    <w:rsid w:val="00191961"/>
    <w:rsid w:val="00211668"/>
    <w:rsid w:val="00282C12"/>
    <w:rsid w:val="002D583B"/>
    <w:rsid w:val="00303434"/>
    <w:rsid w:val="00395A22"/>
    <w:rsid w:val="00456CDB"/>
    <w:rsid w:val="00494DAB"/>
    <w:rsid w:val="004A2705"/>
    <w:rsid w:val="00516669"/>
    <w:rsid w:val="005A4D1E"/>
    <w:rsid w:val="005B2FA9"/>
    <w:rsid w:val="005F3057"/>
    <w:rsid w:val="00621DFC"/>
    <w:rsid w:val="00694021"/>
    <w:rsid w:val="006B1752"/>
    <w:rsid w:val="006E5809"/>
    <w:rsid w:val="006F1336"/>
    <w:rsid w:val="007827BB"/>
    <w:rsid w:val="007A4956"/>
    <w:rsid w:val="00820531"/>
    <w:rsid w:val="00891E4E"/>
    <w:rsid w:val="008A2A34"/>
    <w:rsid w:val="008B2DC6"/>
    <w:rsid w:val="008C5117"/>
    <w:rsid w:val="008D0413"/>
    <w:rsid w:val="008E5F48"/>
    <w:rsid w:val="00962949"/>
    <w:rsid w:val="009A2374"/>
    <w:rsid w:val="00A31F68"/>
    <w:rsid w:val="00A6058C"/>
    <w:rsid w:val="00AB020A"/>
    <w:rsid w:val="00AF77E0"/>
    <w:rsid w:val="00B64516"/>
    <w:rsid w:val="00B86F19"/>
    <w:rsid w:val="00BB3F9F"/>
    <w:rsid w:val="00C052F2"/>
    <w:rsid w:val="00C102B5"/>
    <w:rsid w:val="00C33208"/>
    <w:rsid w:val="00C84C93"/>
    <w:rsid w:val="00E848D5"/>
    <w:rsid w:val="00E9538F"/>
    <w:rsid w:val="00ED2F51"/>
    <w:rsid w:val="00F714A5"/>
    <w:rsid w:val="00FB2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A0981"/>
  <w15:chartTrackingRefBased/>
  <w15:docId w15:val="{1B6C8D38-168C-48B6-8ADD-556B0A97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1D6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0D1D6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0D1D6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0D1D6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0D1D6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0D1D6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D6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D1D6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0D1D6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0D1D6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0D1D6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0D1D67"/>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0D1D67"/>
    <w:rPr>
      <w:b/>
      <w:bCs/>
      <w:strike w:val="0"/>
      <w:dstrike w:val="0"/>
      <w:color w:val="0000FF"/>
      <w:u w:val="none"/>
      <w:effect w:val="none"/>
    </w:rPr>
  </w:style>
  <w:style w:type="character" w:styleId="Emphasis">
    <w:name w:val="Emphasis"/>
    <w:basedOn w:val="DefaultParagraphFont"/>
    <w:uiPriority w:val="20"/>
    <w:qFormat/>
    <w:rsid w:val="000D1D67"/>
    <w:rPr>
      <w:i/>
      <w:iCs/>
    </w:rPr>
  </w:style>
  <w:style w:type="paragraph" w:customStyle="1" w:styleId="error">
    <w:name w:val="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0D1D6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0D1D6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0D1D6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0D1D6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0D1D6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0D1D6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0D1D6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0D1D6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0D1D6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0D1D6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0D1D6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0D1D6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0D1D6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0D1D6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0D1D6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0D1D6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0D1D6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0D1D6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0D1D6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0D1D6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0D1D6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0D1D6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0D1D6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0D1D6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0D1D6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0D1D6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0D1D6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0D1D6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0D1D6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0D1D6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0D1D6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0D1D6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0D1D6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0D1D6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0D1D6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0D1D6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0D1D6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0D1D6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0D1D6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0D1D6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0D1D6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0D1D6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0D1D6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0D1D6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0D1D6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0D1D6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0D1D6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0D1D6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0D1D6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0D1D6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0D1D6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0D1D6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0D1D6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0D1D6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0D1D6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0D1D6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0D1D6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0D1D6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0D1D6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0D1D6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0D1D6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0D1D6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0D1D6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0D1D6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0D1D6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0D1D6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0D1D6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0D1D6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0D1D6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0D1D6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0D1D6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0D1D6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0D1D6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0D1D6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0D1D6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0D1D6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0D1D6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0D1D6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0D1D6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0D1D6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0D1D6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0D1D6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0D1D6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0D1D6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0D1D6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0D1D6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0D1D6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0D1D6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0D1D67"/>
    <w:rPr>
      <w:bdr w:val="single" w:sz="6" w:space="0" w:color="FFFFFF" w:frame="1"/>
    </w:rPr>
  </w:style>
  <w:style w:type="character" w:customStyle="1" w:styleId="pagingicon1">
    <w:name w:val="pagingicon1"/>
    <w:basedOn w:val="DefaultParagraphFont"/>
    <w:rsid w:val="000D1D67"/>
  </w:style>
  <w:style w:type="character" w:customStyle="1" w:styleId="mapclearicon">
    <w:name w:val="mapclearicon"/>
    <w:basedOn w:val="DefaultParagraphFont"/>
    <w:rsid w:val="000D1D67"/>
    <w:rPr>
      <w:sz w:val="24"/>
      <w:szCs w:val="24"/>
    </w:rPr>
  </w:style>
  <w:style w:type="character" w:customStyle="1" w:styleId="mapokicon">
    <w:name w:val="mapokicon"/>
    <w:basedOn w:val="DefaultParagraphFont"/>
    <w:rsid w:val="000D1D67"/>
    <w:rPr>
      <w:sz w:val="24"/>
      <w:szCs w:val="24"/>
    </w:rPr>
  </w:style>
  <w:style w:type="character" w:customStyle="1" w:styleId="mapstepbackicon">
    <w:name w:val="mapstepbackicon"/>
    <w:basedOn w:val="DefaultParagraphFont"/>
    <w:rsid w:val="000D1D67"/>
    <w:rPr>
      <w:sz w:val="24"/>
      <w:szCs w:val="24"/>
    </w:rPr>
  </w:style>
  <w:style w:type="character" w:customStyle="1" w:styleId="mapok">
    <w:name w:val="mapok"/>
    <w:basedOn w:val="DefaultParagraphFont"/>
    <w:rsid w:val="000D1D67"/>
    <w:rPr>
      <w:sz w:val="24"/>
      <w:szCs w:val="24"/>
    </w:rPr>
  </w:style>
  <w:style w:type="character" w:customStyle="1" w:styleId="addnew">
    <w:name w:val="addnew"/>
    <w:basedOn w:val="DefaultParagraphFont"/>
    <w:rsid w:val="000D1D67"/>
    <w:rPr>
      <w:sz w:val="24"/>
      <w:szCs w:val="24"/>
    </w:rPr>
  </w:style>
  <w:style w:type="character" w:customStyle="1" w:styleId="cancelbtn">
    <w:name w:val="cancelbtn"/>
    <w:basedOn w:val="DefaultParagraphFont"/>
    <w:rsid w:val="000D1D67"/>
    <w:rPr>
      <w:sz w:val="24"/>
      <w:szCs w:val="24"/>
    </w:rPr>
  </w:style>
  <w:style w:type="character" w:customStyle="1" w:styleId="nexticon1">
    <w:name w:val="nexticon1"/>
    <w:basedOn w:val="DefaultParagraphFont"/>
    <w:rsid w:val="000D1D67"/>
  </w:style>
  <w:style w:type="character" w:customStyle="1" w:styleId="previcon">
    <w:name w:val="previcon"/>
    <w:basedOn w:val="DefaultParagraphFont"/>
    <w:rsid w:val="000D1D67"/>
  </w:style>
  <w:style w:type="character" w:customStyle="1" w:styleId="answer">
    <w:name w:val="answer"/>
    <w:basedOn w:val="DefaultParagraphFont"/>
    <w:rsid w:val="000D1D67"/>
  </w:style>
  <w:style w:type="character" w:customStyle="1" w:styleId="featurename">
    <w:name w:val="featurename"/>
    <w:basedOn w:val="DefaultParagraphFont"/>
    <w:rsid w:val="000D1D67"/>
  </w:style>
  <w:style w:type="character" w:customStyle="1" w:styleId="question1">
    <w:name w:val="question1"/>
    <w:basedOn w:val="DefaultParagraphFont"/>
    <w:rsid w:val="000D1D67"/>
  </w:style>
  <w:style w:type="character" w:customStyle="1" w:styleId="delete">
    <w:name w:val="delete"/>
    <w:basedOn w:val="DefaultParagraphFont"/>
    <w:rsid w:val="000D1D67"/>
  </w:style>
  <w:style w:type="paragraph" w:customStyle="1" w:styleId="firstnode1">
    <w:name w:val="firstnod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0D1D6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0D1D6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0D1D6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0D1D6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0D1D6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0D1D6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0D1D6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0D1D6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0D1D6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0D1D6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0D1D6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0D1D6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0D1D6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0D1D6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0D1D6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0D1D6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0D1D6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0D1D6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0D1D6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0D1D6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0D1D6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0D1D6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0D1D6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0D1D6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0D1D6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0D1D6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0D1D6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0D1D6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0D1D6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0D1D6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0D1D6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0D1D6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0D1D6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0D1D6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0D1D6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0D1D6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0D1D6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0D1D67"/>
  </w:style>
  <w:style w:type="character" w:customStyle="1" w:styleId="previcon1">
    <w:name w:val="previcon1"/>
    <w:basedOn w:val="DefaultParagraphFont"/>
    <w:rsid w:val="000D1D67"/>
  </w:style>
  <w:style w:type="paragraph" w:customStyle="1" w:styleId="eventnavtitle1">
    <w:name w:val="eventnavtitle1"/>
    <w:basedOn w:val="Normal"/>
    <w:rsid w:val="000D1D6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0D1D6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0D1D6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0D1D6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0D1D6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0D1D6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0D1D6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0D1D6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0D1D6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0D1D6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0D1D6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0D1D6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0D1D67"/>
    <w:rPr>
      <w:b/>
      <w:bCs/>
      <w:vanish w:val="0"/>
      <w:webHidden w:val="0"/>
      <w:specVanish w:val="0"/>
    </w:rPr>
  </w:style>
  <w:style w:type="paragraph" w:customStyle="1" w:styleId="questionbody1">
    <w:name w:val="questionbody1"/>
    <w:basedOn w:val="Normal"/>
    <w:rsid w:val="000D1D6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0D1D67"/>
    <w:rPr>
      <w:vanish w:val="0"/>
      <w:webHidden w:val="0"/>
      <w:specVanish w:val="0"/>
    </w:rPr>
  </w:style>
  <w:style w:type="paragraph" w:customStyle="1" w:styleId="title10">
    <w:name w:val="title1"/>
    <w:basedOn w:val="Normal"/>
    <w:rsid w:val="000D1D6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0D1D6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0D1D6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0D1D6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0D1D6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0D1D6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0D1D6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0D1D6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0D1D6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0D1D6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0D1D6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0D1D6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0D1D6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0D1D6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0D1D6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0D1D6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0D1D6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0D1D6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0D1D6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0D1D6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0D1D6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0D1D6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0D1D6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0D1D6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0D1D6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0D1D6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0D1D6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0D1D6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0D1D6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0D1D6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0D1D67"/>
    <w:rPr>
      <w:vanish w:val="0"/>
      <w:webHidden w:val="0"/>
      <w:specVanish w:val="0"/>
    </w:rPr>
  </w:style>
  <w:style w:type="paragraph" w:customStyle="1" w:styleId="select1">
    <w:name w:val="select1"/>
    <w:basedOn w:val="Normal"/>
    <w:rsid w:val="000D1D6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0D1D67"/>
    <w:rPr>
      <w:vanish w:val="0"/>
      <w:webHidden w:val="0"/>
      <w:specVanish w:val="0"/>
    </w:rPr>
  </w:style>
  <w:style w:type="paragraph" w:customStyle="1" w:styleId="back2">
    <w:name w:val="back2"/>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0D1D6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0D1D6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0D1D6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0D1D6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0D1D6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0D1D6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0D1D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0D1D6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0D1D6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0D1D6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0D1D6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0D1D6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0D1D6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0D1D67"/>
    <w:rPr>
      <w:b/>
      <w:bCs/>
    </w:rPr>
  </w:style>
  <w:style w:type="character" w:customStyle="1" w:styleId="number">
    <w:name w:val="number"/>
    <w:basedOn w:val="DefaultParagraphFont"/>
    <w:rsid w:val="000D1D67"/>
  </w:style>
  <w:style w:type="character" w:customStyle="1" w:styleId="newwindow">
    <w:name w:val="newwindow"/>
    <w:basedOn w:val="DefaultParagraphFont"/>
    <w:rsid w:val="000D1D67"/>
  </w:style>
  <w:style w:type="paragraph" w:styleId="ListParagraph">
    <w:name w:val="List Paragraph"/>
    <w:basedOn w:val="Normal"/>
    <w:uiPriority w:val="34"/>
    <w:qFormat/>
    <w:rsid w:val="00C052F2"/>
    <w:pPr>
      <w:spacing w:after="200" w:line="276" w:lineRule="auto"/>
      <w:ind w:left="720"/>
      <w:contextualSpacing/>
    </w:pPr>
    <w:rPr>
      <w:rFonts w:ascii="Arial" w:hAnsi="Arial"/>
    </w:rPr>
  </w:style>
  <w:style w:type="paragraph" w:styleId="Header">
    <w:name w:val="header"/>
    <w:basedOn w:val="Normal"/>
    <w:link w:val="HeaderChar"/>
    <w:uiPriority w:val="99"/>
    <w:unhideWhenUsed/>
    <w:rsid w:val="00E95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538F"/>
  </w:style>
  <w:style w:type="paragraph" w:styleId="Footer">
    <w:name w:val="footer"/>
    <w:basedOn w:val="Normal"/>
    <w:link w:val="FooterChar"/>
    <w:uiPriority w:val="99"/>
    <w:unhideWhenUsed/>
    <w:rsid w:val="00E95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538F"/>
  </w:style>
  <w:style w:type="paragraph" w:styleId="BalloonText">
    <w:name w:val="Balloon Text"/>
    <w:basedOn w:val="Normal"/>
    <w:link w:val="BalloonTextChar"/>
    <w:uiPriority w:val="99"/>
    <w:semiHidden/>
    <w:unhideWhenUsed/>
    <w:rsid w:val="005F30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0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84203">
      <w:bodyDiv w:val="1"/>
      <w:marLeft w:val="0"/>
      <w:marRight w:val="0"/>
      <w:marTop w:val="0"/>
      <w:marBottom w:val="0"/>
      <w:divBdr>
        <w:top w:val="none" w:sz="0" w:space="0" w:color="auto"/>
        <w:left w:val="none" w:sz="0" w:space="0" w:color="auto"/>
        <w:bottom w:val="none" w:sz="0" w:space="0" w:color="auto"/>
        <w:right w:val="none" w:sz="0" w:space="0" w:color="auto"/>
      </w:divBdr>
    </w:div>
    <w:div w:id="1120995145">
      <w:bodyDiv w:val="1"/>
      <w:marLeft w:val="0"/>
      <w:marRight w:val="0"/>
      <w:marTop w:val="0"/>
      <w:marBottom w:val="0"/>
      <w:divBdr>
        <w:top w:val="none" w:sz="0" w:space="0" w:color="auto"/>
        <w:left w:val="none" w:sz="0" w:space="0" w:color="auto"/>
        <w:bottom w:val="none" w:sz="0" w:space="0" w:color="auto"/>
        <w:right w:val="none" w:sz="0" w:space="0" w:color="auto"/>
      </w:divBdr>
      <w:divsChild>
        <w:div w:id="1965229468">
          <w:marLeft w:val="0"/>
          <w:marRight w:val="0"/>
          <w:marTop w:val="0"/>
          <w:marBottom w:val="0"/>
          <w:divBdr>
            <w:top w:val="none" w:sz="0" w:space="0" w:color="auto"/>
            <w:left w:val="none" w:sz="0" w:space="0" w:color="auto"/>
            <w:bottom w:val="none" w:sz="0" w:space="0" w:color="auto"/>
            <w:right w:val="none" w:sz="0" w:space="0" w:color="auto"/>
          </w:divBdr>
          <w:divsChild>
            <w:div w:id="1788968058">
              <w:marLeft w:val="0"/>
              <w:marRight w:val="0"/>
              <w:marTop w:val="150"/>
              <w:marBottom w:val="0"/>
              <w:divBdr>
                <w:top w:val="none" w:sz="0" w:space="0" w:color="auto"/>
                <w:left w:val="none" w:sz="0" w:space="0" w:color="auto"/>
                <w:bottom w:val="none" w:sz="0" w:space="0" w:color="auto"/>
                <w:right w:val="none" w:sz="0" w:space="0" w:color="auto"/>
              </w:divBdr>
              <w:divsChild>
                <w:div w:id="1197743568">
                  <w:marLeft w:val="3300"/>
                  <w:marRight w:val="0"/>
                  <w:marTop w:val="0"/>
                  <w:marBottom w:val="0"/>
                  <w:divBdr>
                    <w:top w:val="none" w:sz="0" w:space="0" w:color="auto"/>
                    <w:left w:val="none" w:sz="0" w:space="0" w:color="auto"/>
                    <w:bottom w:val="none" w:sz="0" w:space="0" w:color="auto"/>
                    <w:right w:val="none" w:sz="0" w:space="0" w:color="auto"/>
                  </w:divBdr>
                  <w:divsChild>
                    <w:div w:id="660234015">
                      <w:marLeft w:val="0"/>
                      <w:marRight w:val="0"/>
                      <w:marTop w:val="0"/>
                      <w:marBottom w:val="0"/>
                      <w:divBdr>
                        <w:top w:val="single" w:sz="6" w:space="7" w:color="A8A8A8"/>
                        <w:left w:val="single" w:sz="2" w:space="14" w:color="A8A8A8"/>
                        <w:bottom w:val="single" w:sz="6" w:space="7" w:color="A8A8A8"/>
                        <w:right w:val="single" w:sz="2" w:space="14" w:color="A8A8A8"/>
                      </w:divBdr>
                      <w:divsChild>
                        <w:div w:id="61488784">
                          <w:marLeft w:val="0"/>
                          <w:marRight w:val="0"/>
                          <w:marTop w:val="0"/>
                          <w:marBottom w:val="0"/>
                          <w:divBdr>
                            <w:top w:val="none" w:sz="0" w:space="0" w:color="auto"/>
                            <w:left w:val="none" w:sz="0" w:space="0" w:color="auto"/>
                            <w:bottom w:val="none" w:sz="0" w:space="0" w:color="auto"/>
                            <w:right w:val="none" w:sz="0" w:space="0" w:color="auto"/>
                          </w:divBdr>
                          <w:divsChild>
                            <w:div w:id="248203156">
                              <w:marLeft w:val="0"/>
                              <w:marRight w:val="0"/>
                              <w:marTop w:val="0"/>
                              <w:marBottom w:val="0"/>
                              <w:divBdr>
                                <w:top w:val="none" w:sz="0" w:space="0" w:color="auto"/>
                                <w:left w:val="none" w:sz="0" w:space="0" w:color="auto"/>
                                <w:bottom w:val="none" w:sz="0" w:space="0" w:color="auto"/>
                                <w:right w:val="none" w:sz="0" w:space="0" w:color="auto"/>
                              </w:divBdr>
                              <w:divsChild>
                                <w:div w:id="282688578">
                                  <w:marLeft w:val="0"/>
                                  <w:marRight w:val="0"/>
                                  <w:marTop w:val="0"/>
                                  <w:marBottom w:val="0"/>
                                  <w:divBdr>
                                    <w:top w:val="none" w:sz="0" w:space="0" w:color="auto"/>
                                    <w:left w:val="none" w:sz="0" w:space="0" w:color="auto"/>
                                    <w:bottom w:val="none" w:sz="0" w:space="0" w:color="auto"/>
                                    <w:right w:val="none" w:sz="0" w:space="0" w:color="auto"/>
                                  </w:divBdr>
                                  <w:divsChild>
                                    <w:div w:id="192040025">
                                      <w:marLeft w:val="0"/>
                                      <w:marRight w:val="0"/>
                                      <w:marTop w:val="0"/>
                                      <w:marBottom w:val="0"/>
                                      <w:divBdr>
                                        <w:top w:val="none" w:sz="0" w:space="0" w:color="auto"/>
                                        <w:left w:val="none" w:sz="0" w:space="0" w:color="auto"/>
                                        <w:bottom w:val="none" w:sz="0" w:space="0" w:color="auto"/>
                                        <w:right w:val="none" w:sz="0" w:space="0" w:color="auto"/>
                                      </w:divBdr>
                                      <w:divsChild>
                                        <w:div w:id="949169429">
                                          <w:marLeft w:val="0"/>
                                          <w:marRight w:val="0"/>
                                          <w:marTop w:val="0"/>
                                          <w:marBottom w:val="0"/>
                                          <w:divBdr>
                                            <w:top w:val="none" w:sz="0" w:space="0" w:color="auto"/>
                                            <w:left w:val="none" w:sz="0" w:space="0" w:color="auto"/>
                                            <w:bottom w:val="none" w:sz="0" w:space="0" w:color="auto"/>
                                            <w:right w:val="none" w:sz="0" w:space="0" w:color="auto"/>
                                          </w:divBdr>
                                          <w:divsChild>
                                            <w:div w:id="360981925">
                                              <w:marLeft w:val="0"/>
                                              <w:marRight w:val="0"/>
                                              <w:marTop w:val="0"/>
                                              <w:marBottom w:val="0"/>
                                              <w:divBdr>
                                                <w:top w:val="none" w:sz="0" w:space="0" w:color="auto"/>
                                                <w:left w:val="none" w:sz="0" w:space="0" w:color="auto"/>
                                                <w:bottom w:val="none" w:sz="0" w:space="0" w:color="auto"/>
                                                <w:right w:val="none" w:sz="0" w:space="0" w:color="auto"/>
                                              </w:divBdr>
                                              <w:divsChild>
                                                <w:div w:id="346368504">
                                                  <w:marLeft w:val="0"/>
                                                  <w:marRight w:val="0"/>
                                                  <w:marTop w:val="0"/>
                                                  <w:marBottom w:val="0"/>
                                                  <w:divBdr>
                                                    <w:top w:val="none" w:sz="0" w:space="0" w:color="auto"/>
                                                    <w:left w:val="none" w:sz="0" w:space="0" w:color="auto"/>
                                                    <w:bottom w:val="none" w:sz="0" w:space="0" w:color="auto"/>
                                                    <w:right w:val="none" w:sz="0" w:space="0" w:color="auto"/>
                                                  </w:divBdr>
                                                  <w:divsChild>
                                                    <w:div w:id="682702916">
                                                      <w:marLeft w:val="0"/>
                                                      <w:marRight w:val="0"/>
                                                      <w:marTop w:val="0"/>
                                                      <w:marBottom w:val="0"/>
                                                      <w:divBdr>
                                                        <w:top w:val="none" w:sz="0" w:space="0" w:color="auto"/>
                                                        <w:left w:val="none" w:sz="0" w:space="0" w:color="auto"/>
                                                        <w:bottom w:val="none" w:sz="0" w:space="0" w:color="auto"/>
                                                        <w:right w:val="none" w:sz="0" w:space="0" w:color="auto"/>
                                                      </w:divBdr>
                                                    </w:div>
                                                  </w:divsChild>
                                                </w:div>
                                                <w:div w:id="2060741745">
                                                  <w:marLeft w:val="0"/>
                                                  <w:marRight w:val="0"/>
                                                  <w:marTop w:val="0"/>
                                                  <w:marBottom w:val="0"/>
                                                  <w:divBdr>
                                                    <w:top w:val="none" w:sz="0" w:space="0" w:color="auto"/>
                                                    <w:left w:val="none" w:sz="0" w:space="0" w:color="auto"/>
                                                    <w:bottom w:val="none" w:sz="0" w:space="0" w:color="auto"/>
                                                    <w:right w:val="none" w:sz="0" w:space="0" w:color="auto"/>
                                                  </w:divBdr>
                                                  <w:divsChild>
                                                    <w:div w:id="622426143">
                                                      <w:marLeft w:val="0"/>
                                                      <w:marRight w:val="0"/>
                                                      <w:marTop w:val="45"/>
                                                      <w:marBottom w:val="45"/>
                                                      <w:divBdr>
                                                        <w:top w:val="none" w:sz="0" w:space="0" w:color="auto"/>
                                                        <w:left w:val="none" w:sz="0" w:space="0" w:color="auto"/>
                                                        <w:bottom w:val="none" w:sz="0" w:space="0" w:color="auto"/>
                                                        <w:right w:val="none" w:sz="0" w:space="0" w:color="auto"/>
                                                      </w:divBdr>
                                                    </w:div>
                                                  </w:divsChild>
                                                </w:div>
                                                <w:div w:id="675769345">
                                                  <w:marLeft w:val="0"/>
                                                  <w:marRight w:val="0"/>
                                                  <w:marTop w:val="0"/>
                                                  <w:marBottom w:val="0"/>
                                                  <w:divBdr>
                                                    <w:top w:val="none" w:sz="0" w:space="0" w:color="auto"/>
                                                    <w:left w:val="none" w:sz="0" w:space="0" w:color="auto"/>
                                                    <w:bottom w:val="none" w:sz="0" w:space="0" w:color="auto"/>
                                                    <w:right w:val="none" w:sz="0" w:space="0" w:color="auto"/>
                                                  </w:divBdr>
                                                  <w:divsChild>
                                                    <w:div w:id="140276715">
                                                      <w:marLeft w:val="0"/>
                                                      <w:marRight w:val="0"/>
                                                      <w:marTop w:val="0"/>
                                                      <w:marBottom w:val="0"/>
                                                      <w:divBdr>
                                                        <w:top w:val="none" w:sz="0" w:space="0" w:color="auto"/>
                                                        <w:left w:val="none" w:sz="0" w:space="0" w:color="auto"/>
                                                        <w:bottom w:val="none" w:sz="0" w:space="0" w:color="auto"/>
                                                        <w:right w:val="none" w:sz="0" w:space="0" w:color="auto"/>
                                                      </w:divBdr>
                                                    </w:div>
                                                  </w:divsChild>
                                                </w:div>
                                                <w:div w:id="199174859">
                                                  <w:marLeft w:val="0"/>
                                                  <w:marRight w:val="0"/>
                                                  <w:marTop w:val="0"/>
                                                  <w:marBottom w:val="0"/>
                                                  <w:divBdr>
                                                    <w:top w:val="none" w:sz="0" w:space="0" w:color="auto"/>
                                                    <w:left w:val="none" w:sz="0" w:space="0" w:color="auto"/>
                                                    <w:bottom w:val="none" w:sz="0" w:space="0" w:color="auto"/>
                                                    <w:right w:val="none" w:sz="0" w:space="0" w:color="auto"/>
                                                  </w:divBdr>
                                                  <w:divsChild>
                                                    <w:div w:id="554242403">
                                                      <w:marLeft w:val="0"/>
                                                      <w:marRight w:val="0"/>
                                                      <w:marTop w:val="0"/>
                                                      <w:marBottom w:val="0"/>
                                                      <w:divBdr>
                                                        <w:top w:val="none" w:sz="0" w:space="0" w:color="auto"/>
                                                        <w:left w:val="none" w:sz="0" w:space="0" w:color="auto"/>
                                                        <w:bottom w:val="none" w:sz="0" w:space="0" w:color="auto"/>
                                                        <w:right w:val="none" w:sz="0" w:space="0" w:color="auto"/>
                                                      </w:divBdr>
                                                    </w:div>
                                                  </w:divsChild>
                                                </w:div>
                                                <w:div w:id="2070347893">
                                                  <w:marLeft w:val="0"/>
                                                  <w:marRight w:val="0"/>
                                                  <w:marTop w:val="0"/>
                                                  <w:marBottom w:val="0"/>
                                                  <w:divBdr>
                                                    <w:top w:val="none" w:sz="0" w:space="0" w:color="auto"/>
                                                    <w:left w:val="none" w:sz="0" w:space="0" w:color="auto"/>
                                                    <w:bottom w:val="none" w:sz="0" w:space="0" w:color="auto"/>
                                                    <w:right w:val="none" w:sz="0" w:space="0" w:color="auto"/>
                                                  </w:divBdr>
                                                  <w:divsChild>
                                                    <w:div w:id="652371551">
                                                      <w:marLeft w:val="0"/>
                                                      <w:marRight w:val="0"/>
                                                      <w:marTop w:val="0"/>
                                                      <w:marBottom w:val="0"/>
                                                      <w:divBdr>
                                                        <w:top w:val="none" w:sz="0" w:space="0" w:color="auto"/>
                                                        <w:left w:val="none" w:sz="0" w:space="0" w:color="auto"/>
                                                        <w:bottom w:val="none" w:sz="0" w:space="0" w:color="auto"/>
                                                        <w:right w:val="none" w:sz="0" w:space="0" w:color="auto"/>
                                                      </w:divBdr>
                                                    </w:div>
                                                  </w:divsChild>
                                                </w:div>
                                                <w:div w:id="1263606704">
                                                  <w:marLeft w:val="0"/>
                                                  <w:marRight w:val="0"/>
                                                  <w:marTop w:val="0"/>
                                                  <w:marBottom w:val="0"/>
                                                  <w:divBdr>
                                                    <w:top w:val="none" w:sz="0" w:space="0" w:color="auto"/>
                                                    <w:left w:val="none" w:sz="0" w:space="0" w:color="auto"/>
                                                    <w:bottom w:val="none" w:sz="0" w:space="0" w:color="auto"/>
                                                    <w:right w:val="none" w:sz="0" w:space="0" w:color="auto"/>
                                                  </w:divBdr>
                                                  <w:divsChild>
                                                    <w:div w:id="1869483091">
                                                      <w:marLeft w:val="0"/>
                                                      <w:marRight w:val="0"/>
                                                      <w:marTop w:val="0"/>
                                                      <w:marBottom w:val="0"/>
                                                      <w:divBdr>
                                                        <w:top w:val="none" w:sz="0" w:space="0" w:color="auto"/>
                                                        <w:left w:val="none" w:sz="0" w:space="0" w:color="auto"/>
                                                        <w:bottom w:val="none" w:sz="0" w:space="0" w:color="auto"/>
                                                        <w:right w:val="none" w:sz="0" w:space="0" w:color="auto"/>
                                                      </w:divBdr>
                                                    </w:div>
                                                  </w:divsChild>
                                                </w:div>
                                                <w:div w:id="294410862">
                                                  <w:marLeft w:val="0"/>
                                                  <w:marRight w:val="0"/>
                                                  <w:marTop w:val="0"/>
                                                  <w:marBottom w:val="0"/>
                                                  <w:divBdr>
                                                    <w:top w:val="none" w:sz="0" w:space="0" w:color="auto"/>
                                                    <w:left w:val="none" w:sz="0" w:space="0" w:color="auto"/>
                                                    <w:bottom w:val="none" w:sz="0" w:space="0" w:color="auto"/>
                                                    <w:right w:val="none" w:sz="0" w:space="0" w:color="auto"/>
                                                  </w:divBdr>
                                                  <w:divsChild>
                                                    <w:div w:id="2068262298">
                                                      <w:marLeft w:val="0"/>
                                                      <w:marRight w:val="0"/>
                                                      <w:marTop w:val="0"/>
                                                      <w:marBottom w:val="0"/>
                                                      <w:divBdr>
                                                        <w:top w:val="none" w:sz="0" w:space="0" w:color="auto"/>
                                                        <w:left w:val="none" w:sz="0" w:space="0" w:color="auto"/>
                                                        <w:bottom w:val="none" w:sz="0" w:space="0" w:color="auto"/>
                                                        <w:right w:val="none" w:sz="0" w:space="0" w:color="auto"/>
                                                      </w:divBdr>
                                                    </w:div>
                                                  </w:divsChild>
                                                </w:div>
                                                <w:div w:id="377700879">
                                                  <w:marLeft w:val="0"/>
                                                  <w:marRight w:val="0"/>
                                                  <w:marTop w:val="0"/>
                                                  <w:marBottom w:val="0"/>
                                                  <w:divBdr>
                                                    <w:top w:val="none" w:sz="0" w:space="0" w:color="auto"/>
                                                    <w:left w:val="none" w:sz="0" w:space="0" w:color="auto"/>
                                                    <w:bottom w:val="none" w:sz="0" w:space="0" w:color="auto"/>
                                                    <w:right w:val="none" w:sz="0" w:space="0" w:color="auto"/>
                                                  </w:divBdr>
                                                  <w:divsChild>
                                                    <w:div w:id="1456485590">
                                                      <w:marLeft w:val="0"/>
                                                      <w:marRight w:val="0"/>
                                                      <w:marTop w:val="0"/>
                                                      <w:marBottom w:val="0"/>
                                                      <w:divBdr>
                                                        <w:top w:val="none" w:sz="0" w:space="0" w:color="auto"/>
                                                        <w:left w:val="none" w:sz="0" w:space="0" w:color="auto"/>
                                                        <w:bottom w:val="none" w:sz="0" w:space="0" w:color="auto"/>
                                                        <w:right w:val="none" w:sz="0" w:space="0" w:color="auto"/>
                                                      </w:divBdr>
                                                    </w:div>
                                                  </w:divsChild>
                                                </w:div>
                                                <w:div w:id="131824291">
                                                  <w:marLeft w:val="0"/>
                                                  <w:marRight w:val="0"/>
                                                  <w:marTop w:val="0"/>
                                                  <w:marBottom w:val="0"/>
                                                  <w:divBdr>
                                                    <w:top w:val="none" w:sz="0" w:space="0" w:color="auto"/>
                                                    <w:left w:val="none" w:sz="0" w:space="0" w:color="auto"/>
                                                    <w:bottom w:val="none" w:sz="0" w:space="0" w:color="auto"/>
                                                    <w:right w:val="none" w:sz="0" w:space="0" w:color="auto"/>
                                                  </w:divBdr>
                                                  <w:divsChild>
                                                    <w:div w:id="1502743049">
                                                      <w:marLeft w:val="0"/>
                                                      <w:marRight w:val="0"/>
                                                      <w:marTop w:val="0"/>
                                                      <w:marBottom w:val="0"/>
                                                      <w:divBdr>
                                                        <w:top w:val="none" w:sz="0" w:space="0" w:color="auto"/>
                                                        <w:left w:val="none" w:sz="0" w:space="0" w:color="auto"/>
                                                        <w:bottom w:val="none" w:sz="0" w:space="0" w:color="auto"/>
                                                        <w:right w:val="none" w:sz="0" w:space="0" w:color="auto"/>
                                                      </w:divBdr>
                                                    </w:div>
                                                  </w:divsChild>
                                                </w:div>
                                                <w:div w:id="1675182860">
                                                  <w:marLeft w:val="0"/>
                                                  <w:marRight w:val="0"/>
                                                  <w:marTop w:val="0"/>
                                                  <w:marBottom w:val="0"/>
                                                  <w:divBdr>
                                                    <w:top w:val="none" w:sz="0" w:space="0" w:color="auto"/>
                                                    <w:left w:val="none" w:sz="0" w:space="0" w:color="auto"/>
                                                    <w:bottom w:val="none" w:sz="0" w:space="0" w:color="auto"/>
                                                    <w:right w:val="none" w:sz="0" w:space="0" w:color="auto"/>
                                                  </w:divBdr>
                                                  <w:divsChild>
                                                    <w:div w:id="1479614128">
                                                      <w:marLeft w:val="0"/>
                                                      <w:marRight w:val="0"/>
                                                      <w:marTop w:val="0"/>
                                                      <w:marBottom w:val="0"/>
                                                      <w:divBdr>
                                                        <w:top w:val="none" w:sz="0" w:space="0" w:color="auto"/>
                                                        <w:left w:val="none" w:sz="0" w:space="0" w:color="auto"/>
                                                        <w:bottom w:val="none" w:sz="0" w:space="0" w:color="auto"/>
                                                        <w:right w:val="none" w:sz="0" w:space="0" w:color="auto"/>
                                                      </w:divBdr>
                                                    </w:div>
                                                  </w:divsChild>
                                                </w:div>
                                                <w:div w:id="1281110530">
                                                  <w:marLeft w:val="0"/>
                                                  <w:marRight w:val="0"/>
                                                  <w:marTop w:val="0"/>
                                                  <w:marBottom w:val="0"/>
                                                  <w:divBdr>
                                                    <w:top w:val="none" w:sz="0" w:space="0" w:color="auto"/>
                                                    <w:left w:val="none" w:sz="0" w:space="0" w:color="auto"/>
                                                    <w:bottom w:val="none" w:sz="0" w:space="0" w:color="auto"/>
                                                    <w:right w:val="none" w:sz="0" w:space="0" w:color="auto"/>
                                                  </w:divBdr>
                                                  <w:divsChild>
                                                    <w:div w:id="1334410057">
                                                      <w:marLeft w:val="0"/>
                                                      <w:marRight w:val="0"/>
                                                      <w:marTop w:val="0"/>
                                                      <w:marBottom w:val="0"/>
                                                      <w:divBdr>
                                                        <w:top w:val="none" w:sz="0" w:space="0" w:color="auto"/>
                                                        <w:left w:val="none" w:sz="0" w:space="0" w:color="auto"/>
                                                        <w:bottom w:val="none" w:sz="0" w:space="0" w:color="auto"/>
                                                        <w:right w:val="none" w:sz="0" w:space="0" w:color="auto"/>
                                                      </w:divBdr>
                                                    </w:div>
                                                  </w:divsChild>
                                                </w:div>
                                                <w:div w:id="1878614900">
                                                  <w:marLeft w:val="0"/>
                                                  <w:marRight w:val="0"/>
                                                  <w:marTop w:val="0"/>
                                                  <w:marBottom w:val="0"/>
                                                  <w:divBdr>
                                                    <w:top w:val="none" w:sz="0" w:space="0" w:color="auto"/>
                                                    <w:left w:val="none" w:sz="0" w:space="0" w:color="auto"/>
                                                    <w:bottom w:val="none" w:sz="0" w:space="0" w:color="auto"/>
                                                    <w:right w:val="none" w:sz="0" w:space="0" w:color="auto"/>
                                                  </w:divBdr>
                                                  <w:divsChild>
                                                    <w:div w:id="273513754">
                                                      <w:marLeft w:val="0"/>
                                                      <w:marRight w:val="0"/>
                                                      <w:marTop w:val="0"/>
                                                      <w:marBottom w:val="0"/>
                                                      <w:divBdr>
                                                        <w:top w:val="none" w:sz="0" w:space="0" w:color="auto"/>
                                                        <w:left w:val="none" w:sz="0" w:space="0" w:color="auto"/>
                                                        <w:bottom w:val="none" w:sz="0" w:space="0" w:color="auto"/>
                                                        <w:right w:val="none" w:sz="0" w:space="0" w:color="auto"/>
                                                      </w:divBdr>
                                                    </w:div>
                                                  </w:divsChild>
                                                </w:div>
                                                <w:div w:id="1591113540">
                                                  <w:marLeft w:val="0"/>
                                                  <w:marRight w:val="0"/>
                                                  <w:marTop w:val="0"/>
                                                  <w:marBottom w:val="0"/>
                                                  <w:divBdr>
                                                    <w:top w:val="none" w:sz="0" w:space="0" w:color="auto"/>
                                                    <w:left w:val="none" w:sz="0" w:space="0" w:color="auto"/>
                                                    <w:bottom w:val="none" w:sz="0" w:space="0" w:color="auto"/>
                                                    <w:right w:val="none" w:sz="0" w:space="0" w:color="auto"/>
                                                  </w:divBdr>
                                                  <w:divsChild>
                                                    <w:div w:id="1464496322">
                                                      <w:marLeft w:val="0"/>
                                                      <w:marRight w:val="0"/>
                                                      <w:marTop w:val="0"/>
                                                      <w:marBottom w:val="0"/>
                                                      <w:divBdr>
                                                        <w:top w:val="none" w:sz="0" w:space="0" w:color="auto"/>
                                                        <w:left w:val="none" w:sz="0" w:space="0" w:color="auto"/>
                                                        <w:bottom w:val="none" w:sz="0" w:space="0" w:color="auto"/>
                                                        <w:right w:val="none" w:sz="0" w:space="0" w:color="auto"/>
                                                      </w:divBdr>
                                                    </w:div>
                                                  </w:divsChild>
                                                </w:div>
                                                <w:div w:id="948272571">
                                                  <w:marLeft w:val="0"/>
                                                  <w:marRight w:val="0"/>
                                                  <w:marTop w:val="0"/>
                                                  <w:marBottom w:val="0"/>
                                                  <w:divBdr>
                                                    <w:top w:val="none" w:sz="0" w:space="0" w:color="auto"/>
                                                    <w:left w:val="none" w:sz="0" w:space="0" w:color="auto"/>
                                                    <w:bottom w:val="none" w:sz="0" w:space="0" w:color="auto"/>
                                                    <w:right w:val="none" w:sz="0" w:space="0" w:color="auto"/>
                                                  </w:divBdr>
                                                  <w:divsChild>
                                                    <w:div w:id="1080564472">
                                                      <w:marLeft w:val="0"/>
                                                      <w:marRight w:val="0"/>
                                                      <w:marTop w:val="0"/>
                                                      <w:marBottom w:val="0"/>
                                                      <w:divBdr>
                                                        <w:top w:val="none" w:sz="0" w:space="0" w:color="auto"/>
                                                        <w:left w:val="none" w:sz="0" w:space="0" w:color="auto"/>
                                                        <w:bottom w:val="none" w:sz="0" w:space="0" w:color="auto"/>
                                                        <w:right w:val="none" w:sz="0" w:space="0" w:color="auto"/>
                                                      </w:divBdr>
                                                    </w:div>
                                                  </w:divsChild>
                                                </w:div>
                                                <w:div w:id="879513219">
                                                  <w:marLeft w:val="0"/>
                                                  <w:marRight w:val="0"/>
                                                  <w:marTop w:val="0"/>
                                                  <w:marBottom w:val="0"/>
                                                  <w:divBdr>
                                                    <w:top w:val="none" w:sz="0" w:space="0" w:color="auto"/>
                                                    <w:left w:val="none" w:sz="0" w:space="0" w:color="auto"/>
                                                    <w:bottom w:val="none" w:sz="0" w:space="0" w:color="auto"/>
                                                    <w:right w:val="none" w:sz="0" w:space="0" w:color="auto"/>
                                                  </w:divBdr>
                                                  <w:divsChild>
                                                    <w:div w:id="1094479691">
                                                      <w:marLeft w:val="0"/>
                                                      <w:marRight w:val="0"/>
                                                      <w:marTop w:val="0"/>
                                                      <w:marBottom w:val="0"/>
                                                      <w:divBdr>
                                                        <w:top w:val="none" w:sz="0" w:space="0" w:color="auto"/>
                                                        <w:left w:val="none" w:sz="0" w:space="0" w:color="auto"/>
                                                        <w:bottom w:val="none" w:sz="0" w:space="0" w:color="auto"/>
                                                        <w:right w:val="none" w:sz="0" w:space="0" w:color="auto"/>
                                                      </w:divBdr>
                                                    </w:div>
                                                  </w:divsChild>
                                                </w:div>
                                                <w:div w:id="1059786496">
                                                  <w:marLeft w:val="0"/>
                                                  <w:marRight w:val="0"/>
                                                  <w:marTop w:val="0"/>
                                                  <w:marBottom w:val="0"/>
                                                  <w:divBdr>
                                                    <w:top w:val="none" w:sz="0" w:space="0" w:color="auto"/>
                                                    <w:left w:val="none" w:sz="0" w:space="0" w:color="auto"/>
                                                    <w:bottom w:val="none" w:sz="0" w:space="0" w:color="auto"/>
                                                    <w:right w:val="none" w:sz="0" w:space="0" w:color="auto"/>
                                                  </w:divBdr>
                                                  <w:divsChild>
                                                    <w:div w:id="611741629">
                                                      <w:marLeft w:val="0"/>
                                                      <w:marRight w:val="0"/>
                                                      <w:marTop w:val="0"/>
                                                      <w:marBottom w:val="0"/>
                                                      <w:divBdr>
                                                        <w:top w:val="none" w:sz="0" w:space="0" w:color="auto"/>
                                                        <w:left w:val="none" w:sz="0" w:space="0" w:color="auto"/>
                                                        <w:bottom w:val="none" w:sz="0" w:space="0" w:color="auto"/>
                                                        <w:right w:val="none" w:sz="0" w:space="0" w:color="auto"/>
                                                      </w:divBdr>
                                                    </w:div>
                                                  </w:divsChild>
                                                </w:div>
                                                <w:div w:id="1552498678">
                                                  <w:marLeft w:val="0"/>
                                                  <w:marRight w:val="0"/>
                                                  <w:marTop w:val="0"/>
                                                  <w:marBottom w:val="0"/>
                                                  <w:divBdr>
                                                    <w:top w:val="none" w:sz="0" w:space="0" w:color="auto"/>
                                                    <w:left w:val="none" w:sz="0" w:space="0" w:color="auto"/>
                                                    <w:bottom w:val="none" w:sz="0" w:space="0" w:color="auto"/>
                                                    <w:right w:val="none" w:sz="0" w:space="0" w:color="auto"/>
                                                  </w:divBdr>
                                                  <w:divsChild>
                                                    <w:div w:id="1733655840">
                                                      <w:marLeft w:val="0"/>
                                                      <w:marRight w:val="0"/>
                                                      <w:marTop w:val="0"/>
                                                      <w:marBottom w:val="0"/>
                                                      <w:divBdr>
                                                        <w:top w:val="none" w:sz="0" w:space="0" w:color="auto"/>
                                                        <w:left w:val="none" w:sz="0" w:space="0" w:color="auto"/>
                                                        <w:bottom w:val="none" w:sz="0" w:space="0" w:color="auto"/>
                                                        <w:right w:val="none" w:sz="0" w:space="0" w:color="auto"/>
                                                      </w:divBdr>
                                                    </w:div>
                                                  </w:divsChild>
                                                </w:div>
                                                <w:div w:id="1033849300">
                                                  <w:marLeft w:val="0"/>
                                                  <w:marRight w:val="0"/>
                                                  <w:marTop w:val="0"/>
                                                  <w:marBottom w:val="0"/>
                                                  <w:divBdr>
                                                    <w:top w:val="none" w:sz="0" w:space="0" w:color="auto"/>
                                                    <w:left w:val="none" w:sz="0" w:space="0" w:color="auto"/>
                                                    <w:bottom w:val="none" w:sz="0" w:space="0" w:color="auto"/>
                                                    <w:right w:val="none" w:sz="0" w:space="0" w:color="auto"/>
                                                  </w:divBdr>
                                                  <w:divsChild>
                                                    <w:div w:id="951976061">
                                                      <w:marLeft w:val="0"/>
                                                      <w:marRight w:val="0"/>
                                                      <w:marTop w:val="0"/>
                                                      <w:marBottom w:val="0"/>
                                                      <w:divBdr>
                                                        <w:top w:val="none" w:sz="0" w:space="0" w:color="auto"/>
                                                        <w:left w:val="none" w:sz="0" w:space="0" w:color="auto"/>
                                                        <w:bottom w:val="none" w:sz="0" w:space="0" w:color="auto"/>
                                                        <w:right w:val="none" w:sz="0" w:space="0" w:color="auto"/>
                                                      </w:divBdr>
                                                    </w:div>
                                                  </w:divsChild>
                                                </w:div>
                                                <w:div w:id="1395275884">
                                                  <w:marLeft w:val="0"/>
                                                  <w:marRight w:val="0"/>
                                                  <w:marTop w:val="0"/>
                                                  <w:marBottom w:val="0"/>
                                                  <w:divBdr>
                                                    <w:top w:val="none" w:sz="0" w:space="0" w:color="auto"/>
                                                    <w:left w:val="none" w:sz="0" w:space="0" w:color="auto"/>
                                                    <w:bottom w:val="none" w:sz="0" w:space="0" w:color="auto"/>
                                                    <w:right w:val="none" w:sz="0" w:space="0" w:color="auto"/>
                                                  </w:divBdr>
                                                  <w:divsChild>
                                                    <w:div w:id="1452434588">
                                                      <w:marLeft w:val="0"/>
                                                      <w:marRight w:val="0"/>
                                                      <w:marTop w:val="0"/>
                                                      <w:marBottom w:val="0"/>
                                                      <w:divBdr>
                                                        <w:top w:val="none" w:sz="0" w:space="0" w:color="auto"/>
                                                        <w:left w:val="none" w:sz="0" w:space="0" w:color="auto"/>
                                                        <w:bottom w:val="none" w:sz="0" w:space="0" w:color="auto"/>
                                                        <w:right w:val="none" w:sz="0" w:space="0" w:color="auto"/>
                                                      </w:divBdr>
                                                    </w:div>
                                                  </w:divsChild>
                                                </w:div>
                                                <w:div w:id="631982916">
                                                  <w:marLeft w:val="0"/>
                                                  <w:marRight w:val="0"/>
                                                  <w:marTop w:val="0"/>
                                                  <w:marBottom w:val="0"/>
                                                  <w:divBdr>
                                                    <w:top w:val="none" w:sz="0" w:space="0" w:color="auto"/>
                                                    <w:left w:val="none" w:sz="0" w:space="0" w:color="auto"/>
                                                    <w:bottom w:val="none" w:sz="0" w:space="0" w:color="auto"/>
                                                    <w:right w:val="none" w:sz="0" w:space="0" w:color="auto"/>
                                                  </w:divBdr>
                                                  <w:divsChild>
                                                    <w:div w:id="1940214334">
                                                      <w:marLeft w:val="0"/>
                                                      <w:marRight w:val="0"/>
                                                      <w:marTop w:val="0"/>
                                                      <w:marBottom w:val="0"/>
                                                      <w:divBdr>
                                                        <w:top w:val="none" w:sz="0" w:space="0" w:color="auto"/>
                                                        <w:left w:val="none" w:sz="0" w:space="0" w:color="auto"/>
                                                        <w:bottom w:val="none" w:sz="0" w:space="0" w:color="auto"/>
                                                        <w:right w:val="none" w:sz="0" w:space="0" w:color="auto"/>
                                                      </w:divBdr>
                                                    </w:div>
                                                  </w:divsChild>
                                                </w:div>
                                                <w:div w:id="1916547575">
                                                  <w:marLeft w:val="0"/>
                                                  <w:marRight w:val="0"/>
                                                  <w:marTop w:val="0"/>
                                                  <w:marBottom w:val="0"/>
                                                  <w:divBdr>
                                                    <w:top w:val="none" w:sz="0" w:space="0" w:color="auto"/>
                                                    <w:left w:val="none" w:sz="0" w:space="0" w:color="auto"/>
                                                    <w:bottom w:val="none" w:sz="0" w:space="0" w:color="auto"/>
                                                    <w:right w:val="none" w:sz="0" w:space="0" w:color="auto"/>
                                                  </w:divBdr>
                                                  <w:divsChild>
                                                    <w:div w:id="1730954658">
                                                      <w:marLeft w:val="0"/>
                                                      <w:marRight w:val="0"/>
                                                      <w:marTop w:val="0"/>
                                                      <w:marBottom w:val="0"/>
                                                      <w:divBdr>
                                                        <w:top w:val="none" w:sz="0" w:space="0" w:color="auto"/>
                                                        <w:left w:val="none" w:sz="0" w:space="0" w:color="auto"/>
                                                        <w:bottom w:val="none" w:sz="0" w:space="0" w:color="auto"/>
                                                        <w:right w:val="none" w:sz="0" w:space="0" w:color="auto"/>
                                                      </w:divBdr>
                                                    </w:div>
                                                  </w:divsChild>
                                                </w:div>
                                                <w:div w:id="1913200830">
                                                  <w:marLeft w:val="0"/>
                                                  <w:marRight w:val="0"/>
                                                  <w:marTop w:val="0"/>
                                                  <w:marBottom w:val="0"/>
                                                  <w:divBdr>
                                                    <w:top w:val="none" w:sz="0" w:space="0" w:color="auto"/>
                                                    <w:left w:val="none" w:sz="0" w:space="0" w:color="auto"/>
                                                    <w:bottom w:val="none" w:sz="0" w:space="0" w:color="auto"/>
                                                    <w:right w:val="none" w:sz="0" w:space="0" w:color="auto"/>
                                                  </w:divBdr>
                                                  <w:divsChild>
                                                    <w:div w:id="1604649747">
                                                      <w:marLeft w:val="0"/>
                                                      <w:marRight w:val="0"/>
                                                      <w:marTop w:val="0"/>
                                                      <w:marBottom w:val="0"/>
                                                      <w:divBdr>
                                                        <w:top w:val="none" w:sz="0" w:space="0" w:color="auto"/>
                                                        <w:left w:val="none" w:sz="0" w:space="0" w:color="auto"/>
                                                        <w:bottom w:val="none" w:sz="0" w:space="0" w:color="auto"/>
                                                        <w:right w:val="none" w:sz="0" w:space="0" w:color="auto"/>
                                                      </w:divBdr>
                                                    </w:div>
                                                  </w:divsChild>
                                                </w:div>
                                                <w:div w:id="89083582">
                                                  <w:marLeft w:val="0"/>
                                                  <w:marRight w:val="0"/>
                                                  <w:marTop w:val="0"/>
                                                  <w:marBottom w:val="0"/>
                                                  <w:divBdr>
                                                    <w:top w:val="none" w:sz="0" w:space="0" w:color="auto"/>
                                                    <w:left w:val="none" w:sz="0" w:space="0" w:color="auto"/>
                                                    <w:bottom w:val="none" w:sz="0" w:space="0" w:color="auto"/>
                                                    <w:right w:val="none" w:sz="0" w:space="0" w:color="auto"/>
                                                  </w:divBdr>
                                                  <w:divsChild>
                                                    <w:div w:id="782115909">
                                                      <w:marLeft w:val="0"/>
                                                      <w:marRight w:val="0"/>
                                                      <w:marTop w:val="0"/>
                                                      <w:marBottom w:val="0"/>
                                                      <w:divBdr>
                                                        <w:top w:val="none" w:sz="0" w:space="0" w:color="auto"/>
                                                        <w:left w:val="none" w:sz="0" w:space="0" w:color="auto"/>
                                                        <w:bottom w:val="none" w:sz="0" w:space="0" w:color="auto"/>
                                                        <w:right w:val="none" w:sz="0" w:space="0" w:color="auto"/>
                                                      </w:divBdr>
                                                    </w:div>
                                                  </w:divsChild>
                                                </w:div>
                                                <w:div w:id="1756200652">
                                                  <w:marLeft w:val="0"/>
                                                  <w:marRight w:val="0"/>
                                                  <w:marTop w:val="0"/>
                                                  <w:marBottom w:val="0"/>
                                                  <w:divBdr>
                                                    <w:top w:val="none" w:sz="0" w:space="0" w:color="auto"/>
                                                    <w:left w:val="none" w:sz="0" w:space="0" w:color="auto"/>
                                                    <w:bottom w:val="none" w:sz="0" w:space="0" w:color="auto"/>
                                                    <w:right w:val="none" w:sz="0" w:space="0" w:color="auto"/>
                                                  </w:divBdr>
                                                  <w:divsChild>
                                                    <w:div w:id="1108160988">
                                                      <w:marLeft w:val="0"/>
                                                      <w:marRight w:val="0"/>
                                                      <w:marTop w:val="0"/>
                                                      <w:marBottom w:val="0"/>
                                                      <w:divBdr>
                                                        <w:top w:val="none" w:sz="0" w:space="0" w:color="auto"/>
                                                        <w:left w:val="none" w:sz="0" w:space="0" w:color="auto"/>
                                                        <w:bottom w:val="none" w:sz="0" w:space="0" w:color="auto"/>
                                                        <w:right w:val="none" w:sz="0" w:space="0" w:color="auto"/>
                                                      </w:divBdr>
                                                    </w:div>
                                                  </w:divsChild>
                                                </w:div>
                                                <w:div w:id="733893699">
                                                  <w:marLeft w:val="0"/>
                                                  <w:marRight w:val="0"/>
                                                  <w:marTop w:val="0"/>
                                                  <w:marBottom w:val="0"/>
                                                  <w:divBdr>
                                                    <w:top w:val="none" w:sz="0" w:space="0" w:color="auto"/>
                                                    <w:left w:val="none" w:sz="0" w:space="0" w:color="auto"/>
                                                    <w:bottom w:val="none" w:sz="0" w:space="0" w:color="auto"/>
                                                    <w:right w:val="none" w:sz="0" w:space="0" w:color="auto"/>
                                                  </w:divBdr>
                                                  <w:divsChild>
                                                    <w:div w:id="1017578924">
                                                      <w:marLeft w:val="0"/>
                                                      <w:marRight w:val="0"/>
                                                      <w:marTop w:val="0"/>
                                                      <w:marBottom w:val="0"/>
                                                      <w:divBdr>
                                                        <w:top w:val="none" w:sz="0" w:space="0" w:color="auto"/>
                                                        <w:left w:val="none" w:sz="0" w:space="0" w:color="auto"/>
                                                        <w:bottom w:val="none" w:sz="0" w:space="0" w:color="auto"/>
                                                        <w:right w:val="none" w:sz="0" w:space="0" w:color="auto"/>
                                                      </w:divBdr>
                                                    </w:div>
                                                  </w:divsChild>
                                                </w:div>
                                                <w:div w:id="1122916820">
                                                  <w:marLeft w:val="0"/>
                                                  <w:marRight w:val="0"/>
                                                  <w:marTop w:val="0"/>
                                                  <w:marBottom w:val="0"/>
                                                  <w:divBdr>
                                                    <w:top w:val="none" w:sz="0" w:space="0" w:color="auto"/>
                                                    <w:left w:val="none" w:sz="0" w:space="0" w:color="auto"/>
                                                    <w:bottom w:val="none" w:sz="0" w:space="0" w:color="auto"/>
                                                    <w:right w:val="none" w:sz="0" w:space="0" w:color="auto"/>
                                                  </w:divBdr>
                                                  <w:divsChild>
                                                    <w:div w:id="1238898888">
                                                      <w:marLeft w:val="0"/>
                                                      <w:marRight w:val="0"/>
                                                      <w:marTop w:val="0"/>
                                                      <w:marBottom w:val="0"/>
                                                      <w:divBdr>
                                                        <w:top w:val="none" w:sz="0" w:space="0" w:color="auto"/>
                                                        <w:left w:val="none" w:sz="0" w:space="0" w:color="auto"/>
                                                        <w:bottom w:val="none" w:sz="0" w:space="0" w:color="auto"/>
                                                        <w:right w:val="none" w:sz="0" w:space="0" w:color="auto"/>
                                                      </w:divBdr>
                                                    </w:div>
                                                  </w:divsChild>
                                                </w:div>
                                                <w:div w:id="1677346386">
                                                  <w:marLeft w:val="0"/>
                                                  <w:marRight w:val="0"/>
                                                  <w:marTop w:val="0"/>
                                                  <w:marBottom w:val="0"/>
                                                  <w:divBdr>
                                                    <w:top w:val="none" w:sz="0" w:space="0" w:color="auto"/>
                                                    <w:left w:val="none" w:sz="0" w:space="0" w:color="auto"/>
                                                    <w:bottom w:val="none" w:sz="0" w:space="0" w:color="auto"/>
                                                    <w:right w:val="none" w:sz="0" w:space="0" w:color="auto"/>
                                                  </w:divBdr>
                                                  <w:divsChild>
                                                    <w:div w:id="1593858137">
                                                      <w:marLeft w:val="0"/>
                                                      <w:marRight w:val="0"/>
                                                      <w:marTop w:val="0"/>
                                                      <w:marBottom w:val="0"/>
                                                      <w:divBdr>
                                                        <w:top w:val="none" w:sz="0" w:space="0" w:color="auto"/>
                                                        <w:left w:val="none" w:sz="0" w:space="0" w:color="auto"/>
                                                        <w:bottom w:val="none" w:sz="0" w:space="0" w:color="auto"/>
                                                        <w:right w:val="none" w:sz="0" w:space="0" w:color="auto"/>
                                                      </w:divBdr>
                                                    </w:div>
                                                  </w:divsChild>
                                                </w:div>
                                                <w:div w:id="412044709">
                                                  <w:marLeft w:val="0"/>
                                                  <w:marRight w:val="0"/>
                                                  <w:marTop w:val="0"/>
                                                  <w:marBottom w:val="0"/>
                                                  <w:divBdr>
                                                    <w:top w:val="none" w:sz="0" w:space="0" w:color="auto"/>
                                                    <w:left w:val="none" w:sz="0" w:space="0" w:color="auto"/>
                                                    <w:bottom w:val="none" w:sz="0" w:space="0" w:color="auto"/>
                                                    <w:right w:val="none" w:sz="0" w:space="0" w:color="auto"/>
                                                  </w:divBdr>
                                                  <w:divsChild>
                                                    <w:div w:id="1563372518">
                                                      <w:marLeft w:val="0"/>
                                                      <w:marRight w:val="0"/>
                                                      <w:marTop w:val="0"/>
                                                      <w:marBottom w:val="0"/>
                                                      <w:divBdr>
                                                        <w:top w:val="none" w:sz="0" w:space="0" w:color="auto"/>
                                                        <w:left w:val="none" w:sz="0" w:space="0" w:color="auto"/>
                                                        <w:bottom w:val="none" w:sz="0" w:space="0" w:color="auto"/>
                                                        <w:right w:val="none" w:sz="0" w:space="0" w:color="auto"/>
                                                      </w:divBdr>
                                                    </w:div>
                                                  </w:divsChild>
                                                </w:div>
                                                <w:div w:id="1312833527">
                                                  <w:marLeft w:val="0"/>
                                                  <w:marRight w:val="0"/>
                                                  <w:marTop w:val="0"/>
                                                  <w:marBottom w:val="0"/>
                                                  <w:divBdr>
                                                    <w:top w:val="none" w:sz="0" w:space="0" w:color="auto"/>
                                                    <w:left w:val="none" w:sz="0" w:space="0" w:color="auto"/>
                                                    <w:bottom w:val="none" w:sz="0" w:space="0" w:color="auto"/>
                                                    <w:right w:val="none" w:sz="0" w:space="0" w:color="auto"/>
                                                  </w:divBdr>
                                                  <w:divsChild>
                                                    <w:div w:id="600533065">
                                                      <w:marLeft w:val="0"/>
                                                      <w:marRight w:val="0"/>
                                                      <w:marTop w:val="0"/>
                                                      <w:marBottom w:val="0"/>
                                                      <w:divBdr>
                                                        <w:top w:val="none" w:sz="0" w:space="0" w:color="auto"/>
                                                        <w:left w:val="none" w:sz="0" w:space="0" w:color="auto"/>
                                                        <w:bottom w:val="none" w:sz="0" w:space="0" w:color="auto"/>
                                                        <w:right w:val="none" w:sz="0" w:space="0" w:color="auto"/>
                                                      </w:divBdr>
                                                    </w:div>
                                                  </w:divsChild>
                                                </w:div>
                                                <w:div w:id="1678531939">
                                                  <w:marLeft w:val="0"/>
                                                  <w:marRight w:val="0"/>
                                                  <w:marTop w:val="0"/>
                                                  <w:marBottom w:val="0"/>
                                                  <w:divBdr>
                                                    <w:top w:val="none" w:sz="0" w:space="0" w:color="auto"/>
                                                    <w:left w:val="none" w:sz="0" w:space="0" w:color="auto"/>
                                                    <w:bottom w:val="none" w:sz="0" w:space="0" w:color="auto"/>
                                                    <w:right w:val="none" w:sz="0" w:space="0" w:color="auto"/>
                                                  </w:divBdr>
                                                  <w:divsChild>
                                                    <w:div w:id="1266037689">
                                                      <w:marLeft w:val="0"/>
                                                      <w:marRight w:val="0"/>
                                                      <w:marTop w:val="0"/>
                                                      <w:marBottom w:val="0"/>
                                                      <w:divBdr>
                                                        <w:top w:val="none" w:sz="0" w:space="0" w:color="auto"/>
                                                        <w:left w:val="none" w:sz="0" w:space="0" w:color="auto"/>
                                                        <w:bottom w:val="none" w:sz="0" w:space="0" w:color="auto"/>
                                                        <w:right w:val="none" w:sz="0" w:space="0" w:color="auto"/>
                                                      </w:divBdr>
                                                    </w:div>
                                                  </w:divsChild>
                                                </w:div>
                                                <w:div w:id="1906840824">
                                                  <w:marLeft w:val="0"/>
                                                  <w:marRight w:val="0"/>
                                                  <w:marTop w:val="0"/>
                                                  <w:marBottom w:val="0"/>
                                                  <w:divBdr>
                                                    <w:top w:val="none" w:sz="0" w:space="0" w:color="auto"/>
                                                    <w:left w:val="none" w:sz="0" w:space="0" w:color="auto"/>
                                                    <w:bottom w:val="none" w:sz="0" w:space="0" w:color="auto"/>
                                                    <w:right w:val="none" w:sz="0" w:space="0" w:color="auto"/>
                                                  </w:divBdr>
                                                  <w:divsChild>
                                                    <w:div w:id="1477449412">
                                                      <w:marLeft w:val="0"/>
                                                      <w:marRight w:val="0"/>
                                                      <w:marTop w:val="0"/>
                                                      <w:marBottom w:val="0"/>
                                                      <w:divBdr>
                                                        <w:top w:val="none" w:sz="0" w:space="0" w:color="auto"/>
                                                        <w:left w:val="none" w:sz="0" w:space="0" w:color="auto"/>
                                                        <w:bottom w:val="none" w:sz="0" w:space="0" w:color="auto"/>
                                                        <w:right w:val="none" w:sz="0" w:space="0" w:color="auto"/>
                                                      </w:divBdr>
                                                    </w:div>
                                                  </w:divsChild>
                                                </w:div>
                                                <w:div w:id="1177036938">
                                                  <w:marLeft w:val="0"/>
                                                  <w:marRight w:val="0"/>
                                                  <w:marTop w:val="0"/>
                                                  <w:marBottom w:val="0"/>
                                                  <w:divBdr>
                                                    <w:top w:val="none" w:sz="0" w:space="0" w:color="auto"/>
                                                    <w:left w:val="none" w:sz="0" w:space="0" w:color="auto"/>
                                                    <w:bottom w:val="none" w:sz="0" w:space="0" w:color="auto"/>
                                                    <w:right w:val="none" w:sz="0" w:space="0" w:color="auto"/>
                                                  </w:divBdr>
                                                  <w:divsChild>
                                                    <w:div w:id="277103025">
                                                      <w:marLeft w:val="0"/>
                                                      <w:marRight w:val="0"/>
                                                      <w:marTop w:val="0"/>
                                                      <w:marBottom w:val="0"/>
                                                      <w:divBdr>
                                                        <w:top w:val="none" w:sz="0" w:space="0" w:color="auto"/>
                                                        <w:left w:val="none" w:sz="0" w:space="0" w:color="auto"/>
                                                        <w:bottom w:val="none" w:sz="0" w:space="0" w:color="auto"/>
                                                        <w:right w:val="none" w:sz="0" w:space="0" w:color="auto"/>
                                                      </w:divBdr>
                                                    </w:div>
                                                  </w:divsChild>
                                                </w:div>
                                                <w:div w:id="539631508">
                                                  <w:marLeft w:val="0"/>
                                                  <w:marRight w:val="0"/>
                                                  <w:marTop w:val="0"/>
                                                  <w:marBottom w:val="0"/>
                                                  <w:divBdr>
                                                    <w:top w:val="none" w:sz="0" w:space="0" w:color="auto"/>
                                                    <w:left w:val="none" w:sz="0" w:space="0" w:color="auto"/>
                                                    <w:bottom w:val="none" w:sz="0" w:space="0" w:color="auto"/>
                                                    <w:right w:val="none" w:sz="0" w:space="0" w:color="auto"/>
                                                  </w:divBdr>
                                                  <w:divsChild>
                                                    <w:div w:id="628319513">
                                                      <w:marLeft w:val="0"/>
                                                      <w:marRight w:val="0"/>
                                                      <w:marTop w:val="0"/>
                                                      <w:marBottom w:val="0"/>
                                                      <w:divBdr>
                                                        <w:top w:val="none" w:sz="0" w:space="0" w:color="auto"/>
                                                        <w:left w:val="none" w:sz="0" w:space="0" w:color="auto"/>
                                                        <w:bottom w:val="none" w:sz="0" w:space="0" w:color="auto"/>
                                                        <w:right w:val="none" w:sz="0" w:space="0" w:color="auto"/>
                                                      </w:divBdr>
                                                    </w:div>
                                                  </w:divsChild>
                                                </w:div>
                                                <w:div w:id="405613589">
                                                  <w:marLeft w:val="0"/>
                                                  <w:marRight w:val="0"/>
                                                  <w:marTop w:val="0"/>
                                                  <w:marBottom w:val="0"/>
                                                  <w:divBdr>
                                                    <w:top w:val="none" w:sz="0" w:space="0" w:color="auto"/>
                                                    <w:left w:val="none" w:sz="0" w:space="0" w:color="auto"/>
                                                    <w:bottom w:val="none" w:sz="0" w:space="0" w:color="auto"/>
                                                    <w:right w:val="none" w:sz="0" w:space="0" w:color="auto"/>
                                                  </w:divBdr>
                                                  <w:divsChild>
                                                    <w:div w:id="957571169">
                                                      <w:marLeft w:val="0"/>
                                                      <w:marRight w:val="0"/>
                                                      <w:marTop w:val="0"/>
                                                      <w:marBottom w:val="0"/>
                                                      <w:divBdr>
                                                        <w:top w:val="none" w:sz="0" w:space="0" w:color="auto"/>
                                                        <w:left w:val="none" w:sz="0" w:space="0" w:color="auto"/>
                                                        <w:bottom w:val="none" w:sz="0" w:space="0" w:color="auto"/>
                                                        <w:right w:val="none" w:sz="0" w:space="0" w:color="auto"/>
                                                      </w:divBdr>
                                                    </w:div>
                                                  </w:divsChild>
                                                </w:div>
                                                <w:div w:id="769664706">
                                                  <w:marLeft w:val="0"/>
                                                  <w:marRight w:val="0"/>
                                                  <w:marTop w:val="0"/>
                                                  <w:marBottom w:val="0"/>
                                                  <w:divBdr>
                                                    <w:top w:val="none" w:sz="0" w:space="0" w:color="auto"/>
                                                    <w:left w:val="none" w:sz="0" w:space="0" w:color="auto"/>
                                                    <w:bottom w:val="none" w:sz="0" w:space="0" w:color="auto"/>
                                                    <w:right w:val="none" w:sz="0" w:space="0" w:color="auto"/>
                                                  </w:divBdr>
                                                  <w:divsChild>
                                                    <w:div w:id="561910806">
                                                      <w:marLeft w:val="0"/>
                                                      <w:marRight w:val="0"/>
                                                      <w:marTop w:val="0"/>
                                                      <w:marBottom w:val="0"/>
                                                      <w:divBdr>
                                                        <w:top w:val="none" w:sz="0" w:space="0" w:color="auto"/>
                                                        <w:left w:val="none" w:sz="0" w:space="0" w:color="auto"/>
                                                        <w:bottom w:val="none" w:sz="0" w:space="0" w:color="auto"/>
                                                        <w:right w:val="none" w:sz="0" w:space="0" w:color="auto"/>
                                                      </w:divBdr>
                                                    </w:div>
                                                  </w:divsChild>
                                                </w:div>
                                                <w:div w:id="1047997263">
                                                  <w:marLeft w:val="0"/>
                                                  <w:marRight w:val="0"/>
                                                  <w:marTop w:val="0"/>
                                                  <w:marBottom w:val="0"/>
                                                  <w:divBdr>
                                                    <w:top w:val="none" w:sz="0" w:space="0" w:color="auto"/>
                                                    <w:left w:val="none" w:sz="0" w:space="0" w:color="auto"/>
                                                    <w:bottom w:val="none" w:sz="0" w:space="0" w:color="auto"/>
                                                    <w:right w:val="none" w:sz="0" w:space="0" w:color="auto"/>
                                                  </w:divBdr>
                                                  <w:divsChild>
                                                    <w:div w:id="1841772730">
                                                      <w:marLeft w:val="0"/>
                                                      <w:marRight w:val="0"/>
                                                      <w:marTop w:val="45"/>
                                                      <w:marBottom w:val="45"/>
                                                      <w:divBdr>
                                                        <w:top w:val="none" w:sz="0" w:space="0" w:color="auto"/>
                                                        <w:left w:val="none" w:sz="0" w:space="0" w:color="auto"/>
                                                        <w:bottom w:val="none" w:sz="0" w:space="0" w:color="auto"/>
                                                        <w:right w:val="none" w:sz="0" w:space="0" w:color="auto"/>
                                                      </w:divBdr>
                                                    </w:div>
                                                  </w:divsChild>
                                                </w:div>
                                                <w:div w:id="1581016684">
                                                  <w:marLeft w:val="0"/>
                                                  <w:marRight w:val="0"/>
                                                  <w:marTop w:val="0"/>
                                                  <w:marBottom w:val="0"/>
                                                  <w:divBdr>
                                                    <w:top w:val="none" w:sz="0" w:space="0" w:color="auto"/>
                                                    <w:left w:val="none" w:sz="0" w:space="0" w:color="auto"/>
                                                    <w:bottom w:val="none" w:sz="0" w:space="0" w:color="auto"/>
                                                    <w:right w:val="none" w:sz="0" w:space="0" w:color="auto"/>
                                                  </w:divBdr>
                                                  <w:divsChild>
                                                    <w:div w:id="539589633">
                                                      <w:marLeft w:val="0"/>
                                                      <w:marRight w:val="0"/>
                                                      <w:marTop w:val="0"/>
                                                      <w:marBottom w:val="0"/>
                                                      <w:divBdr>
                                                        <w:top w:val="none" w:sz="0" w:space="0" w:color="auto"/>
                                                        <w:left w:val="none" w:sz="0" w:space="0" w:color="auto"/>
                                                        <w:bottom w:val="none" w:sz="0" w:space="0" w:color="auto"/>
                                                        <w:right w:val="none" w:sz="0" w:space="0" w:color="auto"/>
                                                      </w:divBdr>
                                                    </w:div>
                                                  </w:divsChild>
                                                </w:div>
                                                <w:div w:id="213783355">
                                                  <w:marLeft w:val="0"/>
                                                  <w:marRight w:val="0"/>
                                                  <w:marTop w:val="0"/>
                                                  <w:marBottom w:val="0"/>
                                                  <w:divBdr>
                                                    <w:top w:val="none" w:sz="0" w:space="0" w:color="auto"/>
                                                    <w:left w:val="none" w:sz="0" w:space="0" w:color="auto"/>
                                                    <w:bottom w:val="none" w:sz="0" w:space="0" w:color="auto"/>
                                                    <w:right w:val="none" w:sz="0" w:space="0" w:color="auto"/>
                                                  </w:divBdr>
                                                  <w:divsChild>
                                                    <w:div w:id="364867766">
                                                      <w:marLeft w:val="0"/>
                                                      <w:marRight w:val="0"/>
                                                      <w:marTop w:val="0"/>
                                                      <w:marBottom w:val="0"/>
                                                      <w:divBdr>
                                                        <w:top w:val="none" w:sz="0" w:space="0" w:color="auto"/>
                                                        <w:left w:val="none" w:sz="0" w:space="0" w:color="auto"/>
                                                        <w:bottom w:val="none" w:sz="0" w:space="0" w:color="auto"/>
                                                        <w:right w:val="none" w:sz="0" w:space="0" w:color="auto"/>
                                                      </w:divBdr>
                                                    </w:div>
                                                  </w:divsChild>
                                                </w:div>
                                                <w:div w:id="1600601649">
                                                  <w:marLeft w:val="0"/>
                                                  <w:marRight w:val="0"/>
                                                  <w:marTop w:val="0"/>
                                                  <w:marBottom w:val="0"/>
                                                  <w:divBdr>
                                                    <w:top w:val="none" w:sz="0" w:space="0" w:color="auto"/>
                                                    <w:left w:val="none" w:sz="0" w:space="0" w:color="auto"/>
                                                    <w:bottom w:val="none" w:sz="0" w:space="0" w:color="auto"/>
                                                    <w:right w:val="none" w:sz="0" w:space="0" w:color="auto"/>
                                                  </w:divBdr>
                                                  <w:divsChild>
                                                    <w:div w:id="1362898316">
                                                      <w:marLeft w:val="0"/>
                                                      <w:marRight w:val="0"/>
                                                      <w:marTop w:val="0"/>
                                                      <w:marBottom w:val="0"/>
                                                      <w:divBdr>
                                                        <w:top w:val="none" w:sz="0" w:space="0" w:color="auto"/>
                                                        <w:left w:val="none" w:sz="0" w:space="0" w:color="auto"/>
                                                        <w:bottom w:val="none" w:sz="0" w:space="0" w:color="auto"/>
                                                        <w:right w:val="none" w:sz="0" w:space="0" w:color="auto"/>
                                                      </w:divBdr>
                                                    </w:div>
                                                  </w:divsChild>
                                                </w:div>
                                                <w:div w:id="595020886">
                                                  <w:marLeft w:val="0"/>
                                                  <w:marRight w:val="0"/>
                                                  <w:marTop w:val="0"/>
                                                  <w:marBottom w:val="0"/>
                                                  <w:divBdr>
                                                    <w:top w:val="none" w:sz="0" w:space="0" w:color="auto"/>
                                                    <w:left w:val="none" w:sz="0" w:space="0" w:color="auto"/>
                                                    <w:bottom w:val="none" w:sz="0" w:space="0" w:color="auto"/>
                                                    <w:right w:val="none" w:sz="0" w:space="0" w:color="auto"/>
                                                  </w:divBdr>
                                                  <w:divsChild>
                                                    <w:div w:id="203561052">
                                                      <w:marLeft w:val="0"/>
                                                      <w:marRight w:val="0"/>
                                                      <w:marTop w:val="0"/>
                                                      <w:marBottom w:val="0"/>
                                                      <w:divBdr>
                                                        <w:top w:val="none" w:sz="0" w:space="0" w:color="auto"/>
                                                        <w:left w:val="none" w:sz="0" w:space="0" w:color="auto"/>
                                                        <w:bottom w:val="none" w:sz="0" w:space="0" w:color="auto"/>
                                                        <w:right w:val="none" w:sz="0" w:space="0" w:color="auto"/>
                                                      </w:divBdr>
                                                    </w:div>
                                                  </w:divsChild>
                                                </w:div>
                                                <w:div w:id="866287532">
                                                  <w:marLeft w:val="0"/>
                                                  <w:marRight w:val="0"/>
                                                  <w:marTop w:val="0"/>
                                                  <w:marBottom w:val="0"/>
                                                  <w:divBdr>
                                                    <w:top w:val="none" w:sz="0" w:space="0" w:color="auto"/>
                                                    <w:left w:val="none" w:sz="0" w:space="0" w:color="auto"/>
                                                    <w:bottom w:val="none" w:sz="0" w:space="0" w:color="auto"/>
                                                    <w:right w:val="none" w:sz="0" w:space="0" w:color="auto"/>
                                                  </w:divBdr>
                                                  <w:divsChild>
                                                    <w:div w:id="1219320276">
                                                      <w:marLeft w:val="0"/>
                                                      <w:marRight w:val="0"/>
                                                      <w:marTop w:val="0"/>
                                                      <w:marBottom w:val="0"/>
                                                      <w:divBdr>
                                                        <w:top w:val="none" w:sz="0" w:space="0" w:color="auto"/>
                                                        <w:left w:val="none" w:sz="0" w:space="0" w:color="auto"/>
                                                        <w:bottom w:val="none" w:sz="0" w:space="0" w:color="auto"/>
                                                        <w:right w:val="none" w:sz="0" w:space="0" w:color="auto"/>
                                                      </w:divBdr>
                                                    </w:div>
                                                  </w:divsChild>
                                                </w:div>
                                                <w:div w:id="92019445">
                                                  <w:marLeft w:val="0"/>
                                                  <w:marRight w:val="0"/>
                                                  <w:marTop w:val="0"/>
                                                  <w:marBottom w:val="0"/>
                                                  <w:divBdr>
                                                    <w:top w:val="none" w:sz="0" w:space="0" w:color="auto"/>
                                                    <w:left w:val="none" w:sz="0" w:space="0" w:color="auto"/>
                                                    <w:bottom w:val="none" w:sz="0" w:space="0" w:color="auto"/>
                                                    <w:right w:val="none" w:sz="0" w:space="0" w:color="auto"/>
                                                  </w:divBdr>
                                                  <w:divsChild>
                                                    <w:div w:id="1654527718">
                                                      <w:marLeft w:val="0"/>
                                                      <w:marRight w:val="0"/>
                                                      <w:marTop w:val="45"/>
                                                      <w:marBottom w:val="45"/>
                                                      <w:divBdr>
                                                        <w:top w:val="none" w:sz="0" w:space="0" w:color="auto"/>
                                                        <w:left w:val="none" w:sz="0" w:space="0" w:color="auto"/>
                                                        <w:bottom w:val="none" w:sz="0" w:space="0" w:color="auto"/>
                                                        <w:right w:val="none" w:sz="0" w:space="0" w:color="auto"/>
                                                      </w:divBdr>
                                                    </w:div>
                                                  </w:divsChild>
                                                </w:div>
                                                <w:div w:id="1183278273">
                                                  <w:marLeft w:val="0"/>
                                                  <w:marRight w:val="0"/>
                                                  <w:marTop w:val="0"/>
                                                  <w:marBottom w:val="0"/>
                                                  <w:divBdr>
                                                    <w:top w:val="none" w:sz="0" w:space="0" w:color="auto"/>
                                                    <w:left w:val="none" w:sz="0" w:space="0" w:color="auto"/>
                                                    <w:bottom w:val="none" w:sz="0" w:space="0" w:color="auto"/>
                                                    <w:right w:val="none" w:sz="0" w:space="0" w:color="auto"/>
                                                  </w:divBdr>
                                                  <w:divsChild>
                                                    <w:div w:id="1589729478">
                                                      <w:marLeft w:val="0"/>
                                                      <w:marRight w:val="0"/>
                                                      <w:marTop w:val="45"/>
                                                      <w:marBottom w:val="45"/>
                                                      <w:divBdr>
                                                        <w:top w:val="none" w:sz="0" w:space="0" w:color="auto"/>
                                                        <w:left w:val="none" w:sz="0" w:space="0" w:color="auto"/>
                                                        <w:bottom w:val="none" w:sz="0" w:space="0" w:color="auto"/>
                                                        <w:right w:val="none" w:sz="0" w:space="0" w:color="auto"/>
                                                      </w:divBdr>
                                                    </w:div>
                                                  </w:divsChild>
                                                </w:div>
                                                <w:div w:id="1541363172">
                                                  <w:marLeft w:val="0"/>
                                                  <w:marRight w:val="0"/>
                                                  <w:marTop w:val="0"/>
                                                  <w:marBottom w:val="0"/>
                                                  <w:divBdr>
                                                    <w:top w:val="none" w:sz="0" w:space="0" w:color="auto"/>
                                                    <w:left w:val="none" w:sz="0" w:space="0" w:color="auto"/>
                                                    <w:bottom w:val="none" w:sz="0" w:space="0" w:color="auto"/>
                                                    <w:right w:val="none" w:sz="0" w:space="0" w:color="auto"/>
                                                  </w:divBdr>
                                                  <w:divsChild>
                                                    <w:div w:id="1703480416">
                                                      <w:marLeft w:val="0"/>
                                                      <w:marRight w:val="0"/>
                                                      <w:marTop w:val="45"/>
                                                      <w:marBottom w:val="45"/>
                                                      <w:divBdr>
                                                        <w:top w:val="none" w:sz="0" w:space="0" w:color="auto"/>
                                                        <w:left w:val="none" w:sz="0" w:space="0" w:color="auto"/>
                                                        <w:bottom w:val="none" w:sz="0" w:space="0" w:color="auto"/>
                                                        <w:right w:val="none" w:sz="0" w:space="0" w:color="auto"/>
                                                      </w:divBdr>
                                                    </w:div>
                                                  </w:divsChild>
                                                </w:div>
                                                <w:div w:id="446966394">
                                                  <w:marLeft w:val="0"/>
                                                  <w:marRight w:val="0"/>
                                                  <w:marTop w:val="0"/>
                                                  <w:marBottom w:val="0"/>
                                                  <w:divBdr>
                                                    <w:top w:val="none" w:sz="0" w:space="0" w:color="auto"/>
                                                    <w:left w:val="none" w:sz="0" w:space="0" w:color="auto"/>
                                                    <w:bottom w:val="none" w:sz="0" w:space="0" w:color="auto"/>
                                                    <w:right w:val="none" w:sz="0" w:space="0" w:color="auto"/>
                                                  </w:divBdr>
                                                  <w:divsChild>
                                                    <w:div w:id="906258510">
                                                      <w:marLeft w:val="0"/>
                                                      <w:marRight w:val="0"/>
                                                      <w:marTop w:val="0"/>
                                                      <w:marBottom w:val="0"/>
                                                      <w:divBdr>
                                                        <w:top w:val="none" w:sz="0" w:space="0" w:color="auto"/>
                                                        <w:left w:val="none" w:sz="0" w:space="0" w:color="auto"/>
                                                        <w:bottom w:val="none" w:sz="0" w:space="0" w:color="auto"/>
                                                        <w:right w:val="none" w:sz="0" w:space="0" w:color="auto"/>
                                                      </w:divBdr>
                                                    </w:div>
                                                  </w:divsChild>
                                                </w:div>
                                                <w:div w:id="1837303368">
                                                  <w:marLeft w:val="0"/>
                                                  <w:marRight w:val="0"/>
                                                  <w:marTop w:val="0"/>
                                                  <w:marBottom w:val="0"/>
                                                  <w:divBdr>
                                                    <w:top w:val="none" w:sz="0" w:space="0" w:color="auto"/>
                                                    <w:left w:val="none" w:sz="0" w:space="0" w:color="auto"/>
                                                    <w:bottom w:val="none" w:sz="0" w:space="0" w:color="auto"/>
                                                    <w:right w:val="none" w:sz="0" w:space="0" w:color="auto"/>
                                                  </w:divBdr>
                                                  <w:divsChild>
                                                    <w:div w:id="1976838029">
                                                      <w:marLeft w:val="0"/>
                                                      <w:marRight w:val="0"/>
                                                      <w:marTop w:val="0"/>
                                                      <w:marBottom w:val="0"/>
                                                      <w:divBdr>
                                                        <w:top w:val="none" w:sz="0" w:space="0" w:color="auto"/>
                                                        <w:left w:val="none" w:sz="0" w:space="0" w:color="auto"/>
                                                        <w:bottom w:val="none" w:sz="0" w:space="0" w:color="auto"/>
                                                        <w:right w:val="none" w:sz="0" w:space="0" w:color="auto"/>
                                                      </w:divBdr>
                                                    </w:div>
                                                  </w:divsChild>
                                                </w:div>
                                                <w:div w:id="157382547">
                                                  <w:marLeft w:val="0"/>
                                                  <w:marRight w:val="0"/>
                                                  <w:marTop w:val="0"/>
                                                  <w:marBottom w:val="0"/>
                                                  <w:divBdr>
                                                    <w:top w:val="none" w:sz="0" w:space="0" w:color="auto"/>
                                                    <w:left w:val="none" w:sz="0" w:space="0" w:color="auto"/>
                                                    <w:bottom w:val="none" w:sz="0" w:space="0" w:color="auto"/>
                                                    <w:right w:val="none" w:sz="0" w:space="0" w:color="auto"/>
                                                  </w:divBdr>
                                                  <w:divsChild>
                                                    <w:div w:id="1800880736">
                                                      <w:marLeft w:val="0"/>
                                                      <w:marRight w:val="0"/>
                                                      <w:marTop w:val="0"/>
                                                      <w:marBottom w:val="0"/>
                                                      <w:divBdr>
                                                        <w:top w:val="none" w:sz="0" w:space="0" w:color="auto"/>
                                                        <w:left w:val="none" w:sz="0" w:space="0" w:color="auto"/>
                                                        <w:bottom w:val="none" w:sz="0" w:space="0" w:color="auto"/>
                                                        <w:right w:val="none" w:sz="0" w:space="0" w:color="auto"/>
                                                      </w:divBdr>
                                                    </w:div>
                                                  </w:divsChild>
                                                </w:div>
                                                <w:div w:id="528687347">
                                                  <w:marLeft w:val="0"/>
                                                  <w:marRight w:val="0"/>
                                                  <w:marTop w:val="0"/>
                                                  <w:marBottom w:val="0"/>
                                                  <w:divBdr>
                                                    <w:top w:val="none" w:sz="0" w:space="0" w:color="auto"/>
                                                    <w:left w:val="none" w:sz="0" w:space="0" w:color="auto"/>
                                                    <w:bottom w:val="none" w:sz="0" w:space="0" w:color="auto"/>
                                                    <w:right w:val="none" w:sz="0" w:space="0" w:color="auto"/>
                                                  </w:divBdr>
                                                  <w:divsChild>
                                                    <w:div w:id="1060520809">
                                                      <w:marLeft w:val="0"/>
                                                      <w:marRight w:val="0"/>
                                                      <w:marTop w:val="0"/>
                                                      <w:marBottom w:val="0"/>
                                                      <w:divBdr>
                                                        <w:top w:val="none" w:sz="0" w:space="0" w:color="auto"/>
                                                        <w:left w:val="none" w:sz="0" w:space="0" w:color="auto"/>
                                                        <w:bottom w:val="none" w:sz="0" w:space="0" w:color="auto"/>
                                                        <w:right w:val="none" w:sz="0" w:space="0" w:color="auto"/>
                                                      </w:divBdr>
                                                    </w:div>
                                                  </w:divsChild>
                                                </w:div>
                                                <w:div w:id="1683704688">
                                                  <w:marLeft w:val="0"/>
                                                  <w:marRight w:val="0"/>
                                                  <w:marTop w:val="0"/>
                                                  <w:marBottom w:val="0"/>
                                                  <w:divBdr>
                                                    <w:top w:val="none" w:sz="0" w:space="0" w:color="auto"/>
                                                    <w:left w:val="none" w:sz="0" w:space="0" w:color="auto"/>
                                                    <w:bottom w:val="none" w:sz="0" w:space="0" w:color="auto"/>
                                                    <w:right w:val="none" w:sz="0" w:space="0" w:color="auto"/>
                                                  </w:divBdr>
                                                  <w:divsChild>
                                                    <w:div w:id="697631944">
                                                      <w:marLeft w:val="0"/>
                                                      <w:marRight w:val="0"/>
                                                      <w:marTop w:val="0"/>
                                                      <w:marBottom w:val="0"/>
                                                      <w:divBdr>
                                                        <w:top w:val="none" w:sz="0" w:space="0" w:color="auto"/>
                                                        <w:left w:val="none" w:sz="0" w:space="0" w:color="auto"/>
                                                        <w:bottom w:val="none" w:sz="0" w:space="0" w:color="auto"/>
                                                        <w:right w:val="none" w:sz="0" w:space="0" w:color="auto"/>
                                                      </w:divBdr>
                                                    </w:div>
                                                  </w:divsChild>
                                                </w:div>
                                                <w:div w:id="205987935">
                                                  <w:marLeft w:val="0"/>
                                                  <w:marRight w:val="0"/>
                                                  <w:marTop w:val="0"/>
                                                  <w:marBottom w:val="0"/>
                                                  <w:divBdr>
                                                    <w:top w:val="none" w:sz="0" w:space="0" w:color="auto"/>
                                                    <w:left w:val="none" w:sz="0" w:space="0" w:color="auto"/>
                                                    <w:bottom w:val="none" w:sz="0" w:space="0" w:color="auto"/>
                                                    <w:right w:val="none" w:sz="0" w:space="0" w:color="auto"/>
                                                  </w:divBdr>
                                                  <w:divsChild>
                                                    <w:div w:id="777137873">
                                                      <w:marLeft w:val="0"/>
                                                      <w:marRight w:val="0"/>
                                                      <w:marTop w:val="0"/>
                                                      <w:marBottom w:val="0"/>
                                                      <w:divBdr>
                                                        <w:top w:val="none" w:sz="0" w:space="0" w:color="auto"/>
                                                        <w:left w:val="none" w:sz="0" w:space="0" w:color="auto"/>
                                                        <w:bottom w:val="none" w:sz="0" w:space="0" w:color="auto"/>
                                                        <w:right w:val="none" w:sz="0" w:space="0" w:color="auto"/>
                                                      </w:divBdr>
                                                    </w:div>
                                                  </w:divsChild>
                                                </w:div>
                                                <w:div w:id="607471818">
                                                  <w:marLeft w:val="0"/>
                                                  <w:marRight w:val="0"/>
                                                  <w:marTop w:val="0"/>
                                                  <w:marBottom w:val="0"/>
                                                  <w:divBdr>
                                                    <w:top w:val="none" w:sz="0" w:space="0" w:color="auto"/>
                                                    <w:left w:val="none" w:sz="0" w:space="0" w:color="auto"/>
                                                    <w:bottom w:val="none" w:sz="0" w:space="0" w:color="auto"/>
                                                    <w:right w:val="none" w:sz="0" w:space="0" w:color="auto"/>
                                                  </w:divBdr>
                                                  <w:divsChild>
                                                    <w:div w:id="341055540">
                                                      <w:marLeft w:val="0"/>
                                                      <w:marRight w:val="0"/>
                                                      <w:marTop w:val="0"/>
                                                      <w:marBottom w:val="0"/>
                                                      <w:divBdr>
                                                        <w:top w:val="none" w:sz="0" w:space="0" w:color="auto"/>
                                                        <w:left w:val="none" w:sz="0" w:space="0" w:color="auto"/>
                                                        <w:bottom w:val="none" w:sz="0" w:space="0" w:color="auto"/>
                                                        <w:right w:val="none" w:sz="0" w:space="0" w:color="auto"/>
                                                      </w:divBdr>
                                                    </w:div>
                                                  </w:divsChild>
                                                </w:div>
                                                <w:div w:id="2063285399">
                                                  <w:marLeft w:val="0"/>
                                                  <w:marRight w:val="0"/>
                                                  <w:marTop w:val="0"/>
                                                  <w:marBottom w:val="0"/>
                                                  <w:divBdr>
                                                    <w:top w:val="none" w:sz="0" w:space="0" w:color="auto"/>
                                                    <w:left w:val="none" w:sz="0" w:space="0" w:color="auto"/>
                                                    <w:bottom w:val="none" w:sz="0" w:space="0" w:color="auto"/>
                                                    <w:right w:val="none" w:sz="0" w:space="0" w:color="auto"/>
                                                  </w:divBdr>
                                                  <w:divsChild>
                                                    <w:div w:id="336032963">
                                                      <w:marLeft w:val="0"/>
                                                      <w:marRight w:val="0"/>
                                                      <w:marTop w:val="0"/>
                                                      <w:marBottom w:val="0"/>
                                                      <w:divBdr>
                                                        <w:top w:val="none" w:sz="0" w:space="0" w:color="auto"/>
                                                        <w:left w:val="none" w:sz="0" w:space="0" w:color="auto"/>
                                                        <w:bottom w:val="none" w:sz="0" w:space="0" w:color="auto"/>
                                                        <w:right w:val="none" w:sz="0" w:space="0" w:color="auto"/>
                                                      </w:divBdr>
                                                    </w:div>
                                                  </w:divsChild>
                                                </w:div>
                                                <w:div w:id="733626344">
                                                  <w:marLeft w:val="0"/>
                                                  <w:marRight w:val="0"/>
                                                  <w:marTop w:val="0"/>
                                                  <w:marBottom w:val="0"/>
                                                  <w:divBdr>
                                                    <w:top w:val="none" w:sz="0" w:space="0" w:color="auto"/>
                                                    <w:left w:val="none" w:sz="0" w:space="0" w:color="auto"/>
                                                    <w:bottom w:val="none" w:sz="0" w:space="0" w:color="auto"/>
                                                    <w:right w:val="none" w:sz="0" w:space="0" w:color="auto"/>
                                                  </w:divBdr>
                                                  <w:divsChild>
                                                    <w:div w:id="1231887510">
                                                      <w:marLeft w:val="0"/>
                                                      <w:marRight w:val="0"/>
                                                      <w:marTop w:val="0"/>
                                                      <w:marBottom w:val="0"/>
                                                      <w:divBdr>
                                                        <w:top w:val="none" w:sz="0" w:space="0" w:color="auto"/>
                                                        <w:left w:val="none" w:sz="0" w:space="0" w:color="auto"/>
                                                        <w:bottom w:val="none" w:sz="0" w:space="0" w:color="auto"/>
                                                        <w:right w:val="none" w:sz="0" w:space="0" w:color="auto"/>
                                                      </w:divBdr>
                                                    </w:div>
                                                  </w:divsChild>
                                                </w:div>
                                                <w:div w:id="1757051004">
                                                  <w:marLeft w:val="0"/>
                                                  <w:marRight w:val="0"/>
                                                  <w:marTop w:val="0"/>
                                                  <w:marBottom w:val="0"/>
                                                  <w:divBdr>
                                                    <w:top w:val="none" w:sz="0" w:space="0" w:color="auto"/>
                                                    <w:left w:val="none" w:sz="0" w:space="0" w:color="auto"/>
                                                    <w:bottom w:val="none" w:sz="0" w:space="0" w:color="auto"/>
                                                    <w:right w:val="none" w:sz="0" w:space="0" w:color="auto"/>
                                                  </w:divBdr>
                                                  <w:divsChild>
                                                    <w:div w:id="920024749">
                                                      <w:marLeft w:val="0"/>
                                                      <w:marRight w:val="0"/>
                                                      <w:marTop w:val="0"/>
                                                      <w:marBottom w:val="0"/>
                                                      <w:divBdr>
                                                        <w:top w:val="none" w:sz="0" w:space="0" w:color="auto"/>
                                                        <w:left w:val="none" w:sz="0" w:space="0" w:color="auto"/>
                                                        <w:bottom w:val="none" w:sz="0" w:space="0" w:color="auto"/>
                                                        <w:right w:val="none" w:sz="0" w:space="0" w:color="auto"/>
                                                      </w:divBdr>
                                                    </w:div>
                                                  </w:divsChild>
                                                </w:div>
                                                <w:div w:id="1078862858">
                                                  <w:marLeft w:val="0"/>
                                                  <w:marRight w:val="0"/>
                                                  <w:marTop w:val="0"/>
                                                  <w:marBottom w:val="0"/>
                                                  <w:divBdr>
                                                    <w:top w:val="none" w:sz="0" w:space="0" w:color="auto"/>
                                                    <w:left w:val="none" w:sz="0" w:space="0" w:color="auto"/>
                                                    <w:bottom w:val="none" w:sz="0" w:space="0" w:color="auto"/>
                                                    <w:right w:val="none" w:sz="0" w:space="0" w:color="auto"/>
                                                  </w:divBdr>
                                                  <w:divsChild>
                                                    <w:div w:id="280917145">
                                                      <w:marLeft w:val="0"/>
                                                      <w:marRight w:val="0"/>
                                                      <w:marTop w:val="0"/>
                                                      <w:marBottom w:val="0"/>
                                                      <w:divBdr>
                                                        <w:top w:val="none" w:sz="0" w:space="0" w:color="auto"/>
                                                        <w:left w:val="none" w:sz="0" w:space="0" w:color="auto"/>
                                                        <w:bottom w:val="none" w:sz="0" w:space="0" w:color="auto"/>
                                                        <w:right w:val="none" w:sz="0" w:space="0" w:color="auto"/>
                                                      </w:divBdr>
                                                    </w:div>
                                                  </w:divsChild>
                                                </w:div>
                                                <w:div w:id="224804507">
                                                  <w:marLeft w:val="0"/>
                                                  <w:marRight w:val="0"/>
                                                  <w:marTop w:val="0"/>
                                                  <w:marBottom w:val="0"/>
                                                  <w:divBdr>
                                                    <w:top w:val="none" w:sz="0" w:space="0" w:color="auto"/>
                                                    <w:left w:val="none" w:sz="0" w:space="0" w:color="auto"/>
                                                    <w:bottom w:val="none" w:sz="0" w:space="0" w:color="auto"/>
                                                    <w:right w:val="none" w:sz="0" w:space="0" w:color="auto"/>
                                                  </w:divBdr>
                                                  <w:divsChild>
                                                    <w:div w:id="246114255">
                                                      <w:marLeft w:val="0"/>
                                                      <w:marRight w:val="0"/>
                                                      <w:marTop w:val="0"/>
                                                      <w:marBottom w:val="0"/>
                                                      <w:divBdr>
                                                        <w:top w:val="none" w:sz="0" w:space="0" w:color="auto"/>
                                                        <w:left w:val="none" w:sz="0" w:space="0" w:color="auto"/>
                                                        <w:bottom w:val="none" w:sz="0" w:space="0" w:color="auto"/>
                                                        <w:right w:val="none" w:sz="0" w:space="0" w:color="auto"/>
                                                      </w:divBdr>
                                                    </w:div>
                                                  </w:divsChild>
                                                </w:div>
                                                <w:div w:id="673923996">
                                                  <w:marLeft w:val="0"/>
                                                  <w:marRight w:val="0"/>
                                                  <w:marTop w:val="0"/>
                                                  <w:marBottom w:val="0"/>
                                                  <w:divBdr>
                                                    <w:top w:val="none" w:sz="0" w:space="0" w:color="auto"/>
                                                    <w:left w:val="none" w:sz="0" w:space="0" w:color="auto"/>
                                                    <w:bottom w:val="none" w:sz="0" w:space="0" w:color="auto"/>
                                                    <w:right w:val="none" w:sz="0" w:space="0" w:color="auto"/>
                                                  </w:divBdr>
                                                  <w:divsChild>
                                                    <w:div w:id="1165439658">
                                                      <w:marLeft w:val="0"/>
                                                      <w:marRight w:val="0"/>
                                                      <w:marTop w:val="0"/>
                                                      <w:marBottom w:val="0"/>
                                                      <w:divBdr>
                                                        <w:top w:val="none" w:sz="0" w:space="0" w:color="auto"/>
                                                        <w:left w:val="none" w:sz="0" w:space="0" w:color="auto"/>
                                                        <w:bottom w:val="none" w:sz="0" w:space="0" w:color="auto"/>
                                                        <w:right w:val="none" w:sz="0" w:space="0" w:color="auto"/>
                                                      </w:divBdr>
                                                    </w:div>
                                                  </w:divsChild>
                                                </w:div>
                                                <w:div w:id="2131166824">
                                                  <w:marLeft w:val="0"/>
                                                  <w:marRight w:val="0"/>
                                                  <w:marTop w:val="0"/>
                                                  <w:marBottom w:val="0"/>
                                                  <w:divBdr>
                                                    <w:top w:val="none" w:sz="0" w:space="0" w:color="auto"/>
                                                    <w:left w:val="none" w:sz="0" w:space="0" w:color="auto"/>
                                                    <w:bottom w:val="none" w:sz="0" w:space="0" w:color="auto"/>
                                                    <w:right w:val="none" w:sz="0" w:space="0" w:color="auto"/>
                                                  </w:divBdr>
                                                  <w:divsChild>
                                                    <w:div w:id="1396196760">
                                                      <w:marLeft w:val="0"/>
                                                      <w:marRight w:val="0"/>
                                                      <w:marTop w:val="0"/>
                                                      <w:marBottom w:val="0"/>
                                                      <w:divBdr>
                                                        <w:top w:val="none" w:sz="0" w:space="0" w:color="auto"/>
                                                        <w:left w:val="none" w:sz="0" w:space="0" w:color="auto"/>
                                                        <w:bottom w:val="none" w:sz="0" w:space="0" w:color="auto"/>
                                                        <w:right w:val="none" w:sz="0" w:space="0" w:color="auto"/>
                                                      </w:divBdr>
                                                    </w:div>
                                                  </w:divsChild>
                                                </w:div>
                                                <w:div w:id="1753352503">
                                                  <w:marLeft w:val="0"/>
                                                  <w:marRight w:val="0"/>
                                                  <w:marTop w:val="0"/>
                                                  <w:marBottom w:val="0"/>
                                                  <w:divBdr>
                                                    <w:top w:val="none" w:sz="0" w:space="0" w:color="auto"/>
                                                    <w:left w:val="none" w:sz="0" w:space="0" w:color="auto"/>
                                                    <w:bottom w:val="none" w:sz="0" w:space="0" w:color="auto"/>
                                                    <w:right w:val="none" w:sz="0" w:space="0" w:color="auto"/>
                                                  </w:divBdr>
                                                  <w:divsChild>
                                                    <w:div w:id="645547132">
                                                      <w:marLeft w:val="0"/>
                                                      <w:marRight w:val="0"/>
                                                      <w:marTop w:val="0"/>
                                                      <w:marBottom w:val="0"/>
                                                      <w:divBdr>
                                                        <w:top w:val="none" w:sz="0" w:space="0" w:color="auto"/>
                                                        <w:left w:val="none" w:sz="0" w:space="0" w:color="auto"/>
                                                        <w:bottom w:val="none" w:sz="0" w:space="0" w:color="auto"/>
                                                        <w:right w:val="none" w:sz="0" w:space="0" w:color="auto"/>
                                                      </w:divBdr>
                                                    </w:div>
                                                  </w:divsChild>
                                                </w:div>
                                                <w:div w:id="1408842233">
                                                  <w:marLeft w:val="0"/>
                                                  <w:marRight w:val="0"/>
                                                  <w:marTop w:val="0"/>
                                                  <w:marBottom w:val="0"/>
                                                  <w:divBdr>
                                                    <w:top w:val="none" w:sz="0" w:space="0" w:color="auto"/>
                                                    <w:left w:val="none" w:sz="0" w:space="0" w:color="auto"/>
                                                    <w:bottom w:val="none" w:sz="0" w:space="0" w:color="auto"/>
                                                    <w:right w:val="none" w:sz="0" w:space="0" w:color="auto"/>
                                                  </w:divBdr>
                                                  <w:divsChild>
                                                    <w:div w:id="1511987300">
                                                      <w:marLeft w:val="0"/>
                                                      <w:marRight w:val="0"/>
                                                      <w:marTop w:val="0"/>
                                                      <w:marBottom w:val="0"/>
                                                      <w:divBdr>
                                                        <w:top w:val="none" w:sz="0" w:space="0" w:color="auto"/>
                                                        <w:left w:val="none" w:sz="0" w:space="0" w:color="auto"/>
                                                        <w:bottom w:val="none" w:sz="0" w:space="0" w:color="auto"/>
                                                        <w:right w:val="none" w:sz="0" w:space="0" w:color="auto"/>
                                                      </w:divBdr>
                                                    </w:div>
                                                  </w:divsChild>
                                                </w:div>
                                                <w:div w:id="168446646">
                                                  <w:marLeft w:val="0"/>
                                                  <w:marRight w:val="0"/>
                                                  <w:marTop w:val="0"/>
                                                  <w:marBottom w:val="0"/>
                                                  <w:divBdr>
                                                    <w:top w:val="none" w:sz="0" w:space="0" w:color="auto"/>
                                                    <w:left w:val="none" w:sz="0" w:space="0" w:color="auto"/>
                                                    <w:bottom w:val="none" w:sz="0" w:space="0" w:color="auto"/>
                                                    <w:right w:val="none" w:sz="0" w:space="0" w:color="auto"/>
                                                  </w:divBdr>
                                                  <w:divsChild>
                                                    <w:div w:id="432826379">
                                                      <w:marLeft w:val="0"/>
                                                      <w:marRight w:val="0"/>
                                                      <w:marTop w:val="0"/>
                                                      <w:marBottom w:val="0"/>
                                                      <w:divBdr>
                                                        <w:top w:val="none" w:sz="0" w:space="0" w:color="auto"/>
                                                        <w:left w:val="none" w:sz="0" w:space="0" w:color="auto"/>
                                                        <w:bottom w:val="none" w:sz="0" w:space="0" w:color="auto"/>
                                                        <w:right w:val="none" w:sz="0" w:space="0" w:color="auto"/>
                                                      </w:divBdr>
                                                    </w:div>
                                                  </w:divsChild>
                                                </w:div>
                                                <w:div w:id="74281218">
                                                  <w:marLeft w:val="0"/>
                                                  <w:marRight w:val="0"/>
                                                  <w:marTop w:val="0"/>
                                                  <w:marBottom w:val="0"/>
                                                  <w:divBdr>
                                                    <w:top w:val="none" w:sz="0" w:space="0" w:color="auto"/>
                                                    <w:left w:val="none" w:sz="0" w:space="0" w:color="auto"/>
                                                    <w:bottom w:val="none" w:sz="0" w:space="0" w:color="auto"/>
                                                    <w:right w:val="none" w:sz="0" w:space="0" w:color="auto"/>
                                                  </w:divBdr>
                                                  <w:divsChild>
                                                    <w:div w:id="1123306204">
                                                      <w:marLeft w:val="0"/>
                                                      <w:marRight w:val="0"/>
                                                      <w:marTop w:val="0"/>
                                                      <w:marBottom w:val="0"/>
                                                      <w:divBdr>
                                                        <w:top w:val="none" w:sz="0" w:space="0" w:color="auto"/>
                                                        <w:left w:val="none" w:sz="0" w:space="0" w:color="auto"/>
                                                        <w:bottom w:val="none" w:sz="0" w:space="0" w:color="auto"/>
                                                        <w:right w:val="none" w:sz="0" w:space="0" w:color="auto"/>
                                                      </w:divBdr>
                                                    </w:div>
                                                  </w:divsChild>
                                                </w:div>
                                                <w:div w:id="985860062">
                                                  <w:marLeft w:val="0"/>
                                                  <w:marRight w:val="0"/>
                                                  <w:marTop w:val="0"/>
                                                  <w:marBottom w:val="0"/>
                                                  <w:divBdr>
                                                    <w:top w:val="none" w:sz="0" w:space="0" w:color="auto"/>
                                                    <w:left w:val="none" w:sz="0" w:space="0" w:color="auto"/>
                                                    <w:bottom w:val="none" w:sz="0" w:space="0" w:color="auto"/>
                                                    <w:right w:val="none" w:sz="0" w:space="0" w:color="auto"/>
                                                  </w:divBdr>
                                                  <w:divsChild>
                                                    <w:div w:id="183979528">
                                                      <w:marLeft w:val="0"/>
                                                      <w:marRight w:val="0"/>
                                                      <w:marTop w:val="0"/>
                                                      <w:marBottom w:val="0"/>
                                                      <w:divBdr>
                                                        <w:top w:val="none" w:sz="0" w:space="0" w:color="auto"/>
                                                        <w:left w:val="none" w:sz="0" w:space="0" w:color="auto"/>
                                                        <w:bottom w:val="none" w:sz="0" w:space="0" w:color="auto"/>
                                                        <w:right w:val="none" w:sz="0" w:space="0" w:color="auto"/>
                                                      </w:divBdr>
                                                    </w:div>
                                                  </w:divsChild>
                                                </w:div>
                                                <w:div w:id="28917945">
                                                  <w:marLeft w:val="0"/>
                                                  <w:marRight w:val="0"/>
                                                  <w:marTop w:val="0"/>
                                                  <w:marBottom w:val="0"/>
                                                  <w:divBdr>
                                                    <w:top w:val="none" w:sz="0" w:space="0" w:color="auto"/>
                                                    <w:left w:val="none" w:sz="0" w:space="0" w:color="auto"/>
                                                    <w:bottom w:val="none" w:sz="0" w:space="0" w:color="auto"/>
                                                    <w:right w:val="none" w:sz="0" w:space="0" w:color="auto"/>
                                                  </w:divBdr>
                                                  <w:divsChild>
                                                    <w:div w:id="803735145">
                                                      <w:marLeft w:val="0"/>
                                                      <w:marRight w:val="0"/>
                                                      <w:marTop w:val="0"/>
                                                      <w:marBottom w:val="0"/>
                                                      <w:divBdr>
                                                        <w:top w:val="none" w:sz="0" w:space="0" w:color="auto"/>
                                                        <w:left w:val="none" w:sz="0" w:space="0" w:color="auto"/>
                                                        <w:bottom w:val="none" w:sz="0" w:space="0" w:color="auto"/>
                                                        <w:right w:val="none" w:sz="0" w:space="0" w:color="auto"/>
                                                      </w:divBdr>
                                                    </w:div>
                                                  </w:divsChild>
                                                </w:div>
                                                <w:div w:id="267736326">
                                                  <w:marLeft w:val="0"/>
                                                  <w:marRight w:val="0"/>
                                                  <w:marTop w:val="0"/>
                                                  <w:marBottom w:val="0"/>
                                                  <w:divBdr>
                                                    <w:top w:val="none" w:sz="0" w:space="0" w:color="auto"/>
                                                    <w:left w:val="none" w:sz="0" w:space="0" w:color="auto"/>
                                                    <w:bottom w:val="none" w:sz="0" w:space="0" w:color="auto"/>
                                                    <w:right w:val="none" w:sz="0" w:space="0" w:color="auto"/>
                                                  </w:divBdr>
                                                  <w:divsChild>
                                                    <w:div w:id="853878994">
                                                      <w:marLeft w:val="0"/>
                                                      <w:marRight w:val="0"/>
                                                      <w:marTop w:val="0"/>
                                                      <w:marBottom w:val="0"/>
                                                      <w:divBdr>
                                                        <w:top w:val="none" w:sz="0" w:space="0" w:color="auto"/>
                                                        <w:left w:val="none" w:sz="0" w:space="0" w:color="auto"/>
                                                        <w:bottom w:val="none" w:sz="0" w:space="0" w:color="auto"/>
                                                        <w:right w:val="none" w:sz="0" w:space="0" w:color="auto"/>
                                                      </w:divBdr>
                                                    </w:div>
                                                  </w:divsChild>
                                                </w:div>
                                                <w:div w:id="1455101936">
                                                  <w:marLeft w:val="0"/>
                                                  <w:marRight w:val="0"/>
                                                  <w:marTop w:val="0"/>
                                                  <w:marBottom w:val="0"/>
                                                  <w:divBdr>
                                                    <w:top w:val="none" w:sz="0" w:space="0" w:color="auto"/>
                                                    <w:left w:val="none" w:sz="0" w:space="0" w:color="auto"/>
                                                    <w:bottom w:val="none" w:sz="0" w:space="0" w:color="auto"/>
                                                    <w:right w:val="none" w:sz="0" w:space="0" w:color="auto"/>
                                                  </w:divBdr>
                                                  <w:divsChild>
                                                    <w:div w:id="311834650">
                                                      <w:marLeft w:val="0"/>
                                                      <w:marRight w:val="0"/>
                                                      <w:marTop w:val="0"/>
                                                      <w:marBottom w:val="0"/>
                                                      <w:divBdr>
                                                        <w:top w:val="none" w:sz="0" w:space="0" w:color="auto"/>
                                                        <w:left w:val="none" w:sz="0" w:space="0" w:color="auto"/>
                                                        <w:bottom w:val="none" w:sz="0" w:space="0" w:color="auto"/>
                                                        <w:right w:val="none" w:sz="0" w:space="0" w:color="auto"/>
                                                      </w:divBdr>
                                                    </w:div>
                                                  </w:divsChild>
                                                </w:div>
                                                <w:div w:id="1088766061">
                                                  <w:marLeft w:val="0"/>
                                                  <w:marRight w:val="0"/>
                                                  <w:marTop w:val="0"/>
                                                  <w:marBottom w:val="0"/>
                                                  <w:divBdr>
                                                    <w:top w:val="none" w:sz="0" w:space="0" w:color="auto"/>
                                                    <w:left w:val="none" w:sz="0" w:space="0" w:color="auto"/>
                                                    <w:bottom w:val="none" w:sz="0" w:space="0" w:color="auto"/>
                                                    <w:right w:val="none" w:sz="0" w:space="0" w:color="auto"/>
                                                  </w:divBdr>
                                                  <w:divsChild>
                                                    <w:div w:id="2115511173">
                                                      <w:marLeft w:val="0"/>
                                                      <w:marRight w:val="0"/>
                                                      <w:marTop w:val="0"/>
                                                      <w:marBottom w:val="0"/>
                                                      <w:divBdr>
                                                        <w:top w:val="none" w:sz="0" w:space="0" w:color="auto"/>
                                                        <w:left w:val="none" w:sz="0" w:space="0" w:color="auto"/>
                                                        <w:bottom w:val="none" w:sz="0" w:space="0" w:color="auto"/>
                                                        <w:right w:val="none" w:sz="0" w:space="0" w:color="auto"/>
                                                      </w:divBdr>
                                                    </w:div>
                                                  </w:divsChild>
                                                </w:div>
                                                <w:div w:id="2129272677">
                                                  <w:marLeft w:val="0"/>
                                                  <w:marRight w:val="0"/>
                                                  <w:marTop w:val="0"/>
                                                  <w:marBottom w:val="0"/>
                                                  <w:divBdr>
                                                    <w:top w:val="none" w:sz="0" w:space="0" w:color="auto"/>
                                                    <w:left w:val="none" w:sz="0" w:space="0" w:color="auto"/>
                                                    <w:bottom w:val="none" w:sz="0" w:space="0" w:color="auto"/>
                                                    <w:right w:val="none" w:sz="0" w:space="0" w:color="auto"/>
                                                  </w:divBdr>
                                                  <w:divsChild>
                                                    <w:div w:id="100877200">
                                                      <w:marLeft w:val="0"/>
                                                      <w:marRight w:val="0"/>
                                                      <w:marTop w:val="0"/>
                                                      <w:marBottom w:val="0"/>
                                                      <w:divBdr>
                                                        <w:top w:val="none" w:sz="0" w:space="0" w:color="auto"/>
                                                        <w:left w:val="none" w:sz="0" w:space="0" w:color="auto"/>
                                                        <w:bottom w:val="none" w:sz="0" w:space="0" w:color="auto"/>
                                                        <w:right w:val="none" w:sz="0" w:space="0" w:color="auto"/>
                                                      </w:divBdr>
                                                    </w:div>
                                                  </w:divsChild>
                                                </w:div>
                                                <w:div w:id="581911556">
                                                  <w:marLeft w:val="0"/>
                                                  <w:marRight w:val="0"/>
                                                  <w:marTop w:val="0"/>
                                                  <w:marBottom w:val="0"/>
                                                  <w:divBdr>
                                                    <w:top w:val="none" w:sz="0" w:space="0" w:color="auto"/>
                                                    <w:left w:val="none" w:sz="0" w:space="0" w:color="auto"/>
                                                    <w:bottom w:val="none" w:sz="0" w:space="0" w:color="auto"/>
                                                    <w:right w:val="none" w:sz="0" w:space="0" w:color="auto"/>
                                                  </w:divBdr>
                                                  <w:divsChild>
                                                    <w:div w:id="1206987980">
                                                      <w:marLeft w:val="0"/>
                                                      <w:marRight w:val="0"/>
                                                      <w:marTop w:val="0"/>
                                                      <w:marBottom w:val="0"/>
                                                      <w:divBdr>
                                                        <w:top w:val="none" w:sz="0" w:space="0" w:color="auto"/>
                                                        <w:left w:val="none" w:sz="0" w:space="0" w:color="auto"/>
                                                        <w:bottom w:val="none" w:sz="0" w:space="0" w:color="auto"/>
                                                        <w:right w:val="none" w:sz="0" w:space="0" w:color="auto"/>
                                                      </w:divBdr>
                                                    </w:div>
                                                  </w:divsChild>
                                                </w:div>
                                                <w:div w:id="1448280442">
                                                  <w:marLeft w:val="0"/>
                                                  <w:marRight w:val="0"/>
                                                  <w:marTop w:val="0"/>
                                                  <w:marBottom w:val="0"/>
                                                  <w:divBdr>
                                                    <w:top w:val="none" w:sz="0" w:space="0" w:color="auto"/>
                                                    <w:left w:val="none" w:sz="0" w:space="0" w:color="auto"/>
                                                    <w:bottom w:val="none" w:sz="0" w:space="0" w:color="auto"/>
                                                    <w:right w:val="none" w:sz="0" w:space="0" w:color="auto"/>
                                                  </w:divBdr>
                                                  <w:divsChild>
                                                    <w:div w:id="131951539">
                                                      <w:marLeft w:val="0"/>
                                                      <w:marRight w:val="0"/>
                                                      <w:marTop w:val="0"/>
                                                      <w:marBottom w:val="0"/>
                                                      <w:divBdr>
                                                        <w:top w:val="none" w:sz="0" w:space="0" w:color="auto"/>
                                                        <w:left w:val="none" w:sz="0" w:space="0" w:color="auto"/>
                                                        <w:bottom w:val="none" w:sz="0" w:space="0" w:color="auto"/>
                                                        <w:right w:val="none" w:sz="0" w:space="0" w:color="auto"/>
                                                      </w:divBdr>
                                                    </w:div>
                                                  </w:divsChild>
                                                </w:div>
                                                <w:div w:id="183401014">
                                                  <w:marLeft w:val="0"/>
                                                  <w:marRight w:val="0"/>
                                                  <w:marTop w:val="0"/>
                                                  <w:marBottom w:val="0"/>
                                                  <w:divBdr>
                                                    <w:top w:val="none" w:sz="0" w:space="0" w:color="auto"/>
                                                    <w:left w:val="none" w:sz="0" w:space="0" w:color="auto"/>
                                                    <w:bottom w:val="none" w:sz="0" w:space="0" w:color="auto"/>
                                                    <w:right w:val="none" w:sz="0" w:space="0" w:color="auto"/>
                                                  </w:divBdr>
                                                  <w:divsChild>
                                                    <w:div w:id="216474196">
                                                      <w:marLeft w:val="0"/>
                                                      <w:marRight w:val="0"/>
                                                      <w:marTop w:val="0"/>
                                                      <w:marBottom w:val="0"/>
                                                      <w:divBdr>
                                                        <w:top w:val="none" w:sz="0" w:space="0" w:color="auto"/>
                                                        <w:left w:val="none" w:sz="0" w:space="0" w:color="auto"/>
                                                        <w:bottom w:val="none" w:sz="0" w:space="0" w:color="auto"/>
                                                        <w:right w:val="none" w:sz="0" w:space="0" w:color="auto"/>
                                                      </w:divBdr>
                                                    </w:div>
                                                  </w:divsChild>
                                                </w:div>
                                                <w:div w:id="1549340910">
                                                  <w:marLeft w:val="0"/>
                                                  <w:marRight w:val="0"/>
                                                  <w:marTop w:val="0"/>
                                                  <w:marBottom w:val="0"/>
                                                  <w:divBdr>
                                                    <w:top w:val="none" w:sz="0" w:space="0" w:color="auto"/>
                                                    <w:left w:val="none" w:sz="0" w:space="0" w:color="auto"/>
                                                    <w:bottom w:val="none" w:sz="0" w:space="0" w:color="auto"/>
                                                    <w:right w:val="none" w:sz="0" w:space="0" w:color="auto"/>
                                                  </w:divBdr>
                                                  <w:divsChild>
                                                    <w:div w:id="134632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82029">
                  <w:marLeft w:val="3300"/>
                  <w:marRight w:val="0"/>
                  <w:marTop w:val="0"/>
                  <w:marBottom w:val="0"/>
                  <w:divBdr>
                    <w:top w:val="single" w:sz="2" w:space="0" w:color="A8A8A8"/>
                    <w:left w:val="single" w:sz="6" w:space="0" w:color="A8A8A8"/>
                    <w:bottom w:val="single" w:sz="2" w:space="0" w:color="A8A8A8"/>
                    <w:right w:val="single" w:sz="6" w:space="0" w:color="A8A8A8"/>
                  </w:divBdr>
                  <w:divsChild>
                    <w:div w:id="2119137796">
                      <w:marLeft w:val="-15"/>
                      <w:marRight w:val="-15"/>
                      <w:marTop w:val="0"/>
                      <w:marBottom w:val="0"/>
                      <w:divBdr>
                        <w:top w:val="none" w:sz="0" w:space="0" w:color="auto"/>
                        <w:left w:val="none" w:sz="0" w:space="0" w:color="auto"/>
                        <w:bottom w:val="none" w:sz="0" w:space="0" w:color="auto"/>
                        <w:right w:val="none" w:sz="0" w:space="0" w:color="auto"/>
                      </w:divBdr>
                      <w:divsChild>
                        <w:div w:id="17865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consult.moretonbay.qld.gov.au/portal/mbrcpsv3?pointId=s1332743658181" TargetMode="External"/><Relationship Id="rId26"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image" Target="media/image6.png"/><Relationship Id="rId76" Type="http://schemas.openxmlformats.org/officeDocument/2006/relationships/theme" Target="theme/theme1.xml"/><Relationship Id="rId7" Type="http://schemas.openxmlformats.org/officeDocument/2006/relationships/hyperlink" Target="http://consult.moretonbay.qld.gov.au/portal/mbrcpsv3?pointId=s1332743658181" TargetMode="Externa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onsult.moretonbay.qld.gov.au/events/3497/popimage_d60297e103464.html" TargetMode="External"/><Relationship Id="rId29" Type="http://schemas.openxmlformats.org/officeDocument/2006/relationships/hyperlink" Target="http://consult.moretonbay.qld.gov.au/portal/mbrcpsv3?pointId=s1332743658181" TargetMode="External"/><Relationship Id="rId11" Type="http://schemas.openxmlformats.org/officeDocument/2006/relationships/image" Target="media/image2.jpeg"/><Relationship Id="rId24"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hyperlink" Target="http://consult.moretonbay.qld.gov.au/portal/mbrcpsv3?pointId=s1332743658181" TargetMode="External"/><Relationship Id="rId10" Type="http://schemas.openxmlformats.org/officeDocument/2006/relationships/hyperlink" Target="http://consult.moretonbay.qld.gov.au/events/3497/popimage_d60297e103349.html" TargetMode="External"/><Relationship Id="rId19"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events/3497/popimage_d60297e103461.html"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eader" Target="header1.xml"/><Relationship Id="rId8" Type="http://schemas.openxmlformats.org/officeDocument/2006/relationships/hyperlink" Target="http://consult.moretonbay.qld.gov.au/events/3497/popimage_d60297e102118.html" TargetMode="External"/><Relationship Id="rId51" Type="http://schemas.openxmlformats.org/officeDocument/2006/relationships/hyperlink" Target="http://consult.moretonbay.qld.gov.au/portal/mbrcpsv3?pointId=s1332743658181"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consult.moretonbay.qld.gov.au/events/3497/popimage_d60297e103455.html" TargetMode="External"/><Relationship Id="rId17" Type="http://schemas.openxmlformats.org/officeDocument/2006/relationships/image" Target="media/image5.jpeg"/><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16310</Words>
  <Characters>92969</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109061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2021-10-13T00:29:00Z</dcterms:created>
  <dcterms:modified xsi:type="dcterms:W3CDTF">2021-10-13T00:29:00Z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A19440153</vt:lpwstr>
  </property>
  <property fmtid="{D5CDD505-2E9C-101B-9397-08002B2CF9AE}" pid="4" name="Objective-Title">
    <vt:lpwstr>6.2.1.6 Specialised centre precinct - Assessable UPDATED</vt:lpwstr>
  </property>
  <property fmtid="{D5CDD505-2E9C-101B-9397-08002B2CF9AE}" pid="5" name="Objective-Comment">
    <vt:lpwstr/>
  </property>
  <property fmtid="{D5CDD505-2E9C-101B-9397-08002B2CF9AE}" pid="6" name="Objective-CreationStamp">
    <vt:filetime>2019-12-06T00:32:24Z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2020-01-31T00:40:30Z</vt:filetime>
  </property>
  <property fmtid="{D5CDD505-2E9C-101B-9397-08002B2CF9AE}" pid="10" name="Objective-ModificationStamp">
    <vt:filetime>2020-01-31T00:40:30Z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