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25D93" w:rsidRPr="00325D93" w:rsidTr="00325D9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25D93" w:rsidRPr="00325D93" w:rsidRDefault="00325D93" w:rsidP="00325D93">
            <w:pPr>
              <w:spacing w:before="100" w:beforeAutospacing="1" w:after="100" w:afterAutospacing="1" w:line="240" w:lineRule="auto"/>
              <w:jc w:val="center"/>
              <w:rPr>
                <w:rFonts w:ascii="Arial" w:eastAsia="Times New Roman" w:hAnsi="Arial" w:cs="Arial"/>
                <w:sz w:val="20"/>
                <w:szCs w:val="20"/>
                <w:lang w:eastAsia="en-AU"/>
              </w:rPr>
            </w:pPr>
            <w:r w:rsidRPr="00325D93">
              <w:rPr>
                <w:rFonts w:ascii="Arial" w:eastAsia="Times New Roman" w:hAnsi="Arial" w:cs="Arial"/>
                <w:b/>
                <w:bCs/>
                <w:sz w:val="20"/>
                <w:szCs w:val="20"/>
                <w:lang w:eastAsia="en-AU"/>
              </w:rPr>
              <w:t xml:space="preserve">Table 6.2.3.1.2 Assessable development - </w:t>
            </w:r>
            <w:r w:rsidR="003C6479">
              <w:rPr>
                <w:rFonts w:ascii="Arial" w:eastAsia="Times New Roman" w:hAnsi="Arial" w:cs="Arial"/>
                <w:b/>
                <w:bCs/>
                <w:sz w:val="20"/>
                <w:szCs w:val="20"/>
                <w:lang w:eastAsia="en-AU"/>
              </w:rPr>
              <w:t>Interim precinct</w:t>
            </w:r>
          </w:p>
        </w:tc>
      </w:tr>
    </w:tbl>
    <w:p w:rsidR="00325D93" w:rsidRDefault="00325D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28"/>
        <w:gridCol w:w="5410"/>
        <w:gridCol w:w="2042"/>
        <w:gridCol w:w="3093"/>
      </w:tblGrid>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Performance outcomes</w:t>
            </w:r>
          </w:p>
        </w:tc>
        <w:tc>
          <w:tcPr>
            <w:tcW w:w="175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Examples that achieve aspects of the Performance Outcomes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A915A5" w:rsidRPr="002A3213" w:rsidRDefault="00A915A5" w:rsidP="00A915A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915A5" w:rsidRPr="008B6E1B" w:rsidRDefault="00A915A5" w:rsidP="008E4E0B">
            <w:pPr>
              <w:pStyle w:val="ListParagraph"/>
              <w:numPr>
                <w:ilvl w:val="0"/>
                <w:numId w:val="6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915A5" w:rsidRPr="00A915A5" w:rsidRDefault="00A915A5" w:rsidP="008E4E0B">
            <w:pPr>
              <w:pStyle w:val="ListParagraph"/>
              <w:numPr>
                <w:ilvl w:val="0"/>
                <w:numId w:val="6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25D93" w:rsidRPr="00325D93" w:rsidRDefault="00A915A5" w:rsidP="008E4E0B">
            <w:pPr>
              <w:pStyle w:val="ListParagraph"/>
              <w:numPr>
                <w:ilvl w:val="0"/>
                <w:numId w:val="6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A915A5"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93775" w:rsidRPr="00325D93" w:rsidTr="0009377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93775" w:rsidRPr="00325D93" w:rsidRDefault="00093775"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General criteria</w:t>
            </w: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Interim uses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1</w:t>
            </w:r>
          </w:p>
          <w:p w:rsidR="009610DB" w:rsidRPr="009610DB" w:rsidRDefault="009610DB" w:rsidP="009610DB">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eastAsia="Times New Roman" w:hAnsi="Arial" w:cs="Arial"/>
                <w:sz w:val="20"/>
                <w:szCs w:val="20"/>
                <w:lang w:eastAsia="en-AU"/>
              </w:rPr>
              <w:t>Interim uses:</w:t>
            </w:r>
          </w:p>
          <w:p w:rsidR="009610DB" w:rsidRDefault="009610DB" w:rsidP="009610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do not fragment or alienate the land or result in the loss of land for future urban purposes;</w:t>
            </w:r>
          </w:p>
          <w:p w:rsidR="009610DB" w:rsidRPr="009610DB" w:rsidRDefault="009610DB" w:rsidP="009610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result in minimal investment;</w:t>
            </w:r>
          </w:p>
          <w:p w:rsidR="00325D93" w:rsidRPr="00325D93" w:rsidRDefault="009610DB" w:rsidP="009610DB">
            <w:pPr>
              <w:numPr>
                <w:ilvl w:val="0"/>
                <w:numId w:val="1"/>
              </w:numPr>
              <w:spacing w:before="100" w:beforeAutospacing="1" w:after="0"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do not prejudice or delay the use of the land for urban purposes.</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2</w:t>
            </w:r>
          </w:p>
          <w:p w:rsidR="009610DB" w:rsidRPr="009610DB" w:rsidRDefault="009610DB" w:rsidP="009610DB">
            <w:pPr>
              <w:spacing w:before="100" w:beforeAutospacing="1" w:after="100" w:afterAutospacing="1" w:line="240" w:lineRule="auto"/>
              <w:ind w:right="150"/>
              <w:rPr>
                <w:rFonts w:ascii="Arial" w:eastAsia="Times New Roman" w:hAnsi="Arial" w:cs="Arial"/>
                <w:sz w:val="20"/>
                <w:szCs w:val="20"/>
                <w:lang w:eastAsia="en-AU"/>
              </w:rPr>
            </w:pPr>
            <w:r w:rsidRPr="009610DB">
              <w:rPr>
                <w:rFonts w:ascii="Arial" w:eastAsia="Times New Roman" w:hAnsi="Arial" w:cs="Arial"/>
                <w:sz w:val="20"/>
                <w:szCs w:val="20"/>
                <w:lang w:eastAsia="en-AU"/>
              </w:rPr>
              <w:t>Interim uses:</w:t>
            </w:r>
          </w:p>
          <w:p w:rsidR="009610DB" w:rsidRP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adequately serviced with necessary infrastructure to meet on-site needs and requirements;</w:t>
            </w:r>
          </w:p>
          <w:p w:rsidR="009610DB" w:rsidRP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of a size and scale that maintains the low density, low intensity and open area landscape character anticipated in the interim precinct;</w:t>
            </w:r>
          </w:p>
          <w:p w:rsid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designed, located and operated in a manner that avoids nuisance impacts on adjoining properties;</w:t>
            </w:r>
          </w:p>
          <w:p w:rsidR="009610DB" w:rsidRP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requires minimal filling or excavation. Where this occurs, visual impacts are reduced through screening;</w:t>
            </w:r>
          </w:p>
          <w:p w:rsid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not visually dominant from the streetscape or adjoining properties;</w:t>
            </w:r>
          </w:p>
          <w:p w:rsidR="00325D93" w:rsidRPr="00325D93" w:rsidRDefault="009610DB" w:rsidP="008E4E0B">
            <w:pPr>
              <w:numPr>
                <w:ilvl w:val="0"/>
                <w:numId w:val="71"/>
              </w:numPr>
              <w:spacing w:before="100" w:beforeAutospacing="1" w:after="0"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utilise materials, finishes and colours that are consistent with existing semi-rural environment.</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Default="00135945" w:rsidP="00135945">
            <w:pPr>
              <w:rPr>
                <w:rFonts w:ascii="Arial" w:eastAsia="Times New Roman" w:hAnsi="Arial" w:cs="Arial"/>
                <w:sz w:val="20"/>
                <w:szCs w:val="20"/>
                <w:lang w:eastAsia="en-AU"/>
              </w:rPr>
            </w:pPr>
          </w:p>
          <w:p w:rsidR="00135945" w:rsidRPr="00135945" w:rsidRDefault="00135945" w:rsidP="00135945">
            <w:pPr>
              <w:ind w:firstLine="720"/>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Site density</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3</w:t>
            </w:r>
          </w:p>
          <w:p w:rsidR="00325D93" w:rsidRPr="009610DB" w:rsidRDefault="009610DB" w:rsidP="00325D93">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hAnsi="Arial" w:cs="Arial"/>
                <w:sz w:val="20"/>
                <w:szCs w:val="20"/>
              </w:rPr>
              <w:t>Development does not result in residential density exceeding more than one dwelling house</w:t>
            </w:r>
            <w:r w:rsidRPr="009610DB">
              <w:rPr>
                <w:rFonts w:ascii="Arial" w:hAnsi="Arial" w:cs="Arial"/>
                <w:sz w:val="20"/>
                <w:szCs w:val="20"/>
                <w:vertAlign w:val="superscript"/>
              </w:rPr>
              <w:t>(</w:t>
            </w:r>
            <w:hyperlink r:id="rId7"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9610DB">
                <w:rPr>
                  <w:rFonts w:ascii="Arial" w:hAnsi="Arial" w:cs="Arial"/>
                  <w:color w:val="0000FF"/>
                  <w:sz w:val="20"/>
                  <w:szCs w:val="20"/>
                  <w:vertAlign w:val="superscript"/>
                </w:rPr>
                <w:t>22</w:t>
              </w:r>
            </w:hyperlink>
            <w:r w:rsidRPr="009610DB">
              <w:rPr>
                <w:rFonts w:ascii="Arial" w:hAnsi="Arial" w:cs="Arial"/>
                <w:sz w:val="20"/>
                <w:szCs w:val="20"/>
                <w:vertAlign w:val="superscript"/>
              </w:rPr>
              <w:t>)</w:t>
            </w:r>
            <w:r w:rsidRPr="009610DB">
              <w:rPr>
                <w:rFonts w:ascii="Arial" w:hAnsi="Arial" w:cs="Arial"/>
                <w:sz w:val="20"/>
                <w:szCs w:val="20"/>
              </w:rPr>
              <w:t xml:space="preserve"> per lot.</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height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4</w:t>
            </w:r>
          </w:p>
          <w:p w:rsidR="009610DB" w:rsidRPr="009610DB" w:rsidRDefault="009610DB" w:rsidP="009610DB">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eastAsia="Times New Roman" w:hAnsi="Arial" w:cs="Arial"/>
                <w:sz w:val="20"/>
                <w:szCs w:val="20"/>
                <w:lang w:eastAsia="en-AU"/>
              </w:rPr>
              <w:t>The height of buildings and structures:</w:t>
            </w:r>
          </w:p>
          <w:p w:rsidR="009610DB" w:rsidRDefault="009610DB" w:rsidP="008E4E0B">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 xml:space="preserve">is consistent with the existing low rise, open area and </w:t>
            </w:r>
            <w:proofErr w:type="gramStart"/>
            <w:r w:rsidRPr="009610DB">
              <w:rPr>
                <w:rFonts w:ascii="Arial" w:eastAsia="Times New Roman" w:hAnsi="Arial" w:cs="Arial"/>
                <w:sz w:val="20"/>
                <w:szCs w:val="20"/>
                <w:lang w:eastAsia="en-AU"/>
              </w:rPr>
              <w:t>low density</w:t>
            </w:r>
            <w:proofErr w:type="gramEnd"/>
            <w:r w:rsidRPr="009610DB">
              <w:rPr>
                <w:rFonts w:ascii="Arial" w:eastAsia="Times New Roman" w:hAnsi="Arial" w:cs="Arial"/>
                <w:sz w:val="20"/>
                <w:szCs w:val="20"/>
                <w:lang w:eastAsia="en-AU"/>
              </w:rPr>
              <w:t xml:space="preserve"> character and amenity of the Interim precinct;</w:t>
            </w:r>
          </w:p>
          <w:p w:rsidR="00325D93" w:rsidRPr="009610DB" w:rsidRDefault="009610DB" w:rsidP="008E4E0B">
            <w:pPr>
              <w:numPr>
                <w:ilvl w:val="0"/>
                <w:numId w:val="72"/>
              </w:numPr>
              <w:spacing w:before="100" w:beforeAutospacing="1" w:after="0"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 xml:space="preserve">does not unduly impact </w:t>
            </w:r>
            <w:proofErr w:type="gramStart"/>
            <w:r w:rsidRPr="009610DB">
              <w:rPr>
                <w:rFonts w:ascii="Arial" w:eastAsia="Times New Roman" w:hAnsi="Arial" w:cs="Arial"/>
                <w:sz w:val="20"/>
                <w:szCs w:val="20"/>
                <w:lang w:eastAsia="en-AU"/>
              </w:rPr>
              <w:t>on  access</w:t>
            </w:r>
            <w:proofErr w:type="gramEnd"/>
            <w:r w:rsidRPr="009610DB">
              <w:rPr>
                <w:rFonts w:ascii="Arial" w:eastAsia="Times New Roman" w:hAnsi="Arial" w:cs="Arial"/>
                <w:sz w:val="20"/>
                <w:szCs w:val="20"/>
                <w:lang w:eastAsia="en-AU"/>
              </w:rPr>
              <w:t xml:space="preserve"> to daylight, sunlight, overshadowing or privacy experienced by adjoining premises.</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9610DB">
              <w:rPr>
                <w:rFonts w:ascii="Arial" w:eastAsia="Times New Roman" w:hAnsi="Arial" w:cs="Arial"/>
                <w:b/>
                <w:bCs/>
                <w:sz w:val="20"/>
                <w:szCs w:val="20"/>
                <w:lang w:eastAsia="en-AU"/>
              </w:rPr>
              <w:t>4</w:t>
            </w:r>
          </w:p>
          <w:p w:rsidR="00325D93" w:rsidRPr="009610DB" w:rsidRDefault="009610DB" w:rsidP="00325D93">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hAnsi="Arial" w:cs="Arial"/>
                <w:sz w:val="20"/>
                <w:szCs w:val="20"/>
              </w:rPr>
              <w:t>Unless otherwise specified in this code, the height of all buildings and structures does not exceed 5m.</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Setbacks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rHeight w:val="2700"/>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5</w:t>
            </w:r>
          </w:p>
          <w:p w:rsidR="009610DB" w:rsidRPr="009610DB" w:rsidRDefault="009610DB" w:rsidP="009610DB">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eastAsia="Times New Roman" w:hAnsi="Arial" w:cs="Arial"/>
                <w:sz w:val="20"/>
                <w:szCs w:val="20"/>
                <w:lang w:eastAsia="en-AU"/>
              </w:rPr>
              <w:t>Buildings and structures are setback to:</w:t>
            </w:r>
          </w:p>
          <w:p w:rsidR="009610DB" w:rsidRPr="009610DB" w:rsidRDefault="009610DB" w:rsidP="008E4E0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be consistent with the semi-rural character of the area;</w:t>
            </w:r>
          </w:p>
          <w:p w:rsidR="009610DB" w:rsidRPr="009610DB" w:rsidRDefault="009610DB" w:rsidP="008E4E0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result in development not being visually dominant or overbearing with respect on adjoining properties;</w:t>
            </w:r>
          </w:p>
          <w:p w:rsidR="00325D93" w:rsidRPr="00325D93" w:rsidRDefault="009610DB" w:rsidP="008E4E0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maintain the privacy of adjoining.</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9610DB">
              <w:rPr>
                <w:rFonts w:ascii="Arial" w:eastAsia="Times New Roman" w:hAnsi="Arial" w:cs="Arial"/>
                <w:b/>
                <w:bCs/>
                <w:sz w:val="20"/>
                <w:szCs w:val="20"/>
                <w:lang w:eastAsia="en-AU"/>
              </w:rPr>
              <w:t>5</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0"/>
            </w:tblGrid>
            <w:tr w:rsidR="00325D93" w:rsidRPr="00325D93" w:rsidTr="00A915A5">
              <w:trPr>
                <w:tblCellSpacing w:w="15" w:type="dxa"/>
              </w:trPr>
              <w:tc>
                <w:tcPr>
                  <w:tcW w:w="5550" w:type="dxa"/>
                  <w:vAlign w:val="center"/>
                  <w:hideMark/>
                </w:tcPr>
                <w:p w:rsidR="00A61BA0" w:rsidRPr="00A61BA0" w:rsidRDefault="00A61BA0" w:rsidP="00A61BA0">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Unless specified elsewhere in the zone code, the minimum setback from a boundary is as follows:</w:t>
                  </w:r>
                </w:p>
                <w:p w:rsidR="00A61BA0" w:rsidRPr="00A61BA0" w:rsidRDefault="00A61BA0" w:rsidP="008E4E0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Front boundary – 6m;</w:t>
                  </w:r>
                </w:p>
                <w:p w:rsidR="00A61BA0" w:rsidRDefault="00A61BA0" w:rsidP="008E4E0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Side boundary – 4.5m;</w:t>
                  </w:r>
                </w:p>
                <w:p w:rsidR="00A61BA0" w:rsidRPr="00A61BA0" w:rsidRDefault="00A61BA0" w:rsidP="008E4E0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Rear boundary – 4.5m.</w:t>
                  </w:r>
                </w:p>
                <w:p w:rsidR="00325D93" w:rsidRPr="00325D93" w:rsidRDefault="00325D93" w:rsidP="00CD1C84">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A61BA0" w:rsidRPr="00A61BA0">
                    <w:rPr>
                      <w:rFonts w:ascii="Arial" w:eastAsia="Times New Roman" w:hAnsi="Arial" w:cs="Arial"/>
                      <w:sz w:val="20"/>
                      <w:szCs w:val="20"/>
                      <w:lang w:eastAsia="en-AU"/>
                    </w:rPr>
                    <w:t>This provision does not apply where a development footprint exists for a lot.</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A61BA0">
              <w:rPr>
                <w:rFonts w:ascii="Arial" w:eastAsia="Times New Roman" w:hAnsi="Arial" w:cs="Arial"/>
                <w:b/>
                <w:bCs/>
                <w:sz w:val="20"/>
                <w:szCs w:val="20"/>
                <w:lang w:eastAsia="en-AU"/>
              </w:rPr>
              <w:t>6</w:t>
            </w:r>
          </w:p>
          <w:p w:rsidR="00A61BA0" w:rsidRPr="00A61BA0" w:rsidRDefault="00A61BA0" w:rsidP="00A61BA0">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Non-residential uses are setback to ensures:</w:t>
            </w:r>
          </w:p>
          <w:p w:rsidR="00A61BA0" w:rsidRDefault="00A61BA0" w:rsidP="008E4E0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chemical spray, fumes, odour, dust are contained on-site;</w:t>
            </w:r>
          </w:p>
          <w:p w:rsidR="00A61BA0" w:rsidRDefault="00A61BA0" w:rsidP="008E4E0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 xml:space="preserve">unreasonable nuisance or annoyance resulting from, but not limited to; noise, storage of materials and rubbish does not </w:t>
            </w:r>
            <w:r w:rsidRPr="00A61BA0">
              <w:rPr>
                <w:rFonts w:ascii="Arial" w:eastAsia="Times New Roman" w:hAnsi="Arial" w:cs="Arial"/>
                <w:sz w:val="20"/>
                <w:szCs w:val="20"/>
                <w:lang w:eastAsia="en-AU"/>
              </w:rPr>
              <w:lastRenderedPageBreak/>
              <w:t>adversely impact upon land users adjacent to, or within the general vicinity; and</w:t>
            </w:r>
          </w:p>
          <w:p w:rsidR="00325D93" w:rsidRPr="00A61BA0" w:rsidRDefault="00A61BA0" w:rsidP="008E4E0B">
            <w:pPr>
              <w:numPr>
                <w:ilvl w:val="0"/>
                <w:numId w:val="2"/>
              </w:numPr>
              <w:spacing w:before="100" w:beforeAutospacing="1" w:after="0"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buildings and other structures are consistent with the open area, low density, low built form character and amenity associated with the interim precinct.</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A61BA0">
              <w:rPr>
                <w:rFonts w:ascii="Arial" w:eastAsia="Times New Roman" w:hAnsi="Arial" w:cs="Arial"/>
                <w:b/>
                <w:bCs/>
                <w:sz w:val="20"/>
                <w:szCs w:val="20"/>
                <w:lang w:eastAsia="en-AU"/>
              </w:rPr>
              <w:t>6</w:t>
            </w:r>
          </w:p>
          <w:p w:rsidR="00A61BA0" w:rsidRPr="00A61BA0" w:rsidRDefault="00A61BA0" w:rsidP="00A61BA0">
            <w:pPr>
              <w:spacing w:before="150" w:after="150"/>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The following uses and associated buildings are setback from all property boundaries as follows:</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Animal husbandry</w:t>
            </w:r>
            <w:r w:rsidRPr="00A61BA0">
              <w:rPr>
                <w:rFonts w:ascii="Arial" w:eastAsia="Times New Roman" w:hAnsi="Arial" w:cs="Arial"/>
                <w:sz w:val="20"/>
                <w:szCs w:val="20"/>
                <w:vertAlign w:val="superscript"/>
                <w:lang w:eastAsia="en-AU"/>
              </w:rPr>
              <w:t>(</w:t>
            </w:r>
            <w:hyperlink r:id="rId8" w:anchor="target-d58447e570383" w:tooltip="Animal husbandry - Premises used for production of animals or animal products on either native or improved pastures or vegetation.  The use includes ancillary yards, stables and temporary holding facilities and the repair and servicing of machinery." w:history="1">
              <w:r w:rsidRPr="00A61BA0">
                <w:rPr>
                  <w:rFonts w:ascii="Arial" w:eastAsia="Times New Roman" w:hAnsi="Arial" w:cs="Arial"/>
                  <w:color w:val="0000FF"/>
                  <w:sz w:val="20"/>
                  <w:szCs w:val="20"/>
                  <w:vertAlign w:val="superscript"/>
                  <w:lang w:eastAsia="en-AU"/>
                </w:rPr>
                <w:t>4</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(buildings only)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Cropping</w:t>
            </w:r>
            <w:r w:rsidRPr="00A61BA0">
              <w:rPr>
                <w:rFonts w:ascii="Arial" w:eastAsia="Times New Roman" w:hAnsi="Arial" w:cs="Arial"/>
                <w:sz w:val="20"/>
                <w:szCs w:val="20"/>
                <w:vertAlign w:val="superscript"/>
                <w:lang w:eastAsia="en-AU"/>
              </w:rPr>
              <w:t>(</w:t>
            </w:r>
            <w:hyperlink r:id="rId9" w:anchor="target-d58447e570688"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A61BA0">
                <w:rPr>
                  <w:rFonts w:ascii="Arial" w:eastAsia="Times New Roman" w:hAnsi="Arial" w:cs="Arial"/>
                  <w:color w:val="0000FF"/>
                  <w:sz w:val="20"/>
                  <w:szCs w:val="20"/>
                  <w:vertAlign w:val="superscript"/>
                  <w:lang w:eastAsia="en-AU"/>
                </w:rPr>
                <w:t>19</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(buildings only)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Animal keeping</w:t>
            </w:r>
            <w:r w:rsidRPr="00A61BA0">
              <w:rPr>
                <w:rFonts w:ascii="Arial" w:eastAsia="Times New Roman" w:hAnsi="Arial" w:cs="Arial"/>
                <w:sz w:val="20"/>
                <w:szCs w:val="20"/>
                <w:vertAlign w:val="superscript"/>
                <w:lang w:eastAsia="en-AU"/>
              </w:rPr>
              <w:t>(</w:t>
            </w:r>
            <w:hyperlink r:id="rId10" w:anchor="target-d58447e570406" w:tooltip="Animal keeping - Premises used for boarding, breeding or training of animals.  The use may include ancillary temporary or permanent holding facilities on the same site and ancillary repair and servicing of machinery." w:history="1">
              <w:r w:rsidRPr="00A61BA0">
                <w:rPr>
                  <w:rFonts w:ascii="Arial" w:eastAsia="Times New Roman" w:hAnsi="Arial" w:cs="Arial"/>
                  <w:color w:val="0000FF"/>
                  <w:sz w:val="20"/>
                  <w:szCs w:val="20"/>
                  <w:vertAlign w:val="superscript"/>
                  <w:lang w:eastAsia="en-AU"/>
                </w:rPr>
                <w:t>5</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excluding catteries and kennels - 20m;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lastRenderedPageBreak/>
              <w:t>Cropping</w:t>
            </w:r>
            <w:r w:rsidRPr="00A61BA0">
              <w:rPr>
                <w:rFonts w:ascii="Arial" w:eastAsia="Times New Roman" w:hAnsi="Arial" w:cs="Arial"/>
                <w:sz w:val="20"/>
                <w:szCs w:val="20"/>
                <w:vertAlign w:val="superscript"/>
                <w:lang w:eastAsia="en-AU"/>
              </w:rPr>
              <w:t>(</w:t>
            </w:r>
            <w:hyperlink r:id="rId11" w:anchor="target-d58447e570688"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A61BA0">
                <w:rPr>
                  <w:rFonts w:ascii="Arial" w:eastAsia="Times New Roman" w:hAnsi="Arial" w:cs="Arial"/>
                  <w:color w:val="0000FF"/>
                  <w:sz w:val="20"/>
                  <w:szCs w:val="20"/>
                  <w:vertAlign w:val="superscript"/>
                  <w:lang w:eastAsia="en-AU"/>
                </w:rPr>
                <w:t>19</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(buildings only)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Intensive horticulture</w:t>
            </w:r>
            <w:r w:rsidRPr="00A61BA0">
              <w:rPr>
                <w:rFonts w:ascii="Arial" w:eastAsia="Times New Roman" w:hAnsi="Arial" w:cs="Arial"/>
                <w:sz w:val="20"/>
                <w:szCs w:val="20"/>
                <w:vertAlign w:val="superscript"/>
                <w:lang w:eastAsia="en-AU"/>
              </w:rPr>
              <w:t>(</w:t>
            </w:r>
            <w:hyperlink r:id="rId12" w:anchor="target-d58447e571153"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A61BA0">
                <w:rPr>
                  <w:rFonts w:ascii="Arial" w:eastAsia="Times New Roman" w:hAnsi="Arial" w:cs="Arial"/>
                  <w:color w:val="0000FF"/>
                  <w:sz w:val="20"/>
                  <w:szCs w:val="20"/>
                  <w:vertAlign w:val="superscript"/>
                  <w:lang w:eastAsia="en-AU"/>
                </w:rPr>
                <w:t>40</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Rural Industry</w:t>
            </w:r>
            <w:r w:rsidRPr="00A61BA0">
              <w:rPr>
                <w:rFonts w:ascii="Arial" w:eastAsia="Times New Roman" w:hAnsi="Arial" w:cs="Arial"/>
                <w:sz w:val="20"/>
                <w:szCs w:val="20"/>
                <w:vertAlign w:val="superscript"/>
                <w:lang w:eastAsia="en-AU"/>
              </w:rPr>
              <w:t>(</w:t>
            </w:r>
            <w:hyperlink r:id="rId13" w:anchor="target-d58447e571980"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A61BA0">
                <w:rPr>
                  <w:rFonts w:ascii="Arial" w:eastAsia="Times New Roman" w:hAnsi="Arial" w:cs="Arial"/>
                  <w:color w:val="0000FF"/>
                  <w:sz w:val="20"/>
                  <w:szCs w:val="20"/>
                  <w:vertAlign w:val="superscript"/>
                  <w:lang w:eastAsia="en-AU"/>
                </w:rPr>
                <w:t>70</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- 20m;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Wholesale nursery</w:t>
            </w:r>
            <w:r w:rsidRPr="00A61BA0">
              <w:rPr>
                <w:rFonts w:ascii="Arial" w:eastAsia="Times New Roman" w:hAnsi="Arial" w:cs="Arial"/>
                <w:sz w:val="20"/>
                <w:szCs w:val="20"/>
                <w:vertAlign w:val="superscript"/>
                <w:lang w:eastAsia="en-AU"/>
              </w:rPr>
              <w:t>(</w:t>
            </w:r>
            <w:hyperlink r:id="rId14" w:anchor="target-d58447e572521" w:tooltip="Wholesale nursery - Premises used for the sale of plants, but not to the general public, where the plants are grown on or adjacent to the site.  The use may include sale of gardening materials where these are ancillary to the primary use." w:history="1">
              <w:r w:rsidRPr="00A61BA0">
                <w:rPr>
                  <w:rFonts w:ascii="Arial" w:eastAsia="Times New Roman" w:hAnsi="Arial" w:cs="Arial"/>
                  <w:color w:val="0000FF"/>
                  <w:sz w:val="20"/>
                  <w:szCs w:val="20"/>
                  <w:vertAlign w:val="superscript"/>
                  <w:lang w:eastAsia="en-AU"/>
                </w:rPr>
                <w:t>89</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- 10m;</w:t>
            </w:r>
          </w:p>
          <w:p w:rsidR="00325D93" w:rsidRPr="00325D93"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Veterinary services</w:t>
            </w:r>
            <w:r w:rsidRPr="00A61BA0">
              <w:rPr>
                <w:rFonts w:ascii="Arial" w:eastAsia="Times New Roman" w:hAnsi="Arial" w:cs="Arial"/>
                <w:sz w:val="20"/>
                <w:szCs w:val="20"/>
                <w:vertAlign w:val="superscript"/>
                <w:lang w:eastAsia="en-AU"/>
              </w:rPr>
              <w:t>(</w:t>
            </w:r>
            <w:hyperlink r:id="rId15" w:anchor="target-d58447e572470" w:tooltip="Veterinary services - Premises used for veterinary care, surgery and treatment of animals that may include provision for the short-term accommodation of the animals on the premises." w:history="1">
              <w:r w:rsidRPr="00A61BA0">
                <w:rPr>
                  <w:rFonts w:ascii="Arial" w:eastAsia="Times New Roman" w:hAnsi="Arial" w:cs="Arial"/>
                  <w:color w:val="0000FF"/>
                  <w:sz w:val="20"/>
                  <w:szCs w:val="20"/>
                  <w:vertAlign w:val="superscript"/>
                  <w:lang w:eastAsia="en-AU"/>
                </w:rPr>
                <w:t>87</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- 10m.</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Development footprint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A61BA0">
              <w:rPr>
                <w:rFonts w:ascii="Arial" w:eastAsia="Times New Roman" w:hAnsi="Arial" w:cs="Arial"/>
                <w:b/>
                <w:bCs/>
                <w:sz w:val="20"/>
                <w:szCs w:val="20"/>
                <w:lang w:eastAsia="en-AU"/>
              </w:rPr>
              <w:t>7</w:t>
            </w:r>
          </w:p>
          <w:p w:rsidR="00325D93" w:rsidRPr="00325D93" w:rsidRDefault="00A61BA0" w:rsidP="00A915A5">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Where a development footprint has been identified as part of a development approval for reconfiguring a lot, all development occurs within that development footprint.</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Amenity</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A61BA0">
              <w:rPr>
                <w:rFonts w:ascii="Arial" w:eastAsia="Times New Roman" w:hAnsi="Arial" w:cs="Arial"/>
                <w:b/>
                <w:bCs/>
                <w:sz w:val="20"/>
                <w:szCs w:val="20"/>
                <w:lang w:eastAsia="en-AU"/>
              </w:rPr>
              <w:t>8</w:t>
            </w:r>
          </w:p>
          <w:p w:rsidR="00325D93" w:rsidRPr="00325D93" w:rsidRDefault="00A61BA0" w:rsidP="00325D93">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The amenity of the area and adjacent sensitive land uses are protected from the impacts of dust, odour, light, chemicals and other environmental nuisances</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48307B" w:rsidRPr="00325D93" w:rsidTr="00A915A5">
              <w:trPr>
                <w:tblCellSpacing w:w="15" w:type="dxa"/>
              </w:trPr>
              <w:tc>
                <w:tcPr>
                  <w:tcW w:w="15098" w:type="dxa"/>
                  <w:shd w:val="clear" w:color="auto" w:fill="CCCCCC"/>
                  <w:vAlign w:val="center"/>
                  <w:hideMark/>
                </w:tcPr>
                <w:p w:rsidR="0048307B"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A61BA0" w:rsidRPr="00A61BA0">
                    <w:rPr>
                      <w:rFonts w:ascii="Arial" w:eastAsia="Times New Roman" w:hAnsi="Arial" w:cs="Arial"/>
                      <w:sz w:val="20"/>
                      <w:szCs w:val="20"/>
                      <w:lang w:eastAsia="en-AU"/>
                    </w:rPr>
                    <w:t xml:space="preserve">To assist in demonstrating compliance with the following performance outcomes, a Hazard Assessment Report may be required to be prepared and submitted by a suitably qualified person in accordance with </w:t>
                  </w:r>
                  <w:r w:rsidR="00A61BA0" w:rsidRPr="00A61BA0">
                    <w:rPr>
                      <w:rFonts w:ascii="Arial" w:eastAsia="Times New Roman" w:hAnsi="Arial" w:cs="Arial"/>
                      <w:i/>
                      <w:sz w:val="20"/>
                      <w:szCs w:val="20"/>
                      <w:lang w:eastAsia="en-AU"/>
                    </w:rPr>
                    <w:t>'State Planning Policy Guideline - Guidance on development involving hazardous chemicals'</w:t>
                  </w:r>
                  <w:r w:rsidR="00A61BA0" w:rsidRPr="00A61BA0">
                    <w:rPr>
                      <w:rFonts w:ascii="Arial" w:eastAsia="Times New Roman" w:hAnsi="Arial" w:cs="Arial"/>
                      <w:sz w:val="20"/>
                      <w:szCs w:val="20"/>
                      <w:lang w:eastAsia="en-AU"/>
                    </w:rPr>
                    <w:t>.</w:t>
                  </w:r>
                </w:p>
                <w:p w:rsidR="00A61BA0" w:rsidRPr="00325D93" w:rsidRDefault="00A61BA0" w:rsidP="00325D93">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 xml:space="preserve">Note - Terms used in this section are defined in </w:t>
                  </w:r>
                  <w:r w:rsidRPr="00421242">
                    <w:rPr>
                      <w:rFonts w:ascii="Arial" w:eastAsia="Times New Roman" w:hAnsi="Arial" w:cs="Arial"/>
                      <w:i/>
                      <w:sz w:val="20"/>
                      <w:szCs w:val="20"/>
                      <w:lang w:eastAsia="en-AU"/>
                    </w:rPr>
                    <w:t>'State Planning Policy Guideline - Guidance on development involving hazardous chemicals'</w:t>
                  </w:r>
                  <w:r w:rsidRPr="00A61BA0">
                    <w:rPr>
                      <w:rFonts w:ascii="Arial" w:eastAsia="Times New Roman" w:hAnsi="Arial" w:cs="Arial"/>
                      <w:sz w:val="20"/>
                      <w:szCs w:val="20"/>
                      <w:lang w:eastAsia="en-AU"/>
                    </w:rPr>
                    <w:t>.</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21242">
              <w:rPr>
                <w:rFonts w:ascii="Arial" w:eastAsia="Times New Roman" w:hAnsi="Arial" w:cs="Arial"/>
                <w:b/>
                <w:bCs/>
                <w:sz w:val="20"/>
                <w:szCs w:val="20"/>
                <w:lang w:eastAsia="en-AU"/>
              </w:rPr>
              <w:t>9</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Off sites risks from foreseeable hazard scenarios involving hazardous chemicals are commensurate with the sensitivity of the surrounding land use zones.</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21242">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.1</w:t>
            </w:r>
          </w:p>
          <w:p w:rsidR="00421242" w:rsidRPr="00421242" w:rsidRDefault="00421242" w:rsidP="00421242">
            <w:pPr>
              <w:spacing w:before="150" w:after="150"/>
              <w:ind w:left="150" w:right="150"/>
              <w:rPr>
                <w:rFonts w:ascii="Arial" w:eastAsia="Times New Roman" w:hAnsi="Arial" w:cs="Arial"/>
                <w:sz w:val="20"/>
                <w:szCs w:val="20"/>
                <w:lang w:eastAsia="en-AU"/>
              </w:rPr>
            </w:pPr>
            <w:proofErr w:type="spellStart"/>
            <w:r w:rsidRPr="00421242">
              <w:rPr>
                <w:rFonts w:ascii="Arial" w:eastAsia="Times New Roman" w:hAnsi="Arial" w:cs="Arial"/>
                <w:sz w:val="20"/>
                <w:szCs w:val="20"/>
                <w:lang w:eastAsia="en-AU"/>
              </w:rPr>
              <w:t>Off site</w:t>
            </w:r>
            <w:proofErr w:type="spellEnd"/>
            <w:r w:rsidRPr="00421242">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w:t>
            </w:r>
          </w:p>
          <w:p w:rsidR="00421242" w:rsidRPr="00421242" w:rsidRDefault="00421242" w:rsidP="00421242">
            <w:pPr>
              <w:spacing w:after="0" w:line="240" w:lineRule="auto"/>
              <w:ind w:left="1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Dangerous Dose</w:t>
            </w:r>
          </w:p>
          <w:p w:rsidR="00421242" w:rsidRPr="00421242" w:rsidRDefault="00421242" w:rsidP="008E4E0B">
            <w:pPr>
              <w:numPr>
                <w:ilvl w:val="0"/>
                <w:numId w:val="76"/>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the release of gases or vapours:</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AEGL2 (60minutes) or if not available ERPG2;</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An oxygen content in air &lt;19.5% or &gt;23.5% at normal atmospheric pressure.</w:t>
            </w:r>
          </w:p>
          <w:p w:rsidR="00421242" w:rsidRPr="00421242" w:rsidRDefault="00421242" w:rsidP="008E4E0B">
            <w:pPr>
              <w:numPr>
                <w:ilvl w:val="0"/>
                <w:numId w:val="76"/>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fire or explosion:</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lastRenderedPageBreak/>
              <w:t>7kPa overpressure;</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4.7kW/m2 heat radiation.</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If criteria E9.1 (a) or (b) cannot be achieved, then the risk of any foreseeable hazard scenario shall not exceed an individual fatality risk level of 0.5 x 10-6/year.</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21242">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.2</w:t>
            </w:r>
          </w:p>
          <w:p w:rsidR="00421242" w:rsidRPr="00421242" w:rsidRDefault="00421242" w:rsidP="00421242">
            <w:pPr>
              <w:spacing w:before="150" w:after="150"/>
              <w:ind w:left="150" w:right="150"/>
              <w:rPr>
                <w:rFonts w:ascii="Arial" w:eastAsia="Times New Roman" w:hAnsi="Arial" w:cs="Arial"/>
                <w:sz w:val="20"/>
                <w:szCs w:val="20"/>
                <w:lang w:eastAsia="en-AU"/>
              </w:rPr>
            </w:pPr>
            <w:proofErr w:type="spellStart"/>
            <w:r w:rsidRPr="00421242">
              <w:rPr>
                <w:rFonts w:ascii="Arial" w:eastAsia="Times New Roman" w:hAnsi="Arial" w:cs="Arial"/>
                <w:sz w:val="20"/>
                <w:szCs w:val="20"/>
                <w:lang w:eastAsia="en-AU"/>
              </w:rPr>
              <w:t>Off site</w:t>
            </w:r>
            <w:proofErr w:type="spellEnd"/>
            <w:r w:rsidRPr="00421242">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w:t>
            </w:r>
          </w:p>
          <w:p w:rsidR="00421242" w:rsidRPr="00421242" w:rsidRDefault="00421242" w:rsidP="00421242">
            <w:pPr>
              <w:spacing w:after="0" w:line="240" w:lineRule="auto"/>
              <w:ind w:left="1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Dangerous Dose</w:t>
            </w:r>
          </w:p>
          <w:p w:rsidR="00421242" w:rsidRPr="00421242" w:rsidRDefault="00421242" w:rsidP="008E4E0B">
            <w:pPr>
              <w:numPr>
                <w:ilvl w:val="0"/>
                <w:numId w:val="77"/>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the release of gases or vapours:</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AEGL2 (60minutes) or if not available ERPG2;</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An oxygen content in air &lt;19.5% or &gt;23.5% at normal atmospheric pressure.</w:t>
            </w:r>
          </w:p>
          <w:p w:rsidR="00421242" w:rsidRPr="00421242" w:rsidRDefault="00421242" w:rsidP="008E4E0B">
            <w:pPr>
              <w:numPr>
                <w:ilvl w:val="0"/>
                <w:numId w:val="77"/>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fire or explosion:</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7kPa overpressure;</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4.7kW/m2 heat radiation.</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If criteria E9.2 (a) or (b) cannot be achieved, then the risk of any foreseeable hazard scenario shall not exceed an individual fatality risk level of 5 x 10-6/year.</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5D05A2">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.3</w:t>
            </w:r>
          </w:p>
          <w:p w:rsidR="00421242" w:rsidRPr="00421242" w:rsidRDefault="00421242" w:rsidP="00421242">
            <w:pPr>
              <w:spacing w:before="150" w:after="150" w:line="240" w:lineRule="auto"/>
              <w:ind w:left="150" w:right="150"/>
              <w:rPr>
                <w:rFonts w:ascii="Arial" w:eastAsia="Times New Roman" w:hAnsi="Arial" w:cs="Arial"/>
                <w:sz w:val="20"/>
                <w:szCs w:val="20"/>
                <w:lang w:eastAsia="en-AU"/>
              </w:rPr>
            </w:pPr>
            <w:proofErr w:type="spellStart"/>
            <w:r w:rsidRPr="00421242">
              <w:rPr>
                <w:rFonts w:ascii="Arial" w:eastAsia="Times New Roman" w:hAnsi="Arial" w:cs="Arial"/>
                <w:sz w:val="20"/>
                <w:szCs w:val="20"/>
                <w:lang w:eastAsia="en-AU"/>
              </w:rPr>
              <w:t>Off site</w:t>
            </w:r>
            <w:proofErr w:type="spellEnd"/>
            <w:r w:rsidRPr="00421242">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w:t>
            </w:r>
          </w:p>
          <w:p w:rsidR="00421242" w:rsidRPr="00421242" w:rsidRDefault="00421242" w:rsidP="00421242">
            <w:pPr>
              <w:spacing w:before="150" w:after="150"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Dangerous Dose</w:t>
            </w:r>
          </w:p>
          <w:p w:rsidR="00421242" w:rsidRPr="00421242" w:rsidRDefault="00421242" w:rsidP="008E4E0B">
            <w:pPr>
              <w:numPr>
                <w:ilvl w:val="0"/>
                <w:numId w:val="78"/>
              </w:numPr>
              <w:spacing w:after="0" w:line="240" w:lineRule="auto"/>
              <w:ind w:left="60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the release of gases or vapours:</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AEGL2 (60minutes) or if not available ERPG2;</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An oxygen content in air &lt;19.5% or &gt;23.5% at normal atmospheric pressure.</w:t>
            </w:r>
          </w:p>
          <w:p w:rsidR="00421242" w:rsidRPr="00421242" w:rsidRDefault="00421242" w:rsidP="008E4E0B">
            <w:pPr>
              <w:numPr>
                <w:ilvl w:val="0"/>
                <w:numId w:val="78"/>
              </w:numPr>
              <w:spacing w:after="0" w:line="240" w:lineRule="auto"/>
              <w:ind w:left="60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fire or explosion:</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14kPa overpressure;</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12.6kW/m2 heat radiation.</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lastRenderedPageBreak/>
              <w:t>If criteria E9.3 (a) or (b) cannot be achieved, then the risk of any foreseeable hazard scenario shall not exceed an individual fatality risk level of 50 x 10-6/year.</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0</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Buildings and package stores containing fire-risk hazardous chemicals are designed to detect the early stages of a fire situation and notify a designated person.</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0</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Buildings and package stores containing fire-risk hazardous chemicals are provided with 24 hour monitored fire detection system for early detection of a fire event.</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1</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Common storage areas containing packages of flammable and toxic hazardous chemicals are designed with spill containment system(s) that are adequate to contain releases, including fire fighting media.</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1</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2</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421242" w:rsidRPr="00421242" w:rsidRDefault="00421242" w:rsidP="00421242">
            <w:pPr>
              <w:spacing w:before="150" w:after="150"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The base of any tank with a WC &gt;2,500L or kg is higher than any relevant flood height level identified in an area’s flood hazard area. Alternatively:</w:t>
            </w:r>
          </w:p>
          <w:p w:rsidR="00421242" w:rsidRDefault="00421242" w:rsidP="008E4E0B">
            <w:pPr>
              <w:numPr>
                <w:ilvl w:val="0"/>
                <w:numId w:val="79"/>
              </w:numPr>
              <w:spacing w:before="150" w:after="150" w:line="240" w:lineRule="auto"/>
              <w:ind w:left="600" w:right="150"/>
              <w:rPr>
                <w:rFonts w:ascii="Arial" w:eastAsia="Times New Roman" w:hAnsi="Arial" w:cs="Arial"/>
                <w:sz w:val="20"/>
                <w:szCs w:val="20"/>
                <w:lang w:eastAsia="en-AU"/>
              </w:rPr>
            </w:pPr>
            <w:r w:rsidRPr="00421242">
              <w:rPr>
                <w:rFonts w:ascii="Arial" w:eastAsia="Times New Roman" w:hAnsi="Arial" w:cs="Arial"/>
                <w:sz w:val="20"/>
                <w:szCs w:val="20"/>
                <w:lang w:eastAsia="en-AU"/>
              </w:rPr>
              <w:t>bulk tanks are anchored so they cannot float if submerged or inundated by water; and</w:t>
            </w:r>
          </w:p>
          <w:p w:rsidR="00325D93" w:rsidRPr="00421242" w:rsidRDefault="00421242" w:rsidP="008E4E0B">
            <w:pPr>
              <w:numPr>
                <w:ilvl w:val="0"/>
                <w:numId w:val="79"/>
              </w:numPr>
              <w:spacing w:before="150" w:after="150" w:line="240" w:lineRule="auto"/>
              <w:ind w:left="60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tank openings not provided with a liquid tight seal, i.e. an atmospheric vent, are extended above the relevant flood height level.</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421242" w:rsidRPr="00421242"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The lowest point of any storage area for packages</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&gt;2,500L or kg is higher than any relevant flood height level identified in an area’s flood hazard area. Alternatively, package stores are provided with impervious bund walls or racking systems higher than the relevant flood height level.</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Waste Treatment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421242">
              <w:rPr>
                <w:rFonts w:ascii="Arial" w:eastAsia="Times New Roman" w:hAnsi="Arial" w:cs="Arial"/>
                <w:b/>
                <w:bCs/>
                <w:sz w:val="20"/>
                <w:szCs w:val="20"/>
                <w:lang w:eastAsia="en-AU"/>
              </w:rPr>
              <w:t>3</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Stormwater generated on-site is treated and disposed of in an acceptable manner to mitigate any impacts on soil, surface water or ground water quality.  Development resulting in the degradation of soil, surface water or ground water quality is avoided.</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3</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All concentrated animal use areas (e.g. Sheds, pens, holding yards, stables, kennels and other animal enclosures) are provided with site drainage to ensure all run-off is directed to suitable detention basins, filtration or other treatment areas.</w:t>
            </w:r>
          </w:p>
        </w:tc>
        <w:tc>
          <w:tcPr>
            <w:tcW w:w="658"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Car parking</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4</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325D93" w:rsidRPr="00325D93" w:rsidTr="00A915A5">
              <w:trPr>
                <w:tblCellSpacing w:w="15" w:type="dxa"/>
              </w:trPr>
              <w:tc>
                <w:tcPr>
                  <w:tcW w:w="9368" w:type="dxa"/>
                  <w:vAlign w:val="center"/>
                  <w:hideMark/>
                </w:tcPr>
                <w:p w:rsidR="00421242" w:rsidRPr="00421242"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Traffic generation, vehicle movement and on-site car parking associated with an activity:</w:t>
                  </w:r>
                </w:p>
                <w:p w:rsidR="00421242" w:rsidRPr="00CD1C84"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CD1C84">
                    <w:rPr>
                      <w:rFonts w:ascii="Arial" w:eastAsia="Times New Roman" w:hAnsi="Arial" w:cs="Arial"/>
                      <w:sz w:val="20"/>
                      <w:szCs w:val="20"/>
                      <w:lang w:eastAsia="en-AU"/>
                    </w:rPr>
                    <w:t>provides safe, convenient and accessible access for vehicles and pedestrians;</w:t>
                  </w:r>
                </w:p>
                <w:p w:rsidR="00421242" w:rsidRPr="00CD1C84"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CD1C84">
                    <w:rPr>
                      <w:rFonts w:ascii="Arial" w:eastAsia="Times New Roman" w:hAnsi="Arial" w:cs="Arial"/>
                      <w:sz w:val="20"/>
                      <w:szCs w:val="20"/>
                      <w:lang w:eastAsia="en-AU"/>
                    </w:rPr>
                    <w:t>provides safe and convenient on-site parking and manoeuvring to meet anticipated parking demand;</w:t>
                  </w:r>
                </w:p>
                <w:p w:rsidR="00421242" w:rsidRPr="00CD1C84"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CD1C84">
                    <w:rPr>
                      <w:rFonts w:ascii="Arial" w:eastAsia="Times New Roman" w:hAnsi="Arial" w:cs="Arial"/>
                      <w:sz w:val="20"/>
                      <w:szCs w:val="20"/>
                      <w:lang w:eastAsia="en-AU"/>
                    </w:rPr>
                    <w:t>is appropriate to the road classification and carrying capacity of the local network and able to meet the additional demands generated by the development; and</w:t>
                  </w:r>
                </w:p>
                <w:p w:rsidR="00421242"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does not result adverse impacts on the efficient and safe functioning of the road network.</w:t>
                  </w:r>
                </w:p>
                <w:p w:rsidR="00CD1C84" w:rsidRPr="00CD1C84" w:rsidRDefault="00CD1C84" w:rsidP="00CD1C84">
                  <w:pPr>
                    <w:spacing w:before="100" w:beforeAutospacing="1" w:after="0" w:line="240" w:lineRule="auto"/>
                    <w:ind w:right="150"/>
                    <w:rPr>
                      <w:rFonts w:ascii="Arial" w:eastAsia="Times New Roman" w:hAnsi="Arial" w:cs="Arial"/>
                      <w:sz w:val="20"/>
                      <w:szCs w:val="20"/>
                      <w:lang w:eastAsia="en-AU"/>
                    </w:rPr>
                  </w:pPr>
                  <w:r w:rsidRPr="00CD1C84">
                    <w:rPr>
                      <w:rFonts w:ascii="Arial" w:hAnsi="Arial" w:cs="Arial"/>
                      <w:sz w:val="20"/>
                      <w:szCs w:val="20"/>
                    </w:rPr>
                    <w:t>Note - Refer to Planning scheme policy - Integrated transport assessment for guidance on how to achieve compliance with this outcome.</w:t>
                  </w:r>
                </w:p>
                <w:p w:rsidR="00325D93" w:rsidRPr="00325D93" w:rsidRDefault="00325D93" w:rsidP="00421242">
                  <w:pPr>
                    <w:spacing w:before="100" w:beforeAutospacing="1" w:after="100" w:afterAutospacing="1" w:line="240" w:lineRule="auto"/>
                    <w:rPr>
                      <w:rFonts w:ascii="Arial" w:eastAsia="Times New Roman" w:hAnsi="Arial" w:cs="Arial"/>
                      <w:sz w:val="20"/>
                      <w:szCs w:val="20"/>
                      <w:lang w:eastAsia="en-AU"/>
                    </w:rPr>
                  </w:pP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car parking is provided in accordance with Schedule 7 - Car parking.</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Noise</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rHeight w:val="3015"/>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CD1C84">
              <w:rPr>
                <w:rFonts w:ascii="Arial" w:eastAsia="Times New Roman" w:hAnsi="Arial" w:cs="Arial"/>
                <w:b/>
                <w:bCs/>
                <w:sz w:val="20"/>
                <w:szCs w:val="20"/>
                <w:lang w:eastAsia="en-AU"/>
              </w:rPr>
              <w:t>5</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vAlign w:val="center"/>
                  <w:hideMark/>
                </w:tcPr>
                <w:p w:rsidR="00CD1C84" w:rsidRPr="00CD1C84" w:rsidRDefault="00CD1C84" w:rsidP="00325D93">
                  <w:pPr>
                    <w:spacing w:before="100" w:beforeAutospacing="1" w:after="100" w:afterAutospacing="1" w:line="240" w:lineRule="auto"/>
                    <w:ind w:left="150" w:right="150"/>
                    <w:rPr>
                      <w:rFonts w:ascii="Arial" w:hAnsi="Arial" w:cs="Arial"/>
                      <w:sz w:val="20"/>
                      <w:szCs w:val="20"/>
                    </w:rPr>
                  </w:pPr>
                  <w:r w:rsidRPr="00CD1C84">
                    <w:rPr>
                      <w:rFonts w:ascii="Arial" w:hAnsi="Arial" w:cs="Arial"/>
                      <w:sz w:val="20"/>
                      <w:szCs w:val="20"/>
                    </w:rPr>
                    <w:t xml:space="preserve">Noise generating uses do not adversely affect existing or potential noise sensitive uses. </w:t>
                  </w:r>
                </w:p>
                <w:p w:rsidR="00325D93" w:rsidRPr="00325D93" w:rsidRDefault="00325D93" w:rsidP="00CD1C84">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The use of walls, barriers or fences that are visible from or adjoin a road or public area are not appropriate noise attenuation measures unless adjoining a motorway, arterial road or rail line.</w:t>
                  </w:r>
                </w:p>
              </w:tc>
            </w:tr>
            <w:tr w:rsidR="00325D93" w:rsidRPr="00325D93" w:rsidTr="00853DD2">
              <w:trPr>
                <w:tblCellSpacing w:w="15" w:type="dxa"/>
              </w:trPr>
              <w:tc>
                <w:tcPr>
                  <w:tcW w:w="4699" w:type="dxa"/>
                  <w:vAlign w:val="center"/>
                  <w:hideMark/>
                </w:tcPr>
                <w:p w:rsidR="00325D93" w:rsidRPr="00325D93" w:rsidRDefault="00325D93" w:rsidP="00CD1C84">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A noise impact assessment may be required to demonstrate compliance with this PO.  Noise impact assessments are to be prepared in accordance with Planning scheme policy - Noise.</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CD1C84">
              <w:rPr>
                <w:rFonts w:ascii="Arial" w:eastAsia="Times New Roman" w:hAnsi="Arial" w:cs="Arial"/>
                <w:b/>
                <w:bCs/>
                <w:sz w:val="20"/>
                <w:szCs w:val="20"/>
                <w:lang w:eastAsia="en-AU"/>
              </w:rPr>
              <w:t>6</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hideMark/>
                </w:tcPr>
                <w:p w:rsidR="00CD1C84" w:rsidRPr="00CD1C84" w:rsidRDefault="00CD1C84" w:rsidP="00CD1C84">
                  <w:pPr>
                    <w:spacing w:before="100" w:beforeAutospacing="1" w:after="100" w:afterAutospacing="1" w:line="240" w:lineRule="auto"/>
                    <w:ind w:left="150" w:right="150"/>
                    <w:rPr>
                      <w:rFonts w:ascii="Arial" w:eastAsia="Times New Roman" w:hAnsi="Arial" w:cs="Arial"/>
                      <w:sz w:val="20"/>
                      <w:szCs w:val="20"/>
                      <w:lang w:eastAsia="en-AU"/>
                    </w:rPr>
                  </w:pPr>
                  <w:r w:rsidRPr="00CD1C84">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rsidR="00CD1C84" w:rsidRDefault="00CD1C84" w:rsidP="008E4E0B">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CD1C84" w:rsidRPr="00CD1C84" w:rsidRDefault="00CD1C84" w:rsidP="008E4E0B">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maintaining the amenity of the streetscape. </w:t>
                  </w:r>
                </w:p>
                <w:p w:rsidR="00325D93" w:rsidRPr="00325D93" w:rsidRDefault="00325D93" w:rsidP="00CD1C84">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A noise impact assessment may be required to demonstrate compliance with this PO.  Noise impact assessments are to be prepared in accordance with Planning scheme policy - Noise.</w:t>
                  </w:r>
                </w:p>
              </w:tc>
            </w:tr>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Refer to Planning Scheme Policy – Integrated design for details and examples of noise attenuation structures.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CD1C84">
              <w:rPr>
                <w:rFonts w:ascii="Arial" w:eastAsia="Times New Roman" w:hAnsi="Arial" w:cs="Arial"/>
                <w:b/>
                <w:bCs/>
                <w:sz w:val="20"/>
                <w:szCs w:val="20"/>
                <w:lang w:eastAsia="en-AU"/>
              </w:rPr>
              <w:t>6</w:t>
            </w:r>
            <w:r w:rsidRPr="00325D93">
              <w:rPr>
                <w:rFonts w:ascii="Arial" w:eastAsia="Times New Roman" w:hAnsi="Arial" w:cs="Arial"/>
                <w:b/>
                <w:bCs/>
                <w:sz w:val="20"/>
                <w:szCs w:val="20"/>
                <w:lang w:eastAsia="en-AU"/>
              </w:rPr>
              <w:t>.1</w:t>
            </w:r>
          </w:p>
          <w:p w:rsidR="00325D93" w:rsidRPr="00325D93" w:rsidRDefault="00CD1C84" w:rsidP="00325D93">
            <w:pPr>
              <w:spacing w:before="100" w:beforeAutospacing="1" w:after="100" w:afterAutospacing="1" w:line="240" w:lineRule="auto"/>
              <w:ind w:left="150" w:right="150"/>
              <w:rPr>
                <w:rFonts w:ascii="Arial" w:eastAsia="Times New Roman" w:hAnsi="Arial" w:cs="Arial"/>
                <w:sz w:val="20"/>
                <w:szCs w:val="20"/>
                <w:lang w:eastAsia="en-AU"/>
              </w:rPr>
            </w:pPr>
            <w:r w:rsidRPr="00CD1C84">
              <w:rPr>
                <w:rFonts w:ascii="Arial" w:eastAsia="Times New Roman" w:hAnsi="Arial" w:cs="Arial"/>
                <w:sz w:val="20"/>
                <w:szCs w:val="20"/>
                <w:lang w:eastAsia="en-AU"/>
              </w:rPr>
              <w:t>Development is designed to meet the criteria outlined in the Planning Scheme Policy – Noise</w:t>
            </w:r>
            <w:r w:rsidRPr="00CD1C84">
              <w:rPr>
                <w:rFonts w:ascii="Arial" w:eastAsia="Times New Roman" w:hAnsi="Arial"/>
                <w:i/>
                <w:iCs/>
                <w:sz w:val="20"/>
                <w:szCs w:val="20"/>
                <w:lang w:eastAsia="en-AU"/>
              </w:rPr>
              <w:t>.</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CD1C84">
              <w:rPr>
                <w:rFonts w:ascii="Arial" w:eastAsia="Times New Roman" w:hAnsi="Arial" w:cs="Arial"/>
                <w:b/>
                <w:bCs/>
                <w:sz w:val="20"/>
                <w:szCs w:val="20"/>
                <w:lang w:eastAsia="en-AU"/>
              </w:rPr>
              <w:t>6</w:t>
            </w:r>
            <w:r w:rsidRPr="00325D93">
              <w:rPr>
                <w:rFonts w:ascii="Arial" w:eastAsia="Times New Roman" w:hAnsi="Arial" w:cs="Arial"/>
                <w:b/>
                <w:bCs/>
                <w:sz w:val="20"/>
                <w:szCs w:val="20"/>
                <w:lang w:eastAsia="en-AU"/>
              </w:rPr>
              <w:t>.2</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325D93" w:rsidRPr="00325D93" w:rsidTr="00853DD2">
              <w:trPr>
                <w:tblCellSpacing w:w="15" w:type="dxa"/>
              </w:trPr>
              <w:tc>
                <w:tcPr>
                  <w:tcW w:w="5334" w:type="dxa"/>
                  <w:vAlign w:val="center"/>
                  <w:hideMark/>
                </w:tcPr>
                <w:p w:rsidR="00CD1C84" w:rsidRPr="00CD1C84" w:rsidRDefault="00CD1C84" w:rsidP="00CD1C84">
                  <w:pPr>
                    <w:spacing w:before="100" w:beforeAutospacing="1" w:after="100" w:afterAutospacing="1" w:line="240" w:lineRule="auto"/>
                    <w:ind w:left="150" w:right="150"/>
                    <w:rPr>
                      <w:rFonts w:ascii="Arial" w:eastAsia="Times New Roman" w:hAnsi="Arial" w:cs="Arial"/>
                      <w:sz w:val="20"/>
                      <w:szCs w:val="20"/>
                      <w:lang w:eastAsia="en-AU"/>
                    </w:rPr>
                  </w:pPr>
                  <w:r w:rsidRPr="00CD1C84">
                    <w:rPr>
                      <w:rFonts w:ascii="Arial" w:eastAsia="Times New Roman" w:hAnsi="Arial" w:cs="Arial"/>
                      <w:sz w:val="20"/>
                      <w:szCs w:val="20"/>
                      <w:lang w:eastAsia="en-AU"/>
                    </w:rPr>
                    <w:t>Noise attenuation structures (e.g. walls, barriers or fences):</w:t>
                  </w:r>
                </w:p>
                <w:p w:rsidR="00CD1C84" w:rsidRPr="00CD1C84" w:rsidRDefault="00CD1C84" w:rsidP="008E4E0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are not visible from an adjoining road or public area unless:</w:t>
                  </w:r>
                </w:p>
                <w:p w:rsidR="00CD1C84" w:rsidRPr="00CD1C84" w:rsidRDefault="00CD1C84" w:rsidP="008E4E0B">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CD1C84">
                    <w:rPr>
                      <w:rFonts w:ascii="Arial" w:eastAsia="Times New Roman" w:hAnsi="Arial" w:cs="Arial"/>
                      <w:sz w:val="20"/>
                      <w:szCs w:val="20"/>
                      <w:lang w:eastAsia="en-AU"/>
                    </w:rPr>
                    <w:t>adjoining a motorway or rail line; or</w:t>
                  </w:r>
                </w:p>
                <w:p w:rsidR="00CD1C84" w:rsidRPr="00CD1C84" w:rsidRDefault="00CD1C84" w:rsidP="008E4E0B">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CD1C84">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120D5B" w:rsidRDefault="00CD1C84" w:rsidP="008E4E0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do not remove existing or prevent future active transport routes or connections to the street network;</w:t>
                  </w:r>
                </w:p>
                <w:p w:rsidR="00CD1C84" w:rsidRPr="00120D5B" w:rsidRDefault="00CD1C84" w:rsidP="008E4E0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20D5B">
                    <w:rPr>
                      <w:rFonts w:ascii="Arial" w:eastAsia="Times New Roman" w:hAnsi="Arial" w:cs="Arial"/>
                      <w:sz w:val="20"/>
                      <w:szCs w:val="20"/>
                      <w:lang w:eastAsia="en-AU"/>
                    </w:rPr>
                    <w:t>are located, constructed and landscaped in accordance with Planning scheme policy - Integrated design.</w:t>
                  </w:r>
                </w:p>
                <w:p w:rsidR="00325D93" w:rsidRPr="00120D5B" w:rsidRDefault="00325D93" w:rsidP="00CD1C84">
                  <w:pPr>
                    <w:spacing w:before="100" w:beforeAutospacing="1" w:after="100" w:afterAutospacing="1" w:line="240" w:lineRule="auto"/>
                    <w:rPr>
                      <w:rFonts w:ascii="Arial" w:eastAsia="Times New Roman" w:hAnsi="Arial" w:cs="Arial"/>
                      <w:sz w:val="20"/>
                      <w:szCs w:val="20"/>
                      <w:lang w:eastAsia="en-AU"/>
                    </w:rPr>
                  </w:pPr>
                  <w:r w:rsidRPr="00120D5B">
                    <w:rPr>
                      <w:rFonts w:ascii="Arial" w:eastAsia="Times New Roman" w:hAnsi="Arial" w:cs="Arial"/>
                      <w:sz w:val="20"/>
                      <w:szCs w:val="20"/>
                      <w:lang w:eastAsia="en-AU"/>
                    </w:rPr>
                    <w:t xml:space="preserve">Note - </w:t>
                  </w:r>
                  <w:r w:rsidR="00120D5B" w:rsidRPr="00120D5B">
                    <w:rPr>
                      <w:rFonts w:ascii="Arial" w:hAnsi="Arial" w:cs="Arial"/>
                      <w:sz w:val="20"/>
                      <w:szCs w:val="20"/>
                    </w:rPr>
                    <w:t>Refer to Planning scheme policy – Integrated design for details and examples of noise attenuation structures.</w:t>
                  </w:r>
                </w:p>
              </w:tc>
            </w:tr>
            <w:tr w:rsidR="00325D93" w:rsidRPr="00325D93" w:rsidTr="00853DD2">
              <w:trPr>
                <w:tblCellSpacing w:w="15" w:type="dxa"/>
              </w:trPr>
              <w:tc>
                <w:tcPr>
                  <w:tcW w:w="5334" w:type="dxa"/>
                  <w:vAlign w:val="center"/>
                  <w:hideMark/>
                </w:tcPr>
                <w:p w:rsidR="00325D93" w:rsidRPr="00120D5B" w:rsidRDefault="00325D93" w:rsidP="00325D93">
                  <w:pPr>
                    <w:spacing w:before="100" w:beforeAutospacing="1" w:after="100" w:afterAutospacing="1" w:line="240" w:lineRule="auto"/>
                    <w:rPr>
                      <w:rFonts w:ascii="Arial" w:eastAsia="Times New Roman" w:hAnsi="Arial" w:cs="Arial"/>
                      <w:sz w:val="20"/>
                      <w:szCs w:val="20"/>
                      <w:lang w:eastAsia="en-AU"/>
                    </w:rPr>
                  </w:pPr>
                  <w:r w:rsidRPr="00120D5B">
                    <w:rPr>
                      <w:rFonts w:ascii="Arial" w:eastAsia="Times New Roman" w:hAnsi="Arial" w:cs="Arial"/>
                      <w:sz w:val="20"/>
                      <w:szCs w:val="20"/>
                      <w:lang w:eastAsia="en-AU"/>
                    </w:rPr>
                    <w:t xml:space="preserve">Note - </w:t>
                  </w:r>
                  <w:r w:rsidR="00120D5B" w:rsidRPr="00120D5B">
                    <w:rPr>
                      <w:rFonts w:ascii="Arial" w:hAnsi="Arial" w:cs="Arial"/>
                      <w:sz w:val="20"/>
                      <w:szCs w:val="20"/>
                    </w:rPr>
                    <w:t>Refer to Overlay map – Active transport for future active transport routes.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Clearing of habitat trees where not located within the Environmental areas overlay map</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E016C">
              <w:rPr>
                <w:rFonts w:ascii="Arial" w:eastAsia="Times New Roman" w:hAnsi="Arial" w:cs="Arial"/>
                <w:b/>
                <w:bCs/>
                <w:sz w:val="20"/>
                <w:szCs w:val="20"/>
                <w:lang w:eastAsia="en-AU"/>
              </w:rPr>
              <w:t>1</w:t>
            </w:r>
            <w:r w:rsidR="00DF7FF9">
              <w:rPr>
                <w:rFonts w:ascii="Arial" w:eastAsia="Times New Roman" w:hAnsi="Arial" w:cs="Arial"/>
                <w:b/>
                <w:bCs/>
                <w:sz w:val="20"/>
                <w:szCs w:val="20"/>
                <w:lang w:eastAsia="en-AU"/>
              </w:rPr>
              <w:t>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325D93" w:rsidRPr="00325D93" w:rsidTr="00A915A5">
              <w:trPr>
                <w:tblCellSpacing w:w="15" w:type="dxa"/>
              </w:trPr>
              <w:tc>
                <w:tcPr>
                  <w:tcW w:w="9368" w:type="dxa"/>
                  <w:vAlign w:val="center"/>
                  <w:hideMark/>
                </w:tcPr>
                <w:p w:rsidR="00DF7FF9" w:rsidRPr="00DF7FF9" w:rsidRDefault="00DF7FF9" w:rsidP="008E4E0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F7FF9">
                    <w:rPr>
                      <w:rFonts w:ascii="Arial" w:eastAsia="Times New Roman" w:hAnsi="Arial" w:cs="Arial"/>
                      <w:sz w:val="20"/>
                      <w:szCs w:val="20"/>
                      <w:lang w:eastAsia="en-AU"/>
                    </w:rPr>
                    <w:t>Development ensures that the biodiversity quality and integrity of habitats is not adversely impacted upon but maintained and protected.</w:t>
                  </w:r>
                </w:p>
                <w:p w:rsidR="00DF7FF9" w:rsidRPr="00DF7FF9" w:rsidRDefault="00DF7FF9" w:rsidP="008E4E0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F7FF9">
                    <w:rPr>
                      <w:rFonts w:ascii="Arial" w:eastAsia="Times New Roman" w:hAnsi="Arial" w:cs="Arial"/>
                      <w:sz w:val="20"/>
                      <w:szCs w:val="20"/>
                      <w:lang w:eastAsia="en-AU"/>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rsidR="00DF7FF9" w:rsidRPr="00DF7FF9" w:rsidRDefault="00DF7FF9" w:rsidP="008E4E0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F7FF9">
                    <w:rPr>
                      <w:rFonts w:ascii="Arial" w:eastAsia="Times New Roman" w:hAnsi="Arial" w:cs="Arial"/>
                      <w:sz w:val="20"/>
                      <w:szCs w:val="20"/>
                      <w:lang w:eastAsia="en-AU"/>
                    </w:rPr>
                    <w:t xml:space="preserve">Development does not result in soil erosion or land degradation or leave land exposed for an unreasonable </w:t>
                  </w:r>
                  <w:proofErr w:type="gramStart"/>
                  <w:r w:rsidRPr="00DF7FF9">
                    <w:rPr>
                      <w:rFonts w:ascii="Arial" w:eastAsia="Times New Roman" w:hAnsi="Arial" w:cs="Arial"/>
                      <w:sz w:val="20"/>
                      <w:szCs w:val="20"/>
                      <w:lang w:eastAsia="en-AU"/>
                    </w:rPr>
                    <w:t>period of time</w:t>
                  </w:r>
                  <w:proofErr w:type="gramEnd"/>
                  <w:r w:rsidRPr="00DF7FF9">
                    <w:rPr>
                      <w:rFonts w:ascii="Arial" w:eastAsia="Times New Roman" w:hAnsi="Arial" w:cs="Arial"/>
                      <w:sz w:val="20"/>
                      <w:szCs w:val="20"/>
                      <w:lang w:eastAsia="en-AU"/>
                    </w:rPr>
                    <w:t xml:space="preserve"> but is rehabilitated in a timely manner</w:t>
                  </w:r>
                </w:p>
                <w:p w:rsidR="00325D93" w:rsidRPr="00325D93" w:rsidRDefault="00325D93" w:rsidP="00DF7FF9">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w:t>
                  </w:r>
                  <w:r w:rsidR="00DF7FF9" w:rsidRPr="00DF7FF9">
                    <w:rPr>
                      <w:rFonts w:ascii="Arial" w:eastAsia="Times New Roman" w:hAnsi="Arial" w:cs="Arial"/>
                      <w:sz w:val="20"/>
                      <w:szCs w:val="20"/>
                      <w:lang w:eastAsia="en-AU"/>
                    </w:rPr>
                    <w:t>Further guidance on habitat trees is provided in Planning scheme policy - Environmental areas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50"/>
        <w:gridCol w:w="5496"/>
        <w:gridCol w:w="1913"/>
        <w:gridCol w:w="321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Works criteria</w:t>
            </w:r>
          </w:p>
        </w:tc>
      </w:tr>
      <w:tr w:rsidR="00325D93"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Utilities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CF55FA">
              <w:rPr>
                <w:rFonts w:ascii="Arial" w:eastAsia="Times New Roman" w:hAnsi="Arial" w:cs="Arial"/>
                <w:b/>
                <w:bCs/>
                <w:sz w:val="20"/>
                <w:szCs w:val="20"/>
                <w:lang w:eastAsia="en-AU"/>
              </w:rPr>
              <w:t>PO</w:t>
            </w:r>
            <w:r w:rsidR="00F04CAC" w:rsidRPr="00CF55FA">
              <w:rPr>
                <w:rFonts w:ascii="Arial" w:eastAsia="Times New Roman" w:hAnsi="Arial" w:cs="Arial"/>
                <w:b/>
                <w:bCs/>
                <w:sz w:val="20"/>
                <w:szCs w:val="20"/>
                <w:lang w:eastAsia="en-AU"/>
              </w:rPr>
              <w:t>18</w:t>
            </w:r>
          </w:p>
          <w:p w:rsidR="00CF55FA" w:rsidRPr="00CF55FA" w:rsidRDefault="00CF55FA" w:rsidP="00CF55FA">
            <w:pPr>
              <w:spacing w:before="150" w:after="150"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is effective in delivery of service and meets reasonable community expectations;</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has capacity to service the maximum lot yield envisaged for the zone and the service provider’s design assumptions;</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ensures a logical, sequential, efficient and integrated roll out of the service network;</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lastRenderedPageBreak/>
              <w:t>is conveniently accessible in the event of maintenance or repair;</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minimises whole of life cycle costs for that infrastructure;</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minimises risk of potential adverse impacts on the natural and built environment;</w:t>
            </w:r>
          </w:p>
          <w:p w:rsid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minimises risk of potential adverse impact on amenity and character values;</w:t>
            </w:r>
          </w:p>
          <w:p w:rsidR="00325D93" w:rsidRPr="00CF55FA" w:rsidRDefault="00CF55FA" w:rsidP="008E4E0B">
            <w:pPr>
              <w:numPr>
                <w:ilvl w:val="0"/>
                <w:numId w:val="83"/>
              </w:numPr>
              <w:spacing w:before="100" w:beforeAutospacing="1" w:after="0"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recognises and promotes Councils Total Water Cycle Management policy and the efficient use of water resources.</w:t>
            </w:r>
          </w:p>
        </w:tc>
        <w:tc>
          <w:tcPr>
            <w:tcW w:w="177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CF55FA">
              <w:rPr>
                <w:rFonts w:ascii="Arial" w:eastAsia="Times New Roman" w:hAnsi="Arial" w:cs="Arial"/>
                <w:b/>
                <w:bCs/>
                <w:sz w:val="20"/>
                <w:szCs w:val="20"/>
                <w:lang w:eastAsia="en-AU"/>
              </w:rPr>
              <w:t>18</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Development is provided with an appropriate level of service and infrastructure in accordance with Planning scheme policy - Integrated design (Appendix A).</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Access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CF55FA">
              <w:rPr>
                <w:rFonts w:ascii="Arial" w:eastAsia="Times New Roman" w:hAnsi="Arial" w:cs="Arial"/>
                <w:b/>
                <w:bCs/>
                <w:sz w:val="20"/>
                <w:szCs w:val="20"/>
                <w:lang w:eastAsia="en-AU"/>
              </w:rPr>
              <w:t>19</w:t>
            </w:r>
          </w:p>
          <w:p w:rsidR="00325D93" w:rsidRPr="00325D93"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Where required, access easements contain a driveway and provision for services appropriate to the use. The easement covers all works associated with the access in accordance with Planning scheme policy - Integrated design.</w:t>
            </w:r>
          </w:p>
        </w:tc>
        <w:tc>
          <w:tcPr>
            <w:tcW w:w="177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CF55FA">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layout of the development does not compromise:</w:t>
            </w:r>
          </w:p>
          <w:p w:rsidR="00325D93" w:rsidRPr="00325D93" w:rsidRDefault="00325D93" w:rsidP="008E4E0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of the road network in the area;</w:t>
            </w:r>
          </w:p>
          <w:p w:rsidR="00325D93" w:rsidRPr="00325D93" w:rsidRDefault="00325D93" w:rsidP="008E4E0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function or safety of the road network;</w:t>
            </w:r>
          </w:p>
          <w:p w:rsidR="00325D93" w:rsidRPr="00325D93" w:rsidRDefault="00325D93" w:rsidP="008E4E0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road hierarchy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b/>
                <w:bCs/>
                <w:sz w:val="20"/>
                <w:szCs w:val="20"/>
                <w:lang w:eastAsia="en-AU"/>
              </w:rPr>
              <w:t>E2</w:t>
            </w:r>
            <w:r w:rsidR="00CF55FA" w:rsidRPr="00CF55FA">
              <w:rPr>
                <w:rFonts w:ascii="Arial" w:eastAsia="Times New Roman" w:hAnsi="Arial" w:cs="Arial"/>
                <w:b/>
                <w:bCs/>
                <w:sz w:val="20"/>
                <w:szCs w:val="20"/>
                <w:lang w:eastAsia="en-AU"/>
              </w:rPr>
              <w:t>0.</w:t>
            </w:r>
            <w:r w:rsidRPr="00CF55FA">
              <w:rPr>
                <w:rFonts w:ascii="Arial" w:eastAsia="Times New Roman" w:hAnsi="Arial" w:cs="Arial"/>
                <w:b/>
                <w:bCs/>
                <w:sz w:val="20"/>
                <w:szCs w:val="20"/>
                <w:lang w:eastAsia="en-AU"/>
              </w:rPr>
              <w:t>1</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The development provides for the extension of the road network in the area in accordance with Council’s road network planning.</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b/>
                <w:bCs/>
                <w:sz w:val="20"/>
                <w:szCs w:val="20"/>
                <w:lang w:eastAsia="en-AU"/>
              </w:rPr>
              <w:t>E2</w:t>
            </w:r>
            <w:r w:rsidR="00CF55FA" w:rsidRPr="00CF55FA">
              <w:rPr>
                <w:rFonts w:ascii="Arial" w:eastAsia="Times New Roman" w:hAnsi="Arial" w:cs="Arial"/>
                <w:b/>
                <w:bCs/>
                <w:sz w:val="20"/>
                <w:szCs w:val="20"/>
                <w:lang w:eastAsia="en-AU"/>
              </w:rPr>
              <w:t>0</w:t>
            </w:r>
            <w:r w:rsidRPr="00CF55FA">
              <w:rPr>
                <w:rFonts w:ascii="Arial" w:eastAsia="Times New Roman" w:hAnsi="Arial" w:cs="Arial"/>
                <w:b/>
                <w:bCs/>
                <w:sz w:val="20"/>
                <w:szCs w:val="20"/>
                <w:lang w:eastAsia="en-AU"/>
              </w:rPr>
              <w:t>.2</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The development does not compromise future road widening of frontage roads in accordance with the relevant standard and Council’s road planning.</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b/>
                <w:bCs/>
                <w:sz w:val="20"/>
                <w:szCs w:val="20"/>
                <w:lang w:eastAsia="en-AU"/>
              </w:rPr>
              <w:t>E2</w:t>
            </w:r>
            <w:r w:rsidR="00CF55FA" w:rsidRPr="00CF55FA">
              <w:rPr>
                <w:rFonts w:ascii="Arial" w:eastAsia="Times New Roman" w:hAnsi="Arial" w:cs="Arial"/>
                <w:b/>
                <w:bCs/>
                <w:sz w:val="20"/>
                <w:szCs w:val="20"/>
                <w:lang w:eastAsia="en-AU"/>
              </w:rPr>
              <w:t>0</w:t>
            </w:r>
            <w:r w:rsidRPr="00CF55FA">
              <w:rPr>
                <w:rFonts w:ascii="Arial" w:eastAsia="Times New Roman" w:hAnsi="Arial" w:cs="Arial"/>
                <w:b/>
                <w:bCs/>
                <w:sz w:val="20"/>
                <w:szCs w:val="20"/>
                <w:lang w:eastAsia="en-AU"/>
              </w:rPr>
              <w:t>.3</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The development layout allows forward vehicular access to and from the site. </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blCellSpacing w:w="15" w:type="dxa"/>
        </w:trPr>
        <w:tc>
          <w:tcPr>
            <w:tcW w:w="1539" w:type="pct"/>
            <w:vMerge w:val="restart"/>
            <w:tcBorders>
              <w:top w:val="outset" w:sz="6" w:space="0" w:color="auto"/>
              <w:left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CF55FA">
              <w:rPr>
                <w:rFonts w:ascii="Arial" w:eastAsia="Times New Roman" w:hAnsi="Arial" w:cs="Arial"/>
                <w:b/>
                <w:bCs/>
                <w:sz w:val="20"/>
                <w:szCs w:val="20"/>
                <w:lang w:eastAsia="en-AU"/>
              </w:rPr>
              <w:t>1</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Safe access is provided for all vehicles required to access the site.</w:t>
            </w:r>
          </w:p>
        </w:tc>
        <w:tc>
          <w:tcPr>
            <w:tcW w:w="1778"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CF55FA">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.1</w:t>
            </w:r>
          </w:p>
          <w:p w:rsidR="00CF55FA" w:rsidRPr="00CF55FA" w:rsidRDefault="00CF55FA" w:rsidP="00CF55FA">
            <w:pPr>
              <w:spacing w:before="150" w:after="150"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Site access and driveways are designed, located and constructed in accordance with:</w:t>
            </w:r>
          </w:p>
          <w:p w:rsidR="00CF55FA" w:rsidRPr="00CF55FA" w:rsidRDefault="00CF55FA" w:rsidP="008E4E0B">
            <w:pPr>
              <w:numPr>
                <w:ilvl w:val="0"/>
                <w:numId w:val="84"/>
              </w:numPr>
              <w:spacing w:after="0" w:line="240" w:lineRule="auto"/>
              <w:ind w:left="60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where for a Council-controlled road and associated with a Dwelling house:</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Planning scheme policy - Integrated design;</w:t>
            </w:r>
          </w:p>
          <w:p w:rsidR="00CF55FA" w:rsidRPr="00CF55FA" w:rsidRDefault="00CF55FA" w:rsidP="008E4E0B">
            <w:pPr>
              <w:numPr>
                <w:ilvl w:val="0"/>
                <w:numId w:val="84"/>
              </w:numPr>
              <w:spacing w:after="0" w:line="240" w:lineRule="auto"/>
              <w:ind w:left="60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lastRenderedPageBreak/>
              <w:t>where for a Council-controlled road and not associated with a Dwelling house:</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AS/NZS2890.1 Parking facilities Part 1: Off street car parking;</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 2890.2 - Parking facilities Part 2: Off-street commercial vehicle facilities;</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Planning scheme policy - Integrated design;</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Schedule 8 - Service vehicle requirements;</w:t>
            </w:r>
          </w:p>
          <w:p w:rsidR="00DE016C" w:rsidRPr="00325D93" w:rsidRDefault="00CF55FA" w:rsidP="008E4E0B">
            <w:pPr>
              <w:numPr>
                <w:ilvl w:val="0"/>
                <w:numId w:val="84"/>
              </w:numPr>
              <w:spacing w:after="0" w:line="240" w:lineRule="auto"/>
              <w:ind w:left="60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16"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blCellSpacing w:w="15" w:type="dxa"/>
        </w:trPr>
        <w:tc>
          <w:tcPr>
            <w:tcW w:w="1539"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CF55FA">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.2</w:t>
            </w:r>
          </w:p>
          <w:p w:rsidR="00CF55FA" w:rsidRPr="00CF55FA" w:rsidRDefault="00CF55FA" w:rsidP="00CF55FA">
            <w:pPr>
              <w:spacing w:before="150" w:after="150"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Internal driveways, car parks and access ways are designed and constructed with a sealed pavement and in accordance with: </w:t>
            </w:r>
          </w:p>
          <w:p w:rsidR="00CF55FA" w:rsidRP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AS/NZS 2890.1 Parking Facilities Part 1: Off street car parking;</w:t>
            </w:r>
          </w:p>
          <w:p w:rsidR="00CF55FA" w:rsidRP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 2890.2 Parking Facilities Part 2: Off street commercial vehicle facilities; </w:t>
            </w:r>
          </w:p>
          <w:p w:rsid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Planning scheme policy - Integrated design; and</w:t>
            </w:r>
          </w:p>
          <w:p w:rsidR="00DE016C" w:rsidRP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Schedule 8 - Service vehicle requirements.</w:t>
            </w:r>
          </w:p>
          <w:tbl>
            <w:tblPr>
              <w:tblW w:w="51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153"/>
            </w:tblGrid>
            <w:tr w:rsidR="00DE016C" w:rsidRPr="00DE016C" w:rsidTr="00DE016C">
              <w:trPr>
                <w:tblCellSpacing w:w="15" w:type="dxa"/>
              </w:trPr>
              <w:tc>
                <w:tcPr>
                  <w:tcW w:w="5093" w:type="dxa"/>
                  <w:tcBorders>
                    <w:top w:val="single" w:sz="6" w:space="0" w:color="CCCCCC"/>
                    <w:left w:val="single" w:sz="6" w:space="0" w:color="CCCCCC"/>
                    <w:bottom w:val="single" w:sz="6" w:space="0" w:color="CCCCCC"/>
                    <w:right w:val="single" w:sz="6" w:space="0" w:color="CCCCCC"/>
                  </w:tcBorders>
                  <w:vAlign w:val="center"/>
                  <w:hideMark/>
                </w:tcPr>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Note - This includes queue lengths (refer to Schedule 8 - Service vehicle requirements), pavement widths and construction.</w:t>
                  </w:r>
                </w:p>
              </w:tc>
            </w:tr>
          </w:tbl>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rHeight w:val="1087"/>
          <w:tblCellSpacing w:w="15" w:type="dxa"/>
        </w:trPr>
        <w:tc>
          <w:tcPr>
            <w:tcW w:w="1539"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CF55FA">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.3</w:t>
            </w:r>
          </w:p>
          <w:p w:rsidR="00DE016C" w:rsidRPr="00C569EB"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569E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16"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rHeight w:val="1087"/>
          <w:tblCellSpacing w:w="15" w:type="dxa"/>
        </w:trPr>
        <w:tc>
          <w:tcPr>
            <w:tcW w:w="1539" w:type="pct"/>
            <w:vMerge/>
            <w:tcBorders>
              <w:left w:val="outset" w:sz="6" w:space="0" w:color="auto"/>
              <w:bottom w:val="outset" w:sz="6" w:space="0" w:color="auto"/>
              <w:right w:val="outset" w:sz="6" w:space="0" w:color="auto"/>
            </w:tcBorders>
            <w:vAlign w:val="center"/>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DE016C" w:rsidRPr="00DE016C" w:rsidRDefault="00DE016C" w:rsidP="00DE016C">
            <w:pPr>
              <w:spacing w:before="100" w:beforeAutospacing="1" w:after="100" w:afterAutospacing="1" w:line="240" w:lineRule="auto"/>
              <w:ind w:left="150" w:right="150"/>
              <w:rPr>
                <w:rFonts w:ascii="Arial" w:eastAsia="Times New Roman" w:hAnsi="Arial" w:cs="Arial"/>
                <w:b/>
                <w:bCs/>
                <w:sz w:val="20"/>
                <w:szCs w:val="20"/>
                <w:lang w:eastAsia="en-AU"/>
              </w:rPr>
            </w:pPr>
            <w:r w:rsidRPr="00DE016C">
              <w:rPr>
                <w:rFonts w:ascii="Arial" w:eastAsia="Times New Roman" w:hAnsi="Arial" w:cs="Arial"/>
                <w:b/>
                <w:bCs/>
                <w:sz w:val="20"/>
                <w:szCs w:val="20"/>
                <w:lang w:eastAsia="en-AU"/>
              </w:rPr>
              <w:t>E2</w:t>
            </w:r>
            <w:r w:rsidR="00C569EB">
              <w:rPr>
                <w:rFonts w:ascii="Arial" w:eastAsia="Times New Roman" w:hAnsi="Arial" w:cs="Arial"/>
                <w:b/>
                <w:bCs/>
                <w:sz w:val="20"/>
                <w:szCs w:val="20"/>
                <w:lang w:eastAsia="en-AU"/>
              </w:rPr>
              <w:t>1</w:t>
            </w:r>
            <w:r w:rsidRPr="00DE016C">
              <w:rPr>
                <w:rFonts w:ascii="Arial" w:eastAsia="Times New Roman" w:hAnsi="Arial" w:cs="Arial"/>
                <w:b/>
                <w:bCs/>
                <w:sz w:val="20"/>
                <w:szCs w:val="20"/>
                <w:lang w:eastAsia="en-AU"/>
              </w:rPr>
              <w:t>.4</w:t>
            </w:r>
          </w:p>
          <w:p w:rsidR="00DE016C" w:rsidRPr="00C569EB" w:rsidRDefault="00CF55FA"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C569EB">
              <w:rPr>
                <w:rFonts w:ascii="Arial" w:hAnsi="Arial" w:cs="Arial"/>
                <w:sz w:val="20"/>
                <w:szCs w:val="20"/>
              </w:rPr>
              <w:t>Landscaping (including shade trees) is provided within car parks in accordance with Planning scheme policy - Integrated design.</w:t>
            </w:r>
          </w:p>
        </w:tc>
        <w:tc>
          <w:tcPr>
            <w:tcW w:w="616"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E1718"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EE1718" w:rsidRPr="00C569EB"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C569EB">
              <w:rPr>
                <w:rFonts w:ascii="Arial" w:eastAsia="Times New Roman" w:hAnsi="Arial" w:cs="Arial"/>
                <w:b/>
                <w:bCs/>
                <w:sz w:val="20"/>
                <w:szCs w:val="20"/>
                <w:lang w:eastAsia="en-AU"/>
              </w:rPr>
              <w:lastRenderedPageBreak/>
              <w:t>PO2</w:t>
            </w:r>
            <w:r w:rsidR="00C569EB" w:rsidRPr="00C569EB">
              <w:rPr>
                <w:rFonts w:ascii="Arial" w:eastAsia="Times New Roman" w:hAnsi="Arial" w:cs="Arial"/>
                <w:b/>
                <w:bCs/>
                <w:sz w:val="20"/>
                <w:szCs w:val="20"/>
                <w:lang w:eastAsia="en-AU"/>
              </w:rPr>
              <w:t>2</w:t>
            </w:r>
          </w:p>
          <w:p w:rsidR="00C569EB" w:rsidRPr="00C569EB" w:rsidRDefault="00C569EB" w:rsidP="00C569EB">
            <w:pPr>
              <w:spacing w:before="100" w:beforeAutospacing="1" w:after="100" w:afterAutospacing="1" w:line="240" w:lineRule="auto"/>
              <w:ind w:left="150" w:right="150"/>
              <w:rPr>
                <w:rFonts w:ascii="Arial" w:hAnsi="Arial" w:cs="Arial"/>
                <w:sz w:val="20"/>
                <w:szCs w:val="20"/>
              </w:rPr>
            </w:pPr>
            <w:r w:rsidRPr="00C569EB">
              <w:rPr>
                <w:rFonts w:ascii="Arial" w:hAnsi="Arial" w:cs="Arial"/>
                <w:sz w:val="20"/>
                <w:szCs w:val="20"/>
              </w:rPr>
              <w:t>Sealed and flood free road access during the minor storm event is available to the site from the nearest arterial or sub-arterial road.</w:t>
            </w:r>
          </w:p>
          <w:p w:rsidR="00EE1718" w:rsidRPr="00C569EB" w:rsidRDefault="00EE1718" w:rsidP="00C569EB">
            <w:pPr>
              <w:spacing w:before="100" w:beforeAutospacing="1" w:after="100" w:afterAutospacing="1" w:line="240" w:lineRule="auto"/>
              <w:ind w:left="150" w:right="150"/>
              <w:rPr>
                <w:rFonts w:ascii="Arial" w:eastAsia="Times New Roman" w:hAnsi="Arial" w:cs="Arial"/>
                <w:bCs/>
                <w:sz w:val="20"/>
                <w:szCs w:val="20"/>
                <w:lang w:eastAsia="en-AU"/>
              </w:rPr>
            </w:pPr>
            <w:r w:rsidRPr="00C569EB">
              <w:rPr>
                <w:rFonts w:ascii="Arial" w:eastAsia="Times New Roman" w:hAnsi="Arial" w:cs="Arial"/>
                <w:bCs/>
                <w:sz w:val="20"/>
                <w:szCs w:val="20"/>
                <w:lang w:eastAsia="en-AU"/>
              </w:rPr>
              <w:t>Editor's note - </w:t>
            </w:r>
            <w:r w:rsidR="00C569EB" w:rsidRPr="00C569EB">
              <w:rPr>
                <w:rFonts w:ascii="Arial" w:hAnsi="Arial" w:cs="Arial"/>
                <w:sz w:val="20"/>
                <w:szCs w:val="20"/>
              </w:rPr>
              <w:t>Where associated with a State-controlled road, further requirements may apply, and approvals may be required from the Department of Transport and Main Roads.</w:t>
            </w:r>
          </w:p>
        </w:tc>
        <w:tc>
          <w:tcPr>
            <w:tcW w:w="1778" w:type="pct"/>
            <w:tcBorders>
              <w:top w:val="outset" w:sz="6" w:space="0" w:color="auto"/>
              <w:left w:val="outset" w:sz="6" w:space="0" w:color="auto"/>
              <w:bottom w:val="outset" w:sz="6" w:space="0" w:color="auto"/>
              <w:right w:val="outset" w:sz="6" w:space="0" w:color="auto"/>
            </w:tcBorders>
          </w:tcPr>
          <w:p w:rsidR="00EE1718" w:rsidRPr="00C569EB" w:rsidRDefault="00EE1718" w:rsidP="00EE1718">
            <w:pPr>
              <w:spacing w:before="100" w:beforeAutospacing="1" w:after="100" w:afterAutospacing="1" w:line="240" w:lineRule="auto"/>
              <w:ind w:left="150" w:right="150"/>
              <w:rPr>
                <w:rFonts w:ascii="Arial" w:eastAsia="Times New Roman" w:hAnsi="Arial" w:cs="Arial"/>
                <w:b/>
                <w:sz w:val="20"/>
                <w:szCs w:val="20"/>
                <w:lang w:eastAsia="en-AU"/>
              </w:rPr>
            </w:pPr>
            <w:r w:rsidRPr="00C569EB">
              <w:rPr>
                <w:rFonts w:ascii="Arial" w:eastAsia="Times New Roman" w:hAnsi="Arial" w:cs="Arial"/>
                <w:b/>
                <w:sz w:val="20"/>
                <w:szCs w:val="20"/>
                <w:lang w:eastAsia="en-AU"/>
              </w:rPr>
              <w:t>E2</w:t>
            </w:r>
            <w:r w:rsidR="00C569EB" w:rsidRPr="00C569EB">
              <w:rPr>
                <w:rFonts w:ascii="Arial" w:eastAsia="Times New Roman" w:hAnsi="Arial" w:cs="Arial"/>
                <w:b/>
                <w:sz w:val="20"/>
                <w:szCs w:val="20"/>
                <w:lang w:eastAsia="en-AU"/>
              </w:rPr>
              <w:t>2</w:t>
            </w:r>
          </w:p>
          <w:p w:rsidR="00C569EB" w:rsidRPr="00C569EB" w:rsidRDefault="00C569EB" w:rsidP="00EE1718">
            <w:pPr>
              <w:spacing w:before="100" w:beforeAutospacing="1" w:after="100" w:afterAutospacing="1" w:line="240" w:lineRule="auto"/>
              <w:ind w:left="150" w:right="150"/>
              <w:rPr>
                <w:rFonts w:ascii="Arial" w:hAnsi="Arial" w:cs="Arial"/>
                <w:sz w:val="20"/>
                <w:szCs w:val="20"/>
              </w:rPr>
            </w:pPr>
            <w:r w:rsidRPr="00C569EB">
              <w:rPr>
                <w:rFonts w:ascii="Arial" w:hAnsi="Arial" w:cs="Arial"/>
                <w:sz w:val="20"/>
                <w:szCs w:val="20"/>
              </w:rPr>
              <w:t>Roads or streets giving access to the development from the nearest arterial or sub-arterial road are flood free during the minor storm event and are sealed.</w:t>
            </w:r>
          </w:p>
          <w:p w:rsidR="00EE1718" w:rsidRPr="00C569EB"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C569EB">
              <w:rPr>
                <w:rFonts w:ascii="Arial" w:eastAsia="Times New Roman" w:hAnsi="Arial" w:cs="Arial"/>
                <w:sz w:val="20"/>
                <w:szCs w:val="20"/>
                <w:lang w:eastAsia="en-AU"/>
              </w:rPr>
              <w:t>Note - </w:t>
            </w:r>
            <w:r w:rsidR="00C569EB" w:rsidRPr="00C569EB">
              <w:rPr>
                <w:rFonts w:ascii="Arial" w:hAnsi="Arial" w:cs="Arial"/>
                <w:sz w:val="20"/>
                <w:szCs w:val="20"/>
              </w:rPr>
              <w:t>The road network is mapped on Overlay map - Road hierarchy. </w:t>
            </w:r>
          </w:p>
        </w:tc>
        <w:tc>
          <w:tcPr>
            <w:tcW w:w="616"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EE171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Street design and layout</w:t>
            </w:r>
          </w:p>
        </w:tc>
      </w:tr>
      <w:tr w:rsidR="00EE1718"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sidR="001507A0">
              <w:rPr>
                <w:rFonts w:ascii="Arial" w:eastAsia="Times New Roman" w:hAnsi="Arial" w:cs="Arial"/>
                <w:b/>
                <w:bCs/>
                <w:sz w:val="20"/>
                <w:szCs w:val="20"/>
                <w:lang w:eastAsia="en-AU"/>
              </w:rPr>
              <w:t>3</w:t>
            </w:r>
          </w:p>
          <w:p w:rsidR="001507A0" w:rsidRPr="001507A0" w:rsidRDefault="001507A0" w:rsidP="001507A0">
            <w:pPr>
              <w:spacing w:before="150" w:after="150" w:line="240" w:lineRule="auto"/>
              <w:ind w:left="150" w:right="150"/>
              <w:rPr>
                <w:rFonts w:ascii="Arial" w:eastAsia="Times New Roman" w:hAnsi="Arial" w:cs="Arial"/>
                <w:sz w:val="20"/>
                <w:szCs w:val="20"/>
                <w:lang w:eastAsia="en-AU"/>
              </w:rPr>
            </w:pPr>
            <w:r w:rsidRPr="001507A0">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1507A0">
              <w:rPr>
                <w:rFonts w:ascii="Arial" w:eastAsia="Times New Roman" w:hAnsi="Arial" w:cs="Arial"/>
                <w:sz w:val="20"/>
                <w:szCs w:val="20"/>
                <w:lang w:eastAsia="en-AU"/>
              </w:rPr>
              <w:t>accommodates</w:t>
            </w:r>
            <w:proofErr w:type="gramEnd"/>
            <w:r w:rsidRPr="001507A0">
              <w:rPr>
                <w:rFonts w:ascii="Arial" w:eastAsia="Times New Roman" w:hAnsi="Arial" w:cs="Arial"/>
                <w:sz w:val="20"/>
                <w:szCs w:val="20"/>
                <w:lang w:eastAsia="en-AU"/>
              </w:rPr>
              <w:t xml:space="preserve"> the following functions:</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access to premises by providing convenient vehicular movement for residents between their homes and the major road network;</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safe and convenient pedestrian and cycle movement;</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adequate on street parking;</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stormwater drainage paths and treatment facilities;</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efficient public transport routes;</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utility services location;</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emergency access and waste collection;</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setting and approach (streetscape, landscaping and street furniture) for adjoining residences;</w:t>
            </w:r>
          </w:p>
          <w:p w:rsid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expected traffic speeds and volumes; and</w:t>
            </w:r>
          </w:p>
          <w:p w:rsidR="00EE1718"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wildlife movement </w:t>
            </w:r>
            <w:r w:rsidRPr="00135945">
              <w:rPr>
                <w:rFonts w:ascii="Arial" w:eastAsia="Times New Roman" w:hAnsi="Arial" w:cs="Arial"/>
                <w:iCs/>
                <w:sz w:val="20"/>
                <w:szCs w:val="20"/>
                <w:lang w:eastAsia="en-AU"/>
              </w:rPr>
              <w:t>(where relevant).</w:t>
            </w: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1507A0"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1507A0"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eastAsia="Times New Roman" w:hAnsi="Arial" w:cs="Arial"/>
                      <w:bCs/>
                      <w:sz w:val="20"/>
                      <w:szCs w:val="20"/>
                      <w:lang w:eastAsia="en-AU"/>
                    </w:rPr>
                    <w:t>Note - </w:t>
                  </w:r>
                  <w:r w:rsidR="001507A0" w:rsidRPr="001507A0">
                    <w:rPr>
                      <w:rFonts w:ascii="Arial" w:hAnsi="Arial" w:cs="Arial"/>
                      <w:sz w:val="20"/>
                      <w:szCs w:val="20"/>
                    </w:rPr>
                    <w:t>Preliminary road design (including all services, street lighting, stormwater infrastructure, access locations, street trees and pedestrian network) may be required to demonstrate compliance with this PO.</w:t>
                  </w:r>
                </w:p>
              </w:tc>
            </w:tr>
          </w:tbl>
          <w:p w:rsidR="00EE1718" w:rsidRPr="001507A0" w:rsidRDefault="00EE1718" w:rsidP="00EE1718">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1507A0"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1507A0"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eastAsia="Times New Roman" w:hAnsi="Arial" w:cs="Arial"/>
                      <w:bCs/>
                      <w:sz w:val="20"/>
                      <w:szCs w:val="20"/>
                      <w:lang w:eastAsia="en-AU"/>
                    </w:rPr>
                    <w:lastRenderedPageBreak/>
                    <w:t>Note - </w:t>
                  </w:r>
                  <w:r w:rsidR="001507A0" w:rsidRPr="001507A0">
                    <w:rPr>
                      <w:rFonts w:ascii="Arial" w:hAnsi="Arial" w:cs="Arial"/>
                      <w:sz w:val="20"/>
                      <w:szCs w:val="20"/>
                    </w:rPr>
                    <w:t>Refer to Planning scheme policy - Environmental areas and corridors for examples of when and where wildlife movement infrastructure is required.</w:t>
                  </w:r>
                </w:p>
              </w:tc>
            </w:tr>
          </w:tbl>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rHeight w:val="68"/>
          <w:tblCellSpacing w:w="15" w:type="dxa"/>
        </w:trPr>
        <w:tc>
          <w:tcPr>
            <w:tcW w:w="1539" w:type="pct"/>
            <w:vMerge w:val="restart"/>
            <w:hideMark/>
          </w:tcPr>
          <w:p w:rsidR="00766D37" w:rsidRPr="002A30F2"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A30F2">
              <w:rPr>
                <w:rFonts w:ascii="Arial" w:eastAsia="Times New Roman" w:hAnsi="Arial" w:cs="Arial"/>
                <w:b/>
                <w:bCs/>
                <w:sz w:val="20"/>
                <w:szCs w:val="20"/>
                <w:lang w:eastAsia="en-AU"/>
              </w:rPr>
              <w:t>PO2</w:t>
            </w:r>
            <w:r w:rsidR="001507A0">
              <w:rPr>
                <w:rFonts w:ascii="Arial" w:eastAsia="Times New Roman" w:hAnsi="Arial" w:cs="Arial"/>
                <w:b/>
                <w:bCs/>
                <w:sz w:val="20"/>
                <w:szCs w:val="20"/>
                <w:lang w:eastAsia="en-AU"/>
              </w:rPr>
              <w:t>4</w:t>
            </w:r>
          </w:p>
          <w:p w:rsidR="00766D37" w:rsidRPr="001507A0" w:rsidRDefault="001507A0"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hAnsi="Arial" w:cs="Arial"/>
                <w:sz w:val="20"/>
                <w:szCs w:val="20"/>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1507A0" w:rsidRPr="001507A0" w:rsidRDefault="00766D37" w:rsidP="001507A0">
                  <w:pPr>
                    <w:spacing w:before="150" w:after="150"/>
                    <w:ind w:left="150" w:right="150"/>
                    <w:rPr>
                      <w:rFonts w:ascii="Arial" w:eastAsia="Times New Roman" w:hAnsi="Arial" w:cs="Arial"/>
                      <w:sz w:val="20"/>
                      <w:szCs w:val="20"/>
                      <w:lang w:eastAsia="en-AU"/>
                    </w:rPr>
                  </w:pPr>
                  <w:r w:rsidRPr="001507A0">
                    <w:rPr>
                      <w:rFonts w:ascii="Arial" w:eastAsia="Times New Roman" w:hAnsi="Arial" w:cs="Arial"/>
                      <w:bCs/>
                      <w:sz w:val="20"/>
                      <w:szCs w:val="20"/>
                      <w:lang w:eastAsia="en-AU"/>
                    </w:rPr>
                    <w:t>Note - </w:t>
                  </w:r>
                  <w:r w:rsidR="001507A0" w:rsidRPr="001507A0">
                    <w:rPr>
                      <w:rFonts w:ascii="Arial" w:eastAsia="Times New Roman" w:hAnsi="Arial" w:cs="Arial"/>
                      <w:sz w:val="20"/>
                      <w:szCs w:val="20"/>
                      <w:lang w:eastAsia="en-AU"/>
                    </w:rPr>
                    <w:t>An applicant may be required to submit an Integrated Transport Assessment (ITA), prepared in accordance with Planning scheme policy - Integrated transport assessment to demonstrate compliance with this PO, when any of the following occurs:</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is within 200m of a transport sensitive location such as a school, shopping centre, bus or train station or a large generator of pedestrian or vehicular traffic;</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 xml:space="preserve">Forecast traffic to/from the development exceeds 5% of the </w:t>
                  </w:r>
                  <w:proofErr w:type="gramStart"/>
                  <w:r w:rsidRPr="001507A0">
                    <w:rPr>
                      <w:rFonts w:ascii="Arial" w:eastAsia="Times New Roman" w:hAnsi="Arial" w:cs="Arial"/>
                      <w:sz w:val="20"/>
                      <w:szCs w:val="20"/>
                      <w:lang w:eastAsia="en-AU"/>
                    </w:rPr>
                    <w:t>two way</w:t>
                  </w:r>
                  <w:proofErr w:type="gramEnd"/>
                  <w:r w:rsidRPr="001507A0">
                    <w:rPr>
                      <w:rFonts w:ascii="Arial" w:eastAsia="Times New Roman" w:hAnsi="Arial" w:cs="Arial"/>
                      <w:sz w:val="20"/>
                      <w:szCs w:val="20"/>
                      <w:lang w:eastAsia="en-AU"/>
                    </w:rPr>
                    <w:t xml:space="preserve"> flow on the adjoining road or intersection in the morning or afternoon transport peak within 10 years of the development completion;</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access onto a sub arterial, or arterial road or within 100m of a signalised intersection;</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Residential development greater than 50 lots or dwellings;</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Offices greater than 4,000m</w:t>
                  </w:r>
                  <w:r w:rsidRPr="001507A0">
                    <w:rPr>
                      <w:rFonts w:ascii="Arial" w:eastAsia="Times New Roman" w:hAnsi="Arial" w:cs="Arial"/>
                      <w:sz w:val="20"/>
                      <w:szCs w:val="20"/>
                      <w:vertAlign w:val="superscript"/>
                      <w:lang w:eastAsia="en-AU"/>
                    </w:rPr>
                    <w:t>2</w:t>
                  </w:r>
                  <w:r w:rsidRPr="001507A0">
                    <w:rPr>
                      <w:rFonts w:ascii="Arial" w:eastAsia="Times New Roman" w:hAnsi="Arial" w:cs="Arial"/>
                      <w:sz w:val="20"/>
                      <w:szCs w:val="20"/>
                      <w:lang w:eastAsia="en-AU"/>
                    </w:rPr>
                    <w:t> Gross Floor Area (GFA);</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Retail activities including Hardware and trade supplies, Showroom, Shop or Shopping centre greater than 1,000m</w:t>
                  </w:r>
                  <w:r w:rsidRPr="001507A0">
                    <w:rPr>
                      <w:rFonts w:ascii="Arial" w:eastAsia="Times New Roman" w:hAnsi="Arial" w:cs="Arial"/>
                      <w:sz w:val="20"/>
                      <w:szCs w:val="20"/>
                      <w:vertAlign w:val="superscript"/>
                      <w:lang w:eastAsia="en-AU"/>
                    </w:rPr>
                    <w:t>2</w:t>
                  </w:r>
                  <w:r w:rsidRPr="001507A0">
                    <w:rPr>
                      <w:rFonts w:ascii="Arial" w:eastAsia="Times New Roman" w:hAnsi="Arial" w:cs="Arial"/>
                      <w:sz w:val="20"/>
                      <w:szCs w:val="20"/>
                      <w:lang w:eastAsia="en-AU"/>
                    </w:rPr>
                    <w:t> GFA;</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lastRenderedPageBreak/>
                    <w:t>Warehouses and Industry greater than 6,000m</w:t>
                  </w:r>
                  <w:r w:rsidRPr="001507A0">
                    <w:rPr>
                      <w:rFonts w:ascii="Arial" w:eastAsia="Times New Roman" w:hAnsi="Arial" w:cs="Arial"/>
                      <w:i/>
                      <w:iCs/>
                      <w:sz w:val="20"/>
                      <w:szCs w:val="20"/>
                      <w:vertAlign w:val="superscript"/>
                      <w:lang w:eastAsia="en-AU"/>
                    </w:rPr>
                    <w:t>2</w:t>
                  </w:r>
                  <w:r w:rsidRPr="001507A0">
                    <w:rPr>
                      <w:rFonts w:ascii="Arial" w:eastAsia="Times New Roman" w:hAnsi="Arial" w:cs="Arial"/>
                      <w:sz w:val="20"/>
                      <w:szCs w:val="20"/>
                      <w:lang w:eastAsia="en-AU"/>
                    </w:rPr>
                    <w:t> GFA;</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On-site carpark greater than 100 spaces;</w:t>
                  </w:r>
                </w:p>
                <w:p w:rsid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has a trip generation rate of 100 vehicles or more within the peak hour;</w:t>
                  </w:r>
                </w:p>
                <w:p w:rsidR="00766D37"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which dissects or significantly impacts on an environmental area or an environmental corridor.</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1507A0"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1507A0"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hAnsi="Arial" w:cs="Arial"/>
                      <w:sz w:val="20"/>
                      <w:szCs w:val="20"/>
                    </w:rPr>
                    <w:t xml:space="preserve">The ITA is to review the development’s impact upon the external road network for the period of 10 years from completion of the development. The ITA is to provide </w:t>
                  </w:r>
                  <w:proofErr w:type="gramStart"/>
                  <w:r w:rsidRPr="001507A0">
                    <w:rPr>
                      <w:rFonts w:ascii="Arial" w:hAnsi="Arial" w:cs="Arial"/>
                      <w:sz w:val="20"/>
                      <w:szCs w:val="20"/>
                    </w:rPr>
                    <w:t>sufficient</w:t>
                  </w:r>
                  <w:proofErr w:type="gramEnd"/>
                  <w:r w:rsidRPr="001507A0">
                    <w:rPr>
                      <w:rFonts w:ascii="Arial" w:hAnsi="Arial" w:cs="Arial"/>
                      <w:sz w:val="20"/>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766D37" w:rsidRPr="001507A0"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1507A0"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eastAsia="Times New Roman" w:hAnsi="Arial" w:cs="Arial"/>
                      <w:bCs/>
                      <w:sz w:val="20"/>
                      <w:szCs w:val="20"/>
                      <w:lang w:eastAsia="en-AU"/>
                    </w:rPr>
                    <w:t>Note - </w:t>
                  </w:r>
                  <w:r w:rsidR="001507A0" w:rsidRPr="001507A0">
                    <w:rPr>
                      <w:rFonts w:ascii="Arial" w:hAnsi="Arial" w:cs="Arial"/>
                      <w:sz w:val="20"/>
                      <w:szCs w:val="20"/>
                    </w:rPr>
                    <w:t>The road network is mapped on Overlay map - Road hierarchy.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w:t>
                  </w:r>
                  <w:r w:rsidR="001507A0" w:rsidRPr="001507A0">
                    <w:rPr>
                      <w:rFonts w:ascii="Arial" w:hAnsi="Arial" w:cs="Arial"/>
                      <w:sz w:val="20"/>
                      <w:szCs w:val="20"/>
                    </w:rPr>
                    <w:t>The primary and secondary active transport network is mapped on Overlay map - Active transport.</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lastRenderedPageBreak/>
              <w:t>E2</w:t>
            </w:r>
            <w:r w:rsidR="001507A0">
              <w:rPr>
                <w:rFonts w:ascii="Arial" w:eastAsia="Times New Roman" w:hAnsi="Arial" w:cs="Arial"/>
                <w:b/>
                <w:bCs/>
                <w:sz w:val="20"/>
                <w:szCs w:val="20"/>
                <w:lang w:eastAsia="en-AU"/>
              </w:rPr>
              <w:t>4</w:t>
            </w:r>
            <w:r w:rsidRPr="00766D37">
              <w:rPr>
                <w:rFonts w:ascii="Arial" w:eastAsia="Times New Roman" w:hAnsi="Arial" w:cs="Arial"/>
                <w:b/>
                <w:bCs/>
                <w:sz w:val="20"/>
                <w:szCs w:val="20"/>
                <w:lang w:eastAsia="en-AU"/>
              </w:rPr>
              <w:t>.1</w:t>
            </w:r>
          </w:p>
          <w:p w:rsidR="00766D37" w:rsidRPr="001507A0" w:rsidRDefault="001507A0" w:rsidP="00766D37">
            <w:pPr>
              <w:spacing w:before="100" w:beforeAutospacing="1" w:after="100" w:afterAutospacing="1" w:line="240" w:lineRule="auto"/>
              <w:ind w:left="167" w:right="150"/>
              <w:rPr>
                <w:rFonts w:ascii="Arial" w:eastAsia="Times New Roman" w:hAnsi="Arial" w:cs="Arial"/>
                <w:sz w:val="20"/>
                <w:szCs w:val="20"/>
                <w:lang w:eastAsia="en-AU"/>
              </w:rPr>
            </w:pPr>
            <w:r w:rsidRPr="001507A0">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All turns vehicular access to existing lots is to be retained at new road intersections wherever practicable.</w:t>
                  </w:r>
                </w:p>
              </w:tc>
            </w:tr>
          </w:tbl>
          <w:p w:rsidR="00766D37" w:rsidRPr="001507A0"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Existing on-street parking is to be retained at new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rHeight w:val="68"/>
          <w:tblCellSpacing w:w="15" w:type="dxa"/>
        </w:trPr>
        <w:tc>
          <w:tcPr>
            <w:tcW w:w="1539"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t>E2</w:t>
            </w:r>
            <w:r w:rsidR="001507A0">
              <w:rPr>
                <w:rFonts w:ascii="Arial" w:eastAsia="Times New Roman" w:hAnsi="Arial" w:cs="Arial"/>
                <w:b/>
                <w:bCs/>
                <w:sz w:val="20"/>
                <w:szCs w:val="20"/>
                <w:lang w:eastAsia="en-AU"/>
              </w:rPr>
              <w:t>4</w:t>
            </w:r>
            <w:r w:rsidRPr="00766D37">
              <w:rPr>
                <w:rFonts w:ascii="Arial" w:eastAsia="Times New Roman" w:hAnsi="Arial" w:cs="Arial"/>
                <w:b/>
                <w:bCs/>
                <w:sz w:val="20"/>
                <w:szCs w:val="20"/>
                <w:lang w:eastAsia="en-AU"/>
              </w:rPr>
              <w:t>.2</w:t>
            </w:r>
          </w:p>
          <w:p w:rsidR="00766D37" w:rsidRPr="001507A0" w:rsidRDefault="001507A0" w:rsidP="00766D37">
            <w:pPr>
              <w:spacing w:before="100" w:beforeAutospacing="1" w:after="100" w:afterAutospacing="1" w:line="240" w:lineRule="auto"/>
              <w:ind w:left="167" w:right="150"/>
              <w:rPr>
                <w:rFonts w:ascii="Arial" w:eastAsia="Times New Roman" w:hAnsi="Arial" w:cs="Arial"/>
                <w:sz w:val="20"/>
                <w:szCs w:val="20"/>
                <w:lang w:eastAsia="en-AU"/>
              </w:rPr>
            </w:pPr>
            <w:r w:rsidRPr="001507A0">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All turns vehicular access to existing lots is to be retained at new road intersections wherever practicable.</w:t>
                  </w:r>
                </w:p>
              </w:tc>
            </w:tr>
          </w:tbl>
          <w:p w:rsidR="00766D37" w:rsidRPr="001507A0"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Existing on-street parking is to be retained at upgraded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rHeight w:val="68"/>
          <w:tblCellSpacing w:w="15" w:type="dxa"/>
        </w:trPr>
        <w:tc>
          <w:tcPr>
            <w:tcW w:w="1539"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b/>
                <w:sz w:val="20"/>
                <w:szCs w:val="20"/>
                <w:lang w:eastAsia="en-AU"/>
              </w:rPr>
            </w:pPr>
            <w:r w:rsidRPr="00766D37">
              <w:rPr>
                <w:rFonts w:ascii="Arial" w:eastAsia="Times New Roman" w:hAnsi="Arial" w:cs="Arial"/>
                <w:b/>
                <w:sz w:val="20"/>
                <w:szCs w:val="20"/>
                <w:lang w:eastAsia="en-AU"/>
              </w:rPr>
              <w:t>E2</w:t>
            </w:r>
            <w:r w:rsidR="001507A0">
              <w:rPr>
                <w:rFonts w:ascii="Arial" w:eastAsia="Times New Roman" w:hAnsi="Arial" w:cs="Arial"/>
                <w:b/>
                <w:sz w:val="20"/>
                <w:szCs w:val="20"/>
                <w:lang w:eastAsia="en-AU"/>
              </w:rPr>
              <w:t>4</w:t>
            </w:r>
            <w:r w:rsidRPr="00766D37">
              <w:rPr>
                <w:rFonts w:ascii="Arial" w:eastAsia="Times New Roman" w:hAnsi="Arial" w:cs="Arial"/>
                <w:b/>
                <w:sz w:val="20"/>
                <w:szCs w:val="20"/>
                <w:lang w:eastAsia="en-AU"/>
              </w:rPr>
              <w:t>.3</w:t>
            </w:r>
          </w:p>
          <w:p w:rsidR="00766D37" w:rsidRPr="001507A0" w:rsidRDefault="001507A0" w:rsidP="00766D37">
            <w:pPr>
              <w:spacing w:before="100" w:beforeAutospacing="1" w:after="100" w:afterAutospacing="1" w:line="240" w:lineRule="auto"/>
              <w:ind w:left="167" w:right="150"/>
              <w:rPr>
                <w:rFonts w:ascii="Arial" w:eastAsia="Times New Roman" w:hAnsi="Arial" w:cs="Arial"/>
                <w:sz w:val="20"/>
                <w:szCs w:val="20"/>
                <w:lang w:eastAsia="en-AU"/>
              </w:rPr>
            </w:pPr>
            <w:r w:rsidRPr="001507A0">
              <w:rPr>
                <w:rFonts w:ascii="Arial" w:hAnsi="Arial" w:cs="Arial"/>
                <w:sz w:val="20"/>
                <w:szCs w:val="20"/>
              </w:rPr>
              <w:t>The active transport network is extended in accordance with Planning scheme policy - Integrated design.</w:t>
            </w:r>
          </w:p>
        </w:tc>
        <w:tc>
          <w:tcPr>
            <w:tcW w:w="616"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C944B3" w:rsidRPr="00F320E6" w:rsidRDefault="00C944B3" w:rsidP="00C944B3">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PO2</w:t>
            </w:r>
            <w:r w:rsidR="000E0754">
              <w:rPr>
                <w:rFonts w:ascii="Arial" w:eastAsia="Times New Roman" w:hAnsi="Arial" w:cs="Arial"/>
                <w:b/>
                <w:bCs/>
                <w:sz w:val="20"/>
                <w:szCs w:val="20"/>
                <w:lang w:eastAsia="en-AU"/>
              </w:rPr>
              <w:t>5</w:t>
            </w:r>
          </w:p>
          <w:p w:rsidR="000E0754" w:rsidRPr="000E0754" w:rsidRDefault="000E0754" w:rsidP="00C944B3">
            <w:pPr>
              <w:spacing w:before="100" w:beforeAutospacing="1" w:after="100" w:afterAutospacing="1" w:line="240" w:lineRule="auto"/>
              <w:ind w:left="150" w:right="150"/>
              <w:rPr>
                <w:rFonts w:ascii="Arial" w:hAnsi="Arial" w:cs="Arial"/>
                <w:sz w:val="20"/>
                <w:szCs w:val="20"/>
              </w:rPr>
            </w:pPr>
            <w:r w:rsidRPr="000E0754">
              <w:rPr>
                <w:rFonts w:ascii="Arial" w:hAnsi="Arial" w:cs="Arial"/>
                <w:sz w:val="20"/>
                <w:szCs w:val="20"/>
              </w:rPr>
              <w:t>New intersections along all streets and roads are located and designed to provide safe and convenient movements for all users.</w:t>
            </w:r>
          </w:p>
          <w:p w:rsidR="000E0754" w:rsidRDefault="00C944B3" w:rsidP="000E0754">
            <w:pPr>
              <w:spacing w:before="100" w:beforeAutospacing="1" w:after="100" w:afterAutospacing="1" w:line="240" w:lineRule="auto"/>
              <w:ind w:left="150" w:right="150"/>
              <w:rPr>
                <w:rFonts w:ascii="Arial" w:hAnsi="Arial" w:cs="Arial"/>
                <w:sz w:val="20"/>
                <w:szCs w:val="20"/>
              </w:rPr>
            </w:pPr>
            <w:r w:rsidRPr="000E0754">
              <w:rPr>
                <w:rFonts w:ascii="Arial" w:eastAsia="Times New Roman" w:hAnsi="Arial" w:cs="Arial"/>
                <w:bCs/>
                <w:sz w:val="20"/>
                <w:szCs w:val="20"/>
                <w:lang w:eastAsia="en-AU"/>
              </w:rPr>
              <w:t xml:space="preserve">Note - </w:t>
            </w:r>
            <w:r w:rsidR="000E0754" w:rsidRPr="000E0754">
              <w:rPr>
                <w:rFonts w:ascii="Arial" w:hAnsi="Arial" w:cs="Arial"/>
                <w:sz w:val="20"/>
                <w:szCs w:val="20"/>
              </w:rPr>
              <w:t xml:space="preserve">Refer Planning scheme policy - Integrated design and Planning scheme policy - Operational works inspection, maintenance and bonding </w:t>
            </w:r>
            <w:r w:rsidR="000E0754" w:rsidRPr="000E0754">
              <w:rPr>
                <w:rFonts w:ascii="Arial" w:hAnsi="Arial" w:cs="Arial"/>
                <w:sz w:val="20"/>
                <w:szCs w:val="20"/>
              </w:rPr>
              <w:lastRenderedPageBreak/>
              <w:t>procedures for design and construction standards.</w:t>
            </w:r>
          </w:p>
          <w:p w:rsidR="00C944B3" w:rsidRPr="00C944B3" w:rsidRDefault="00C944B3" w:rsidP="000E0754">
            <w:pPr>
              <w:spacing w:before="100" w:beforeAutospacing="1" w:after="100" w:afterAutospacing="1" w:line="240" w:lineRule="auto"/>
              <w:ind w:left="150" w:right="150"/>
              <w:rPr>
                <w:rFonts w:ascii="Arial" w:eastAsia="Times New Roman" w:hAnsi="Arial" w:cs="Arial"/>
                <w:bCs/>
                <w:sz w:val="20"/>
                <w:szCs w:val="20"/>
                <w:lang w:eastAsia="en-AU"/>
              </w:rPr>
            </w:pPr>
            <w:r w:rsidRPr="000E0754">
              <w:rPr>
                <w:rFonts w:ascii="Arial" w:eastAsia="Times New Roman" w:hAnsi="Arial" w:cs="Arial"/>
                <w:bCs/>
                <w:sz w:val="20"/>
                <w:szCs w:val="20"/>
                <w:lang w:eastAsia="en-AU"/>
              </w:rPr>
              <w:t xml:space="preserve">Note - </w:t>
            </w:r>
            <w:r w:rsidR="000E0754" w:rsidRPr="000E0754">
              <w:rPr>
                <w:rFonts w:ascii="Arial" w:hAnsi="Arial" w:cs="Arial"/>
                <w:sz w:val="20"/>
                <w:szCs w:val="20"/>
              </w:rPr>
              <w:t>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778" w:type="pct"/>
            <w:tcBorders>
              <w:top w:val="outset" w:sz="6" w:space="0" w:color="auto"/>
              <w:left w:val="outset" w:sz="6" w:space="0" w:color="auto"/>
              <w:bottom w:val="outset" w:sz="6" w:space="0" w:color="auto"/>
              <w:right w:val="outset" w:sz="6" w:space="0" w:color="auto"/>
            </w:tcBorders>
          </w:tcPr>
          <w:p w:rsidR="00766D37" w:rsidRPr="00F320E6" w:rsidRDefault="00F320E6" w:rsidP="00766D37">
            <w:pPr>
              <w:spacing w:before="100" w:beforeAutospacing="1" w:after="100" w:afterAutospacing="1" w:line="240" w:lineRule="auto"/>
              <w:ind w:right="150"/>
              <w:rPr>
                <w:rFonts w:ascii="Arial" w:eastAsia="Times New Roman" w:hAnsi="Arial" w:cs="Arial"/>
                <w:b/>
                <w:sz w:val="20"/>
                <w:szCs w:val="20"/>
                <w:lang w:eastAsia="en-AU"/>
              </w:rPr>
            </w:pPr>
            <w:r w:rsidRPr="00F320E6">
              <w:rPr>
                <w:rFonts w:ascii="Arial" w:eastAsia="Times New Roman" w:hAnsi="Arial" w:cs="Arial"/>
                <w:b/>
                <w:sz w:val="20"/>
                <w:szCs w:val="20"/>
                <w:lang w:eastAsia="en-AU"/>
              </w:rPr>
              <w:lastRenderedPageBreak/>
              <w:t>E2</w:t>
            </w:r>
            <w:r w:rsidR="000E0754">
              <w:rPr>
                <w:rFonts w:ascii="Arial" w:eastAsia="Times New Roman" w:hAnsi="Arial" w:cs="Arial"/>
                <w:b/>
                <w:sz w:val="20"/>
                <w:szCs w:val="20"/>
                <w:lang w:eastAsia="en-AU"/>
              </w:rPr>
              <w:t>5</w:t>
            </w:r>
          </w:p>
          <w:p w:rsidR="000E0754" w:rsidRPr="000E0754" w:rsidRDefault="000E0754" w:rsidP="000E0754">
            <w:pPr>
              <w:spacing w:after="0" w:line="240" w:lineRule="auto"/>
              <w:ind w:left="1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New intersection spacing (centreline – centreline) along a through road conforms with the following:</w:t>
            </w:r>
          </w:p>
          <w:p w:rsidR="000E0754" w:rsidRPr="000E0754" w:rsidRDefault="000E0754" w:rsidP="008E4E0B">
            <w:pPr>
              <w:numPr>
                <w:ilvl w:val="0"/>
                <w:numId w:val="88"/>
              </w:numPr>
              <w:spacing w:after="0" w:line="240" w:lineRule="auto"/>
              <w:ind w:left="600" w:right="147"/>
              <w:rPr>
                <w:rFonts w:ascii="Arial" w:eastAsia="Times New Roman" w:hAnsi="Arial" w:cs="Arial"/>
                <w:sz w:val="20"/>
                <w:szCs w:val="20"/>
                <w:lang w:eastAsia="en-AU"/>
              </w:rPr>
            </w:pPr>
            <w:r w:rsidRPr="000E0754">
              <w:rPr>
                <w:rFonts w:ascii="Arial" w:eastAsia="Times New Roman" w:hAnsi="Arial" w:cs="Arial"/>
                <w:sz w:val="20"/>
                <w:szCs w:val="20"/>
                <w:lang w:eastAsia="en-AU"/>
              </w:rPr>
              <w:t>Where the through road provides an access or collector function:</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same side = 100 metres;</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lastRenderedPageBreak/>
              <w:t>intersecting road located on opposite side = 50 metres.</w:t>
            </w:r>
          </w:p>
          <w:p w:rsidR="000E0754" w:rsidRPr="000E0754" w:rsidRDefault="000E0754" w:rsidP="008E4E0B">
            <w:pPr>
              <w:numPr>
                <w:ilvl w:val="0"/>
                <w:numId w:val="88"/>
              </w:numPr>
              <w:spacing w:after="0" w:line="240" w:lineRule="auto"/>
              <w:ind w:left="600" w:right="147"/>
              <w:rPr>
                <w:rFonts w:ascii="Arial" w:eastAsia="Times New Roman" w:hAnsi="Arial" w:cs="Arial"/>
                <w:sz w:val="20"/>
                <w:szCs w:val="20"/>
                <w:lang w:eastAsia="en-AU"/>
              </w:rPr>
            </w:pPr>
            <w:r w:rsidRPr="000E0754">
              <w:rPr>
                <w:rFonts w:ascii="Arial" w:eastAsia="Times New Roman" w:hAnsi="Arial" w:cs="Arial"/>
                <w:sz w:val="20"/>
                <w:szCs w:val="20"/>
                <w:lang w:eastAsia="en-AU"/>
              </w:rPr>
              <w:t>Where the through road provides a sub-arterial function:</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same side = 300 metres;</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opposite side = 150 metres.</w:t>
            </w:r>
          </w:p>
          <w:p w:rsidR="000E0754" w:rsidRPr="000E0754" w:rsidRDefault="000E0754" w:rsidP="008E4E0B">
            <w:pPr>
              <w:numPr>
                <w:ilvl w:val="0"/>
                <w:numId w:val="88"/>
              </w:numPr>
              <w:spacing w:after="0" w:line="240" w:lineRule="auto"/>
              <w:ind w:left="600" w:right="147"/>
              <w:rPr>
                <w:rFonts w:ascii="Arial" w:eastAsia="Times New Roman" w:hAnsi="Arial" w:cs="Arial"/>
                <w:sz w:val="20"/>
                <w:szCs w:val="20"/>
                <w:lang w:eastAsia="en-AU"/>
              </w:rPr>
            </w:pPr>
            <w:r w:rsidRPr="000E0754">
              <w:rPr>
                <w:rFonts w:ascii="Arial" w:eastAsia="Times New Roman" w:hAnsi="Arial" w:cs="Arial"/>
                <w:sz w:val="20"/>
                <w:szCs w:val="20"/>
                <w:lang w:eastAsia="en-AU"/>
              </w:rPr>
              <w:t>When the through road provides an arterial function:</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the same side = 500 metres;</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opposite side = 250 metres.</w:t>
            </w:r>
          </w:p>
          <w:p w:rsidR="000E0754" w:rsidRPr="000E0754" w:rsidRDefault="000E0754" w:rsidP="008E4E0B">
            <w:pPr>
              <w:numPr>
                <w:ilvl w:val="0"/>
                <w:numId w:val="88"/>
              </w:numPr>
              <w:spacing w:after="0" w:line="240" w:lineRule="auto"/>
              <w:ind w:right="147"/>
              <w:rPr>
                <w:rFonts w:ascii="Arial" w:eastAsia="Times New Roman" w:hAnsi="Arial" w:cs="Arial"/>
                <w:sz w:val="20"/>
                <w:szCs w:val="20"/>
                <w:lang w:eastAsia="en-AU"/>
              </w:rPr>
            </w:pPr>
            <w:r w:rsidRPr="000E0754">
              <w:rPr>
                <w:rFonts w:ascii="Arial" w:eastAsia="Times New Roman" w:hAnsi="Arial" w:cs="Arial"/>
                <w:sz w:val="20"/>
                <w:szCs w:val="20"/>
                <w:lang w:eastAsia="en-AU"/>
              </w:rPr>
              <w:t>Walkable block perimeter does not exceed 1500 metres.</w:t>
            </w:r>
          </w:p>
          <w:p w:rsidR="000E0754" w:rsidRPr="000E0754" w:rsidRDefault="00C944B3" w:rsidP="00F320E6">
            <w:pPr>
              <w:spacing w:before="100" w:beforeAutospacing="1" w:after="100" w:afterAutospacing="1" w:line="240" w:lineRule="auto"/>
              <w:ind w:left="79" w:right="150"/>
              <w:rPr>
                <w:rFonts w:ascii="Arial" w:hAnsi="Arial" w:cs="Arial"/>
                <w:sz w:val="20"/>
                <w:szCs w:val="20"/>
              </w:rPr>
            </w:pPr>
            <w:r w:rsidRPr="000E0754">
              <w:rPr>
                <w:rFonts w:ascii="Arial" w:eastAsia="Times New Roman" w:hAnsi="Arial" w:cs="Arial"/>
                <w:sz w:val="20"/>
                <w:szCs w:val="20"/>
                <w:lang w:eastAsia="en-AU"/>
              </w:rPr>
              <w:t xml:space="preserve">Note - </w:t>
            </w:r>
            <w:r w:rsidR="000E0754" w:rsidRPr="000E0754">
              <w:rPr>
                <w:rFonts w:ascii="Arial" w:hAnsi="Arial" w:cs="Arial"/>
                <w:sz w:val="20"/>
                <w:szCs w:val="20"/>
              </w:rPr>
              <w:t>Based on the absolute minimum intersection spacing identified above, all turns access may not be permitted (i.e. left in/left out only) at intersections with sub-arterial roads or arterial roads. </w:t>
            </w:r>
          </w:p>
          <w:p w:rsidR="00C944B3" w:rsidRPr="000E0754"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0E0754">
              <w:rPr>
                <w:rFonts w:ascii="Arial" w:eastAsia="Times New Roman" w:hAnsi="Arial" w:cs="Arial"/>
                <w:sz w:val="20"/>
                <w:szCs w:val="20"/>
                <w:lang w:eastAsia="en-AU"/>
              </w:rPr>
              <w:t xml:space="preserve">Note - </w:t>
            </w:r>
            <w:r w:rsidR="000E0754" w:rsidRPr="000E0754">
              <w:rPr>
                <w:rFonts w:ascii="Arial" w:hAnsi="Arial" w:cs="Arial"/>
                <w:sz w:val="20"/>
                <w:szCs w:val="20"/>
              </w:rPr>
              <w:t>The road network is mapped on Overlay map - Road hierarchy.</w:t>
            </w:r>
          </w:p>
          <w:p w:rsidR="00C944B3" w:rsidRPr="00325D9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0E0754">
              <w:rPr>
                <w:rFonts w:ascii="Arial" w:eastAsia="Times New Roman" w:hAnsi="Arial" w:cs="Arial"/>
                <w:sz w:val="20"/>
                <w:szCs w:val="20"/>
                <w:lang w:eastAsia="en-AU"/>
              </w:rPr>
              <w:t xml:space="preserve">Note - </w:t>
            </w:r>
            <w:r w:rsidR="000E0754" w:rsidRPr="000E0754">
              <w:rPr>
                <w:rFonts w:ascii="Arial" w:hAnsi="Arial" w:cs="Arial"/>
                <w:sz w:val="20"/>
                <w:szCs w:val="20"/>
              </w:rPr>
              <w:t>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sidR="00AF1E0D">
              <w:rPr>
                <w:rFonts w:ascii="Arial" w:eastAsia="Times New Roman" w:hAnsi="Arial" w:cs="Arial"/>
                <w:b/>
                <w:bCs/>
                <w:sz w:val="20"/>
                <w:szCs w:val="20"/>
                <w:lang w:eastAsia="en-AU"/>
              </w:rPr>
              <w:t>2</w:t>
            </w:r>
            <w:r w:rsidR="000E0754">
              <w:rPr>
                <w:rFonts w:ascii="Arial" w:eastAsia="Times New Roman" w:hAnsi="Arial" w:cs="Arial"/>
                <w:b/>
                <w:bCs/>
                <w:sz w:val="20"/>
                <w:szCs w:val="20"/>
                <w:lang w:eastAsia="en-AU"/>
              </w:rPr>
              <w:t>6</w:t>
            </w:r>
          </w:p>
          <w:p w:rsidR="00F320E6" w:rsidRPr="001E4074" w:rsidRDefault="000E0754"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lastRenderedPageBreak/>
                    <w:t>Note - </w:t>
                  </w:r>
                  <w:r w:rsidR="000E0754" w:rsidRPr="001E4074">
                    <w:rPr>
                      <w:rFonts w:ascii="Arial" w:hAnsi="Arial" w:cs="Arial"/>
                      <w:sz w:val="20"/>
                      <w:szCs w:val="20"/>
                    </w:rPr>
                    <w:t>Frontage roads include streets where no direct lot access is provided.</w:t>
                  </w:r>
                </w:p>
              </w:tc>
            </w:tr>
          </w:tbl>
          <w:p w:rsidR="00F320E6" w:rsidRPr="001E4074"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0E0754" w:rsidRPr="001E4074">
                    <w:rPr>
                      <w:rFonts w:ascii="Arial" w:hAnsi="Arial" w:cs="Arial"/>
                      <w:sz w:val="20"/>
                      <w:szCs w:val="20"/>
                    </w:rPr>
                    <w:t>The road network is mapped on Overlay map - Road hierarchy.</w:t>
                  </w:r>
                </w:p>
              </w:tc>
            </w:tr>
          </w:tbl>
          <w:p w:rsidR="00F320E6" w:rsidRPr="001E4074"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0E0754" w:rsidRPr="001E4074">
                    <w:rPr>
                      <w:rFonts w:ascii="Arial" w:hAnsi="Arial" w:cs="Arial"/>
                      <w:sz w:val="20"/>
                      <w:szCs w:val="20"/>
                    </w:rPr>
                    <w:t>The Primary and Secondary active transport network is mapped on Overlay map - Active transport.</w:t>
                  </w:r>
                </w:p>
              </w:tc>
            </w:tr>
          </w:tbl>
          <w:p w:rsidR="00F320E6" w:rsidRPr="001E4074"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0E0754" w:rsidRPr="001E4074">
                    <w:rPr>
                      <w:rFonts w:ascii="Arial" w:hAnsi="Arial" w:cs="Arial"/>
                      <w:sz w:val="20"/>
                      <w:szCs w:val="20"/>
                    </w:rPr>
                    <w:t>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766D37" w:rsidRPr="00F320E6"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221"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E</w:t>
            </w:r>
            <w:r w:rsidR="00AF1E0D">
              <w:rPr>
                <w:rFonts w:ascii="Arial" w:eastAsia="Times New Roman" w:hAnsi="Arial" w:cs="Arial"/>
                <w:b/>
                <w:bCs/>
                <w:sz w:val="20"/>
                <w:szCs w:val="20"/>
                <w:lang w:eastAsia="en-AU"/>
              </w:rPr>
              <w:t>2</w:t>
            </w:r>
            <w:r w:rsidR="000E0754">
              <w:rPr>
                <w:rFonts w:ascii="Arial" w:eastAsia="Times New Roman" w:hAnsi="Arial" w:cs="Arial"/>
                <w:b/>
                <w:bCs/>
                <w:sz w:val="20"/>
                <w:szCs w:val="20"/>
                <w:lang w:eastAsia="en-AU"/>
              </w:rPr>
              <w:t>6</w:t>
            </w:r>
          </w:p>
          <w:p w:rsidR="00F320E6" w:rsidRPr="001E4074" w:rsidRDefault="000E0754" w:rsidP="00F320E6">
            <w:pPr>
              <w:spacing w:before="100" w:beforeAutospacing="1" w:after="100" w:afterAutospacing="1" w:line="240" w:lineRule="auto"/>
              <w:ind w:left="221" w:right="150"/>
              <w:rPr>
                <w:rFonts w:ascii="Arial" w:eastAsia="Times New Roman" w:hAnsi="Arial" w:cs="Arial"/>
                <w:bCs/>
                <w:sz w:val="20"/>
                <w:szCs w:val="20"/>
                <w:lang w:eastAsia="en-AU"/>
              </w:rPr>
            </w:pPr>
            <w:r w:rsidRPr="001E4074">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2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gridCol w:w="68"/>
            </w:tblGrid>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Situation</w:t>
                  </w:r>
                </w:p>
              </w:tc>
              <w:tc>
                <w:tcPr>
                  <w:tcW w:w="2664"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Minimum construction</w:t>
                  </w:r>
                </w:p>
              </w:tc>
            </w:tr>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Frontage road unconstructed or gravel road only;</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sealed but not constructed* to Planning scheme policy - Integrated design standard;</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partially constructed* to Planning scheme policy - Integrated design standard.</w:t>
                  </w:r>
                </w:p>
              </w:tc>
              <w:tc>
                <w:tcPr>
                  <w:tcW w:w="2664"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The minimum total travel lane width is:</w:t>
                  </w:r>
                </w:p>
                <w:p w:rsidR="00F320E6" w:rsidRPr="00F320E6" w:rsidRDefault="00F320E6" w:rsidP="008E4E0B">
                  <w:pPr>
                    <w:numPr>
                      <w:ilvl w:val="0"/>
                      <w:numId w:val="69"/>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6m for minor roads;</w:t>
                  </w:r>
                </w:p>
                <w:p w:rsidR="00F320E6" w:rsidRPr="00F320E6" w:rsidRDefault="00F320E6" w:rsidP="008E4E0B">
                  <w:pPr>
                    <w:numPr>
                      <w:ilvl w:val="0"/>
                      <w:numId w:val="69"/>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7m for major roads.</w:t>
                  </w:r>
                  <w:r w:rsidRPr="00F320E6">
                    <w:rPr>
                      <w:rFonts w:ascii="Arial" w:eastAsia="Times New Roman" w:hAnsi="Arial" w:cs="Arial"/>
                      <w:bCs/>
                      <w:sz w:val="20"/>
                      <w:szCs w:val="20"/>
                      <w:lang w:eastAsia="en-AU"/>
                    </w:rPr>
                    <w:br/>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p>
              </w:tc>
            </w:tr>
            <w:tr w:rsidR="00F320E6" w:rsidRPr="001E4074" w:rsidTr="00F320E6">
              <w:tblPrEx>
                <w:tblBorders>
                  <w:top w:val="none" w:sz="0" w:space="0" w:color="auto"/>
                  <w:left w:val="none" w:sz="0" w:space="0" w:color="auto"/>
                  <w:bottom w:val="none" w:sz="0" w:space="0" w:color="auto"/>
                  <w:right w:val="none" w:sz="0" w:space="0" w:color="auto"/>
                </w:tblBorders>
              </w:tblPrEx>
              <w:trPr>
                <w:tblCellSpacing w:w="15" w:type="dxa"/>
              </w:trPr>
              <w:tc>
                <w:tcPr>
                  <w:tcW w:w="5202" w:type="dxa"/>
                  <w:gridSpan w:val="3"/>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Major roads are sub-arterial roads and arterial roads.  Minor roads are roads that are not major roads.</w:t>
                  </w:r>
                </w:p>
              </w:tc>
            </w:tr>
          </w:tbl>
          <w:p w:rsidR="00F320E6" w:rsidRPr="001E4074"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1E4074"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 xml:space="preserve">Construction includes all associated works (services, street lighting and </w:t>
                  </w:r>
                  <w:proofErr w:type="spellStart"/>
                  <w:r w:rsidR="001E4074" w:rsidRPr="001E4074">
                    <w:rPr>
                      <w:rFonts w:ascii="Arial" w:hAnsi="Arial" w:cs="Arial"/>
                      <w:sz w:val="20"/>
                      <w:szCs w:val="20"/>
                    </w:rPr>
                    <w:t>linemarking</w:t>
                  </w:r>
                  <w:proofErr w:type="spellEnd"/>
                  <w:r w:rsidR="001E4074" w:rsidRPr="001E4074">
                    <w:rPr>
                      <w:rFonts w:ascii="Arial" w:hAnsi="Arial" w:cs="Arial"/>
                      <w:sz w:val="20"/>
                      <w:szCs w:val="20"/>
                    </w:rPr>
                    <w:t>).</w:t>
                  </w:r>
                </w:p>
              </w:tc>
            </w:tr>
          </w:tbl>
          <w:p w:rsidR="00F320E6" w:rsidRPr="001E4074"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1E4074"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Alignment within road reserves is to be agreed with Council.</w:t>
                  </w:r>
                </w:p>
              </w:tc>
            </w:tr>
          </w:tbl>
          <w:p w:rsidR="00F320E6" w:rsidRPr="001E4074"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1E4074"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 xml:space="preserve">*Roads </w:t>
                  </w:r>
                  <w:proofErr w:type="gramStart"/>
                  <w:r w:rsidR="001E4074" w:rsidRPr="001E4074">
                    <w:rPr>
                      <w:rFonts w:ascii="Arial" w:hAnsi="Arial" w:cs="Arial"/>
                      <w:sz w:val="20"/>
                      <w:szCs w:val="20"/>
                    </w:rPr>
                    <w:t>are considered to be</w:t>
                  </w:r>
                  <w:proofErr w:type="gramEnd"/>
                  <w:r w:rsidR="001E4074" w:rsidRPr="001E4074">
                    <w:rPr>
                      <w:rFonts w:ascii="Arial" w:hAnsi="Arial" w:cs="Arial"/>
                      <w:sz w:val="20"/>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w:t>
                  </w:r>
                  <w:r w:rsidR="001E4074" w:rsidRPr="001E4074">
                    <w:rPr>
                      <w:rFonts w:ascii="Arial" w:hAnsi="Arial" w:cs="Arial"/>
                      <w:sz w:val="20"/>
                      <w:szCs w:val="20"/>
                    </w:rPr>
                    <w:lastRenderedPageBreak/>
                    <w:t>Operational works inspection, maintenance and bonding procedures.</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Stormwater</w:t>
            </w:r>
          </w:p>
        </w:tc>
        <w:tc>
          <w:tcPr>
            <w:tcW w:w="177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572"/>
          <w:tblCellSpacing w:w="15" w:type="dxa"/>
        </w:trPr>
        <w:tc>
          <w:tcPr>
            <w:tcW w:w="1539" w:type="pct"/>
            <w:vMerge w:val="restart"/>
            <w:tcBorders>
              <w:top w:val="outset" w:sz="6" w:space="0" w:color="auto"/>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1E4074">
              <w:rPr>
                <w:rFonts w:ascii="Arial" w:eastAsia="Times New Roman" w:hAnsi="Arial" w:cs="Arial"/>
                <w:b/>
                <w:bCs/>
                <w:sz w:val="20"/>
                <w:szCs w:val="20"/>
                <w:lang w:eastAsia="en-AU"/>
              </w:rPr>
              <w:t>PO</w:t>
            </w:r>
            <w:r w:rsidR="001E4074" w:rsidRPr="001E4074">
              <w:rPr>
                <w:rFonts w:ascii="Arial" w:eastAsia="Times New Roman" w:hAnsi="Arial" w:cs="Arial"/>
                <w:b/>
                <w:bCs/>
                <w:sz w:val="20"/>
                <w:szCs w:val="20"/>
                <w:lang w:eastAsia="en-AU"/>
              </w:rPr>
              <w:t>27</w:t>
            </w:r>
          </w:p>
          <w:p w:rsidR="00F320E6" w:rsidRPr="001E4074" w:rsidRDefault="001E4074"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27</w:t>
            </w:r>
            <w:r w:rsidRPr="001E4074">
              <w:rPr>
                <w:rFonts w:ascii="Arial" w:eastAsia="Times New Roman" w:hAnsi="Arial" w:cs="Arial"/>
                <w:b/>
                <w:bCs/>
                <w:sz w:val="20"/>
                <w:szCs w:val="20"/>
                <w:lang w:eastAsia="en-AU"/>
              </w:rPr>
              <w:t>.1</w:t>
            </w:r>
          </w:p>
          <w:p w:rsidR="00F320E6" w:rsidRPr="001E4074" w:rsidRDefault="001E4074" w:rsidP="001E4074">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 xml:space="preserve">The capacity of all minor drainage systems </w:t>
            </w:r>
            <w:proofErr w:type="gramStart"/>
            <w:r w:rsidRPr="001E4074">
              <w:rPr>
                <w:rFonts w:ascii="Arial" w:hAnsi="Arial" w:cs="Arial"/>
                <w:sz w:val="20"/>
                <w:szCs w:val="20"/>
              </w:rPr>
              <w:t>are</w:t>
            </w:r>
            <w:proofErr w:type="gramEnd"/>
            <w:r w:rsidRPr="001E4074">
              <w:rPr>
                <w:rFonts w:ascii="Arial" w:hAnsi="Arial" w:cs="Arial"/>
                <w:sz w:val="20"/>
                <w:szCs w:val="20"/>
              </w:rPr>
              <w:t xml:space="preserve"> designed in accordance with Planning scheme policy - Integrated design. </w:t>
            </w:r>
          </w:p>
        </w:tc>
        <w:tc>
          <w:tcPr>
            <w:tcW w:w="616"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570"/>
          <w:tblCellSpacing w:w="15" w:type="dxa"/>
        </w:trPr>
        <w:tc>
          <w:tcPr>
            <w:tcW w:w="1539" w:type="pct"/>
            <w:vMerge/>
            <w:tcBorders>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27</w:t>
            </w:r>
            <w:r w:rsidRPr="001E4074">
              <w:rPr>
                <w:rFonts w:ascii="Arial" w:eastAsia="Times New Roman" w:hAnsi="Arial" w:cs="Arial"/>
                <w:b/>
                <w:bCs/>
                <w:sz w:val="20"/>
                <w:szCs w:val="20"/>
                <w:lang w:eastAsia="en-AU"/>
              </w:rPr>
              <w:t>.2</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Stormwater pipe network capacity is to be calculated in accordance with the Hydraulic Grade Line method as detailed in Australian Rainfall and Runoff or QUDM.</w:t>
            </w:r>
          </w:p>
        </w:tc>
        <w:tc>
          <w:tcPr>
            <w:tcW w:w="616"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570"/>
          <w:tblCellSpacing w:w="15" w:type="dxa"/>
        </w:trPr>
        <w:tc>
          <w:tcPr>
            <w:tcW w:w="1539" w:type="pct"/>
            <w:vMerge/>
            <w:tcBorders>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27</w:t>
            </w:r>
            <w:r w:rsidRPr="001E4074">
              <w:rPr>
                <w:rFonts w:ascii="Arial" w:eastAsia="Times New Roman" w:hAnsi="Arial" w:cs="Arial"/>
                <w:b/>
                <w:bCs/>
                <w:sz w:val="20"/>
                <w:szCs w:val="20"/>
                <w:lang w:eastAsia="en-AU"/>
              </w:rPr>
              <w:t>.3</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Development ensures that inter-allotment drainage infrastructure is provided in accordance with the relevant level as identified in QUDM.</w:t>
            </w:r>
          </w:p>
        </w:tc>
        <w:tc>
          <w:tcPr>
            <w:tcW w:w="616"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val="restart"/>
            <w:tcBorders>
              <w:top w:val="outset" w:sz="6" w:space="0" w:color="auto"/>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1E4074">
              <w:rPr>
                <w:rFonts w:ascii="Arial" w:eastAsia="Times New Roman" w:hAnsi="Arial" w:cs="Arial"/>
                <w:b/>
                <w:bCs/>
                <w:sz w:val="20"/>
                <w:szCs w:val="20"/>
                <w:lang w:eastAsia="en-AU"/>
              </w:rPr>
              <w:t>PO</w:t>
            </w:r>
            <w:r w:rsidR="001E4074" w:rsidRPr="001E4074">
              <w:rPr>
                <w:rFonts w:ascii="Arial" w:eastAsia="Times New Roman" w:hAnsi="Arial" w:cs="Arial"/>
                <w:b/>
                <w:bCs/>
                <w:sz w:val="20"/>
                <w:szCs w:val="20"/>
                <w:lang w:eastAsia="en-AU"/>
              </w:rPr>
              <w:t>28</w:t>
            </w:r>
          </w:p>
          <w:p w:rsidR="00F320E6" w:rsidRPr="001E4074" w:rsidRDefault="001E4074"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1E4074">
              <w:rPr>
                <w:rFonts w:ascii="Arial" w:hAnsi="Arial" w:cs="Arial"/>
                <w:sz w:val="20"/>
                <w:szCs w:val="20"/>
              </w:rPr>
              <w:t>Major stormwater drainage system(s) have the capacity to safely convey stormwater flows for the 1% AEP event for the fully developed upstream catchment.</w:t>
            </w: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.1</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The internal drainage system safely and adequately conveys the stormwater flows for the 1% AEP event for the fully developed upstream catchment through the site.</w:t>
            </w:r>
          </w:p>
        </w:tc>
        <w:tc>
          <w:tcPr>
            <w:tcW w:w="616"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tcBorders>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.2</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tc>
        <w:tc>
          <w:tcPr>
            <w:tcW w:w="616"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tcBorders>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.3</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Overland flow paths (for any storm event) from newly constructed roads and public open space areas do not pass through the development footprint.</w:t>
            </w:r>
          </w:p>
        </w:tc>
        <w:tc>
          <w:tcPr>
            <w:tcW w:w="616"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tcBorders>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.4</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lastRenderedPageBreak/>
              <w:t>The flow velocity in all unlined or soft faced open drains is kept within acceptable limits for the type of material or lining and condition of the channel.</w:t>
            </w:r>
          </w:p>
          <w:tbl>
            <w:tblPr>
              <w:tblW w:w="520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F320E6" w:rsidRPr="001E4074" w:rsidTr="00F320E6">
              <w:trPr>
                <w:tblCellSpacing w:w="15" w:type="dxa"/>
              </w:trPr>
              <w:tc>
                <w:tcPr>
                  <w:tcW w:w="5141"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sz w:val="20"/>
                      <w:szCs w:val="20"/>
                      <w:lang w:eastAsia="en-AU"/>
                    </w:rPr>
                    <w:t>Note - </w:t>
                  </w:r>
                  <w:r w:rsidR="001E4074" w:rsidRPr="001E4074">
                    <w:rPr>
                      <w:rFonts w:ascii="Arial" w:hAnsi="Arial" w:cs="Arial"/>
                      <w:sz w:val="20"/>
                      <w:szCs w:val="20"/>
                    </w:rPr>
                    <w:t>Refer to QUDM for recommended average flow velocities.</w:t>
                  </w:r>
                </w:p>
              </w:tc>
            </w:tr>
          </w:tbl>
          <w:p w:rsidR="00F320E6" w:rsidRPr="001E4074" w:rsidRDefault="00F320E6"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F320E6" w:rsidRPr="00DC59DD"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eastAsia="Times New Roman" w:hAnsi="Arial" w:cs="Arial"/>
                <w:b/>
                <w:bCs/>
                <w:sz w:val="20"/>
                <w:szCs w:val="20"/>
                <w:lang w:eastAsia="en-AU"/>
              </w:rPr>
              <w:t>PO</w:t>
            </w:r>
            <w:r w:rsidR="001E4074" w:rsidRPr="00DC59DD">
              <w:rPr>
                <w:rFonts w:ascii="Arial" w:eastAsia="Times New Roman" w:hAnsi="Arial" w:cs="Arial"/>
                <w:b/>
                <w:bCs/>
                <w:sz w:val="20"/>
                <w:szCs w:val="20"/>
                <w:lang w:eastAsia="en-AU"/>
              </w:rPr>
              <w:t>29</w:t>
            </w:r>
          </w:p>
          <w:p w:rsidR="00766D37" w:rsidRPr="00DC59DD" w:rsidRDefault="001E4074"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78" w:type="pct"/>
            <w:tcBorders>
              <w:top w:val="outset" w:sz="6" w:space="0" w:color="auto"/>
              <w:left w:val="outset" w:sz="6" w:space="0" w:color="auto"/>
              <w:bottom w:val="outset" w:sz="6" w:space="0" w:color="auto"/>
              <w:right w:val="outset" w:sz="6" w:space="0" w:color="auto"/>
            </w:tcBorders>
          </w:tcPr>
          <w:p w:rsidR="00F320E6" w:rsidRPr="00DC59DD"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1E4074" w:rsidRPr="00DC59DD">
              <w:rPr>
                <w:rFonts w:ascii="Arial" w:eastAsia="Times New Roman" w:hAnsi="Arial" w:cs="Arial"/>
                <w:b/>
                <w:bCs/>
                <w:sz w:val="20"/>
                <w:szCs w:val="20"/>
                <w:lang w:eastAsia="en-AU"/>
              </w:rPr>
              <w:t>29</w:t>
            </w:r>
          </w:p>
          <w:p w:rsidR="00766D37" w:rsidRPr="00DC59DD" w:rsidRDefault="001E4074" w:rsidP="00766D37">
            <w:pPr>
              <w:spacing w:before="100" w:beforeAutospacing="1" w:after="100" w:afterAutospacing="1" w:line="240" w:lineRule="auto"/>
              <w:ind w:right="150"/>
              <w:rPr>
                <w:rFonts w:ascii="Arial" w:eastAsia="Times New Roman" w:hAnsi="Arial" w:cs="Arial"/>
                <w:sz w:val="20"/>
                <w:szCs w:val="20"/>
                <w:lang w:eastAsia="en-AU"/>
              </w:rPr>
            </w:pPr>
            <w:r w:rsidRPr="00DC59DD">
              <w:rPr>
                <w:rFonts w:ascii="Arial" w:hAnsi="Arial" w:cs="Arial"/>
                <w:sz w:val="20"/>
                <w:szCs w:val="20"/>
              </w:rPr>
              <w:t>The stormwater drainage system is designed and constructed in accordance with Planning scheme policy - Integrated design.</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1E4074">
              <w:rPr>
                <w:rFonts w:ascii="Arial" w:eastAsia="Times New Roman" w:hAnsi="Arial" w:cs="Arial"/>
                <w:b/>
                <w:bCs/>
                <w:sz w:val="20"/>
                <w:szCs w:val="20"/>
                <w:lang w:eastAsia="en-AU"/>
              </w:rPr>
              <w:t>0</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DC59DD" w:rsidTr="00A915A5">
              <w:trPr>
                <w:tblCellSpacing w:w="15" w:type="dxa"/>
              </w:trPr>
              <w:tc>
                <w:tcPr>
                  <w:tcW w:w="9368" w:type="dxa"/>
                  <w:vAlign w:val="center"/>
                  <w:hideMark/>
                </w:tcPr>
                <w:p w:rsidR="001E4074" w:rsidRPr="00DC59DD" w:rsidRDefault="001E4074" w:rsidP="00766D37">
                  <w:pPr>
                    <w:spacing w:before="100" w:beforeAutospacing="1" w:after="100" w:afterAutospacing="1" w:line="240" w:lineRule="auto"/>
                    <w:rPr>
                      <w:rFonts w:ascii="Arial" w:hAnsi="Arial" w:cs="Arial"/>
                      <w:sz w:val="20"/>
                      <w:szCs w:val="20"/>
                    </w:rPr>
                  </w:pPr>
                  <w:r w:rsidRPr="00DC59DD">
                    <w:rPr>
                      <w:rFonts w:ascii="Arial" w:hAnsi="Arial" w:cs="Arial"/>
                      <w:sz w:val="20"/>
                      <w:szCs w:val="20"/>
                    </w:rPr>
                    <w:t>Stormwater run-off from the site is conveyed to a point of lawful discharge without causing actionable nuisance to any person, property or premises.</w:t>
                  </w:r>
                </w:p>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1E4074" w:rsidRPr="00DC59DD">
                    <w:rPr>
                      <w:rFonts w:ascii="Arial" w:hAnsi="Arial" w:cs="Arial"/>
                      <w:sz w:val="20"/>
                      <w:szCs w:val="20"/>
                    </w:rPr>
                    <w:t>Refer to Planning scheme policy - Integrated design for details.</w:t>
                  </w:r>
                </w:p>
              </w:tc>
            </w:tr>
            <w:tr w:rsidR="00766D37" w:rsidRPr="00DC59DD" w:rsidTr="00A915A5">
              <w:trPr>
                <w:tblCellSpacing w:w="15" w:type="dxa"/>
              </w:trPr>
              <w:tc>
                <w:tcPr>
                  <w:tcW w:w="9368" w:type="dxa"/>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1E4074" w:rsidRPr="00DC59DD">
                    <w:rPr>
                      <w:rFonts w:ascii="Arial" w:hAnsi="Arial" w:cs="Arial"/>
                      <w:sz w:val="20"/>
                      <w:szCs w:val="20"/>
                    </w:rPr>
                    <w:t>A downstream drainage discharge report in accordance with Planning scheme policy - Stormwater management may be required to demonstrate achievement of this performance outcome.</w:t>
                  </w:r>
                </w:p>
              </w:tc>
            </w:tr>
          </w:tbl>
          <w:p w:rsidR="00766D37" w:rsidRPr="00DC59DD" w:rsidRDefault="00766D37" w:rsidP="00766D3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DC59DD" w:rsidTr="00A915A5">
              <w:trPr>
                <w:tblCellSpacing w:w="15" w:type="dxa"/>
              </w:trPr>
              <w:tc>
                <w:tcPr>
                  <w:tcW w:w="9368" w:type="dxa"/>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1E4074" w:rsidRPr="00DC59DD">
                    <w:rPr>
                      <w:rFonts w:ascii="Arial" w:hAnsi="Arial" w:cs="Arial"/>
                      <w:sz w:val="20"/>
                      <w:szCs w:val="20"/>
                    </w:rPr>
                    <w:t xml:space="preserve">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w:t>
                  </w:r>
                  <w:r w:rsidR="001E4074" w:rsidRPr="00DC59DD">
                    <w:rPr>
                      <w:rFonts w:ascii="Arial" w:hAnsi="Arial" w:cs="Arial"/>
                      <w:sz w:val="20"/>
                      <w:szCs w:val="20"/>
                    </w:rPr>
                    <w:lastRenderedPageBreak/>
                    <w:t>discharged into a catchment that includes State Transport Infrastructure.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325D93" w:rsidTr="00A915A5">
              <w:trPr>
                <w:tblCellSpacing w:w="15" w:type="dxa"/>
              </w:trPr>
              <w:tc>
                <w:tcPr>
                  <w:tcW w:w="9368" w:type="dxa"/>
                  <w:vAlign w:val="center"/>
                  <w:hideMark/>
                </w:tcPr>
                <w:p w:rsidR="00DC59DD" w:rsidRPr="00DC59DD" w:rsidRDefault="00DC59DD" w:rsidP="00766D37">
                  <w:pPr>
                    <w:spacing w:before="100" w:beforeAutospacing="1" w:after="100" w:afterAutospacing="1" w:line="240" w:lineRule="auto"/>
                    <w:rPr>
                      <w:rFonts w:ascii="Arial" w:hAnsi="Arial" w:cs="Arial"/>
                      <w:sz w:val="20"/>
                      <w:szCs w:val="20"/>
                    </w:rPr>
                  </w:pPr>
                  <w:r w:rsidRPr="00DC59DD">
                    <w:rPr>
                      <w:rFonts w:ascii="Arial" w:hAnsi="Arial" w:cs="Arial"/>
                      <w:sz w:val="20"/>
                      <w:szCs w:val="20"/>
                    </w:rPr>
                    <w:t>Stormwater generated from the development does not compromise the capacity of existing stormwater infrastructure downstream of the site.</w:t>
                  </w:r>
                </w:p>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DC59DD" w:rsidRPr="00DC59DD">
                    <w:rPr>
                      <w:rFonts w:ascii="Arial" w:hAnsi="Arial" w:cs="Arial"/>
                      <w:sz w:val="20"/>
                      <w:szCs w:val="20"/>
                    </w:rPr>
                    <w:t>A downstream drainage discharge report in accordance with Planning scheme policy - Stormwater management may be required to demonstrate achievement of this performance outcome.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2</w:t>
            </w:r>
          </w:p>
          <w:p w:rsidR="00DC59DD" w:rsidRPr="00DC59DD" w:rsidRDefault="00DC59DD" w:rsidP="00DC59DD">
            <w:pPr>
              <w:spacing w:after="0" w:line="240" w:lineRule="auto"/>
              <w:ind w:left="150" w:right="147"/>
              <w:rPr>
                <w:rFonts w:ascii="Arial" w:eastAsia="Times New Roman" w:hAnsi="Arial" w:cs="Arial"/>
                <w:sz w:val="20"/>
                <w:szCs w:val="20"/>
                <w:lang w:eastAsia="en-AU"/>
              </w:rPr>
            </w:pPr>
            <w:r w:rsidRPr="00DC59DD">
              <w:rPr>
                <w:rFonts w:ascii="Arial" w:eastAsia="Times New Roman" w:hAnsi="Arial" w:cs="Arial"/>
                <w:sz w:val="20"/>
                <w:szCs w:val="20"/>
                <w:lang w:eastAsia="en-AU"/>
              </w:rPr>
              <w:t>Where development:</w:t>
            </w:r>
          </w:p>
          <w:p w:rsidR="00DC59DD" w:rsidRPr="00DC59DD" w:rsidRDefault="00DC59DD" w:rsidP="008E4E0B">
            <w:pPr>
              <w:numPr>
                <w:ilvl w:val="0"/>
                <w:numId w:val="89"/>
              </w:numPr>
              <w:spacing w:after="0" w:line="240" w:lineRule="auto"/>
              <w:ind w:left="600" w:right="147"/>
              <w:rPr>
                <w:rFonts w:ascii="Arial" w:eastAsia="Times New Roman" w:hAnsi="Arial" w:cs="Arial"/>
                <w:sz w:val="20"/>
                <w:szCs w:val="20"/>
                <w:lang w:eastAsia="en-AU"/>
              </w:rPr>
            </w:pPr>
            <w:r w:rsidRPr="00DC59DD">
              <w:rPr>
                <w:rFonts w:ascii="Arial" w:eastAsia="Times New Roman" w:hAnsi="Arial" w:cs="Arial"/>
                <w:sz w:val="20"/>
                <w:szCs w:val="20"/>
                <w:lang w:eastAsia="en-AU"/>
              </w:rPr>
              <w:t>is for an urban purpose that involves a land area of 2500m</w:t>
            </w:r>
            <w:r w:rsidRPr="00DC59DD">
              <w:rPr>
                <w:rFonts w:ascii="Arial" w:eastAsia="Times New Roman" w:hAnsi="Arial" w:cs="Arial"/>
                <w:sz w:val="20"/>
                <w:szCs w:val="20"/>
                <w:vertAlign w:val="superscript"/>
                <w:lang w:eastAsia="en-AU"/>
              </w:rPr>
              <w:t>2</w:t>
            </w:r>
            <w:r w:rsidRPr="00DC59DD">
              <w:rPr>
                <w:rFonts w:ascii="Arial" w:eastAsia="Times New Roman" w:hAnsi="Arial" w:cs="Arial"/>
                <w:sz w:val="20"/>
                <w:szCs w:val="20"/>
                <w:lang w:eastAsia="en-AU"/>
              </w:rPr>
              <w:t xml:space="preserve"> or greater; and</w:t>
            </w:r>
          </w:p>
          <w:p w:rsidR="00DC59DD" w:rsidRPr="00DC59DD" w:rsidRDefault="00DC59DD" w:rsidP="008E4E0B">
            <w:pPr>
              <w:numPr>
                <w:ilvl w:val="0"/>
                <w:numId w:val="89"/>
              </w:numPr>
              <w:spacing w:after="0" w:line="240" w:lineRule="auto"/>
              <w:ind w:left="600" w:right="147"/>
              <w:rPr>
                <w:rFonts w:ascii="Arial" w:eastAsia="Times New Roman" w:hAnsi="Arial" w:cs="Arial"/>
                <w:sz w:val="20"/>
                <w:szCs w:val="20"/>
                <w:lang w:eastAsia="en-AU"/>
              </w:rPr>
            </w:pPr>
            <w:r w:rsidRPr="00DC59DD">
              <w:rPr>
                <w:rFonts w:ascii="Arial" w:eastAsia="Times New Roman" w:hAnsi="Arial" w:cs="Arial"/>
                <w:sz w:val="20"/>
                <w:szCs w:val="20"/>
                <w:lang w:val="en-US" w:eastAsia="en-AU"/>
              </w:rPr>
              <w:t>will result in:</w:t>
            </w:r>
          </w:p>
          <w:p w:rsidR="00DC59DD" w:rsidRPr="00DC59DD" w:rsidRDefault="00DC59DD" w:rsidP="008E4E0B">
            <w:pPr>
              <w:numPr>
                <w:ilvl w:val="1"/>
                <w:numId w:val="89"/>
              </w:numPr>
              <w:spacing w:after="0" w:line="240" w:lineRule="auto"/>
              <w:ind w:left="1050" w:right="147"/>
              <w:rPr>
                <w:rFonts w:ascii="Arial" w:eastAsia="Times New Roman" w:hAnsi="Arial" w:cs="Arial"/>
                <w:sz w:val="20"/>
                <w:szCs w:val="20"/>
                <w:lang w:eastAsia="en-AU"/>
              </w:rPr>
            </w:pPr>
            <w:r w:rsidRPr="00DC59DD">
              <w:rPr>
                <w:rFonts w:ascii="Arial" w:eastAsia="Times New Roman" w:hAnsi="Arial" w:cs="Arial"/>
                <w:sz w:val="20"/>
                <w:szCs w:val="20"/>
                <w:lang w:val="en-US" w:eastAsia="en-AU"/>
              </w:rPr>
              <w:t>6 or more dwellings; or</w:t>
            </w:r>
          </w:p>
          <w:p w:rsidR="00DC59DD" w:rsidRPr="00DC59DD" w:rsidRDefault="00DC59DD" w:rsidP="008E4E0B">
            <w:pPr>
              <w:numPr>
                <w:ilvl w:val="1"/>
                <w:numId w:val="89"/>
              </w:numPr>
              <w:spacing w:after="0" w:line="240" w:lineRule="auto"/>
              <w:ind w:left="1050" w:right="147"/>
              <w:rPr>
                <w:rFonts w:ascii="Arial" w:eastAsia="Times New Roman" w:hAnsi="Arial" w:cs="Arial"/>
                <w:sz w:val="20"/>
                <w:szCs w:val="20"/>
                <w:lang w:eastAsia="en-AU"/>
              </w:rPr>
            </w:pPr>
            <w:r w:rsidRPr="00DC59DD">
              <w:rPr>
                <w:rFonts w:ascii="Arial" w:eastAsia="Times New Roman" w:hAnsi="Arial" w:cs="Arial"/>
                <w:sz w:val="20"/>
                <w:szCs w:val="20"/>
                <w:lang w:val="en-US" w:eastAsia="en-AU"/>
              </w:rPr>
              <w:t>an </w:t>
            </w:r>
            <w:r w:rsidRPr="00DC59DD">
              <w:rPr>
                <w:rFonts w:ascii="Arial" w:eastAsia="Times New Roman" w:hAnsi="Arial" w:cs="Arial"/>
                <w:sz w:val="20"/>
                <w:szCs w:val="20"/>
                <w:lang w:eastAsia="en-AU"/>
              </w:rPr>
              <w:t>impervious area greater than 25% of the net developable area,</w:t>
            </w:r>
          </w:p>
          <w:p w:rsidR="00AF1E0D" w:rsidRPr="00DC59DD" w:rsidRDefault="00DC59DD" w:rsidP="00DC59D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Note - </w:t>
                  </w:r>
                  <w:r w:rsidR="00DC59DD" w:rsidRPr="00DC59DD">
                    <w:rPr>
                      <w:rFonts w:ascii="Arial" w:hAnsi="Arial" w:cs="Arial"/>
                      <w:sz w:val="20"/>
                      <w:szCs w:val="20"/>
                    </w:rPr>
                    <w:t xml:space="preserve">A </w:t>
                  </w:r>
                  <w:proofErr w:type="gramStart"/>
                  <w:r w:rsidR="00DC59DD" w:rsidRPr="00DC59DD">
                    <w:rPr>
                      <w:rFonts w:ascii="Arial" w:hAnsi="Arial" w:cs="Arial"/>
                      <w:sz w:val="20"/>
                      <w:szCs w:val="20"/>
                    </w:rPr>
                    <w:t>site based</w:t>
                  </w:r>
                  <w:proofErr w:type="gramEnd"/>
                  <w:r w:rsidR="00DC59DD" w:rsidRPr="00DC59DD">
                    <w:rPr>
                      <w:rFonts w:ascii="Arial" w:hAnsi="Arial" w:cs="Arial"/>
                      <w:sz w:val="20"/>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DC59DD">
              <w:rPr>
                <w:rFonts w:ascii="Arial" w:eastAsia="Times New Roman" w:hAnsi="Arial" w:cs="Arial"/>
                <w:b/>
                <w:bCs/>
                <w:sz w:val="20"/>
                <w:szCs w:val="20"/>
                <w:lang w:eastAsia="en-AU"/>
              </w:rPr>
              <w:lastRenderedPageBreak/>
              <w:t>PO3</w:t>
            </w:r>
            <w:r w:rsidR="00DC59DD" w:rsidRPr="00DC59DD">
              <w:rPr>
                <w:rFonts w:ascii="Arial" w:eastAsia="Times New Roman" w:hAnsi="Arial" w:cs="Arial"/>
                <w:b/>
                <w:bCs/>
                <w:sz w:val="20"/>
                <w:szCs w:val="20"/>
                <w:lang w:eastAsia="en-AU"/>
              </w:rPr>
              <w:t>3</w:t>
            </w:r>
          </w:p>
          <w:p w:rsidR="00AF1E0D" w:rsidRPr="00DC59DD" w:rsidRDefault="00DC59D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DC59DD">
              <w:rPr>
                <w:rFonts w:ascii="Arial" w:hAnsi="Arial" w:cs="Arial"/>
                <w:sz w:val="20"/>
                <w:szCs w:val="20"/>
              </w:rPr>
              <w:t>sufficient</w:t>
            </w:r>
            <w:proofErr w:type="gramEnd"/>
            <w:r w:rsidRPr="00DC59DD">
              <w:rPr>
                <w:rFonts w:ascii="Arial" w:hAnsi="Arial" w:cs="Arial"/>
                <w:sz w:val="20"/>
                <w:szCs w:val="20"/>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DC59D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eastAsia="Times New Roman" w:hAnsi="Arial" w:cs="Arial"/>
                      <w:bCs/>
                      <w:sz w:val="20"/>
                      <w:szCs w:val="20"/>
                      <w:lang w:eastAsia="en-AU"/>
                    </w:rPr>
                    <w:t>Note -</w:t>
                  </w:r>
                  <w:r w:rsidR="00DC59DD" w:rsidRPr="00DC59DD">
                    <w:rPr>
                      <w:rFonts w:ascii="Arial" w:hAnsi="Arial" w:cs="Arial"/>
                      <w:sz w:val="20"/>
                      <w:szCs w:val="20"/>
                    </w:rPr>
                    <w:t> In order to achieve a lawful point of discharge, stormwater easements may also be required over temporary drainage channels/infrastructure where stormwater discharges to a balance lot prior to entering Council’s stormwater drainage system.</w:t>
                  </w:r>
                </w:p>
              </w:tc>
            </w:tr>
          </w:tbl>
          <w:p w:rsidR="00AF1E0D" w:rsidRPr="00DC59DD" w:rsidRDefault="00AF1E0D"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E3</w:t>
            </w:r>
            <w:r w:rsidR="00DC59DD" w:rsidRPr="00DC59DD">
              <w:rPr>
                <w:rFonts w:ascii="Arial" w:eastAsia="Times New Roman" w:hAnsi="Arial" w:cs="Arial"/>
                <w:b/>
                <w:bCs/>
                <w:sz w:val="20"/>
                <w:szCs w:val="20"/>
                <w:lang w:eastAsia="en-AU"/>
              </w:rPr>
              <w:t>3</w:t>
            </w:r>
          </w:p>
          <w:p w:rsidR="00AF1E0D" w:rsidRPr="00DC59DD" w:rsidRDefault="00DC59D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Minimum easement width (excluding access requirements)</w:t>
                  </w:r>
                </w:p>
              </w:tc>
            </w:tr>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3.0m</w:t>
                  </w:r>
                </w:p>
              </w:tc>
            </w:tr>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4.0m</w:t>
                  </w:r>
                </w:p>
              </w:tc>
            </w:tr>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Easement boundary to be 1m clear of the outside wall of the stormwater pipe (each side). </w:t>
                  </w:r>
                </w:p>
              </w:tc>
            </w:tr>
          </w:tbl>
          <w:p w:rsidR="00AF1E0D" w:rsidRPr="00DC59D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Note - </w:t>
                  </w:r>
                  <w:r w:rsidR="00DC59DD" w:rsidRPr="00DC59DD">
                    <w:rPr>
                      <w:rFonts w:ascii="Arial" w:hAnsi="Arial" w:cs="Arial"/>
                      <w:sz w:val="20"/>
                      <w:szCs w:val="20"/>
                    </w:rPr>
                    <w:t>Additional easement width may be required in certain circumstances in order to facilitate maintenance access to the stormwater system. </w:t>
                  </w:r>
                </w:p>
              </w:tc>
            </w:tr>
          </w:tbl>
          <w:p w:rsidR="00AF1E0D" w:rsidRPr="00DC59D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Note - </w:t>
                  </w:r>
                  <w:r w:rsidR="00DC59DD" w:rsidRPr="00DC59DD">
                    <w:rPr>
                      <w:rFonts w:ascii="Arial" w:hAnsi="Arial" w:cs="Arial"/>
                      <w:sz w:val="20"/>
                      <w:szCs w:val="20"/>
                    </w:rPr>
                    <w:t>Refer to Planning scheme policy - Integrated design (Appendix C) for easement requirements over open channels.</w:t>
                  </w:r>
                </w:p>
              </w:tc>
            </w:tr>
          </w:tbl>
          <w:p w:rsidR="00AF1E0D" w:rsidRPr="00DC59DD"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4</w:t>
            </w:r>
          </w:p>
          <w:p w:rsidR="00AF1E0D" w:rsidRPr="00DC59DD" w:rsidRDefault="00DC59D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Stormwater management facilities (excluding outlets) are located outside of riparian areas and prevent increased channel bed and bank erosion.</w:t>
            </w:r>
          </w:p>
        </w:tc>
        <w:tc>
          <w:tcPr>
            <w:tcW w:w="177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DC59DD">
              <w:rPr>
                <w:rFonts w:ascii="Arial" w:eastAsia="Times New Roman" w:hAnsi="Arial" w:cs="Arial"/>
                <w:b/>
                <w:bCs/>
                <w:sz w:val="20"/>
                <w:szCs w:val="20"/>
                <w:lang w:eastAsia="en-AU"/>
              </w:rPr>
              <w:t>PO3</w:t>
            </w:r>
            <w:r w:rsidR="00DC59DD" w:rsidRPr="00DC59DD">
              <w:rPr>
                <w:rFonts w:ascii="Arial" w:eastAsia="Times New Roman" w:hAnsi="Arial" w:cs="Arial"/>
                <w:b/>
                <w:bCs/>
                <w:sz w:val="20"/>
                <w:szCs w:val="20"/>
                <w:lang w:eastAsia="en-AU"/>
              </w:rPr>
              <w:t>5</w:t>
            </w:r>
          </w:p>
          <w:p w:rsidR="00AF1E0D" w:rsidRPr="00DC59DD" w:rsidRDefault="00DC59D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DC59DD">
              <w:rPr>
                <w:rFonts w:ascii="Arial" w:hAnsi="Arial" w:cs="Arial"/>
                <w:sz w:val="20"/>
                <w:szCs w:val="20"/>
              </w:rPr>
              <w:t>Council is provided with accurate representations of the completed stormwater management works within residential developments.</w:t>
            </w:r>
          </w:p>
        </w:tc>
        <w:tc>
          <w:tcPr>
            <w:tcW w:w="1778"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right="150"/>
              <w:rPr>
                <w:rFonts w:ascii="Arial" w:eastAsia="Times New Roman" w:hAnsi="Arial" w:cs="Arial"/>
                <w:b/>
                <w:sz w:val="20"/>
                <w:szCs w:val="20"/>
                <w:lang w:eastAsia="en-AU"/>
              </w:rPr>
            </w:pPr>
            <w:r w:rsidRPr="00DC59DD">
              <w:rPr>
                <w:rFonts w:ascii="Arial" w:eastAsia="Times New Roman" w:hAnsi="Arial" w:cs="Arial"/>
                <w:b/>
                <w:sz w:val="20"/>
                <w:szCs w:val="20"/>
                <w:lang w:eastAsia="en-AU"/>
              </w:rPr>
              <w:t>E3</w:t>
            </w:r>
            <w:r w:rsidR="00DC59DD" w:rsidRPr="00DC59DD">
              <w:rPr>
                <w:rFonts w:ascii="Arial" w:eastAsia="Times New Roman" w:hAnsi="Arial" w:cs="Arial"/>
                <w:b/>
                <w:sz w:val="20"/>
                <w:szCs w:val="20"/>
                <w:lang w:eastAsia="en-AU"/>
              </w:rPr>
              <w:t>5</w:t>
            </w:r>
          </w:p>
          <w:p w:rsidR="00DC59DD" w:rsidRPr="00DC59DD" w:rsidRDefault="00DC59DD" w:rsidP="00AF1E0D">
            <w:pPr>
              <w:ind w:left="248"/>
              <w:rPr>
                <w:rFonts w:ascii="Arial" w:hAnsi="Arial" w:cs="Arial"/>
                <w:sz w:val="20"/>
                <w:szCs w:val="20"/>
                <w:lang w:val="en-US"/>
              </w:rPr>
            </w:pPr>
            <w:r w:rsidRPr="00DC59DD">
              <w:rPr>
                <w:rFonts w:ascii="Arial" w:hAnsi="Arial" w:cs="Arial"/>
                <w:sz w:val="20"/>
                <w:szCs w:val="20"/>
                <w:lang w:val="en-US"/>
              </w:rPr>
              <w:t>“As Built” drawings and specifications of the stormwater management devices certified by an RPEQ is provided.</w:t>
            </w:r>
          </w:p>
          <w:p w:rsidR="00DC59DD" w:rsidRPr="00DC59DD" w:rsidRDefault="00DC59DD" w:rsidP="00DC59DD">
            <w:pPr>
              <w:spacing w:before="150" w:after="150"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lastRenderedPageBreak/>
              <w:t>Note - Documentation is to include:</w:t>
            </w:r>
          </w:p>
          <w:p w:rsidR="00DC59DD" w:rsidRPr="00DC59DD" w:rsidRDefault="00DC59DD" w:rsidP="008E4E0B">
            <w:pPr>
              <w:numPr>
                <w:ilvl w:val="0"/>
                <w:numId w:val="90"/>
              </w:numPr>
              <w:spacing w:after="0" w:line="240" w:lineRule="auto"/>
              <w:ind w:left="595" w:right="147" w:hanging="357"/>
              <w:rPr>
                <w:rFonts w:ascii="Arial" w:eastAsia="Times New Roman" w:hAnsi="Arial" w:cs="Arial"/>
                <w:sz w:val="20"/>
                <w:szCs w:val="20"/>
                <w:lang w:eastAsia="en-AU"/>
              </w:rPr>
            </w:pPr>
            <w:r w:rsidRPr="00DC59DD">
              <w:rPr>
                <w:rFonts w:ascii="Arial" w:eastAsia="Times New Roman" w:hAnsi="Arial" w:cs="Arial"/>
                <w:sz w:val="20"/>
                <w:szCs w:val="20"/>
                <w:lang w:val="en-US" w:eastAsia="en-AU"/>
              </w:rPr>
              <w:t>photographic evidence and inspection date of the installation of approved underdrainage;</w:t>
            </w:r>
          </w:p>
          <w:p w:rsidR="00DC59DD" w:rsidRPr="00DC59DD" w:rsidRDefault="00DC59DD" w:rsidP="008E4E0B">
            <w:pPr>
              <w:numPr>
                <w:ilvl w:val="0"/>
                <w:numId w:val="90"/>
              </w:numPr>
              <w:spacing w:after="0" w:line="240" w:lineRule="auto"/>
              <w:ind w:left="595" w:right="147" w:hanging="357"/>
              <w:rPr>
                <w:rFonts w:ascii="Arial" w:eastAsia="Times New Roman" w:hAnsi="Arial" w:cs="Arial"/>
                <w:sz w:val="20"/>
                <w:szCs w:val="20"/>
                <w:lang w:eastAsia="en-AU"/>
              </w:rPr>
            </w:pPr>
            <w:r w:rsidRPr="00DC59DD">
              <w:rPr>
                <w:rFonts w:ascii="Arial" w:eastAsia="Times New Roman" w:hAnsi="Arial" w:cs="Arial"/>
                <w:sz w:val="20"/>
                <w:szCs w:val="20"/>
                <w:lang w:val="en-US" w:eastAsia="en-AU"/>
              </w:rPr>
              <w:t>copy of the bioretention filter media delivery dockets/quality certificates confirming the materials comply with specifications in the approved Stormwater Management Plan;</w:t>
            </w:r>
          </w:p>
          <w:p w:rsidR="00AF1E0D" w:rsidRPr="00DC59DD" w:rsidRDefault="00DC59DD" w:rsidP="008E4E0B">
            <w:pPr>
              <w:numPr>
                <w:ilvl w:val="0"/>
                <w:numId w:val="90"/>
              </w:numPr>
              <w:spacing w:after="0" w:line="240" w:lineRule="auto"/>
              <w:ind w:left="595" w:right="147" w:hanging="357"/>
              <w:rPr>
                <w:rFonts w:ascii="Arial" w:eastAsia="Times New Roman" w:hAnsi="Arial" w:cs="Arial"/>
                <w:sz w:val="20"/>
                <w:szCs w:val="20"/>
                <w:lang w:eastAsia="en-AU"/>
              </w:rPr>
            </w:pPr>
            <w:r w:rsidRPr="00DC59DD">
              <w:rPr>
                <w:rFonts w:ascii="Arial" w:eastAsia="Times New Roman" w:hAnsi="Arial" w:cs="Arial"/>
                <w:sz w:val="20"/>
                <w:szCs w:val="20"/>
                <w:lang w:eastAsia="en-AU"/>
              </w:rPr>
              <w:t>date of the final inspection.</w:t>
            </w:r>
          </w:p>
        </w:tc>
        <w:tc>
          <w:tcPr>
            <w:tcW w:w="616"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works and construction management</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6</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and any existing structures are maintained in a tidy and safe condition.</w:t>
            </w: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PO</w:t>
            </w:r>
            <w:r w:rsidR="00DC59DD" w:rsidRPr="00DC59DD">
              <w:rPr>
                <w:rFonts w:ascii="Arial" w:eastAsia="Times New Roman" w:hAnsi="Arial" w:cs="Arial"/>
                <w:b/>
                <w:bCs/>
                <w:sz w:val="20"/>
                <w:szCs w:val="20"/>
                <w:lang w:eastAsia="en-AU"/>
              </w:rPr>
              <w:t>37</w:t>
            </w:r>
          </w:p>
          <w:p w:rsidR="00DC59DD" w:rsidRPr="00DC59DD" w:rsidRDefault="00DC59DD" w:rsidP="00DC59DD">
            <w:pPr>
              <w:spacing w:before="150" w:after="150"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All works on-site are managed to:</w:t>
            </w:r>
          </w:p>
          <w:p w:rsidR="00DC59DD" w:rsidRPr="00DC59DD" w:rsidRDefault="00DC59DD" w:rsidP="008E4E0B">
            <w:pPr>
              <w:numPr>
                <w:ilvl w:val="0"/>
                <w:numId w:val="70"/>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minimise as far as practicable, impacts on adjoining or adjacent premises and the streetscape </w:t>
            </w:r>
            <w:proofErr w:type="gramStart"/>
            <w:r w:rsidRPr="00DC59DD">
              <w:rPr>
                <w:rFonts w:ascii="Arial" w:eastAsia="Times New Roman" w:hAnsi="Arial" w:cs="Arial"/>
                <w:sz w:val="20"/>
                <w:szCs w:val="20"/>
                <w:lang w:eastAsia="en-AU"/>
              </w:rPr>
              <w:t>in regard to</w:t>
            </w:r>
            <w:proofErr w:type="gramEnd"/>
            <w:r w:rsidRPr="00DC59DD">
              <w:rPr>
                <w:rFonts w:ascii="Arial" w:eastAsia="Times New Roman" w:hAnsi="Arial" w:cs="Arial"/>
                <w:sz w:val="20"/>
                <w:szCs w:val="20"/>
                <w:lang w:eastAsia="en-AU"/>
              </w:rPr>
              <w:t xml:space="preserve"> erosion and sedimentation, dust, noise, safety and light;</w:t>
            </w:r>
          </w:p>
          <w:p w:rsidR="00DC59DD" w:rsidRPr="00DC59DD" w:rsidRDefault="00DC59DD" w:rsidP="008E4E0B">
            <w:pPr>
              <w:numPr>
                <w:ilvl w:val="0"/>
                <w:numId w:val="70"/>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minimise as far as possible, impacts on the natural environment;</w:t>
            </w:r>
          </w:p>
          <w:p w:rsidR="00DC59DD" w:rsidRPr="00DC59DD" w:rsidRDefault="00DC59DD" w:rsidP="008E4E0B">
            <w:pPr>
              <w:numPr>
                <w:ilvl w:val="0"/>
                <w:numId w:val="70"/>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ensure stormwater discharge is managed in a manner that does not cause actionable nuisance to any person or premises;</w:t>
            </w:r>
          </w:p>
          <w:p w:rsidR="00766D37" w:rsidRPr="00DC59DD" w:rsidRDefault="00DC59DD" w:rsidP="008E4E0B">
            <w:pPr>
              <w:numPr>
                <w:ilvl w:val="0"/>
                <w:numId w:val="70"/>
              </w:num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avoid adverse impacts on street trees and their critical root zone.</w:t>
            </w: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sidRP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.1</w:t>
            </w:r>
          </w:p>
          <w:p w:rsidR="00DC59DD" w:rsidRPr="00DC59DD" w:rsidRDefault="00DC59DD" w:rsidP="00DC59DD">
            <w:pPr>
              <w:spacing w:before="150" w:after="150"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DC59DD" w:rsidRPr="00DC59DD" w:rsidRDefault="00DC59DD" w:rsidP="008E4E0B">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is not discharged to adjacent properties in a manner that differs significantly from pre-existing conditions;</w:t>
            </w:r>
          </w:p>
          <w:p w:rsidR="00DC59DD" w:rsidRPr="00DC59DD" w:rsidRDefault="00DC59DD" w:rsidP="008E4E0B">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discharged to adjoining and downstream properties does not cause scour or erosion of any kind;</w:t>
            </w:r>
          </w:p>
          <w:p w:rsidR="00DC59DD" w:rsidRPr="00DC59DD" w:rsidRDefault="00DC59DD" w:rsidP="008E4E0B">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discharge rates do not exceed pre-existing conditions;</w:t>
            </w:r>
          </w:p>
          <w:p w:rsidR="002942C1" w:rsidRDefault="00DC59DD" w:rsidP="002942C1">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66D37" w:rsidRPr="002942C1" w:rsidRDefault="00DC59DD" w:rsidP="002942C1">
            <w:pPr>
              <w:numPr>
                <w:ilvl w:val="0"/>
                <w:numId w:val="91"/>
              </w:numPr>
              <w:spacing w:before="150" w:after="150" w:line="240" w:lineRule="auto"/>
              <w:ind w:left="600" w:right="150"/>
              <w:rPr>
                <w:rFonts w:ascii="Arial" w:eastAsia="Times New Roman" w:hAnsi="Arial" w:cs="Arial"/>
                <w:sz w:val="20"/>
                <w:szCs w:val="20"/>
                <w:lang w:eastAsia="en-AU"/>
              </w:rPr>
            </w:pPr>
            <w:r w:rsidRPr="002942C1">
              <w:rPr>
                <w:rFonts w:ascii="Arial" w:eastAsia="Times New Roman" w:hAnsi="Arial" w:cs="Arial"/>
                <w:sz w:val="20"/>
                <w:szCs w:val="20"/>
                <w:lang w:eastAsia="en-AU"/>
              </w:rPr>
              <w:t>ponding or concentration of stormwater does not occur on adjoining properties.</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.2</w:t>
            </w:r>
          </w:p>
          <w:p w:rsidR="00825826" w:rsidRPr="00DC59DD" w:rsidRDefault="00DC59DD" w:rsidP="00825826">
            <w:pPr>
              <w:spacing w:before="100" w:beforeAutospacing="1" w:after="100" w:afterAutospacing="1" w:line="240" w:lineRule="auto"/>
              <w:ind w:left="248"/>
              <w:rPr>
                <w:rFonts w:ascii="Arial" w:eastAsia="Times New Roman" w:hAnsi="Arial" w:cs="Arial"/>
                <w:bCs/>
                <w:sz w:val="20"/>
                <w:szCs w:val="20"/>
                <w:lang w:eastAsia="en-AU"/>
              </w:rPr>
            </w:pPr>
            <w:r w:rsidRPr="00DC59DD">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DC59DD">
              <w:rPr>
                <w:rFonts w:ascii="Arial" w:hAnsi="Arial" w:cs="Arial"/>
                <w:sz w:val="20"/>
                <w:szCs w:val="20"/>
              </w:rPr>
              <w:t>are maintained and adjusted as necessary at all times</w:t>
            </w:r>
            <w:proofErr w:type="gramEnd"/>
            <w:r w:rsidRPr="00DC59DD">
              <w:rPr>
                <w:rFonts w:ascii="Arial" w:hAnsi="Arial" w:cs="Arial"/>
                <w:sz w:val="20"/>
                <w:szCs w:val="20"/>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DC59DD" w:rsidRDefault="00825826" w:rsidP="00825826">
                  <w:pPr>
                    <w:spacing w:before="100" w:beforeAutospacing="1" w:after="100" w:afterAutospacing="1" w:line="240" w:lineRule="auto"/>
                    <w:rPr>
                      <w:rFonts w:ascii="Arial" w:eastAsia="Times New Roman" w:hAnsi="Arial" w:cs="Arial"/>
                      <w:bCs/>
                      <w:sz w:val="20"/>
                      <w:szCs w:val="20"/>
                      <w:lang w:eastAsia="en-AU"/>
                    </w:rPr>
                  </w:pPr>
                  <w:r w:rsidRPr="00DC59DD">
                    <w:rPr>
                      <w:rFonts w:ascii="Arial" w:eastAsia="Times New Roman" w:hAnsi="Arial" w:cs="Arial"/>
                      <w:bCs/>
                      <w:sz w:val="20"/>
                      <w:szCs w:val="20"/>
                      <w:lang w:eastAsia="en-AU"/>
                    </w:rPr>
                    <w:t>Note - </w:t>
                  </w:r>
                  <w:r w:rsidR="00DC59DD" w:rsidRPr="00DC59DD">
                    <w:rPr>
                      <w:rFonts w:ascii="Arial" w:hAnsi="Arial" w:cs="Arial"/>
                      <w:sz w:val="20"/>
                      <w:szCs w:val="20"/>
                    </w:rPr>
                    <w:t>The measures are adjusted on-site to maximise their effectiveness.</w:t>
                  </w:r>
                </w:p>
              </w:tc>
            </w:tr>
          </w:tbl>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.3</w:t>
            </w:r>
          </w:p>
          <w:p w:rsidR="00766D37" w:rsidRPr="00DC59DD" w:rsidRDefault="00DC59DD"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.4</w:t>
            </w:r>
          </w:p>
          <w:p w:rsidR="00825826" w:rsidRPr="00DC59DD" w:rsidRDefault="00DC59DD"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DC59DD"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eastAsia="Times New Roman" w:hAnsi="Arial" w:cs="Arial"/>
                      <w:bCs/>
                      <w:sz w:val="20"/>
                      <w:szCs w:val="20"/>
                      <w:lang w:eastAsia="en-AU"/>
                    </w:rPr>
                    <w:t>Note - </w:t>
                  </w:r>
                  <w:r w:rsidR="00DC59DD" w:rsidRPr="00DC59DD">
                    <w:rPr>
                      <w:rFonts w:ascii="Arial" w:hAnsi="Arial" w:cs="Arial"/>
                      <w:sz w:val="20"/>
                      <w:szCs w:val="20"/>
                    </w:rPr>
                    <w:t>Where development occurs in the tree protection zone, measures and techniques as detailed in Australian Standard AS 4970 Protection of trees on development sites are adopted and implemented.</w:t>
                  </w:r>
                </w:p>
              </w:tc>
            </w:tr>
          </w:tbl>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DC59DD" w:rsidRPr="002B4905">
              <w:rPr>
                <w:rFonts w:ascii="Arial" w:eastAsia="Times New Roman" w:hAnsi="Arial" w:cs="Arial"/>
                <w:b/>
                <w:bCs/>
                <w:sz w:val="20"/>
                <w:szCs w:val="20"/>
                <w:lang w:eastAsia="en-AU"/>
              </w:rPr>
              <w:t>38</w:t>
            </w:r>
          </w:p>
          <w:p w:rsidR="00766D37" w:rsidRPr="002B4905" w:rsidRDefault="00DC59DD"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Dust suppression measures are implemented during soil disturbances and construction works to protect nearby premises from unreasonable dust impacts. </w:t>
            </w: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DC59DD" w:rsidRPr="002B4905">
              <w:rPr>
                <w:rFonts w:ascii="Arial" w:eastAsia="Times New Roman" w:hAnsi="Arial" w:cs="Arial"/>
                <w:b/>
                <w:bCs/>
                <w:sz w:val="20"/>
                <w:szCs w:val="20"/>
                <w:lang w:eastAsia="en-AU"/>
              </w:rPr>
              <w:t>38</w:t>
            </w:r>
          </w:p>
          <w:p w:rsidR="00766D37" w:rsidRPr="002B4905" w:rsidRDefault="00DC59DD"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No dust emissions extend beyond the boundaries of the site during soil disturbances and construction works. </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vMerge w:val="restart"/>
            <w:tcBorders>
              <w:top w:val="outset" w:sz="6" w:space="0" w:color="auto"/>
              <w:left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DC59DD" w:rsidRPr="002B4905">
              <w:rPr>
                <w:rFonts w:ascii="Arial" w:eastAsia="Times New Roman" w:hAnsi="Arial" w:cs="Arial"/>
                <w:b/>
                <w:bCs/>
                <w:sz w:val="20"/>
                <w:szCs w:val="20"/>
                <w:lang w:eastAsia="en-AU"/>
              </w:rPr>
              <w:t>39</w:t>
            </w:r>
          </w:p>
          <w:p w:rsidR="00704C9B" w:rsidRPr="002B4905" w:rsidRDefault="00DC59DD"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 xml:space="preserve">All development works including the transportation of material to and from the site are managed to not negatively impact the existing </w:t>
            </w:r>
            <w:r w:rsidRPr="002B4905">
              <w:rPr>
                <w:rFonts w:ascii="Arial" w:hAnsi="Arial" w:cs="Arial"/>
                <w:sz w:val="20"/>
                <w:szCs w:val="20"/>
              </w:rPr>
              <w:lastRenderedPageBreak/>
              <w:t>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2B4905"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DC59DD" w:rsidRPr="002B4905">
                    <w:rPr>
                      <w:rFonts w:ascii="Arial" w:hAnsi="Arial" w:cs="Arial"/>
                      <w:sz w:val="20"/>
                      <w:szCs w:val="20"/>
                    </w:rPr>
                    <w:t>A Traffic Management Plan may be required to demonstrate compliance with this PO.  A Traffic Management Plan is to be prepared in accordance with the Manual of Uniform Traffic Control Devices (MUTCD).</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2B4905"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DC59DD" w:rsidRPr="002B4905" w:rsidRDefault="00704C9B" w:rsidP="00DC59DD">
                  <w:pPr>
                    <w:spacing w:before="150" w:after="150"/>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DC59DD" w:rsidRPr="002B4905">
                    <w:rPr>
                      <w:rFonts w:ascii="Arial" w:eastAsia="Times New Roman" w:hAnsi="Arial" w:cs="Arial"/>
                      <w:sz w:val="20"/>
                      <w:szCs w:val="20"/>
                      <w:lang w:eastAsia="en-AU"/>
                    </w:rPr>
                    <w:t>A haulage route must be identified and approved by Council where imported or exported material is transported to the site via a road of Local Collector standard or less, and:</w:t>
                  </w:r>
                </w:p>
                <w:p w:rsidR="002B4905" w:rsidRDefault="00DC59DD" w:rsidP="008E4E0B">
                  <w:pPr>
                    <w:numPr>
                      <w:ilvl w:val="0"/>
                      <w:numId w:val="92"/>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the aggregate volume of imported or exported material is greater than 1000m</w:t>
                  </w:r>
                  <w:r w:rsidRPr="00DC59DD">
                    <w:rPr>
                      <w:rFonts w:ascii="Arial" w:eastAsia="Times New Roman" w:hAnsi="Arial" w:cs="Arial"/>
                      <w:sz w:val="20"/>
                      <w:szCs w:val="20"/>
                      <w:vertAlign w:val="superscript"/>
                      <w:lang w:eastAsia="en-AU"/>
                    </w:rPr>
                    <w:t>3</w:t>
                  </w:r>
                  <w:r w:rsidRPr="00DC59DD">
                    <w:rPr>
                      <w:rFonts w:ascii="Arial" w:eastAsia="Times New Roman" w:hAnsi="Arial" w:cs="Arial"/>
                      <w:sz w:val="20"/>
                      <w:szCs w:val="20"/>
                      <w:lang w:eastAsia="en-AU"/>
                    </w:rPr>
                    <w:t>; or</w:t>
                  </w:r>
                </w:p>
                <w:p w:rsidR="002B4905" w:rsidRDefault="00DC59DD" w:rsidP="008E4E0B">
                  <w:pPr>
                    <w:numPr>
                      <w:ilvl w:val="0"/>
                      <w:numId w:val="92"/>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the aggregate volume of imported or exported material is greater than 200m</w:t>
                  </w:r>
                  <w:r w:rsidRPr="00DC59DD">
                    <w:rPr>
                      <w:rFonts w:ascii="Arial" w:eastAsia="Times New Roman" w:hAnsi="Arial" w:cs="Arial"/>
                      <w:sz w:val="20"/>
                      <w:szCs w:val="20"/>
                      <w:vertAlign w:val="superscript"/>
                      <w:lang w:eastAsia="en-AU"/>
                    </w:rPr>
                    <w:t>3</w:t>
                  </w:r>
                  <w:r w:rsidRPr="00DC59DD">
                    <w:rPr>
                      <w:rFonts w:ascii="Arial" w:eastAsia="Times New Roman" w:hAnsi="Arial" w:cs="Arial"/>
                      <w:sz w:val="20"/>
                      <w:szCs w:val="20"/>
                      <w:lang w:eastAsia="en-AU"/>
                    </w:rPr>
                    <w:t xml:space="preserve"> per day; or</w:t>
                  </w:r>
                </w:p>
                <w:p w:rsidR="00704C9B" w:rsidRPr="002B4905" w:rsidRDefault="00DC59DD" w:rsidP="008E4E0B">
                  <w:pPr>
                    <w:numPr>
                      <w:ilvl w:val="0"/>
                      <w:numId w:val="92"/>
                    </w:numPr>
                    <w:spacing w:before="150" w:after="150" w:line="240" w:lineRule="auto"/>
                    <w:ind w:right="150"/>
                    <w:rPr>
                      <w:rFonts w:ascii="Arial" w:eastAsia="Times New Roman" w:hAnsi="Arial" w:cs="Arial"/>
                      <w:sz w:val="20"/>
                      <w:szCs w:val="20"/>
                      <w:lang w:eastAsia="en-AU"/>
                    </w:rPr>
                  </w:pPr>
                  <w:r w:rsidRPr="002B4905">
                    <w:rPr>
                      <w:rFonts w:ascii="Arial" w:eastAsia="Times New Roman" w:hAnsi="Arial" w:cs="Arial"/>
                      <w:sz w:val="20"/>
                      <w:szCs w:val="20"/>
                      <w:lang w:eastAsia="en-AU"/>
                    </w:rPr>
                    <w:t>the proposed haulage route involves a vulnerable land use or shopping centre.</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2B4905"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DC59DD" w:rsidRPr="002B4905">
                    <w:rPr>
                      <w:rFonts w:ascii="Arial" w:hAnsi="Arial" w:cs="Arial"/>
                      <w:sz w:val="20"/>
                      <w:szCs w:val="20"/>
                    </w:rPr>
                    <w:t>A dilapidation report (including photographs) may be required for the haulage route to demonstrate compliance with this PO.</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2B4905"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Editor's note - </w:t>
                  </w:r>
                  <w:r w:rsidR="002B4905" w:rsidRPr="002B4905">
                    <w:rPr>
                      <w:rFonts w:ascii="Arial" w:hAnsi="Arial" w:cs="Arial"/>
                      <w:sz w:val="20"/>
                      <w:szCs w:val="20"/>
                    </w:rPr>
                    <w:t>Where associated with a State-controlled road, further requirements may apply, and approval may be required from the Department of Transport and Main Roads.</w:t>
                  </w:r>
                </w:p>
              </w:tc>
            </w:tr>
          </w:tbl>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lastRenderedPageBreak/>
              <w:t>E</w:t>
            </w:r>
            <w:r w:rsidR="00DC59DD"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.1</w:t>
            </w:r>
          </w:p>
          <w:p w:rsidR="00704C9B" w:rsidRPr="002B4905" w:rsidRDefault="002B4905"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vMerge/>
            <w:tcBorders>
              <w:left w:val="outset" w:sz="6" w:space="0" w:color="auto"/>
              <w:right w:val="outset" w:sz="6" w:space="0" w:color="auto"/>
            </w:tcBorders>
            <w:vAlign w:val="center"/>
            <w:hideMark/>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704C9B" w:rsidRPr="002B4905" w:rsidTr="00A915A5">
              <w:trPr>
                <w:tblCellSpacing w:w="15" w:type="dxa"/>
              </w:trPr>
              <w:tc>
                <w:tcPr>
                  <w:tcW w:w="5610" w:type="dxa"/>
                  <w:vAlign w:val="center"/>
                  <w:hideMark/>
                </w:tcPr>
                <w:p w:rsidR="00704C9B" w:rsidRPr="002B4905" w:rsidRDefault="002B4905" w:rsidP="00766D37">
                  <w:pPr>
                    <w:spacing w:before="100" w:beforeAutospacing="1" w:after="100" w:afterAutospacing="1" w:line="240" w:lineRule="auto"/>
                    <w:rPr>
                      <w:rFonts w:ascii="Arial" w:eastAsia="Times New Roman" w:hAnsi="Arial" w:cs="Arial"/>
                      <w:sz w:val="20"/>
                      <w:szCs w:val="20"/>
                      <w:lang w:eastAsia="en-AU"/>
                    </w:rPr>
                  </w:pPr>
                  <w:r w:rsidRPr="002B4905">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w:t>
                  </w:r>
                </w:p>
              </w:tc>
            </w:tr>
          </w:tbl>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rHeight w:val="1655"/>
          <w:tblCellSpacing w:w="15" w:type="dxa"/>
        </w:trPr>
        <w:tc>
          <w:tcPr>
            <w:tcW w:w="1539" w:type="pct"/>
            <w:vMerge/>
            <w:tcBorders>
              <w:left w:val="outset" w:sz="6" w:space="0" w:color="auto"/>
              <w:right w:val="outset" w:sz="6" w:space="0" w:color="auto"/>
            </w:tcBorders>
            <w:vAlign w:val="center"/>
            <w:hideMark/>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.3</w:t>
            </w:r>
          </w:p>
          <w:p w:rsidR="00704C9B" w:rsidRPr="002B4905" w:rsidRDefault="002B4905"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 xml:space="preserve">Any material dropped, deposited or spilled on the road(s) as a result of construction processes associated with the site </w:t>
            </w:r>
            <w:proofErr w:type="gramStart"/>
            <w:r w:rsidRPr="002B4905">
              <w:rPr>
                <w:rFonts w:ascii="Arial" w:hAnsi="Arial" w:cs="Arial"/>
                <w:sz w:val="20"/>
                <w:szCs w:val="20"/>
              </w:rPr>
              <w:t>are to be cleaned at all times</w:t>
            </w:r>
            <w:proofErr w:type="gramEnd"/>
            <w:r w:rsidRPr="002B4905">
              <w:rPr>
                <w:rFonts w:ascii="Arial" w:hAnsi="Arial" w:cs="Arial"/>
                <w:sz w:val="20"/>
                <w:szCs w:val="20"/>
              </w:rPr>
              <w:t>.</w:t>
            </w:r>
          </w:p>
        </w:tc>
        <w:tc>
          <w:tcPr>
            <w:tcW w:w="616"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rHeight w:val="1653"/>
          <w:tblCellSpacing w:w="15" w:type="dxa"/>
        </w:trPr>
        <w:tc>
          <w:tcPr>
            <w:tcW w:w="1539" w:type="pct"/>
            <w:vMerge/>
            <w:tcBorders>
              <w:left w:val="outset" w:sz="6" w:space="0" w:color="auto"/>
              <w:right w:val="outset" w:sz="6" w:space="0" w:color="auto"/>
            </w:tcBorders>
            <w:vAlign w:val="center"/>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.4</w:t>
            </w:r>
          </w:p>
          <w:p w:rsidR="00704C9B" w:rsidRPr="002B4905" w:rsidRDefault="002B4905"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2B4905"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 xml:space="preserve">Note - </w:t>
                  </w:r>
                  <w:r w:rsidR="002B4905" w:rsidRPr="002B4905">
                    <w:rPr>
                      <w:rFonts w:ascii="Arial" w:hAnsi="Arial" w:cs="Arial"/>
                      <w:sz w:val="20"/>
                      <w:szCs w:val="20"/>
                    </w:rPr>
                    <w:t>The road hierarchy is mapped on Overlay map - Road hierarchy.</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4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49"/>
            </w:tblGrid>
            <w:tr w:rsidR="00704C9B" w:rsidRPr="002B4905" w:rsidTr="002B4905">
              <w:trPr>
                <w:trHeight w:val="424"/>
                <w:tblCellSpacing w:w="15" w:type="dxa"/>
              </w:trPr>
              <w:tc>
                <w:tcPr>
                  <w:tcW w:w="5389"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Note - </w:t>
                  </w:r>
                  <w:r w:rsidR="002B4905" w:rsidRPr="002B4905">
                    <w:rPr>
                      <w:rFonts w:ascii="Arial" w:hAnsi="Arial" w:cs="Arial"/>
                      <w:sz w:val="20"/>
                      <w:szCs w:val="20"/>
                    </w:rPr>
                    <w:t>A dilapidation report may be required to demonstrate compliance with this E.</w:t>
                  </w:r>
                </w:p>
              </w:tc>
            </w:tr>
          </w:tbl>
          <w:p w:rsidR="00704C9B" w:rsidRPr="002B4905"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16"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B4905">
        <w:trPr>
          <w:trHeight w:val="537"/>
          <w:tblCellSpacing w:w="15" w:type="dxa"/>
        </w:trPr>
        <w:tc>
          <w:tcPr>
            <w:tcW w:w="1539" w:type="pct"/>
            <w:vMerge/>
            <w:tcBorders>
              <w:left w:val="outset" w:sz="6" w:space="0" w:color="auto"/>
              <w:right w:val="outset" w:sz="6" w:space="0" w:color="auto"/>
            </w:tcBorders>
            <w:vAlign w:val="center"/>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.5</w:t>
            </w:r>
          </w:p>
          <w:p w:rsidR="00704C9B" w:rsidRDefault="002B4905" w:rsidP="00704C9B">
            <w:pPr>
              <w:spacing w:before="100" w:beforeAutospacing="1" w:after="100" w:afterAutospacing="1" w:line="240" w:lineRule="auto"/>
              <w:ind w:left="150" w:right="150"/>
              <w:rPr>
                <w:rFonts w:ascii="Arial" w:hAnsi="Arial" w:cs="Arial"/>
                <w:sz w:val="20"/>
                <w:szCs w:val="20"/>
              </w:rPr>
            </w:pPr>
            <w:r w:rsidRPr="002B4905">
              <w:rPr>
                <w:rFonts w:ascii="Arial" w:hAnsi="Arial" w:cs="Arial"/>
                <w:sz w:val="20"/>
                <w:szCs w:val="20"/>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704C9B" w:rsidRPr="002B4905" w:rsidRDefault="002B4905" w:rsidP="002B4905">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Note - </w:t>
            </w:r>
            <w:r w:rsidRPr="002B4905">
              <w:rPr>
                <w:rFonts w:ascii="Arial" w:hAnsi="Arial" w:cs="Arial"/>
                <w:sz w:val="20"/>
                <w:szCs w:val="20"/>
              </w:rPr>
              <w:t xml:space="preserve">A traffic control plan prepared in accordance with the Manual of Uniform Traffic Control Devices (MUTCD) </w:t>
            </w:r>
            <w:r w:rsidRPr="002B4905">
              <w:rPr>
                <w:rFonts w:ascii="Arial" w:hAnsi="Arial" w:cs="Arial"/>
                <w:sz w:val="20"/>
                <w:szCs w:val="20"/>
              </w:rPr>
              <w:lastRenderedPageBreak/>
              <w:t>will be required for any works that will affect access, traffic movements or traffic safety in existing roads.</w:t>
            </w:r>
          </w:p>
        </w:tc>
        <w:tc>
          <w:tcPr>
            <w:tcW w:w="616"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rHeight w:val="1653"/>
          <w:tblCellSpacing w:w="15" w:type="dxa"/>
        </w:trPr>
        <w:tc>
          <w:tcPr>
            <w:tcW w:w="1539" w:type="pct"/>
            <w:vMerge/>
            <w:tcBorders>
              <w:left w:val="outset" w:sz="6" w:space="0" w:color="auto"/>
              <w:bottom w:val="outset" w:sz="6" w:space="0" w:color="auto"/>
              <w:right w:val="outset" w:sz="6" w:space="0" w:color="auto"/>
            </w:tcBorders>
            <w:vAlign w:val="center"/>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.6</w:t>
            </w:r>
          </w:p>
          <w:p w:rsidR="00704C9B" w:rsidRPr="002B4905" w:rsidRDefault="002B4905"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Access to the development site is obtained via an existing lawful access point.</w:t>
            </w:r>
          </w:p>
        </w:tc>
        <w:tc>
          <w:tcPr>
            <w:tcW w:w="616"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0</w:t>
            </w:r>
          </w:p>
          <w:p w:rsidR="00704C9B" w:rsidRPr="002B4905" w:rsidRDefault="002B4905"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2B4905"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2B4905" w:rsidRPr="002B4905">
                    <w:rPr>
                      <w:rFonts w:ascii="Arial" w:hAnsi="Arial" w:cs="Arial"/>
                      <w:sz w:val="20"/>
                      <w:szCs w:val="20"/>
                    </w:rPr>
                    <w:t>Refer to Planning scheme policy - Integrated design for details.</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0</w:t>
            </w:r>
          </w:p>
          <w:p w:rsidR="002B4905" w:rsidRPr="002B4905" w:rsidRDefault="002B4905" w:rsidP="002B4905">
            <w:pPr>
              <w:spacing w:before="150" w:after="150"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At completion of construction all disturbed areas of the site are to be:</w:t>
            </w:r>
          </w:p>
          <w:p w:rsidR="002B4905" w:rsidRDefault="002B4905" w:rsidP="008E4E0B">
            <w:pPr>
              <w:numPr>
                <w:ilvl w:val="0"/>
                <w:numId w:val="93"/>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topsoiled with a minimum compacted thickness of fifty (50) millimetres;</w:t>
            </w:r>
          </w:p>
          <w:p w:rsidR="00704C9B" w:rsidRPr="002B4905" w:rsidRDefault="002B4905" w:rsidP="008E4E0B">
            <w:pPr>
              <w:numPr>
                <w:ilvl w:val="0"/>
                <w:numId w:val="93"/>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704C9B" w:rsidRPr="002B4905" w:rsidTr="00704C9B">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2B4905" w:rsidRPr="002B4905">
                    <w:rPr>
                      <w:rFonts w:ascii="Arial" w:hAnsi="Arial" w:cs="Arial"/>
                      <w:sz w:val="20"/>
                      <w:szCs w:val="20"/>
                    </w:rPr>
                    <w:t>These areas are to be maintained during any maintenance period to maximise grass coverage.</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B4905">
              <w:rPr>
                <w:rFonts w:ascii="Arial" w:eastAsia="Times New Roman" w:hAnsi="Arial" w:cs="Arial"/>
                <w:b/>
                <w:bCs/>
                <w:sz w:val="20"/>
                <w:szCs w:val="20"/>
                <w:lang w:eastAsia="en-AU"/>
              </w:rPr>
              <w:t>PO4</w:t>
            </w:r>
            <w:r w:rsidR="002B4905" w:rsidRPr="002B4905">
              <w:rPr>
                <w:rFonts w:ascii="Arial" w:eastAsia="Times New Roman" w:hAnsi="Arial" w:cs="Arial"/>
                <w:b/>
                <w:bCs/>
                <w:sz w:val="20"/>
                <w:szCs w:val="20"/>
                <w:lang w:eastAsia="en-AU"/>
              </w:rPr>
              <w:t>1</w:t>
            </w:r>
          </w:p>
          <w:p w:rsidR="00704C9B" w:rsidRPr="002B4905" w:rsidRDefault="002B4905"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2B4905"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Note - </w:t>
                  </w:r>
                  <w:r w:rsidR="002B4905" w:rsidRPr="002B4905">
                    <w:rPr>
                      <w:rFonts w:ascii="Arial" w:hAnsi="Arial" w:cs="Arial"/>
                      <w:sz w:val="20"/>
                      <w:szCs w:val="20"/>
                    </w:rPr>
                    <w:t>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704C9B" w:rsidRPr="002B4905"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
                <w:bCs/>
                <w:sz w:val="20"/>
                <w:szCs w:val="20"/>
                <w:lang w:eastAsia="en-AU"/>
              </w:rPr>
              <w:t>E4</w:t>
            </w:r>
            <w:r w:rsidR="002B4905" w:rsidRPr="002B4905">
              <w:rPr>
                <w:rFonts w:ascii="Arial" w:eastAsia="Times New Roman" w:hAnsi="Arial" w:cs="Arial"/>
                <w:b/>
                <w:bCs/>
                <w:sz w:val="20"/>
                <w:szCs w:val="20"/>
                <w:lang w:eastAsia="en-AU"/>
              </w:rPr>
              <w:t>1</w:t>
            </w:r>
          </w:p>
          <w:p w:rsidR="00704C9B" w:rsidRPr="002B4905" w:rsidRDefault="002B4905"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Soil disturbances are staged into manageable areas of not greater than 3.5 ha.</w:t>
            </w: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2B4905" w:rsidTr="00A915A5">
              <w:trPr>
                <w:tblCellSpacing w:w="15" w:type="dxa"/>
              </w:trPr>
              <w:tc>
                <w:tcPr>
                  <w:tcW w:w="9368" w:type="dxa"/>
                  <w:vAlign w:val="center"/>
                  <w:hideMark/>
                </w:tcPr>
                <w:p w:rsidR="002B4905" w:rsidRPr="002B4905" w:rsidRDefault="002B4905" w:rsidP="002B4905">
                  <w:pPr>
                    <w:spacing w:before="150" w:after="150"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The clearing of vegetation on-site:</w:t>
                  </w:r>
                </w:p>
                <w:p w:rsidR="002B4905" w:rsidRPr="002B4905" w:rsidRDefault="002B4905" w:rsidP="008E4E0B">
                  <w:pPr>
                    <w:numPr>
                      <w:ilvl w:val="0"/>
                      <w:numId w:val="94"/>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lastRenderedPageBreak/>
                    <w:t>is limited to the area of infrastructure works, building areas and other necessary areas for the works; and</w:t>
                  </w:r>
                </w:p>
                <w:p w:rsidR="0025384D" w:rsidRDefault="002B4905" w:rsidP="008E4E0B">
                  <w:pPr>
                    <w:numPr>
                      <w:ilvl w:val="0"/>
                      <w:numId w:val="94"/>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includes the removal of declared weeds and other materials which are detrimental to the intended use of the land;</w:t>
                  </w:r>
                </w:p>
                <w:p w:rsidR="0025384D" w:rsidRDefault="002B4905" w:rsidP="008E4E0B">
                  <w:pPr>
                    <w:numPr>
                      <w:ilvl w:val="0"/>
                      <w:numId w:val="94"/>
                    </w:numPr>
                    <w:spacing w:before="150" w:after="150" w:line="240" w:lineRule="auto"/>
                    <w:ind w:left="600" w:right="150"/>
                    <w:rPr>
                      <w:rFonts w:ascii="Arial" w:eastAsia="Times New Roman" w:hAnsi="Arial" w:cs="Arial"/>
                      <w:sz w:val="20"/>
                      <w:szCs w:val="20"/>
                      <w:lang w:eastAsia="en-AU"/>
                    </w:rPr>
                  </w:pPr>
                  <w:r w:rsidRPr="0025384D">
                    <w:rPr>
                      <w:rFonts w:ascii="Arial" w:eastAsia="Times New Roman" w:hAnsi="Arial" w:cs="Arial"/>
                      <w:sz w:val="20"/>
                      <w:szCs w:val="20"/>
                      <w:lang w:eastAsia="en-AU"/>
                    </w:rPr>
                    <w:t>is disposed of in a manner which minimises nuisance and annoyance to existing premises.</w:t>
                  </w:r>
                </w:p>
                <w:p w:rsidR="00766D37" w:rsidRPr="002B4905" w:rsidRDefault="00766D37" w:rsidP="0025384D">
                  <w:pPr>
                    <w:spacing w:before="150" w:after="150" w:line="240" w:lineRule="auto"/>
                    <w:ind w:right="150"/>
                    <w:rPr>
                      <w:rFonts w:ascii="Arial" w:eastAsia="Times New Roman" w:hAnsi="Arial" w:cs="Arial"/>
                      <w:sz w:val="20"/>
                      <w:szCs w:val="20"/>
                      <w:lang w:eastAsia="en-AU"/>
                    </w:rPr>
                  </w:pPr>
                  <w:r w:rsidRPr="002B4905">
                    <w:rPr>
                      <w:rFonts w:ascii="Arial" w:eastAsia="Times New Roman" w:hAnsi="Arial" w:cs="Arial"/>
                      <w:sz w:val="20"/>
                      <w:szCs w:val="20"/>
                      <w:lang w:eastAsia="en-AU"/>
                    </w:rPr>
                    <w:t xml:space="preserve">Note - </w:t>
                  </w:r>
                  <w:r w:rsidR="002B4905" w:rsidRPr="002B4905">
                    <w:rPr>
                      <w:rFonts w:ascii="Arial" w:hAnsi="Arial" w:cs="Arial"/>
                      <w:sz w:val="20"/>
                      <w:szCs w:val="20"/>
                    </w:rPr>
                    <w:t>No burning of cleared vegetation is permitted.</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lastRenderedPageBreak/>
              <w:t>E</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2</w:t>
            </w:r>
            <w:r w:rsidRPr="002B4905">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766D37" w:rsidRPr="002B4905" w:rsidTr="00A915A5">
              <w:trPr>
                <w:tblCellSpacing w:w="15" w:type="dxa"/>
              </w:trPr>
              <w:tc>
                <w:tcPr>
                  <w:tcW w:w="5610" w:type="dxa"/>
                  <w:vAlign w:val="center"/>
                  <w:hideMark/>
                </w:tcPr>
                <w:p w:rsidR="002B4905" w:rsidRPr="002B4905" w:rsidRDefault="002B4905" w:rsidP="00766D37">
                  <w:pPr>
                    <w:spacing w:before="100" w:beforeAutospacing="1" w:after="100" w:afterAutospacing="1" w:line="240" w:lineRule="auto"/>
                    <w:rPr>
                      <w:rFonts w:ascii="Arial" w:hAnsi="Arial" w:cs="Arial"/>
                      <w:sz w:val="20"/>
                      <w:szCs w:val="20"/>
                    </w:rPr>
                  </w:pPr>
                  <w:r w:rsidRPr="002B4905">
                    <w:rPr>
                      <w:rFonts w:ascii="Arial" w:hAnsi="Arial" w:cs="Arial"/>
                      <w:sz w:val="20"/>
                      <w:szCs w:val="20"/>
                    </w:rPr>
                    <w:t>All native vegetation to be retained on-site is temporarily fenced or protected prior to and during development works. </w:t>
                  </w:r>
                </w:p>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r w:rsidRPr="002B4905">
                    <w:rPr>
                      <w:rFonts w:ascii="Arial" w:eastAsia="Times New Roman" w:hAnsi="Arial" w:cs="Arial"/>
                      <w:sz w:val="20"/>
                      <w:szCs w:val="20"/>
                      <w:lang w:eastAsia="en-AU"/>
                    </w:rPr>
                    <w:lastRenderedPageBreak/>
                    <w:t>Note - </w:t>
                  </w:r>
                  <w:r w:rsidR="002B4905" w:rsidRPr="002B4905">
                    <w:rPr>
                      <w:rFonts w:ascii="Arial" w:hAnsi="Arial" w:cs="Arial"/>
                      <w:sz w:val="20"/>
                      <w:szCs w:val="20"/>
                    </w:rPr>
                    <w:t>No parking of vehicles or storage of machinery or goods is to occur in these areas during development works.</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704C9B" w:rsidRPr="002B4905">
              <w:rPr>
                <w:rFonts w:ascii="Arial" w:eastAsia="Times New Roman" w:hAnsi="Arial" w:cs="Arial"/>
                <w:b/>
                <w:bCs/>
                <w:sz w:val="20"/>
                <w:szCs w:val="20"/>
                <w:lang w:eastAsia="en-AU"/>
              </w:rPr>
              <w:t>4</w:t>
            </w:r>
            <w:r w:rsidR="0025384D">
              <w:rPr>
                <w:rFonts w:ascii="Arial" w:eastAsia="Times New Roman" w:hAnsi="Arial" w:cs="Arial"/>
                <w:b/>
                <w:bCs/>
                <w:sz w:val="20"/>
                <w:szCs w:val="20"/>
                <w:lang w:eastAsia="en-AU"/>
              </w:rPr>
              <w:t>2</w:t>
            </w:r>
            <w:r w:rsidRPr="002B490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766D37" w:rsidRPr="002B4905" w:rsidTr="00A915A5">
              <w:trPr>
                <w:tblCellSpacing w:w="15" w:type="dxa"/>
              </w:trPr>
              <w:tc>
                <w:tcPr>
                  <w:tcW w:w="5610" w:type="dxa"/>
                  <w:vAlign w:val="center"/>
                  <w:hideMark/>
                </w:tcPr>
                <w:p w:rsidR="002B4905" w:rsidRPr="002B4905" w:rsidRDefault="002B4905" w:rsidP="002B4905">
                  <w:pPr>
                    <w:spacing w:before="150" w:after="150"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Disposal of materials is managed in one or more of the following ways:</w:t>
                  </w:r>
                </w:p>
                <w:p w:rsidR="002B4905" w:rsidRDefault="002B4905" w:rsidP="008E4E0B">
                  <w:pPr>
                    <w:numPr>
                      <w:ilvl w:val="0"/>
                      <w:numId w:val="95"/>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2B4905" w:rsidRPr="002B4905" w:rsidRDefault="002B4905" w:rsidP="008E4E0B">
                  <w:pPr>
                    <w:numPr>
                      <w:ilvl w:val="0"/>
                      <w:numId w:val="95"/>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all native vegetation with a diameter below 400mm is to be chipped and stored on-site.</w:t>
                  </w:r>
                </w:p>
                <w:p w:rsidR="00766D37" w:rsidRPr="002B4905" w:rsidRDefault="00766D37" w:rsidP="002B4905">
                  <w:pPr>
                    <w:spacing w:before="100" w:beforeAutospacing="1" w:after="100" w:afterAutospacing="1" w:line="240" w:lineRule="auto"/>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2B4905" w:rsidRPr="002B4905">
                    <w:rPr>
                      <w:rFonts w:ascii="Arial" w:hAnsi="Arial" w:cs="Arial"/>
                      <w:sz w:val="20"/>
                      <w:szCs w:val="20"/>
                    </w:rPr>
                    <w:t>The chipped vegetation must be stored in an approved location.</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704C9B" w:rsidRPr="0025384D"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5384D">
              <w:rPr>
                <w:rFonts w:ascii="Arial" w:eastAsia="Times New Roman" w:hAnsi="Arial" w:cs="Arial"/>
                <w:b/>
                <w:bCs/>
                <w:sz w:val="20"/>
                <w:szCs w:val="20"/>
                <w:lang w:eastAsia="en-AU"/>
              </w:rPr>
              <w:t>PO4</w:t>
            </w:r>
            <w:r w:rsidR="0025384D" w:rsidRPr="0025384D">
              <w:rPr>
                <w:rFonts w:ascii="Arial" w:eastAsia="Times New Roman" w:hAnsi="Arial" w:cs="Arial"/>
                <w:b/>
                <w:bCs/>
                <w:sz w:val="20"/>
                <w:szCs w:val="20"/>
                <w:lang w:eastAsia="en-AU"/>
              </w:rPr>
              <w:t>3</w:t>
            </w:r>
          </w:p>
          <w:p w:rsidR="00704C9B" w:rsidRPr="0025384D" w:rsidRDefault="0025384D"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5384D">
              <w:rPr>
                <w:rFonts w:ascii="Arial" w:hAnsi="Arial" w:cs="Arial"/>
                <w:sz w:val="20"/>
                <w:szCs w:val="20"/>
              </w:rPr>
              <w:t>All development works are carried out at times which minimise noise impacts to residents.</w:t>
            </w:r>
          </w:p>
        </w:tc>
        <w:tc>
          <w:tcPr>
            <w:tcW w:w="1778" w:type="pct"/>
            <w:tcBorders>
              <w:top w:val="outset" w:sz="6" w:space="0" w:color="auto"/>
              <w:left w:val="outset" w:sz="6" w:space="0" w:color="auto"/>
              <w:bottom w:val="outset" w:sz="6" w:space="0" w:color="auto"/>
              <w:right w:val="outset" w:sz="6" w:space="0" w:color="auto"/>
            </w:tcBorders>
          </w:tcPr>
          <w:p w:rsidR="00704C9B" w:rsidRPr="0025384D"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5384D">
              <w:rPr>
                <w:rFonts w:ascii="Arial" w:eastAsia="Times New Roman" w:hAnsi="Arial" w:cs="Arial"/>
                <w:b/>
                <w:bCs/>
                <w:sz w:val="20"/>
                <w:szCs w:val="20"/>
                <w:lang w:eastAsia="en-AU"/>
              </w:rPr>
              <w:t>E4</w:t>
            </w:r>
            <w:r w:rsidR="0025384D" w:rsidRPr="0025384D">
              <w:rPr>
                <w:rFonts w:ascii="Arial" w:eastAsia="Times New Roman" w:hAnsi="Arial" w:cs="Arial"/>
                <w:b/>
                <w:bCs/>
                <w:sz w:val="20"/>
                <w:szCs w:val="20"/>
                <w:lang w:eastAsia="en-AU"/>
              </w:rPr>
              <w:t>3</w:t>
            </w:r>
          </w:p>
          <w:p w:rsidR="0025384D" w:rsidRPr="0025384D" w:rsidRDefault="0025384D" w:rsidP="0025384D">
            <w:pPr>
              <w:spacing w:before="150" w:after="150" w:line="240" w:lineRule="auto"/>
              <w:ind w:left="150" w:right="150"/>
              <w:rPr>
                <w:rFonts w:ascii="Arial" w:eastAsia="Times New Roman" w:hAnsi="Arial" w:cs="Arial"/>
                <w:sz w:val="20"/>
                <w:szCs w:val="20"/>
                <w:lang w:eastAsia="en-AU"/>
              </w:rPr>
            </w:pPr>
            <w:r w:rsidRPr="0025384D">
              <w:rPr>
                <w:rFonts w:ascii="Arial" w:eastAsia="Times New Roman" w:hAnsi="Arial" w:cs="Arial"/>
                <w:sz w:val="20"/>
                <w:szCs w:val="20"/>
                <w:lang w:eastAsia="en-AU"/>
              </w:rPr>
              <w:t>All development works are carried out within the following times:</w:t>
            </w:r>
          </w:p>
          <w:p w:rsidR="0025384D" w:rsidRPr="0025384D" w:rsidRDefault="0025384D" w:rsidP="008E4E0B">
            <w:pPr>
              <w:numPr>
                <w:ilvl w:val="0"/>
                <w:numId w:val="96"/>
              </w:numPr>
              <w:spacing w:before="150" w:after="150" w:line="240" w:lineRule="auto"/>
              <w:ind w:left="600" w:right="150"/>
              <w:rPr>
                <w:rFonts w:ascii="Arial" w:eastAsia="Times New Roman" w:hAnsi="Arial" w:cs="Arial"/>
                <w:sz w:val="20"/>
                <w:szCs w:val="20"/>
                <w:lang w:eastAsia="en-AU"/>
              </w:rPr>
            </w:pPr>
            <w:r w:rsidRPr="0025384D">
              <w:rPr>
                <w:rFonts w:ascii="Arial" w:eastAsia="Times New Roman" w:hAnsi="Arial" w:cs="Arial"/>
                <w:sz w:val="20"/>
                <w:szCs w:val="20"/>
                <w:lang w:eastAsia="en-AU"/>
              </w:rPr>
              <w:t>Monday to Saturday (other than public holidays) between 6:30am and 6:30pm on the same day;</w:t>
            </w:r>
          </w:p>
          <w:p w:rsidR="00704C9B" w:rsidRPr="0025384D" w:rsidRDefault="0025384D" w:rsidP="008E4E0B">
            <w:pPr>
              <w:numPr>
                <w:ilvl w:val="0"/>
                <w:numId w:val="96"/>
              </w:numPr>
              <w:spacing w:before="150" w:after="150" w:line="240" w:lineRule="auto"/>
              <w:ind w:left="600" w:right="150"/>
              <w:rPr>
                <w:rFonts w:ascii="Arial" w:eastAsia="Times New Roman" w:hAnsi="Arial" w:cs="Arial"/>
                <w:sz w:val="20"/>
                <w:szCs w:val="20"/>
                <w:lang w:eastAsia="en-AU"/>
              </w:rPr>
            </w:pPr>
            <w:r w:rsidRPr="0025384D">
              <w:rPr>
                <w:rFonts w:ascii="Arial" w:eastAsia="Times New Roman" w:hAnsi="Arial" w:cs="Arial"/>
                <w:sz w:val="20"/>
                <w:szCs w:val="20"/>
                <w:lang w:eastAsia="en-AU"/>
              </w:rPr>
              <w:t>no work is to be carried out on Sundays or public holidays.</w:t>
            </w:r>
          </w:p>
          <w:tbl>
            <w:tblPr>
              <w:tblW w:w="52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27"/>
            </w:tblGrid>
            <w:tr w:rsidR="00704C9B" w:rsidRPr="0025384D" w:rsidTr="00704C9B">
              <w:trPr>
                <w:tblCellSpacing w:w="15" w:type="dxa"/>
              </w:trPr>
              <w:tc>
                <w:tcPr>
                  <w:tcW w:w="5167" w:type="dxa"/>
                  <w:tcBorders>
                    <w:top w:val="single" w:sz="6" w:space="0" w:color="CCCCCC"/>
                    <w:left w:val="single" w:sz="6" w:space="0" w:color="CCCCCC"/>
                    <w:bottom w:val="single" w:sz="6" w:space="0" w:color="CCCCCC"/>
                    <w:right w:val="single" w:sz="6" w:space="0" w:color="CCCCCC"/>
                  </w:tcBorders>
                  <w:vAlign w:val="center"/>
                  <w:hideMark/>
                </w:tcPr>
                <w:p w:rsidR="00704C9B" w:rsidRPr="0025384D"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5384D">
                    <w:rPr>
                      <w:rFonts w:ascii="Arial" w:eastAsia="Times New Roman" w:hAnsi="Arial" w:cs="Arial"/>
                      <w:sz w:val="20"/>
                      <w:szCs w:val="20"/>
                      <w:lang w:eastAsia="en-AU"/>
                    </w:rPr>
                    <w:t>Note - </w:t>
                  </w:r>
                  <w:r w:rsidR="0025384D" w:rsidRPr="0025384D">
                    <w:rPr>
                      <w:rFonts w:ascii="Arial" w:hAnsi="Arial" w:cs="Arial"/>
                      <w:sz w:val="20"/>
                      <w:szCs w:val="20"/>
                    </w:rPr>
                    <w:t>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704C9B" w:rsidRPr="0025384D"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25384D">
              <w:rPr>
                <w:rFonts w:ascii="Arial" w:eastAsia="Times New Roman" w:hAnsi="Arial" w:cs="Arial"/>
                <w:b/>
                <w:bCs/>
                <w:sz w:val="20"/>
                <w:szCs w:val="20"/>
                <w:lang w:eastAsia="en-AU"/>
              </w:rPr>
              <w:t>4</w:t>
            </w:r>
          </w:p>
          <w:p w:rsidR="00766D37" w:rsidRPr="00B46453" w:rsidRDefault="0025384D" w:rsidP="00766D37">
            <w:pPr>
              <w:spacing w:before="100" w:beforeAutospacing="1" w:after="100" w:afterAutospacing="1" w:line="240" w:lineRule="auto"/>
              <w:ind w:left="150" w:right="150"/>
              <w:rPr>
                <w:rFonts w:ascii="Arial" w:eastAsia="Times New Roman" w:hAnsi="Arial" w:cs="Arial"/>
                <w:sz w:val="20"/>
                <w:szCs w:val="20"/>
                <w:lang w:eastAsia="en-AU"/>
              </w:rPr>
            </w:pPr>
            <w:r w:rsidRPr="00B46453">
              <w:rPr>
                <w:rFonts w:ascii="Arial" w:hAnsi="Arial" w:cs="Arial"/>
                <w:sz w:val="20"/>
                <w:szCs w:val="20"/>
              </w:rPr>
              <w:t xml:space="preserve">Any alteration or relocation in connection with or arising from the development to any service, installation, plant, equipment or other item belonging to or under the control of the telecommunications authority, electricity </w:t>
            </w:r>
            <w:r w:rsidRPr="00B46453">
              <w:rPr>
                <w:rFonts w:ascii="Arial" w:hAnsi="Arial" w:cs="Arial"/>
                <w:sz w:val="20"/>
                <w:szCs w:val="20"/>
              </w:rPr>
              <w:lastRenderedPageBreak/>
              <w:t>authorities, the Council or other person engaged in the provision of public utility services is to be carried with the development and at no cost to Council. </w:t>
            </w: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Earthworks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val="restart"/>
            <w:tcBorders>
              <w:top w:val="outset" w:sz="6" w:space="0" w:color="auto"/>
              <w:left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816C9E">
              <w:rPr>
                <w:rFonts w:ascii="Arial" w:eastAsia="Times New Roman" w:hAnsi="Arial" w:cs="Arial"/>
                <w:b/>
                <w:bCs/>
                <w:sz w:val="20"/>
                <w:szCs w:val="20"/>
                <w:lang w:eastAsia="en-AU"/>
              </w:rPr>
              <w:t>5</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816C9E" w:rsidTr="00704C9B">
              <w:trPr>
                <w:trHeight w:val="804"/>
                <w:tblCellSpacing w:w="15" w:type="dxa"/>
              </w:trPr>
              <w:tc>
                <w:tcPr>
                  <w:tcW w:w="9368" w:type="dxa"/>
                  <w:vAlign w:val="center"/>
                  <w:hideMark/>
                </w:tcPr>
                <w:p w:rsidR="00816C9E" w:rsidRDefault="00816C9E" w:rsidP="00816C9E">
                  <w:pPr>
                    <w:spacing w:after="0" w:line="240" w:lineRule="auto"/>
                    <w:ind w:left="150" w:right="150"/>
                    <w:rPr>
                      <w:rFonts w:ascii="Arial" w:eastAsia="Times New Roman" w:hAnsi="Arial" w:cs="Arial"/>
                      <w:sz w:val="20"/>
                      <w:szCs w:val="20"/>
                      <w:lang w:eastAsia="en-AU"/>
                    </w:rPr>
                  </w:pPr>
                  <w:r w:rsidRPr="00816C9E">
                    <w:rPr>
                      <w:rFonts w:ascii="Arial" w:eastAsia="Times New Roman" w:hAnsi="Arial" w:cs="Arial"/>
                      <w:sz w:val="20"/>
                      <w:szCs w:val="20"/>
                      <w:lang w:eastAsia="en-AU"/>
                    </w:rPr>
                    <w:t>On-site earthworks are designed to consider the visual and amenity impact as they relate to:</w:t>
                  </w:r>
                </w:p>
                <w:p w:rsidR="00816C9E" w:rsidRPr="00816C9E" w:rsidRDefault="00816C9E" w:rsidP="00816C9E">
                  <w:pPr>
                    <w:spacing w:after="0" w:line="240" w:lineRule="auto"/>
                    <w:ind w:left="150" w:right="150"/>
                    <w:rPr>
                      <w:rFonts w:ascii="Arial" w:eastAsia="Times New Roman" w:hAnsi="Arial" w:cs="Arial"/>
                      <w:sz w:val="20"/>
                      <w:szCs w:val="20"/>
                      <w:lang w:eastAsia="en-AU"/>
                    </w:rPr>
                  </w:pP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the natural topographical features of the site;</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short and long-term slope stability;</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soft or compressible foundation soils;</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reactive soils;</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low density or potentially collapsing soils;</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existing fill and soil contamination that may exist on-site;</w:t>
                  </w:r>
                </w:p>
                <w:p w:rsid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the stability and maintenance of steep slopes and batters;</w:t>
                  </w:r>
                </w:p>
                <w:p w:rsidR="00257110"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excavation (cut) and fill and impacts on the amenity of adjoining lots (e.g. residential). </w:t>
                  </w:r>
                </w:p>
              </w:tc>
            </w:tr>
          </w:tbl>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.1</w:t>
            </w:r>
          </w:p>
          <w:p w:rsidR="00257110" w:rsidRPr="00486DA7" w:rsidRDefault="00816C9E"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.2</w:t>
            </w:r>
          </w:p>
          <w:p w:rsidR="00257110" w:rsidRPr="00486DA7" w:rsidRDefault="00816C9E"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Stabilisation measures are provided, as necessary, to ensure long-term stability and low maintenance of steep slopes and batters. </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.3</w:t>
            </w:r>
          </w:p>
          <w:p w:rsidR="00257110" w:rsidRPr="00486DA7" w:rsidRDefault="00816C9E"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Inspection and certification of steep slopes and batters is required by a suitably qualified and experienced RPEQ.</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407"/>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486DA7"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.4</w:t>
            </w:r>
          </w:p>
          <w:p w:rsidR="00257110" w:rsidRPr="00486DA7" w:rsidRDefault="00816C9E" w:rsidP="00257110">
            <w:pPr>
              <w:spacing w:before="100" w:beforeAutospacing="1" w:after="100" w:afterAutospacing="1" w:line="240" w:lineRule="auto"/>
              <w:ind w:left="150" w:right="150"/>
              <w:rPr>
                <w:rFonts w:ascii="Arial" w:eastAsia="Times New Roman" w:hAnsi="Arial" w:cs="Arial"/>
                <w:color w:val="4A4A4A"/>
                <w:sz w:val="20"/>
                <w:szCs w:val="20"/>
                <w:lang w:eastAsia="en-AU"/>
              </w:rPr>
            </w:pPr>
            <w:r w:rsidRPr="00486DA7">
              <w:rPr>
                <w:rFonts w:ascii="Arial" w:hAnsi="Arial" w:cs="Arial"/>
                <w:sz w:val="20"/>
                <w:szCs w:val="20"/>
              </w:rPr>
              <w:t xml:space="preserve">All fill </w:t>
            </w:r>
            <w:proofErr w:type="gramStart"/>
            <w:r w:rsidRPr="00486DA7">
              <w:rPr>
                <w:rFonts w:ascii="Arial" w:hAnsi="Arial" w:cs="Arial"/>
                <w:sz w:val="20"/>
                <w:szCs w:val="20"/>
              </w:rPr>
              <w:t>batters</w:t>
            </w:r>
            <w:proofErr w:type="gramEnd"/>
            <w:r w:rsidRPr="00486DA7">
              <w:rPr>
                <w:rFonts w:ascii="Arial" w:hAnsi="Arial" w:cs="Arial"/>
                <w:sz w:val="20"/>
                <w:szCs w:val="20"/>
              </w:rPr>
              <w:t xml:space="preserve"> steeper than 1 (V) in 6 (H) on residential lots are fully turfed to prevent scour and erosion.</w:t>
            </w:r>
          </w:p>
        </w:tc>
        <w:tc>
          <w:tcPr>
            <w:tcW w:w="616"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407"/>
          <w:tblCellSpacing w:w="15" w:type="dxa"/>
        </w:trPr>
        <w:tc>
          <w:tcPr>
            <w:tcW w:w="1539" w:type="pct"/>
            <w:vMerge/>
            <w:tcBorders>
              <w:left w:val="outset" w:sz="6" w:space="0" w:color="auto"/>
              <w:right w:val="outset" w:sz="6" w:space="0" w:color="auto"/>
            </w:tcBorders>
            <w:vAlign w:val="center"/>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.5</w:t>
            </w:r>
          </w:p>
          <w:p w:rsidR="00257110" w:rsidRPr="00486DA7" w:rsidRDefault="00816C9E"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All filling or excavation is contained on-site and is free draining.</w:t>
            </w:r>
          </w:p>
        </w:tc>
        <w:tc>
          <w:tcPr>
            <w:tcW w:w="616"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.6</w:t>
            </w:r>
          </w:p>
          <w:p w:rsidR="00816C9E" w:rsidRPr="00816C9E" w:rsidRDefault="00816C9E" w:rsidP="00816C9E">
            <w:pPr>
              <w:spacing w:before="150" w:after="150" w:line="240" w:lineRule="auto"/>
              <w:ind w:left="150" w:right="150"/>
              <w:rPr>
                <w:rFonts w:ascii="Arial" w:eastAsia="Times New Roman" w:hAnsi="Arial" w:cs="Arial"/>
                <w:sz w:val="20"/>
                <w:szCs w:val="20"/>
                <w:lang w:eastAsia="en-AU"/>
              </w:rPr>
            </w:pPr>
            <w:r w:rsidRPr="00816C9E">
              <w:rPr>
                <w:rFonts w:ascii="Arial" w:eastAsia="Times New Roman" w:hAnsi="Arial" w:cs="Arial"/>
                <w:sz w:val="20"/>
                <w:szCs w:val="20"/>
                <w:lang w:eastAsia="en-AU"/>
              </w:rPr>
              <w:t>All fill placed on-site is:</w:t>
            </w:r>
          </w:p>
          <w:p w:rsidR="00816C9E" w:rsidRPr="00816C9E" w:rsidRDefault="00816C9E" w:rsidP="008E4E0B">
            <w:pPr>
              <w:numPr>
                <w:ilvl w:val="0"/>
                <w:numId w:val="5"/>
              </w:numPr>
              <w:spacing w:before="150" w:after="150" w:line="240" w:lineRule="auto"/>
              <w:ind w:right="150"/>
              <w:rPr>
                <w:rFonts w:ascii="Arial" w:eastAsia="Times New Roman" w:hAnsi="Arial" w:cs="Arial"/>
                <w:sz w:val="20"/>
                <w:szCs w:val="20"/>
                <w:lang w:eastAsia="en-AU"/>
              </w:rPr>
            </w:pPr>
            <w:r w:rsidRPr="00816C9E">
              <w:rPr>
                <w:rFonts w:ascii="Arial" w:eastAsia="Times New Roman" w:hAnsi="Arial" w:cs="Arial"/>
                <w:sz w:val="20"/>
                <w:szCs w:val="20"/>
                <w:lang w:eastAsia="en-AU"/>
              </w:rPr>
              <w:t>limited to that area necessary for the approved use;</w:t>
            </w:r>
          </w:p>
          <w:p w:rsidR="00257110" w:rsidRPr="00486DA7" w:rsidRDefault="00816C9E" w:rsidP="008E4E0B">
            <w:pPr>
              <w:numPr>
                <w:ilvl w:val="0"/>
                <w:numId w:val="5"/>
              </w:numPr>
              <w:spacing w:before="100" w:beforeAutospacing="1" w:after="100" w:afterAutospacing="1" w:line="240" w:lineRule="auto"/>
              <w:rPr>
                <w:rFonts w:ascii="Arial" w:eastAsia="Times New Roman" w:hAnsi="Arial" w:cs="Arial"/>
                <w:sz w:val="20"/>
                <w:szCs w:val="20"/>
                <w:lang w:eastAsia="en-AU"/>
              </w:rPr>
            </w:pPr>
            <w:r w:rsidRPr="00486DA7">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486DA7" w:rsidTr="00A915A5">
              <w:trPr>
                <w:tblCellSpacing w:w="15" w:type="dxa"/>
              </w:trPr>
              <w:tc>
                <w:tcPr>
                  <w:tcW w:w="5610" w:type="dxa"/>
                  <w:vAlign w:val="center"/>
                  <w:hideMark/>
                </w:tcPr>
                <w:p w:rsidR="00816C9E" w:rsidRPr="00486DA7" w:rsidRDefault="00816C9E" w:rsidP="00257110">
                  <w:pPr>
                    <w:spacing w:before="100" w:beforeAutospacing="1" w:after="100" w:afterAutospacing="1" w:line="240" w:lineRule="auto"/>
                    <w:rPr>
                      <w:rFonts w:ascii="Arial" w:hAnsi="Arial" w:cs="Arial"/>
                      <w:sz w:val="20"/>
                      <w:szCs w:val="20"/>
                    </w:rPr>
                  </w:pPr>
                  <w:r w:rsidRPr="00486DA7">
                    <w:rPr>
                      <w:rFonts w:ascii="Arial" w:hAnsi="Arial" w:cs="Arial"/>
                      <w:sz w:val="20"/>
                      <w:szCs w:val="20"/>
                    </w:rPr>
                    <w:lastRenderedPageBreak/>
                    <w:t xml:space="preserve">The site is </w:t>
                  </w:r>
                  <w:proofErr w:type="gramStart"/>
                  <w:r w:rsidRPr="00486DA7">
                    <w:rPr>
                      <w:rFonts w:ascii="Arial" w:hAnsi="Arial" w:cs="Arial"/>
                      <w:sz w:val="20"/>
                      <w:szCs w:val="20"/>
                    </w:rPr>
                    <w:t>prepared</w:t>
                  </w:r>
                  <w:proofErr w:type="gramEnd"/>
                  <w:r w:rsidRPr="00486DA7">
                    <w:rPr>
                      <w:rFonts w:ascii="Arial" w:hAnsi="Arial" w:cs="Arial"/>
                      <w:sz w:val="20"/>
                      <w:szCs w:val="20"/>
                    </w:rPr>
                    <w:t xml:space="preserve"> and the fill placed on-site in accordance with AS3798. </w:t>
                  </w:r>
                </w:p>
                <w:p w:rsidR="00257110" w:rsidRPr="00486DA7" w:rsidRDefault="00257110" w:rsidP="00257110">
                  <w:pPr>
                    <w:spacing w:before="100" w:beforeAutospacing="1" w:after="100" w:afterAutospacing="1" w:line="240" w:lineRule="auto"/>
                    <w:rPr>
                      <w:rFonts w:ascii="Arial" w:eastAsia="Times New Roman" w:hAnsi="Arial" w:cs="Arial"/>
                      <w:sz w:val="20"/>
                      <w:szCs w:val="20"/>
                      <w:lang w:eastAsia="en-AU"/>
                    </w:rPr>
                  </w:pPr>
                  <w:r w:rsidRPr="00486DA7">
                    <w:rPr>
                      <w:rFonts w:ascii="Arial" w:eastAsia="Times New Roman" w:hAnsi="Arial" w:cs="Arial"/>
                      <w:sz w:val="20"/>
                      <w:szCs w:val="20"/>
                      <w:lang w:eastAsia="en-AU"/>
                    </w:rPr>
                    <w:t xml:space="preserve">Note - </w:t>
                  </w:r>
                  <w:r w:rsidR="00816C9E" w:rsidRPr="00486DA7">
                    <w:rPr>
                      <w:rFonts w:ascii="Arial" w:hAnsi="Arial" w:cs="Arial"/>
                      <w:sz w:val="20"/>
                      <w:szCs w:val="20"/>
                    </w:rPr>
                    <w:t>The fill is to be inspected and tested in accordance with Planning scheme policy - Operational works inspection, maintenance and bonding procedures.</w:t>
                  </w:r>
                </w:p>
              </w:tc>
            </w:tr>
          </w:tbl>
          <w:p w:rsidR="00257110" w:rsidRPr="00486DA7"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PO4</w:t>
            </w:r>
            <w:r w:rsidR="00486DA7" w:rsidRPr="00486DA7">
              <w:rPr>
                <w:rFonts w:ascii="Arial" w:eastAsia="Times New Roman" w:hAnsi="Arial" w:cs="Arial"/>
                <w:b/>
                <w:bCs/>
                <w:sz w:val="20"/>
                <w:szCs w:val="20"/>
                <w:lang w:eastAsia="en-AU"/>
              </w:rPr>
              <w:t>6</w:t>
            </w:r>
          </w:p>
          <w:p w:rsidR="00257110" w:rsidRPr="00486DA7" w:rsidRDefault="00486DA7"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Embankments are stepped, terraced and landscaped to not adversely impact on the visual amenity of the surrounding area.</w:t>
            </w: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486DA7" w:rsidRPr="00486DA7">
              <w:rPr>
                <w:rFonts w:ascii="Arial" w:eastAsia="Times New Roman" w:hAnsi="Arial" w:cs="Arial"/>
                <w:b/>
                <w:bCs/>
                <w:sz w:val="20"/>
                <w:szCs w:val="20"/>
                <w:lang w:eastAsia="en-AU"/>
              </w:rPr>
              <w:t>6</w:t>
            </w:r>
          </w:p>
          <w:p w:rsidR="00486DA7" w:rsidRDefault="00486DA7" w:rsidP="00486DA7">
            <w:pPr>
              <w:spacing w:before="100" w:beforeAutospacing="1" w:after="100" w:afterAutospacing="1" w:line="240" w:lineRule="auto"/>
              <w:rPr>
                <w:rFonts w:ascii="Arial" w:hAnsi="Arial" w:cs="Arial"/>
                <w:sz w:val="20"/>
                <w:szCs w:val="20"/>
              </w:rPr>
            </w:pPr>
            <w:r w:rsidRPr="00486DA7">
              <w:rPr>
                <w:rFonts w:ascii="Arial" w:hAnsi="Arial" w:cs="Arial"/>
                <w:sz w:val="20"/>
                <w:szCs w:val="20"/>
              </w:rPr>
              <w:t>Any embankments more than 1.5 metres in height are stepped, terraced and landscaped.</w:t>
            </w:r>
          </w:p>
          <w:p w:rsidR="00257110" w:rsidRPr="00486DA7" w:rsidRDefault="00257110" w:rsidP="00486DA7">
            <w:pPr>
              <w:spacing w:before="100" w:beforeAutospacing="1" w:after="100" w:afterAutospacing="1" w:line="240" w:lineRule="auto"/>
              <w:jc w:val="center"/>
              <w:rPr>
                <w:rFonts w:ascii="Arial" w:eastAsia="Times New Roman" w:hAnsi="Arial" w:cs="Arial"/>
                <w:sz w:val="20"/>
                <w:szCs w:val="20"/>
                <w:lang w:eastAsia="en-AU"/>
              </w:rPr>
            </w:pPr>
            <w:r w:rsidRPr="00486DA7">
              <w:rPr>
                <w:rFonts w:ascii="Arial" w:eastAsia="Times New Roman" w:hAnsi="Arial" w:cs="Arial"/>
                <w:b/>
                <w:bCs/>
                <w:sz w:val="20"/>
                <w:szCs w:val="20"/>
                <w:lang w:eastAsia="en-AU"/>
              </w:rPr>
              <w:t>Figure - Embankment</w:t>
            </w:r>
            <w:r w:rsidRPr="00486DA7">
              <w:rPr>
                <w:rFonts w:ascii="Arial" w:eastAsia="Times New Roman" w:hAnsi="Arial" w:cs="Arial"/>
                <w:sz w:val="20"/>
                <w:szCs w:val="20"/>
                <w:lang w:eastAsia="en-AU"/>
              </w:rPr>
              <w:t xml:space="preserve"> </w:t>
            </w:r>
            <w:hyperlink r:id="rId16" w:tgtFrame="_blank" w:tooltip="Link to larger image (popup)" w:history="1">
              <w:r w:rsidRPr="00486DA7">
                <w:rPr>
                  <w:rFonts w:ascii="Arial" w:eastAsia="Times New Roman" w:hAnsi="Arial" w:cs="Arial"/>
                  <w:color w:val="0000FF"/>
                  <w:sz w:val="20"/>
                  <w:szCs w:val="20"/>
                  <w:lang w:eastAsia="en-AU"/>
                </w:rPr>
                <w:t> </w:t>
              </w:r>
            </w:hyperlink>
          </w:p>
          <w:p w:rsidR="00257110" w:rsidRPr="00486DA7" w:rsidRDefault="00257110" w:rsidP="00257110">
            <w:pPr>
              <w:spacing w:before="100" w:beforeAutospacing="1" w:after="100" w:afterAutospacing="1" w:line="240" w:lineRule="auto"/>
              <w:rPr>
                <w:rFonts w:ascii="Arial" w:eastAsia="Times New Roman" w:hAnsi="Arial" w:cs="Arial"/>
                <w:sz w:val="20"/>
                <w:szCs w:val="20"/>
                <w:lang w:eastAsia="en-AU"/>
              </w:rPr>
            </w:pPr>
            <w:r w:rsidRPr="00486DA7">
              <w:rPr>
                <w:rFonts w:ascii="Arial" w:eastAsia="Times New Roman" w:hAnsi="Arial" w:cs="Arial"/>
                <w:noProof/>
                <w:sz w:val="20"/>
                <w:szCs w:val="20"/>
                <w:lang w:eastAsia="en-AU"/>
              </w:rPr>
              <w:drawing>
                <wp:inline distT="0" distB="0" distL="0" distR="0" wp14:anchorId="03F0A003" wp14:editId="413736D5">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b/>
                <w:bCs/>
                <w:sz w:val="20"/>
                <w:szCs w:val="20"/>
                <w:lang w:eastAsia="en-AU"/>
              </w:rPr>
              <w:t>PO</w:t>
            </w:r>
            <w:r w:rsidR="00486DA7" w:rsidRPr="003B3BEB">
              <w:rPr>
                <w:rFonts w:ascii="Arial" w:eastAsia="Times New Roman" w:hAnsi="Arial" w:cs="Arial"/>
                <w:b/>
                <w:bCs/>
                <w:sz w:val="20"/>
                <w:szCs w:val="20"/>
                <w:lang w:eastAsia="en-AU"/>
              </w:rPr>
              <w:t>47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3B3BEB" w:rsidTr="00A915A5">
              <w:trPr>
                <w:tblCellSpacing w:w="15" w:type="dxa"/>
              </w:trPr>
              <w:tc>
                <w:tcPr>
                  <w:tcW w:w="9368" w:type="dxa"/>
                  <w:vAlign w:val="center"/>
                  <w:hideMark/>
                </w:tcPr>
                <w:p w:rsidR="00486DA7" w:rsidRPr="00486DA7" w:rsidRDefault="00486DA7" w:rsidP="003B3BEB">
                  <w:pPr>
                    <w:spacing w:after="150" w:line="240" w:lineRule="auto"/>
                    <w:ind w:left="150" w:right="150"/>
                    <w:rPr>
                      <w:rFonts w:ascii="Arial" w:eastAsia="Times New Roman" w:hAnsi="Arial" w:cs="Arial"/>
                      <w:sz w:val="20"/>
                      <w:szCs w:val="20"/>
                      <w:lang w:eastAsia="en-AU"/>
                    </w:rPr>
                  </w:pPr>
                  <w:r w:rsidRPr="00486DA7">
                    <w:rPr>
                      <w:rFonts w:ascii="Arial" w:eastAsia="Times New Roman" w:hAnsi="Arial" w:cs="Arial"/>
                      <w:sz w:val="20"/>
                      <w:szCs w:val="20"/>
                      <w:lang w:eastAsia="en-AU"/>
                    </w:rPr>
                    <w:t>Filling or excavation is undertaken in a manner that:</w:t>
                  </w:r>
                </w:p>
                <w:p w:rsidR="00486DA7" w:rsidRPr="003B3BEB" w:rsidRDefault="00486DA7" w:rsidP="008E4E0B">
                  <w:pPr>
                    <w:numPr>
                      <w:ilvl w:val="0"/>
                      <w:numId w:val="98"/>
                    </w:numPr>
                    <w:spacing w:before="150" w:after="150" w:line="240" w:lineRule="auto"/>
                    <w:ind w:left="600" w:right="150"/>
                    <w:rPr>
                      <w:rFonts w:ascii="Arial" w:eastAsia="Times New Roman" w:hAnsi="Arial" w:cs="Arial"/>
                      <w:sz w:val="20"/>
                      <w:szCs w:val="20"/>
                      <w:lang w:eastAsia="en-AU"/>
                    </w:rPr>
                  </w:pPr>
                  <w:r w:rsidRPr="00486DA7">
                    <w:rPr>
                      <w:rFonts w:ascii="Arial" w:eastAsia="Times New Roman" w:hAnsi="Arial" w:cs="Arial"/>
                      <w:sz w:val="20"/>
                      <w:szCs w:val="20"/>
                      <w:lang w:eastAsia="en-AU"/>
                    </w:rPr>
                    <w:t xml:space="preserve">does not adversely impact on a Council or public sector </w:t>
                  </w:r>
                  <w:proofErr w:type="gramStart"/>
                  <w:r w:rsidRPr="00486DA7">
                    <w:rPr>
                      <w:rFonts w:ascii="Arial" w:eastAsia="Times New Roman" w:hAnsi="Arial" w:cs="Arial"/>
                      <w:sz w:val="20"/>
                      <w:szCs w:val="20"/>
                      <w:lang w:eastAsia="en-AU"/>
                    </w:rPr>
                    <w:t>entity maintained</w:t>
                  </w:r>
                  <w:proofErr w:type="gramEnd"/>
                  <w:r w:rsidRPr="00486DA7">
                    <w:rPr>
                      <w:rFonts w:ascii="Arial" w:eastAsia="Times New Roman" w:hAnsi="Arial" w:cs="Arial"/>
                      <w:sz w:val="20"/>
                      <w:szCs w:val="20"/>
                      <w:lang w:eastAsia="en-AU"/>
                    </w:rPr>
                    <w:t xml:space="preserve"> infrastructure or any drainage feature on, or adjacent to the land;</w:t>
                  </w:r>
                </w:p>
                <w:p w:rsidR="00486DA7" w:rsidRPr="003B3BEB" w:rsidRDefault="00486DA7" w:rsidP="008E4E0B">
                  <w:pPr>
                    <w:numPr>
                      <w:ilvl w:val="0"/>
                      <w:numId w:val="98"/>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does not preclude reasonable access to a Council or public sector </w:t>
                  </w:r>
                  <w:proofErr w:type="gramStart"/>
                  <w:r w:rsidRPr="003B3BEB">
                    <w:rPr>
                      <w:rFonts w:ascii="Arial" w:eastAsia="Times New Roman" w:hAnsi="Arial" w:cs="Arial"/>
                      <w:sz w:val="20"/>
                      <w:szCs w:val="20"/>
                      <w:lang w:eastAsia="en-AU"/>
                    </w:rPr>
                    <w:t>entity maintained</w:t>
                  </w:r>
                  <w:proofErr w:type="gramEnd"/>
                  <w:r w:rsidRPr="003B3BEB">
                    <w:rPr>
                      <w:rFonts w:ascii="Arial" w:eastAsia="Times New Roman" w:hAnsi="Arial" w:cs="Arial"/>
                      <w:sz w:val="20"/>
                      <w:szCs w:val="20"/>
                      <w:lang w:eastAsia="en-AU"/>
                    </w:rPr>
                    <w:t xml:space="preserve"> infrastructure or any drainage feature on, or adjacent to the land for monitoring, maintenance or replacement purposes. </w:t>
                  </w:r>
                </w:p>
                <w:p w:rsidR="00257110" w:rsidRPr="003B3BEB" w:rsidRDefault="00257110" w:rsidP="00486DA7">
                  <w:pPr>
                    <w:spacing w:before="150" w:after="150" w:line="240" w:lineRule="auto"/>
                    <w:ind w:right="150"/>
                    <w:rPr>
                      <w:rFonts w:ascii="Arial" w:eastAsia="Times New Roman" w:hAnsi="Arial" w:cs="Arial"/>
                      <w:sz w:val="20"/>
                      <w:szCs w:val="20"/>
                      <w:lang w:eastAsia="en-AU"/>
                    </w:rPr>
                  </w:pPr>
                  <w:r w:rsidRPr="003B3BEB">
                    <w:rPr>
                      <w:rFonts w:ascii="Arial" w:eastAsia="Times New Roman" w:hAnsi="Arial" w:cs="Arial"/>
                      <w:bCs/>
                      <w:sz w:val="20"/>
                      <w:szCs w:val="20"/>
                      <w:lang w:eastAsia="en-AU"/>
                    </w:rPr>
                    <w:t>Note - </w:t>
                  </w:r>
                  <w:r w:rsidR="00486DA7" w:rsidRPr="003B3BEB">
                    <w:rPr>
                      <w:rFonts w:ascii="Arial" w:hAnsi="Arial" w:cs="Arial"/>
                      <w:sz w:val="20"/>
                      <w:szCs w:val="20"/>
                    </w:rPr>
                    <w:t>Public sector entity is defined in Schedule 2 of the Act.</w:t>
                  </w:r>
                </w:p>
              </w:tc>
            </w:tr>
          </w:tbl>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b/>
                <w:bCs/>
                <w:sz w:val="20"/>
                <w:szCs w:val="20"/>
                <w:lang w:eastAsia="en-AU"/>
              </w:rPr>
              <w:t>E</w:t>
            </w:r>
            <w:r w:rsidR="00486DA7" w:rsidRPr="003B3BEB">
              <w:rPr>
                <w:rFonts w:ascii="Arial" w:eastAsia="Times New Roman" w:hAnsi="Arial" w:cs="Arial"/>
                <w:b/>
                <w:bCs/>
                <w:sz w:val="20"/>
                <w:szCs w:val="20"/>
                <w:lang w:eastAsia="en-AU"/>
              </w:rPr>
              <w:t>47</w:t>
            </w:r>
            <w:r w:rsidRPr="003B3BEB">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B3BEB" w:rsidTr="00A915A5">
              <w:trPr>
                <w:tblCellSpacing w:w="15" w:type="dxa"/>
              </w:trPr>
              <w:tc>
                <w:tcPr>
                  <w:tcW w:w="5610" w:type="dxa"/>
                  <w:vAlign w:val="center"/>
                  <w:hideMark/>
                </w:tcPr>
                <w:p w:rsidR="003B3BEB" w:rsidRPr="003B3BEB" w:rsidRDefault="003B3BEB" w:rsidP="00257110">
                  <w:pPr>
                    <w:spacing w:before="100" w:beforeAutospacing="1" w:after="100" w:afterAutospacing="1" w:line="240" w:lineRule="auto"/>
                    <w:rPr>
                      <w:rFonts w:ascii="Arial" w:hAnsi="Arial" w:cs="Arial"/>
                      <w:sz w:val="20"/>
                      <w:szCs w:val="20"/>
                    </w:rPr>
                  </w:pPr>
                  <w:r w:rsidRPr="003B3BEB">
                    <w:rPr>
                      <w:rFonts w:ascii="Arial" w:hAnsi="Arial" w:cs="Arial"/>
                      <w:sz w:val="20"/>
                      <w:szCs w:val="20"/>
                    </w:rPr>
                    <w:t>No filling or excavation is undertaken in an easement issued in favour of Council or a public sector entity.</w:t>
                  </w:r>
                </w:p>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bCs/>
                      <w:sz w:val="20"/>
                      <w:szCs w:val="20"/>
                      <w:lang w:eastAsia="en-AU"/>
                    </w:rPr>
                    <w:t>Note - </w:t>
                  </w:r>
                  <w:r w:rsidR="003B3BEB" w:rsidRPr="003B3BEB">
                    <w:rPr>
                      <w:rFonts w:ascii="Arial" w:hAnsi="Arial" w:cs="Arial"/>
                      <w:sz w:val="20"/>
                      <w:szCs w:val="20"/>
                    </w:rPr>
                    <w:t>Public sector entity is defined in Schedule 2 of the Act.</w:t>
                  </w:r>
                </w:p>
              </w:tc>
            </w:tr>
          </w:tbl>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1962"/>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b/>
                <w:bCs/>
                <w:sz w:val="20"/>
                <w:szCs w:val="20"/>
                <w:lang w:eastAsia="en-AU"/>
              </w:rPr>
              <w:t>E</w:t>
            </w:r>
            <w:r w:rsidR="00486DA7" w:rsidRPr="003B3BEB">
              <w:rPr>
                <w:rFonts w:ascii="Arial" w:eastAsia="Times New Roman" w:hAnsi="Arial" w:cs="Arial"/>
                <w:b/>
                <w:bCs/>
                <w:sz w:val="20"/>
                <w:szCs w:val="20"/>
                <w:lang w:eastAsia="en-AU"/>
              </w:rPr>
              <w:t>47</w:t>
            </w:r>
            <w:r w:rsidRPr="003B3BEB">
              <w:rPr>
                <w:rFonts w:ascii="Arial" w:eastAsia="Times New Roman" w:hAnsi="Arial" w:cs="Arial"/>
                <w:b/>
                <w:bCs/>
                <w:sz w:val="20"/>
                <w:szCs w:val="20"/>
                <w:lang w:eastAsia="en-AU"/>
              </w:rPr>
              <w:t>.2</w:t>
            </w:r>
          </w:p>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Filling or excavation that would result in any of the following is not carried out on-site:</w:t>
            </w:r>
          </w:p>
          <w:p w:rsidR="003B3BEB" w:rsidRPr="003B3BEB" w:rsidRDefault="003B3BEB" w:rsidP="008E4E0B">
            <w:pPr>
              <w:numPr>
                <w:ilvl w:val="0"/>
                <w:numId w:val="99"/>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a reduction in cover over any Council or public sector entity infrastructure service to less than 600mm;</w:t>
            </w:r>
          </w:p>
          <w:p w:rsidR="003B3BEB" w:rsidRPr="003B3BEB" w:rsidRDefault="003B3BEB" w:rsidP="008E4E0B">
            <w:pPr>
              <w:numPr>
                <w:ilvl w:val="0"/>
                <w:numId w:val="99"/>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3B3BEB" w:rsidRPr="003B3BEB" w:rsidRDefault="003B3BEB" w:rsidP="008E4E0B">
            <w:pPr>
              <w:numPr>
                <w:ilvl w:val="0"/>
                <w:numId w:val="99"/>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lastRenderedPageBreak/>
              <w:t xml:space="preserve">prevent reasonable access to Council or public sector </w:t>
            </w:r>
            <w:proofErr w:type="gramStart"/>
            <w:r w:rsidRPr="003B3BEB">
              <w:rPr>
                <w:rFonts w:ascii="Arial" w:eastAsia="Times New Roman" w:hAnsi="Arial" w:cs="Arial"/>
                <w:sz w:val="20"/>
                <w:szCs w:val="20"/>
                <w:lang w:eastAsia="en-AU"/>
              </w:rPr>
              <w:t>entity maintained</w:t>
            </w:r>
            <w:proofErr w:type="gramEnd"/>
            <w:r w:rsidRPr="003B3BEB">
              <w:rPr>
                <w:rFonts w:ascii="Arial" w:eastAsia="Times New Roman" w:hAnsi="Arial" w:cs="Arial"/>
                <w:sz w:val="20"/>
                <w:szCs w:val="20"/>
                <w:lang w:eastAsia="en-AU"/>
              </w:rPr>
              <w:t xml:space="preserve"> infrastructure or any drainage feature on, or adjacent to the site for monitoring, maintenance or replacement purposes. </w:t>
            </w:r>
          </w:p>
          <w:p w:rsidR="00257110" w:rsidRPr="003B3BEB" w:rsidRDefault="00257110" w:rsidP="003B3BEB">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Public sector entity is defined in Schedule 2 of the Act.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B3BEB" w:rsidTr="00B16D4A">
              <w:trPr>
                <w:tblCellSpacing w:w="15" w:type="dxa"/>
              </w:trPr>
              <w:tc>
                <w:tcPr>
                  <w:tcW w:w="5188" w:type="dxa"/>
                  <w:vAlign w:val="center"/>
                  <w:hideMark/>
                </w:tcPr>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All building work covered by QDC MP1.4 is excluded from this provision.</w:t>
                  </w:r>
                </w:p>
              </w:tc>
            </w:tr>
          </w:tbl>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448"/>
          <w:tblCellSpacing w:w="15" w:type="dxa"/>
        </w:trPr>
        <w:tc>
          <w:tcPr>
            <w:tcW w:w="1539" w:type="pct"/>
            <w:vMerge w:val="restart"/>
            <w:tcBorders>
              <w:top w:val="outset" w:sz="6" w:space="0" w:color="auto"/>
              <w:left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PO</w:t>
            </w:r>
            <w:r w:rsidR="003B3BEB">
              <w:rPr>
                <w:rFonts w:ascii="Arial" w:eastAsia="Times New Roman" w:hAnsi="Arial" w:cs="Arial"/>
                <w:b/>
                <w:bCs/>
                <w:sz w:val="20"/>
                <w:szCs w:val="20"/>
                <w:lang w:eastAsia="en-AU"/>
              </w:rPr>
              <w:t>48</w:t>
            </w:r>
          </w:p>
          <w:p w:rsidR="00257110" w:rsidRPr="003B3BEB" w:rsidRDefault="003B3BEB"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3B3BEB">
              <w:rPr>
                <w:rFonts w:ascii="Arial" w:hAnsi="Arial" w:cs="Arial"/>
                <w:sz w:val="20"/>
                <w:szCs w:val="20"/>
              </w:rPr>
              <w:t>Filling or excavation does not cause any adverse impacts on utility services or on-site effluent disposal areas.</w:t>
            </w: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w:t>
            </w:r>
            <w:r w:rsidR="003B3BEB" w:rsidRPr="003B3BEB">
              <w:rPr>
                <w:rFonts w:ascii="Arial" w:eastAsia="Times New Roman" w:hAnsi="Arial" w:cs="Arial"/>
                <w:b/>
                <w:bCs/>
                <w:sz w:val="20"/>
                <w:szCs w:val="20"/>
                <w:lang w:eastAsia="en-AU"/>
              </w:rPr>
              <w:t>48</w:t>
            </w:r>
            <w:r w:rsidRPr="003B3BEB">
              <w:rPr>
                <w:rFonts w:ascii="Arial" w:eastAsia="Times New Roman" w:hAnsi="Arial" w:cs="Arial"/>
                <w:b/>
                <w:bCs/>
                <w:sz w:val="20"/>
                <w:szCs w:val="20"/>
                <w:lang w:eastAsia="en-AU"/>
              </w:rPr>
              <w:t>.1</w:t>
            </w:r>
          </w:p>
          <w:p w:rsidR="00257110" w:rsidRPr="003B3BEB" w:rsidRDefault="003B3BEB"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hAnsi="Arial" w:cs="Arial"/>
                <w:sz w:val="20"/>
                <w:szCs w:val="20"/>
              </w:rPr>
              <w:t>The area subject to filling or excavation does not contain any utility services.</w:t>
            </w:r>
          </w:p>
        </w:tc>
        <w:tc>
          <w:tcPr>
            <w:tcW w:w="616"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rHeight w:val="446"/>
          <w:tblCellSpacing w:w="15" w:type="dxa"/>
        </w:trPr>
        <w:tc>
          <w:tcPr>
            <w:tcW w:w="1539" w:type="pct"/>
            <w:vMerge/>
            <w:tcBorders>
              <w:left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w:t>
            </w:r>
            <w:r w:rsidR="003B3BEB" w:rsidRPr="003B3BEB">
              <w:rPr>
                <w:rFonts w:ascii="Arial" w:eastAsia="Times New Roman" w:hAnsi="Arial" w:cs="Arial"/>
                <w:b/>
                <w:bCs/>
                <w:sz w:val="20"/>
                <w:szCs w:val="20"/>
                <w:lang w:eastAsia="en-AU"/>
              </w:rPr>
              <w:t>48</w:t>
            </w:r>
            <w:r w:rsidRPr="003B3BEB">
              <w:rPr>
                <w:rFonts w:ascii="Arial" w:eastAsia="Times New Roman" w:hAnsi="Arial" w:cs="Arial"/>
                <w:b/>
                <w:bCs/>
                <w:sz w:val="20"/>
                <w:szCs w:val="20"/>
                <w:lang w:eastAsia="en-AU"/>
              </w:rPr>
              <w:t>.2</w:t>
            </w:r>
          </w:p>
          <w:p w:rsidR="00257110" w:rsidRPr="003B3BEB" w:rsidRDefault="003B3BEB"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hAnsi="Arial" w:cs="Arial"/>
                <w:sz w:val="20"/>
                <w:szCs w:val="20"/>
              </w:rPr>
              <w:t>The distance between the top water level of a private dam and the irrigation area of a household sewage treatment plant (secondary treatment) is 30.0 metres.</w:t>
            </w:r>
          </w:p>
        </w:tc>
        <w:tc>
          <w:tcPr>
            <w:tcW w:w="616"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rHeight w:val="446"/>
          <w:tblCellSpacing w:w="15" w:type="dxa"/>
        </w:trPr>
        <w:tc>
          <w:tcPr>
            <w:tcW w:w="1539" w:type="pct"/>
            <w:vMerge/>
            <w:tcBorders>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w:t>
            </w:r>
            <w:r w:rsidR="003B3BEB" w:rsidRPr="003B3BEB">
              <w:rPr>
                <w:rFonts w:ascii="Arial" w:eastAsia="Times New Roman" w:hAnsi="Arial" w:cs="Arial"/>
                <w:b/>
                <w:bCs/>
                <w:sz w:val="20"/>
                <w:szCs w:val="20"/>
                <w:lang w:eastAsia="en-AU"/>
              </w:rPr>
              <w:t>48</w:t>
            </w:r>
            <w:r w:rsidRPr="003B3BEB">
              <w:rPr>
                <w:rFonts w:ascii="Arial" w:eastAsia="Times New Roman" w:hAnsi="Arial" w:cs="Arial"/>
                <w:b/>
                <w:bCs/>
                <w:sz w:val="20"/>
                <w:szCs w:val="20"/>
                <w:lang w:eastAsia="en-AU"/>
              </w:rPr>
              <w:t>.3</w:t>
            </w:r>
          </w:p>
          <w:p w:rsidR="003B3BEB" w:rsidRPr="003B3BEB" w:rsidRDefault="003B3BEB" w:rsidP="00257110">
            <w:pPr>
              <w:spacing w:before="100" w:beforeAutospacing="1" w:after="100" w:afterAutospacing="1" w:line="240" w:lineRule="auto"/>
              <w:ind w:left="150" w:right="150"/>
              <w:rPr>
                <w:rFonts w:ascii="Arial" w:hAnsi="Arial" w:cs="Arial"/>
                <w:sz w:val="20"/>
                <w:szCs w:val="20"/>
              </w:rPr>
            </w:pPr>
            <w:r w:rsidRPr="003B3BEB">
              <w:rPr>
                <w:rFonts w:ascii="Arial" w:hAnsi="Arial" w:cs="Arial"/>
                <w:sz w:val="20"/>
                <w:szCs w:val="20"/>
              </w:rPr>
              <w:t xml:space="preserve">The distance between the top water level of a private dam and the irrigation area of a septic trench (primary treatment) is 50.0 metres. </w:t>
            </w:r>
          </w:p>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Refer to the Water Quality Vision and Objectives contained in the Seqwater Development Guidelines: Development Guidelines for Water Quality Management in Drinking Water Catchments 2017 where contained within water resource area and water supply buffer area.</w:t>
            </w:r>
          </w:p>
        </w:tc>
        <w:tc>
          <w:tcPr>
            <w:tcW w:w="616"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3B3BEB">
              <w:rPr>
                <w:rFonts w:ascii="Arial" w:eastAsia="Times New Roman" w:hAnsi="Arial" w:cs="Arial"/>
                <w:b/>
                <w:bCs/>
                <w:sz w:val="20"/>
                <w:szCs w:val="20"/>
                <w:lang w:eastAsia="en-AU"/>
              </w:rPr>
              <w:t>49</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325D93" w:rsidTr="00A915A5">
              <w:trPr>
                <w:tblCellSpacing w:w="15" w:type="dxa"/>
              </w:trPr>
              <w:tc>
                <w:tcPr>
                  <w:tcW w:w="9368" w:type="dxa"/>
                  <w:vAlign w:val="center"/>
                  <w:hideMark/>
                </w:tcPr>
                <w:p w:rsidR="003B3BEB" w:rsidRPr="003B3BEB" w:rsidRDefault="003B3BEB" w:rsidP="00257110">
                  <w:pPr>
                    <w:spacing w:before="100" w:beforeAutospacing="1" w:after="100" w:afterAutospacing="1" w:line="240" w:lineRule="auto"/>
                    <w:rPr>
                      <w:rFonts w:ascii="Arial" w:hAnsi="Arial" w:cs="Arial"/>
                      <w:sz w:val="20"/>
                      <w:szCs w:val="20"/>
                    </w:rPr>
                  </w:pPr>
                  <w:r w:rsidRPr="003B3BEB">
                    <w:rPr>
                      <w:rFonts w:ascii="Arial" w:hAnsi="Arial" w:cs="Arial"/>
                      <w:sz w:val="20"/>
                      <w:szCs w:val="20"/>
                    </w:rPr>
                    <w:t>Filling or excavation does not result in land instability. </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3B3BEB">
            <w:pPr>
              <w:spacing w:before="100" w:beforeAutospacing="1" w:after="0"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w:t>
            </w:r>
            <w:r w:rsidR="003B3BEB">
              <w:rPr>
                <w:rFonts w:ascii="Arial" w:eastAsia="Times New Roman" w:hAnsi="Arial" w:cs="Arial"/>
                <w:b/>
                <w:bCs/>
                <w:sz w:val="20"/>
                <w:szCs w:val="20"/>
                <w:lang w:eastAsia="en-AU"/>
              </w:rPr>
              <w:t>0</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325D93" w:rsidTr="00A915A5">
              <w:trPr>
                <w:tblCellSpacing w:w="15" w:type="dxa"/>
              </w:trPr>
              <w:tc>
                <w:tcPr>
                  <w:tcW w:w="9368" w:type="dxa"/>
                  <w:vAlign w:val="center"/>
                  <w:hideMark/>
                </w:tcPr>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Filling or excavation does not result in:</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adverse impacts on the hydrological and hydraulic capacity of the waterway or floodway;</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increased flood inundation outside the site;</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any reduction in the flood storage capacity in the floodway;</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any clearing of native vegetation. </w:t>
                  </w:r>
                </w:p>
                <w:p w:rsidR="00257110" w:rsidRPr="00325D93" w:rsidRDefault="00257110" w:rsidP="003B3BEB">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 xml:space="preserve">To demonstrate compliance with this outcome, Planning Scheme Policy - Stormwater Management provides guidance on the preparation of a </w:t>
                  </w:r>
                  <w:proofErr w:type="gramStart"/>
                  <w:r w:rsidR="003B3BEB" w:rsidRPr="003B3BEB">
                    <w:rPr>
                      <w:rFonts w:ascii="Arial" w:hAnsi="Arial" w:cs="Arial"/>
                      <w:sz w:val="20"/>
                      <w:szCs w:val="20"/>
                    </w:rPr>
                    <w:t>site based</w:t>
                  </w:r>
                  <w:proofErr w:type="gramEnd"/>
                  <w:r w:rsidR="003B3BEB" w:rsidRPr="003B3BEB">
                    <w:rPr>
                      <w:rFonts w:ascii="Arial" w:hAnsi="Arial" w:cs="Arial"/>
                      <w:sz w:val="20"/>
                      <w:szCs w:val="20"/>
                    </w:rPr>
                    <w:t xml:space="preserve"> stormwater management plan by a suitably qualified professional. Refer to Planning scheme policy - Integrated design for guidance on infrastructure design and modelling requirements.</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PO5</w:t>
            </w:r>
            <w:r w:rsidR="003B3BEB" w:rsidRPr="003B3BEB">
              <w:rPr>
                <w:rFonts w:ascii="Arial" w:eastAsia="Times New Roman" w:hAnsi="Arial" w:cs="Arial"/>
                <w:b/>
                <w:bCs/>
                <w:sz w:val="20"/>
                <w:szCs w:val="20"/>
                <w:lang w:eastAsia="en-AU"/>
              </w:rPr>
              <w:t>1</w:t>
            </w:r>
          </w:p>
          <w:p w:rsidR="00257110" w:rsidRPr="003B3BEB" w:rsidRDefault="003B3BEB"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3B3BEB">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E5</w:t>
            </w:r>
            <w:r w:rsidR="003B3BEB" w:rsidRPr="003B3BEB">
              <w:rPr>
                <w:rFonts w:ascii="Arial" w:eastAsia="Times New Roman" w:hAnsi="Arial" w:cs="Arial"/>
                <w:b/>
                <w:bCs/>
                <w:sz w:val="20"/>
                <w:szCs w:val="20"/>
                <w:lang w:eastAsia="en-AU"/>
              </w:rPr>
              <w:t>1</w:t>
            </w:r>
          </w:p>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Filling and excavation undertaken on the development site are shaped in a manner which does not:</w:t>
            </w:r>
          </w:p>
          <w:p w:rsidR="003B3BEB" w:rsidRPr="003B3BEB" w:rsidRDefault="003B3BEB" w:rsidP="008E4E0B">
            <w:pPr>
              <w:numPr>
                <w:ilvl w:val="0"/>
                <w:numId w:val="101"/>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prevent stormwater surface flow which, prior to commencement of the earthworks, passed onto the development site, from entering the land; or</w:t>
            </w:r>
          </w:p>
          <w:p w:rsidR="003B3BEB" w:rsidRPr="003B3BEB" w:rsidRDefault="003B3BEB" w:rsidP="008E4E0B">
            <w:pPr>
              <w:numPr>
                <w:ilvl w:val="0"/>
                <w:numId w:val="101"/>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redirect stormwater surface flow away from existing flow paths; or</w:t>
            </w:r>
          </w:p>
          <w:p w:rsidR="003B3BEB" w:rsidRPr="003B3BEB" w:rsidRDefault="003B3BEB" w:rsidP="008E4E0B">
            <w:pPr>
              <w:numPr>
                <w:ilvl w:val="0"/>
                <w:numId w:val="101"/>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divert stormwater surface flow onto adjacent land, (other than a road), in a manner which: </w:t>
            </w:r>
          </w:p>
          <w:p w:rsidR="003B3BEB" w:rsidRPr="003B3BEB" w:rsidRDefault="003B3BEB" w:rsidP="008E4E0B">
            <w:pPr>
              <w:numPr>
                <w:ilvl w:val="1"/>
                <w:numId w:val="101"/>
              </w:numPr>
              <w:spacing w:before="150" w:after="150" w:line="240" w:lineRule="auto"/>
              <w:ind w:left="10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concentrates the flow; or</w:t>
            </w:r>
          </w:p>
          <w:p w:rsidR="003B3BEB" w:rsidRPr="003B3BEB" w:rsidRDefault="003B3BEB" w:rsidP="008E4E0B">
            <w:pPr>
              <w:numPr>
                <w:ilvl w:val="1"/>
                <w:numId w:val="101"/>
              </w:numPr>
              <w:spacing w:before="150" w:after="150" w:line="240" w:lineRule="auto"/>
              <w:ind w:left="10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257110" w:rsidRPr="003B3BEB" w:rsidRDefault="003B3BEB" w:rsidP="008E4E0B">
            <w:pPr>
              <w:numPr>
                <w:ilvl w:val="1"/>
                <w:numId w:val="101"/>
              </w:numPr>
              <w:spacing w:before="150" w:after="150" w:line="240" w:lineRule="auto"/>
              <w:ind w:left="10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causes actionable nuisance to any person, property or premises.</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w:t>
            </w:r>
            <w:r w:rsidR="003B3BEB">
              <w:rPr>
                <w:rFonts w:ascii="Arial" w:eastAsia="Times New Roman" w:hAnsi="Arial" w:cs="Arial"/>
                <w:b/>
                <w:bCs/>
                <w:sz w:val="20"/>
                <w:szCs w:val="20"/>
                <w:lang w:eastAsia="en-AU"/>
              </w:rPr>
              <w:t>2</w:t>
            </w:r>
          </w:p>
          <w:p w:rsidR="003B3BEB" w:rsidRPr="003B3BEB" w:rsidRDefault="003B3BEB" w:rsidP="00257110">
            <w:pPr>
              <w:spacing w:before="100" w:beforeAutospacing="1" w:after="100" w:afterAutospacing="1" w:line="240" w:lineRule="auto"/>
              <w:ind w:left="150" w:right="150"/>
              <w:rPr>
                <w:rFonts w:ascii="Arial" w:hAnsi="Arial" w:cs="Arial"/>
                <w:sz w:val="20"/>
                <w:szCs w:val="20"/>
              </w:rPr>
            </w:pPr>
            <w:r w:rsidRPr="003B3BEB">
              <w:rPr>
                <w:rFonts w:ascii="Arial" w:hAnsi="Arial" w:cs="Arial"/>
                <w:sz w:val="20"/>
                <w:szCs w:val="20"/>
              </w:rPr>
              <w:lastRenderedPageBreak/>
              <w:t>All earth retaining structures provide a positive interface with the streetscape and minimise impacts on the amenity of adjoining residents.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Refer to Planning scheme policy - Residential design for guidance on how to achieve compliance with this performance outcome.</w:t>
            </w: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w:t>
            </w:r>
            <w:r w:rsidR="003B3BEB">
              <w:rPr>
                <w:rFonts w:ascii="Arial" w:eastAsia="Times New Roman" w:hAnsi="Arial" w:cs="Arial"/>
                <w:b/>
                <w:bCs/>
                <w:sz w:val="20"/>
                <w:szCs w:val="20"/>
                <w:lang w:eastAsia="en-AU"/>
              </w:rPr>
              <w:t>2</w:t>
            </w:r>
          </w:p>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lastRenderedPageBreak/>
              <w:t>Earth retaining structures: </w:t>
            </w:r>
          </w:p>
          <w:p w:rsidR="003B3BEB" w:rsidRDefault="003B3BEB" w:rsidP="008E4E0B">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are not constructed of boulder rocks or timber;</w:t>
            </w:r>
          </w:p>
          <w:p w:rsidR="003B3BEB" w:rsidRPr="003B3BEB" w:rsidRDefault="003B3BEB" w:rsidP="008E4E0B">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where height is no greater than 900mm, are provided in accordance with Figure - Retaining on a boundary;</w:t>
            </w:r>
          </w:p>
          <w:p w:rsidR="00257110" w:rsidRPr="00325D93" w:rsidRDefault="00257110" w:rsidP="003B3BEB">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  </w:t>
            </w:r>
            <w:r w:rsidRPr="00325D93">
              <w:rPr>
                <w:rFonts w:ascii="Arial" w:eastAsia="Times New Roman" w:hAnsi="Arial" w:cs="Arial"/>
                <w:b/>
                <w:bCs/>
                <w:sz w:val="20"/>
                <w:szCs w:val="20"/>
                <w:lang w:eastAsia="en-AU"/>
              </w:rPr>
              <w:t>Figure - Retaining on boundary</w:t>
            </w:r>
            <w:r w:rsidRPr="00325D93">
              <w:rPr>
                <w:rFonts w:ascii="Arial" w:eastAsia="Times New Roman" w:hAnsi="Arial" w:cs="Arial"/>
                <w:sz w:val="20"/>
                <w:szCs w:val="20"/>
                <w:lang w:eastAsia="en-AU"/>
              </w:rPr>
              <w:t xml:space="preserve"> </w:t>
            </w:r>
            <w:hyperlink r:id="rId18"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7E3F5581" wp14:editId="5EC024A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B3BEB" w:rsidRPr="003B3BEB" w:rsidRDefault="003B3BEB" w:rsidP="008E4E0B">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3B3BEB" w:rsidRPr="003B3BEB" w:rsidRDefault="003B3BEB" w:rsidP="008E4E0B">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257110" w:rsidRPr="00325D93" w:rsidRDefault="00257110" w:rsidP="003B3BEB">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Cut</w:t>
            </w:r>
            <w:r w:rsidRPr="00325D93">
              <w:rPr>
                <w:rFonts w:ascii="Arial" w:eastAsia="Times New Roman" w:hAnsi="Arial" w:cs="Arial"/>
                <w:sz w:val="20"/>
                <w:szCs w:val="20"/>
                <w:lang w:eastAsia="en-AU"/>
              </w:rPr>
              <w:t xml:space="preserve"> </w:t>
            </w:r>
            <w:hyperlink r:id="rId20"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0C4C19EE" wp14:editId="5E8B767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Fill</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274C4CC8" wp14:editId="352A6C2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57110" w:rsidRPr="00325D93" w:rsidRDefault="00257110" w:rsidP="003B3BEB">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B3BEB" w:rsidRPr="00325D93" w:rsidTr="003B3BEB">
              <w:trPr>
                <w:tblCellSpacing w:w="15" w:type="dxa"/>
              </w:trPr>
              <w:tc>
                <w:tcPr>
                  <w:tcW w:w="15223" w:type="dxa"/>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47"/>
                  </w:tblGrid>
                  <w:tr w:rsidR="003B3BEB" w:rsidRPr="00BE1115" w:rsidTr="00BE1115">
                    <w:trPr>
                      <w:trHeight w:val="3776"/>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B3BEB" w:rsidRPr="00BE1115" w:rsidRDefault="003B3BEB" w:rsidP="003B3BEB">
                        <w:pPr>
                          <w:spacing w:before="150" w:after="150"/>
                          <w:ind w:left="150" w:right="150"/>
                          <w:rPr>
                            <w:rFonts w:ascii="Arial" w:hAnsi="Arial" w:cs="Arial"/>
                            <w:sz w:val="20"/>
                            <w:szCs w:val="20"/>
                          </w:rPr>
                        </w:pPr>
                        <w:r w:rsidRPr="00BE1115">
                          <w:rPr>
                            <w:rFonts w:ascii="Arial" w:hAnsi="Arial" w:cs="Arial"/>
                            <w:sz w:val="20"/>
                            <w:szCs w:val="20"/>
                          </w:rPr>
                          <w:lastRenderedPageBreak/>
                          <w:t>Note - The provisions under this heading only apply if:</w:t>
                        </w:r>
                      </w:p>
                      <w:p w:rsidR="003B3BEB" w:rsidRPr="00BE1115" w:rsidRDefault="003B3BEB" w:rsidP="008E4E0B">
                        <w:pPr>
                          <w:numPr>
                            <w:ilvl w:val="0"/>
                            <w:numId w:val="104"/>
                          </w:numPr>
                          <w:spacing w:before="100" w:beforeAutospacing="1" w:after="100" w:afterAutospacing="1" w:line="240" w:lineRule="auto"/>
                          <w:ind w:left="450"/>
                          <w:rPr>
                            <w:rFonts w:ascii="Arial" w:hAnsi="Arial" w:cs="Arial"/>
                            <w:sz w:val="20"/>
                            <w:szCs w:val="20"/>
                          </w:rPr>
                        </w:pPr>
                        <w:r w:rsidRPr="00BE1115">
                          <w:rPr>
                            <w:rFonts w:ascii="Arial" w:hAnsi="Arial" w:cs="Arial"/>
                            <w:sz w:val="20"/>
                            <w:szCs w:val="20"/>
                          </w:rPr>
                          <w:t>the development is for, or incorporates:</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reconfiguring a lot for a community title scheme creating 1 or more vacant lots; or</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material change of use for 2 or more sole occupancy units on the same lot, or within the same community titles scheme; or</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material change of use for a Tourist park</w:t>
                        </w:r>
                        <w:r w:rsidRPr="00BE1115">
                          <w:rPr>
                            <w:rFonts w:ascii="Arial" w:hAnsi="Arial" w:cs="Arial"/>
                            <w:sz w:val="20"/>
                            <w:szCs w:val="20"/>
                            <w:vertAlign w:val="superscript"/>
                          </w:rPr>
                          <w:t>(</w:t>
                        </w:r>
                        <w:hyperlink r:id="rId23"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E1115">
                            <w:rPr>
                              <w:rFonts w:ascii="Arial" w:hAnsi="Arial" w:cs="Arial"/>
                              <w:color w:val="0000FF"/>
                              <w:sz w:val="20"/>
                              <w:szCs w:val="20"/>
                              <w:vertAlign w:val="superscript"/>
                            </w:rPr>
                            <w:t>84</w:t>
                          </w:r>
                        </w:hyperlink>
                        <w:r w:rsidRPr="00BE1115">
                          <w:rPr>
                            <w:rFonts w:ascii="Arial" w:hAnsi="Arial" w:cs="Arial"/>
                            <w:sz w:val="20"/>
                            <w:szCs w:val="20"/>
                            <w:vertAlign w:val="superscript"/>
                          </w:rPr>
                          <w:t>)</w:t>
                        </w:r>
                        <w:r w:rsidRPr="00BE1115">
                          <w:rPr>
                            <w:rFonts w:ascii="Arial" w:hAnsi="Arial" w:cs="Arial"/>
                            <w:sz w:val="20"/>
                            <w:szCs w:val="20"/>
                          </w:rPr>
                          <w:t xml:space="preserve"> with accommodation in the form of caravans or tents; or</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material change of use for outdoor sales</w:t>
                        </w:r>
                        <w:r w:rsidRPr="00BE1115">
                          <w:rPr>
                            <w:rFonts w:ascii="Arial" w:hAnsi="Arial" w:cs="Arial"/>
                            <w:sz w:val="20"/>
                            <w:szCs w:val="20"/>
                            <w:vertAlign w:val="superscript"/>
                          </w:rPr>
                          <w:t>(</w:t>
                        </w:r>
                        <w:hyperlink r:id="rId24"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E1115">
                            <w:rPr>
                              <w:rFonts w:ascii="Arial" w:hAnsi="Arial" w:cs="Arial"/>
                              <w:color w:val="0000FF"/>
                              <w:sz w:val="20"/>
                              <w:szCs w:val="20"/>
                              <w:vertAlign w:val="superscript"/>
                            </w:rPr>
                            <w:t>54</w:t>
                          </w:r>
                        </w:hyperlink>
                        <w:r w:rsidRPr="00BE1115">
                          <w:rPr>
                            <w:rFonts w:ascii="Arial" w:hAnsi="Arial" w:cs="Arial"/>
                            <w:sz w:val="20"/>
                            <w:szCs w:val="20"/>
                            <w:vertAlign w:val="superscript"/>
                          </w:rPr>
                          <w:t>)</w:t>
                        </w:r>
                        <w:r w:rsidRPr="00BE1115">
                          <w:rPr>
                            <w:rFonts w:ascii="Arial" w:hAnsi="Arial" w:cs="Arial"/>
                            <w:sz w:val="20"/>
                            <w:szCs w:val="20"/>
                          </w:rPr>
                          <w:t>, outdoor processing or outdoor storage where involving combustible materials.</w:t>
                        </w:r>
                      </w:p>
                      <w:p w:rsidR="003B3BEB" w:rsidRPr="00BE1115" w:rsidRDefault="003B3BEB" w:rsidP="003B3BEB">
                        <w:pPr>
                          <w:spacing w:before="150" w:after="150"/>
                          <w:ind w:left="150" w:right="150"/>
                          <w:rPr>
                            <w:rFonts w:ascii="Arial" w:hAnsi="Arial" w:cs="Arial"/>
                            <w:sz w:val="20"/>
                            <w:szCs w:val="20"/>
                          </w:rPr>
                        </w:pPr>
                        <w:r w:rsidRPr="00BE1115">
                          <w:rPr>
                            <w:rFonts w:ascii="Arial" w:hAnsi="Arial" w:cs="Arial"/>
                            <w:sz w:val="20"/>
                            <w:szCs w:val="20"/>
                          </w:rPr>
                          <w:t>AND</w:t>
                        </w:r>
                      </w:p>
                      <w:p w:rsidR="003B3BEB" w:rsidRPr="00BE1115" w:rsidRDefault="003B3BEB" w:rsidP="008E4E0B">
                        <w:pPr>
                          <w:numPr>
                            <w:ilvl w:val="0"/>
                            <w:numId w:val="105"/>
                          </w:numPr>
                          <w:spacing w:before="100" w:beforeAutospacing="1" w:after="100" w:afterAutospacing="1" w:line="240" w:lineRule="auto"/>
                          <w:ind w:left="450"/>
                          <w:rPr>
                            <w:rFonts w:ascii="Arial" w:hAnsi="Arial" w:cs="Arial"/>
                            <w:sz w:val="20"/>
                            <w:szCs w:val="20"/>
                          </w:rPr>
                        </w:pPr>
                        <w:r w:rsidRPr="00BE1115">
                          <w:rPr>
                            <w:rFonts w:ascii="Arial" w:hAnsi="Arial" w:cs="Arial"/>
                            <w:sz w:val="20"/>
                            <w:szCs w:val="20"/>
                          </w:rPr>
                          <w:t>none of the following exceptions apply:</w:t>
                        </w:r>
                      </w:p>
                      <w:p w:rsidR="003B3BEB" w:rsidRPr="00BE1115" w:rsidRDefault="003B3BEB" w:rsidP="008E4E0B">
                        <w:pPr>
                          <w:numPr>
                            <w:ilvl w:val="1"/>
                            <w:numId w:val="105"/>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 xml:space="preserve">the distributor-retailer for the area has indicated, in its </w:t>
                        </w:r>
                        <w:proofErr w:type="spellStart"/>
                        <w:r w:rsidRPr="00BE1115">
                          <w:rPr>
                            <w:rFonts w:ascii="Arial" w:hAnsi="Arial" w:cs="Arial"/>
                            <w:sz w:val="20"/>
                            <w:szCs w:val="20"/>
                          </w:rPr>
                          <w:t>netserv</w:t>
                        </w:r>
                        <w:proofErr w:type="spellEnd"/>
                        <w:r w:rsidRPr="00BE1115">
                          <w:rPr>
                            <w:rFonts w:ascii="Arial" w:hAnsi="Arial" w:cs="Arial"/>
                            <w:sz w:val="20"/>
                            <w:szCs w:val="20"/>
                          </w:rPr>
                          <w:t xml:space="preserve"> plan, that the premises will not be served by that entity’s reticulated water supply; or</w:t>
                        </w:r>
                      </w:p>
                      <w:p w:rsidR="003B3BEB" w:rsidRPr="00BE1115" w:rsidRDefault="003B3BEB" w:rsidP="008E4E0B">
                        <w:pPr>
                          <w:numPr>
                            <w:ilvl w:val="1"/>
                            <w:numId w:val="105"/>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3B3BEB" w:rsidRPr="00BE1115" w:rsidTr="008D6EDE">
                    <w:trPr>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B3BEB" w:rsidRPr="00BE1115" w:rsidRDefault="003B3BEB" w:rsidP="003B3BEB">
                        <w:pPr>
                          <w:spacing w:before="150" w:after="150"/>
                          <w:rPr>
                            <w:rFonts w:ascii="Arial" w:hAnsi="Arial" w:cs="Arial"/>
                            <w:sz w:val="20"/>
                            <w:szCs w:val="20"/>
                          </w:rPr>
                        </w:pPr>
                        <w:r w:rsidRPr="00BE1115">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3B3BEB" w:rsidRPr="00BE1115" w:rsidRDefault="003B3BEB" w:rsidP="003B3BEB">
                  <w:pPr>
                    <w:rPr>
                      <w:rFonts w:ascii="Arial" w:hAnsi="Arial" w:cs="Arial"/>
                      <w:sz w:val="20"/>
                      <w:szCs w:val="20"/>
                    </w:rPr>
                  </w:pPr>
                </w:p>
              </w:tc>
            </w:tr>
          </w:tbl>
          <w:p w:rsidR="00257110" w:rsidRPr="00325D93" w:rsidRDefault="00257110" w:rsidP="003B3BEB">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257110" w:rsidRPr="00384AF1" w:rsidRDefault="00257110" w:rsidP="00BE1115">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w:t>
            </w:r>
            <w:r w:rsidR="00BE1115">
              <w:rPr>
                <w:rFonts w:ascii="Arial" w:eastAsia="Times New Roman" w:hAnsi="Arial" w:cs="Arial"/>
                <w:b/>
                <w:bCs/>
                <w:sz w:val="20"/>
                <w:szCs w:val="20"/>
                <w:lang w:eastAsia="en-AU"/>
              </w:rPr>
              <w:t>3</w:t>
            </w: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3"/>
            </w:tblGrid>
            <w:tr w:rsidR="00257110" w:rsidRPr="00325D93" w:rsidTr="00853DD2">
              <w:trPr>
                <w:tblCellSpacing w:w="15" w:type="dxa"/>
              </w:trPr>
              <w:tc>
                <w:tcPr>
                  <w:tcW w:w="4699" w:type="dxa"/>
                  <w:vAlign w:val="center"/>
                  <w:hideMark/>
                </w:tcPr>
                <w:p w:rsidR="00BE1115" w:rsidRPr="00BE1115" w:rsidRDefault="00BE1115" w:rsidP="00BE1115">
                  <w:pPr>
                    <w:spacing w:after="150" w:line="240" w:lineRule="auto"/>
                    <w:ind w:left="150" w:right="150"/>
                    <w:rPr>
                      <w:rFonts w:ascii="Arial" w:eastAsia="Times New Roman" w:hAnsi="Arial" w:cs="Arial"/>
                      <w:sz w:val="20"/>
                      <w:szCs w:val="20"/>
                      <w:lang w:eastAsia="en-AU"/>
                    </w:rPr>
                  </w:pPr>
                  <w:r w:rsidRPr="00BE1115">
                    <w:rPr>
                      <w:rFonts w:ascii="Arial" w:eastAsia="Times New Roman" w:hAnsi="Arial" w:cs="Arial"/>
                      <w:sz w:val="20"/>
                      <w:szCs w:val="20"/>
                      <w:lang w:eastAsia="en-AU"/>
                    </w:rPr>
                    <w:t>Development incorporates a fire fighting system that:</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satisfies the reasonable needs of the fire fighting entity for the area;</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is appropriate for the size, shape and topography of the development and its surrounds;</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is compatible with the operational equipment available to the fire fighting entity for the area;</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considers the fire hazard inherent in the materials comprising the development and their proximity to one another;</w:t>
                  </w:r>
                </w:p>
                <w:p w:rsidR="002942C1" w:rsidRDefault="00BE1115" w:rsidP="00BE1115">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considers the fire hazard inherent in the surrounds to the development site;</w:t>
                  </w:r>
                </w:p>
                <w:p w:rsidR="00BE1115" w:rsidRPr="002942C1" w:rsidRDefault="00BE1115" w:rsidP="00BE1115">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2942C1">
                    <w:rPr>
                      <w:rFonts w:ascii="Arial" w:eastAsia="Times New Roman" w:hAnsi="Arial" w:cs="Arial"/>
                      <w:sz w:val="20"/>
                      <w:szCs w:val="20"/>
                      <w:lang w:eastAsia="en-AU"/>
                    </w:rPr>
                    <w:lastRenderedPageBreak/>
                    <w:t>is maintained in effective operating order.</w:t>
                  </w:r>
                </w:p>
                <w:p w:rsidR="00257110" w:rsidRPr="00325D93" w:rsidRDefault="00257110" w:rsidP="00BE1115">
                  <w:pPr>
                    <w:spacing w:before="100" w:beforeAutospacing="1" w:after="100" w:afterAutospacing="1" w:line="240" w:lineRule="auto"/>
                    <w:rPr>
                      <w:rFonts w:ascii="Arial" w:eastAsia="Times New Roman" w:hAnsi="Arial" w:cs="Arial"/>
                      <w:sz w:val="20"/>
                      <w:szCs w:val="20"/>
                      <w:lang w:eastAsia="en-AU"/>
                    </w:rPr>
                  </w:pPr>
                  <w:r w:rsidRPr="003E1097">
                    <w:rPr>
                      <w:rFonts w:ascii="Arial" w:eastAsia="Times New Roman" w:hAnsi="Arial" w:cs="Arial"/>
                      <w:sz w:val="20"/>
                      <w:szCs w:val="20"/>
                      <w:lang w:eastAsia="en-AU"/>
                    </w:rPr>
                    <w:t xml:space="preserve">Note - </w:t>
                  </w:r>
                  <w:r w:rsidR="00BE1115" w:rsidRPr="003E1097">
                    <w:rPr>
                      <w:rFonts w:ascii="Arial" w:hAnsi="Arial" w:cs="Arial"/>
                      <w:sz w:val="20"/>
                      <w:szCs w:val="20"/>
                    </w:rPr>
                    <w:t>The Queensland Fire and Emergency Services is the entity currently providing the fire fighting function for the urban areas of the Moreton Bay Region.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w:t>
            </w:r>
            <w:r w:rsidR="00BE1115">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25D93" w:rsidTr="00A915A5">
              <w:trPr>
                <w:tblCellSpacing w:w="15" w:type="dxa"/>
              </w:trPr>
              <w:tc>
                <w:tcPr>
                  <w:tcW w:w="5610" w:type="dxa"/>
                  <w:vAlign w:val="center"/>
                  <w:hideMark/>
                </w:tcPr>
                <w:p w:rsidR="00BE1115" w:rsidRPr="003E1097" w:rsidRDefault="00BE1115" w:rsidP="00257110">
                  <w:pPr>
                    <w:spacing w:before="100" w:beforeAutospacing="1" w:after="100" w:afterAutospacing="1" w:line="240" w:lineRule="auto"/>
                    <w:ind w:left="150" w:right="150"/>
                    <w:rPr>
                      <w:rFonts w:ascii="Arial" w:hAnsi="Arial" w:cs="Arial"/>
                      <w:sz w:val="20"/>
                      <w:szCs w:val="20"/>
                    </w:rPr>
                  </w:pPr>
                  <w:r w:rsidRPr="003E1097">
                    <w:rPr>
                      <w:rFonts w:ascii="Arial" w:hAnsi="Arial" w:cs="Arial"/>
                      <w:sz w:val="20"/>
                      <w:szCs w:val="20"/>
                    </w:rPr>
                    <w:t xml:space="preserve">External fire hydrant facilities are provided on site to the standard prescribed under the relevant parts of </w:t>
                  </w:r>
                  <w:r w:rsidRPr="003E1097">
                    <w:rPr>
                      <w:rStyle w:val="Emphasis"/>
                      <w:rFonts w:ascii="Arial" w:hAnsi="Arial" w:cs="Arial"/>
                      <w:sz w:val="20"/>
                      <w:szCs w:val="20"/>
                    </w:rPr>
                    <w:t>Australian Standard AS 2419.1 (2005) – Fire Hydrant Installations</w:t>
                  </w:r>
                  <w:r w:rsidRPr="003E1097">
                    <w:rPr>
                      <w:rFonts w:ascii="Arial" w:hAnsi="Arial" w:cs="Arial"/>
                      <w:sz w:val="20"/>
                      <w:szCs w:val="20"/>
                    </w:rPr>
                    <w:t>.</w:t>
                  </w:r>
                </w:p>
                <w:p w:rsidR="00044AA5" w:rsidRPr="002942C1" w:rsidRDefault="00044AA5" w:rsidP="00044AA5">
                  <w:pPr>
                    <w:pStyle w:val="NormalWeb"/>
                    <w:shd w:val="clear" w:color="auto" w:fill="FFFFFF"/>
                    <w:spacing w:before="150" w:beforeAutospacing="0" w:after="150" w:afterAutospacing="0"/>
                    <w:ind w:left="150" w:right="150"/>
                    <w:rPr>
                      <w:rFonts w:ascii="Arial" w:hAnsi="Arial" w:cs="Arial"/>
                      <w:sz w:val="20"/>
                      <w:szCs w:val="20"/>
                    </w:rPr>
                  </w:pPr>
                  <w:r w:rsidRPr="002942C1">
                    <w:rPr>
                      <w:rFonts w:ascii="Arial" w:hAnsi="Arial" w:cs="Arial"/>
                      <w:sz w:val="20"/>
                      <w:szCs w:val="20"/>
                    </w:rPr>
                    <w:t>Note - For this requirement for accepted development, the following are the relevant parts of AS 2419.1 (2005) that may be applicable:</w:t>
                  </w:r>
                </w:p>
                <w:p w:rsidR="00044AA5" w:rsidRPr="002942C1" w:rsidRDefault="00044AA5" w:rsidP="008E4E0B">
                  <w:pPr>
                    <w:numPr>
                      <w:ilvl w:val="0"/>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in regard to the form of any fire hydrant - Part 8.5 and Part 3.2.2.1, with the exception that for Tourist parks</w:t>
                  </w:r>
                  <w:r w:rsidRPr="002942C1">
                    <w:rPr>
                      <w:rFonts w:ascii="Arial" w:hAnsi="Arial" w:cs="Arial"/>
                      <w:sz w:val="20"/>
                      <w:szCs w:val="20"/>
                      <w:vertAlign w:val="superscript"/>
                    </w:rPr>
                    <w:t>(</w:t>
                  </w:r>
                  <w:hyperlink r:id="rId25"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942C1">
                      <w:rPr>
                        <w:rStyle w:val="Hyperlink"/>
                        <w:rFonts w:ascii="Arial" w:hAnsi="Arial" w:cs="Arial"/>
                        <w:color w:val="auto"/>
                        <w:sz w:val="20"/>
                        <w:szCs w:val="20"/>
                        <w:vertAlign w:val="superscript"/>
                      </w:rPr>
                      <w:t>84</w:t>
                    </w:r>
                  </w:hyperlink>
                  <w:r w:rsidRPr="002942C1">
                    <w:rPr>
                      <w:rFonts w:ascii="Arial" w:hAnsi="Arial" w:cs="Arial"/>
                      <w:sz w:val="20"/>
                      <w:szCs w:val="20"/>
                      <w:vertAlign w:val="superscript"/>
                    </w:rPr>
                    <w:t>)</w:t>
                  </w:r>
                  <w:r w:rsidRPr="002942C1">
                    <w:rPr>
                      <w:rFonts w:ascii="Arial" w:hAnsi="Arial" w:cs="Arial"/>
                      <w:sz w:val="20"/>
                      <w:szCs w:val="20"/>
                    </w:rPr>
                    <w:t> or development comprised solely of dwellings and their associated outbuildings, single outlet above-ground hydrants or suitably signposted in-ground hydrants would be an acceptable alternative;</w:t>
                  </w:r>
                </w:p>
                <w:p w:rsidR="00044AA5" w:rsidRPr="002942C1" w:rsidRDefault="00044AA5" w:rsidP="008E4E0B">
                  <w:pPr>
                    <w:numPr>
                      <w:ilvl w:val="0"/>
                      <w:numId w:val="6"/>
                    </w:numPr>
                    <w:shd w:val="clear" w:color="auto" w:fill="FFFFFF"/>
                    <w:spacing w:before="100" w:beforeAutospacing="1" w:after="100" w:afterAutospacing="1" w:line="240" w:lineRule="auto"/>
                    <w:rPr>
                      <w:rFonts w:ascii="Arial" w:hAnsi="Arial" w:cs="Arial"/>
                      <w:sz w:val="20"/>
                      <w:szCs w:val="20"/>
                    </w:rPr>
                  </w:pPr>
                  <w:proofErr w:type="gramStart"/>
                  <w:r w:rsidRPr="002942C1">
                    <w:rPr>
                      <w:rFonts w:ascii="Arial" w:hAnsi="Arial" w:cs="Arial"/>
                      <w:sz w:val="20"/>
                      <w:szCs w:val="20"/>
                    </w:rPr>
                    <w:lastRenderedPageBreak/>
                    <w:t>in regard to</w:t>
                  </w:r>
                  <w:proofErr w:type="gramEnd"/>
                  <w:r w:rsidRPr="002942C1">
                    <w:rPr>
                      <w:rFonts w:ascii="Arial" w:hAnsi="Arial" w:cs="Arial"/>
                      <w:sz w:val="20"/>
                      <w:szCs w:val="20"/>
                    </w:rPr>
                    <w:t xml:space="preserve"> the general locational requirements for fire hydrants - Part 3.2.2.2 (a), (e), (f), (g) and (h) as well as Appendix B of AS 2419.1 (2005);</w:t>
                  </w:r>
                </w:p>
                <w:p w:rsidR="00044AA5" w:rsidRPr="002942C1" w:rsidRDefault="00044AA5" w:rsidP="008E4E0B">
                  <w:pPr>
                    <w:numPr>
                      <w:ilvl w:val="0"/>
                      <w:numId w:val="6"/>
                    </w:numPr>
                    <w:shd w:val="clear" w:color="auto" w:fill="FFFFFF"/>
                    <w:spacing w:before="100" w:beforeAutospacing="1" w:after="100" w:afterAutospacing="1" w:line="240" w:lineRule="auto"/>
                    <w:rPr>
                      <w:rFonts w:ascii="Arial" w:hAnsi="Arial" w:cs="Arial"/>
                      <w:sz w:val="20"/>
                      <w:szCs w:val="20"/>
                    </w:rPr>
                  </w:pPr>
                  <w:proofErr w:type="gramStart"/>
                  <w:r w:rsidRPr="002942C1">
                    <w:rPr>
                      <w:rFonts w:ascii="Arial" w:hAnsi="Arial" w:cs="Arial"/>
                      <w:sz w:val="20"/>
                      <w:szCs w:val="20"/>
                    </w:rPr>
                    <w:t>in regard to</w:t>
                  </w:r>
                  <w:proofErr w:type="gramEnd"/>
                  <w:r w:rsidRPr="002942C1">
                    <w:rPr>
                      <w:rFonts w:ascii="Arial" w:hAnsi="Arial" w:cs="Arial"/>
                      <w:sz w:val="20"/>
                      <w:szCs w:val="20"/>
                    </w:rPr>
                    <w:t xml:space="preserve"> the proximity of hydrants to buildings and other facilities - Part 3.2.2.2 (b), (c) and (d), with the exception that:</w:t>
                  </w:r>
                </w:p>
                <w:p w:rsidR="00044AA5" w:rsidRPr="002942C1" w:rsidRDefault="00044AA5" w:rsidP="008E4E0B">
                  <w:pPr>
                    <w:numPr>
                      <w:ilvl w:val="1"/>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for dwellings and their associated outbuildings, hydrant coverage need only extend to the roof and external walls of those buildings;</w:t>
                  </w:r>
                </w:p>
                <w:p w:rsidR="00044AA5" w:rsidRPr="002942C1" w:rsidRDefault="00044AA5" w:rsidP="008E4E0B">
                  <w:pPr>
                    <w:numPr>
                      <w:ilvl w:val="1"/>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for caravans and tents, hydrant coverage need only extend to the roof of those tents and caravans;</w:t>
                  </w:r>
                </w:p>
                <w:p w:rsidR="00044AA5" w:rsidRPr="002942C1" w:rsidRDefault="00044AA5" w:rsidP="008E4E0B">
                  <w:pPr>
                    <w:numPr>
                      <w:ilvl w:val="1"/>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for outdoor sales</w:t>
                  </w:r>
                  <w:r w:rsidRPr="002942C1">
                    <w:rPr>
                      <w:rFonts w:ascii="Arial" w:hAnsi="Arial" w:cs="Arial"/>
                      <w:sz w:val="20"/>
                      <w:szCs w:val="20"/>
                      <w:vertAlign w:val="superscript"/>
                    </w:rPr>
                    <w:t>(</w:t>
                  </w:r>
                  <w:hyperlink r:id="rId26"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942C1">
                      <w:rPr>
                        <w:rStyle w:val="Hyperlink"/>
                        <w:rFonts w:ascii="Arial" w:hAnsi="Arial" w:cs="Arial"/>
                        <w:color w:val="auto"/>
                        <w:sz w:val="20"/>
                        <w:szCs w:val="20"/>
                        <w:vertAlign w:val="superscript"/>
                      </w:rPr>
                      <w:t>54</w:t>
                    </w:r>
                  </w:hyperlink>
                  <w:r w:rsidRPr="002942C1">
                    <w:rPr>
                      <w:rFonts w:ascii="Arial" w:hAnsi="Arial" w:cs="Arial"/>
                      <w:sz w:val="20"/>
                      <w:szCs w:val="20"/>
                      <w:vertAlign w:val="superscript"/>
                    </w:rPr>
                    <w:t>)</w:t>
                  </w:r>
                  <w:r w:rsidRPr="002942C1">
                    <w:rPr>
                      <w:rFonts w:ascii="Arial" w:hAnsi="Arial" w:cs="Arial"/>
                      <w:sz w:val="20"/>
                      <w:szCs w:val="20"/>
                    </w:rPr>
                    <w:t>, processing or storage facilities, hydrant coverage is required across the entire area of the outdoor sales</w:t>
                  </w:r>
                  <w:r w:rsidRPr="002942C1">
                    <w:rPr>
                      <w:rFonts w:ascii="Arial" w:hAnsi="Arial" w:cs="Arial"/>
                      <w:sz w:val="20"/>
                      <w:szCs w:val="20"/>
                      <w:vertAlign w:val="superscript"/>
                    </w:rPr>
                    <w:t>(</w:t>
                  </w:r>
                  <w:hyperlink r:id="rId27"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942C1">
                      <w:rPr>
                        <w:rStyle w:val="Hyperlink"/>
                        <w:rFonts w:ascii="Arial" w:hAnsi="Arial" w:cs="Arial"/>
                        <w:color w:val="auto"/>
                        <w:sz w:val="20"/>
                        <w:szCs w:val="20"/>
                        <w:vertAlign w:val="superscript"/>
                      </w:rPr>
                      <w:t>54</w:t>
                    </w:r>
                  </w:hyperlink>
                  <w:r w:rsidRPr="002942C1">
                    <w:rPr>
                      <w:rFonts w:ascii="Arial" w:hAnsi="Arial" w:cs="Arial"/>
                      <w:sz w:val="20"/>
                      <w:szCs w:val="20"/>
                      <w:vertAlign w:val="superscript"/>
                    </w:rPr>
                    <w:t>)</w:t>
                  </w:r>
                  <w:r w:rsidRPr="002942C1">
                    <w:rPr>
                      <w:rFonts w:ascii="Arial" w:hAnsi="Arial" w:cs="Arial"/>
                      <w:sz w:val="20"/>
                      <w:szCs w:val="20"/>
                    </w:rPr>
                    <w:t>, outdoor processing and outdoor storage facilities;</w:t>
                  </w:r>
                </w:p>
                <w:p w:rsidR="00257110" w:rsidRPr="00044AA5" w:rsidRDefault="00044AA5" w:rsidP="008E4E0B">
                  <w:pPr>
                    <w:numPr>
                      <w:ilvl w:val="0"/>
                      <w:numId w:val="6"/>
                    </w:numPr>
                    <w:shd w:val="clear" w:color="auto" w:fill="FFFFFF"/>
                    <w:spacing w:before="100" w:beforeAutospacing="1" w:after="100" w:afterAutospacing="1" w:line="240" w:lineRule="auto"/>
                    <w:rPr>
                      <w:rFonts w:ascii="Roboto" w:hAnsi="Roboto"/>
                      <w:color w:val="4A4A4A"/>
                      <w:sz w:val="19"/>
                      <w:szCs w:val="19"/>
                    </w:rPr>
                  </w:pPr>
                  <w:proofErr w:type="gramStart"/>
                  <w:r w:rsidRPr="002942C1">
                    <w:rPr>
                      <w:rFonts w:ascii="Arial" w:hAnsi="Arial" w:cs="Arial"/>
                      <w:sz w:val="20"/>
                      <w:szCs w:val="20"/>
                    </w:rPr>
                    <w:t>in regard to</w:t>
                  </w:r>
                  <w:proofErr w:type="gramEnd"/>
                  <w:r w:rsidRPr="002942C1">
                    <w:rPr>
                      <w:rFonts w:ascii="Arial" w:hAnsi="Arial" w:cs="Arial"/>
                      <w:sz w:val="20"/>
                      <w:szCs w:val="20"/>
                    </w:rPr>
                    <w:t xml:space="preserve"> fire hydrant accessibility and clearance requirements - Part 3.5 and, where applicable, Part 3.6.</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w:t>
            </w:r>
            <w:r w:rsidR="00044AA5">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.2</w:t>
            </w:r>
          </w:p>
          <w:p w:rsidR="00044AA5" w:rsidRPr="00044AA5" w:rsidRDefault="00044AA5" w:rsidP="00044AA5">
            <w:pPr>
              <w:shd w:val="clear" w:color="auto" w:fill="FFFFFF"/>
              <w:spacing w:before="150" w:after="150" w:line="240" w:lineRule="auto"/>
              <w:ind w:left="150" w:right="150"/>
              <w:rPr>
                <w:rFonts w:ascii="Arial" w:eastAsia="Times New Roman" w:hAnsi="Arial" w:cs="Arial"/>
                <w:sz w:val="20"/>
                <w:szCs w:val="20"/>
                <w:lang w:eastAsia="en-AU"/>
              </w:rPr>
            </w:pPr>
            <w:r w:rsidRPr="00044AA5">
              <w:rPr>
                <w:rFonts w:ascii="Arial" w:eastAsia="Times New Roman"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044AA5" w:rsidRPr="00044AA5"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an unobstructed width of no less than 3.5m;</w:t>
            </w:r>
          </w:p>
          <w:p w:rsidR="00044AA5" w:rsidRPr="00044AA5"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an unobstructed height of no less than 4.8m;</w:t>
            </w:r>
          </w:p>
          <w:p w:rsidR="00044AA5" w:rsidRPr="00044AA5"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constructed to be readily traversed by a 17 tonne HRV fire brigade pumping appliance;</w:t>
            </w:r>
          </w:p>
          <w:p w:rsidR="00257110" w:rsidRPr="003E1097"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an area for a fire brigade pumping appliance to stand within 20m of each fire hydrant and 8m of each hydrant booster point.</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w:t>
            </w:r>
            <w:r w:rsidR="00044AA5">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.3</w:t>
            </w:r>
          </w:p>
          <w:p w:rsidR="00257110" w:rsidRPr="003E1097" w:rsidRDefault="003E1097"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hAnsi="Arial" w:cs="Arial"/>
                <w:sz w:val="20"/>
                <w:szCs w:val="20"/>
                <w:shd w:val="clear" w:color="auto" w:fill="FFFFFF"/>
              </w:rPr>
              <w:t>On-site fire hydrant facilities are maintained in effective operating order in a manner prescribed in </w:t>
            </w:r>
            <w:r w:rsidRPr="003E1097">
              <w:rPr>
                <w:rStyle w:val="Emphasis"/>
                <w:rFonts w:ascii="Arial" w:hAnsi="Arial" w:cs="Arial"/>
                <w:sz w:val="20"/>
                <w:szCs w:val="20"/>
                <w:shd w:val="clear" w:color="auto" w:fill="FFFFFF"/>
              </w:rPr>
              <w:t xml:space="preserve">Australian </w:t>
            </w:r>
            <w:r w:rsidRPr="003E1097">
              <w:rPr>
                <w:rStyle w:val="Emphasis"/>
                <w:rFonts w:ascii="Arial" w:hAnsi="Arial" w:cs="Arial"/>
                <w:sz w:val="20"/>
                <w:szCs w:val="20"/>
                <w:shd w:val="clear" w:color="auto" w:fill="FFFFFF"/>
              </w:rPr>
              <w:lastRenderedPageBreak/>
              <w:t>Standard AS1851 (2012) – Routine service of fire protection systems and equipment</w:t>
            </w:r>
            <w:r w:rsidRPr="003E1097">
              <w:rPr>
                <w:rFonts w:ascii="Arial" w:hAnsi="Arial" w:cs="Arial"/>
                <w:sz w:val="20"/>
                <w:szCs w:val="20"/>
                <w:shd w:val="clear" w:color="auto" w:fill="FFFFFF"/>
              </w:rPr>
              <w:t>.</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w:t>
            </w:r>
            <w:r w:rsidR="003E1097">
              <w:rPr>
                <w:rFonts w:ascii="Arial" w:eastAsia="Times New Roman" w:hAnsi="Arial" w:cs="Arial"/>
                <w:b/>
                <w:bCs/>
                <w:sz w:val="20"/>
                <w:szCs w:val="20"/>
                <w:lang w:eastAsia="en-AU"/>
              </w:rPr>
              <w:t>4</w:t>
            </w:r>
          </w:p>
          <w:p w:rsidR="00257110" w:rsidRPr="003E1097" w:rsidRDefault="003E1097"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hAnsi="Arial" w:cs="Arial"/>
                <w:sz w:val="20"/>
                <w:szCs w:val="20"/>
                <w:shd w:val="clear" w:color="auto" w:fill="FFFFFF"/>
              </w:rPr>
              <w:t xml:space="preserve">On-site fire hydrants that are external to buildings, as well as the available fire fighting appliance access routes to those hydrants, </w:t>
            </w:r>
            <w:proofErr w:type="gramStart"/>
            <w:r w:rsidRPr="003E1097">
              <w:rPr>
                <w:rFonts w:ascii="Arial" w:hAnsi="Arial" w:cs="Arial"/>
                <w:sz w:val="20"/>
                <w:szCs w:val="20"/>
                <w:shd w:val="clear" w:color="auto" w:fill="FFFFFF"/>
              </w:rPr>
              <w:t>can be readily identified at all times</w:t>
            </w:r>
            <w:proofErr w:type="gramEnd"/>
            <w:r w:rsidRPr="003E1097">
              <w:rPr>
                <w:rFonts w:ascii="Arial" w:hAnsi="Arial" w:cs="Arial"/>
                <w:sz w:val="20"/>
                <w:szCs w:val="20"/>
                <w:shd w:val="clear" w:color="auto" w:fill="FFFFFF"/>
              </w:rPr>
              <w:t xml:space="preserve"> from, or at, the vehicular entry point to the development site.</w:t>
            </w: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w:t>
            </w:r>
            <w:r w:rsidR="003E1097">
              <w:rPr>
                <w:rFonts w:ascii="Arial" w:eastAsia="Times New Roman" w:hAnsi="Arial" w:cs="Arial"/>
                <w:b/>
                <w:bCs/>
                <w:sz w:val="20"/>
                <w:szCs w:val="20"/>
                <w:lang w:eastAsia="en-AU"/>
              </w:rPr>
              <w:t>4</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25D93" w:rsidTr="00A915A5">
              <w:trPr>
                <w:tblCellSpacing w:w="15" w:type="dxa"/>
              </w:trPr>
              <w:tc>
                <w:tcPr>
                  <w:tcW w:w="5610" w:type="dxa"/>
                  <w:vAlign w:val="center"/>
                  <w:hideMark/>
                </w:tcPr>
                <w:p w:rsidR="003E1097" w:rsidRPr="003E1097" w:rsidRDefault="003E1097" w:rsidP="003E1097">
                  <w:pPr>
                    <w:shd w:val="clear" w:color="auto" w:fill="FFFFFF"/>
                    <w:spacing w:before="150" w:after="150" w:line="240" w:lineRule="auto"/>
                    <w:ind w:left="1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For development that contains on-site fire hydrants external to buildings:</w:t>
                  </w:r>
                </w:p>
                <w:p w:rsidR="003E1097" w:rsidRPr="003E1097" w:rsidRDefault="003E1097" w:rsidP="008E4E0B">
                  <w:pPr>
                    <w:numPr>
                      <w:ilvl w:val="0"/>
                      <w:numId w:val="107"/>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those external hydrants can be seen from the vehicular entry point to the site; or</w:t>
                  </w:r>
                </w:p>
                <w:p w:rsidR="003E1097" w:rsidRPr="003E1097" w:rsidRDefault="003E1097" w:rsidP="008E4E0B">
                  <w:pPr>
                    <w:numPr>
                      <w:ilvl w:val="0"/>
                      <w:numId w:val="107"/>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a sign identifying the following is provided at the vehicular entry point to the site:</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the overall layout of the development (to scale);</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internal road names (where used);</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all communal facilities (where provided);</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the reception area and on-site manager’s office (where provided);</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external hydrants and hydrant booster points;</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physical constraints within the internal roadway system which would restrict access by fire fighting appliances to external hydrants and hydrant booster points.</w:t>
                  </w:r>
                </w:p>
                <w:p w:rsidR="003E1097" w:rsidRPr="003E1097" w:rsidRDefault="003E1097" w:rsidP="003E1097">
                  <w:pPr>
                    <w:shd w:val="clear" w:color="auto" w:fill="FFFFFF"/>
                    <w:spacing w:before="150" w:after="150" w:line="240" w:lineRule="auto"/>
                    <w:ind w:left="1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Note - The sign prescribed above, and the graphics used are to be:</w:t>
                  </w:r>
                </w:p>
                <w:p w:rsidR="003E1097" w:rsidRPr="003E1097" w:rsidRDefault="003E1097" w:rsidP="008E4E0B">
                  <w:pPr>
                    <w:numPr>
                      <w:ilvl w:val="0"/>
                      <w:numId w:val="108"/>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in a form;</w:t>
                  </w:r>
                </w:p>
                <w:p w:rsidR="003E1097" w:rsidRPr="003E1097" w:rsidRDefault="003E1097" w:rsidP="008E4E0B">
                  <w:pPr>
                    <w:numPr>
                      <w:ilvl w:val="0"/>
                      <w:numId w:val="108"/>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of a size;</w:t>
                  </w:r>
                </w:p>
                <w:p w:rsidR="003E1097" w:rsidRPr="003E1097" w:rsidRDefault="003E1097" w:rsidP="008E4E0B">
                  <w:pPr>
                    <w:numPr>
                      <w:ilvl w:val="0"/>
                      <w:numId w:val="108"/>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illuminated to a level;</w:t>
                  </w:r>
                </w:p>
                <w:p w:rsidR="00257110" w:rsidRPr="003E1097" w:rsidRDefault="003E1097" w:rsidP="003E1097">
                  <w:pPr>
                    <w:shd w:val="clear" w:color="auto" w:fill="FFFFFF"/>
                    <w:spacing w:before="150" w:after="150" w:line="240" w:lineRule="auto"/>
                    <w:ind w:left="1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 xml:space="preserve">which allows the information on the sign to be readily understood, </w:t>
                  </w:r>
                  <w:proofErr w:type="gramStart"/>
                  <w:r w:rsidRPr="003E1097">
                    <w:rPr>
                      <w:rFonts w:ascii="Arial" w:eastAsia="Times New Roman" w:hAnsi="Arial" w:cs="Arial"/>
                      <w:sz w:val="20"/>
                      <w:szCs w:val="20"/>
                      <w:lang w:eastAsia="en-AU"/>
                    </w:rPr>
                    <w:t>at all times</w:t>
                  </w:r>
                  <w:proofErr w:type="gramEnd"/>
                  <w:r w:rsidRPr="003E1097">
                    <w:rPr>
                      <w:rFonts w:ascii="Arial" w:eastAsia="Times New Roman" w:hAnsi="Arial" w:cs="Arial"/>
                      <w:sz w:val="20"/>
                      <w:szCs w:val="20"/>
                      <w:lang w:eastAsia="en-AU"/>
                    </w:rPr>
                    <w:t>, by a person in a fire fighting appliance up to 4.5m from the sign.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E109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eastAsia="Times New Roman" w:hAnsi="Arial" w:cs="Arial"/>
                <w:b/>
                <w:bCs/>
                <w:sz w:val="20"/>
                <w:szCs w:val="20"/>
                <w:lang w:eastAsia="en-AU"/>
              </w:rPr>
              <w:t>PO5</w:t>
            </w:r>
            <w:r w:rsidR="003E1097" w:rsidRPr="003E1097">
              <w:rPr>
                <w:rFonts w:ascii="Arial" w:eastAsia="Times New Roman" w:hAnsi="Arial" w:cs="Arial"/>
                <w:b/>
                <w:bCs/>
                <w:sz w:val="20"/>
                <w:szCs w:val="20"/>
                <w:lang w:eastAsia="en-AU"/>
              </w:rPr>
              <w:t>5</w:t>
            </w:r>
          </w:p>
          <w:p w:rsidR="00257110" w:rsidRPr="003E1097" w:rsidRDefault="003E1097"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hAnsi="Arial" w:cs="Arial"/>
                <w:sz w:val="20"/>
                <w:szCs w:val="20"/>
                <w:shd w:val="clear" w:color="auto" w:fill="FFFFFF"/>
              </w:rPr>
              <w:lastRenderedPageBreak/>
              <w:t xml:space="preserve">Each on-site fire hydrant that is external to a building is signposted in a way that </w:t>
            </w:r>
            <w:proofErr w:type="gramStart"/>
            <w:r w:rsidRPr="003E1097">
              <w:rPr>
                <w:rFonts w:ascii="Arial" w:hAnsi="Arial" w:cs="Arial"/>
                <w:sz w:val="20"/>
                <w:szCs w:val="20"/>
                <w:shd w:val="clear" w:color="auto" w:fill="FFFFFF"/>
              </w:rPr>
              <w:t>enables it to be readily identified at all times</w:t>
            </w:r>
            <w:proofErr w:type="gramEnd"/>
            <w:r w:rsidRPr="003E1097">
              <w:rPr>
                <w:rFonts w:ascii="Arial" w:hAnsi="Arial" w:cs="Arial"/>
                <w:sz w:val="20"/>
                <w:szCs w:val="20"/>
                <w:shd w:val="clear" w:color="auto" w:fill="FFFFFF"/>
              </w:rPr>
              <w:t xml:space="preserve"> by the occupants of any firefighting appliance traversing the development site.</w:t>
            </w:r>
          </w:p>
        </w:tc>
        <w:tc>
          <w:tcPr>
            <w:tcW w:w="1778" w:type="pct"/>
            <w:tcBorders>
              <w:top w:val="outset" w:sz="6" w:space="0" w:color="auto"/>
              <w:left w:val="outset" w:sz="6" w:space="0" w:color="auto"/>
              <w:bottom w:val="outset" w:sz="6" w:space="0" w:color="auto"/>
              <w:right w:val="outset" w:sz="6" w:space="0" w:color="auto"/>
            </w:tcBorders>
            <w:hideMark/>
          </w:tcPr>
          <w:p w:rsidR="00257110" w:rsidRPr="003E109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eastAsia="Times New Roman" w:hAnsi="Arial" w:cs="Arial"/>
                <w:b/>
                <w:bCs/>
                <w:sz w:val="20"/>
                <w:szCs w:val="20"/>
                <w:lang w:eastAsia="en-AU"/>
              </w:rPr>
              <w:lastRenderedPageBreak/>
              <w:t>E5</w:t>
            </w:r>
            <w:r w:rsidR="003E1097" w:rsidRPr="003E1097">
              <w:rPr>
                <w:rFonts w:ascii="Arial" w:eastAsia="Times New Roman" w:hAnsi="Arial" w:cs="Arial"/>
                <w:b/>
                <w:bCs/>
                <w:sz w:val="20"/>
                <w:szCs w:val="20"/>
                <w:lang w:eastAsia="en-AU"/>
              </w:rPr>
              <w:t>5</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3E1097" w:rsidRPr="003E1097" w:rsidTr="00A915A5">
              <w:trPr>
                <w:tblCellSpacing w:w="15" w:type="dxa"/>
              </w:trPr>
              <w:tc>
                <w:tcPr>
                  <w:tcW w:w="5610" w:type="dxa"/>
                  <w:vAlign w:val="center"/>
                  <w:hideMark/>
                </w:tcPr>
                <w:p w:rsidR="003E1097" w:rsidRPr="003E1097" w:rsidRDefault="003E1097" w:rsidP="00257110">
                  <w:pPr>
                    <w:spacing w:before="100" w:beforeAutospacing="1" w:after="100" w:afterAutospacing="1" w:line="240" w:lineRule="auto"/>
                    <w:rPr>
                      <w:rFonts w:ascii="Arial" w:hAnsi="Arial" w:cs="Arial"/>
                      <w:sz w:val="20"/>
                      <w:szCs w:val="20"/>
                      <w:shd w:val="clear" w:color="auto" w:fill="FFFFFF"/>
                    </w:rPr>
                  </w:pPr>
                  <w:r w:rsidRPr="003E1097">
                    <w:rPr>
                      <w:rFonts w:ascii="Arial" w:hAnsi="Arial" w:cs="Arial"/>
                      <w:sz w:val="20"/>
                      <w:szCs w:val="20"/>
                      <w:shd w:val="clear" w:color="auto" w:fill="FFFFFF"/>
                    </w:rPr>
                    <w:lastRenderedPageBreak/>
                    <w:t>For development that contains on-site fire hydrants external to buildings, those hydrants are identified by way of marker posts and raised reflective pavement markers in the manner prescribed in the technical note </w:t>
                  </w:r>
                  <w:r w:rsidRPr="003E1097">
                    <w:rPr>
                      <w:rStyle w:val="Emphasis"/>
                      <w:rFonts w:ascii="Arial" w:hAnsi="Arial" w:cs="Arial"/>
                      <w:sz w:val="20"/>
                      <w:szCs w:val="20"/>
                      <w:shd w:val="clear" w:color="auto" w:fill="FFFFFF"/>
                    </w:rPr>
                    <w:t>Fire hydrant indication system</w:t>
                  </w:r>
                  <w:r w:rsidRPr="003E1097">
                    <w:rPr>
                      <w:rFonts w:ascii="Arial" w:hAnsi="Arial" w:cs="Arial"/>
                      <w:sz w:val="20"/>
                      <w:szCs w:val="20"/>
                      <w:shd w:val="clear" w:color="auto" w:fill="FFFFFF"/>
                    </w:rPr>
                    <w:t> produced by the Queensland Department of Transport and Main Roads.</w:t>
                  </w:r>
                </w:p>
                <w:p w:rsidR="00257110" w:rsidRPr="003E1097" w:rsidRDefault="003E1097" w:rsidP="00257110">
                  <w:pPr>
                    <w:spacing w:before="100" w:beforeAutospacing="1" w:after="100" w:afterAutospacing="1" w:line="240" w:lineRule="auto"/>
                    <w:rPr>
                      <w:rFonts w:ascii="Arial" w:eastAsia="Times New Roman" w:hAnsi="Arial" w:cs="Arial"/>
                      <w:sz w:val="20"/>
                      <w:szCs w:val="20"/>
                      <w:lang w:eastAsia="en-AU"/>
                    </w:rPr>
                  </w:pPr>
                  <w:r w:rsidRPr="003E1097">
                    <w:rPr>
                      <w:rFonts w:ascii="Arial" w:hAnsi="Arial" w:cs="Arial"/>
                      <w:sz w:val="20"/>
                      <w:szCs w:val="20"/>
                      <w:shd w:val="clear" w:color="auto" w:fill="FFFFFF"/>
                    </w:rPr>
                    <w:t>Note - Technical note Fire hydrant indication system is available on the website of the Queensland Department of Transport and Main Roads.</w:t>
                  </w:r>
                </w:p>
              </w:tc>
            </w:tr>
          </w:tbl>
          <w:p w:rsidR="00257110" w:rsidRPr="003E1097"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1"/>
        <w:gridCol w:w="5370"/>
        <w:gridCol w:w="1991"/>
        <w:gridCol w:w="3291"/>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Use specific criteria</w:t>
            </w: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Secondary dwelling</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4AF1" w:rsidRPr="00325D93" w:rsidTr="008D6EDE">
        <w:trPr>
          <w:trHeight w:val="1257"/>
          <w:tblCellSpacing w:w="15" w:type="dxa"/>
        </w:trPr>
        <w:tc>
          <w:tcPr>
            <w:tcW w:w="1530" w:type="pct"/>
            <w:vMerge w:val="restart"/>
            <w:tcBorders>
              <w:top w:val="outset" w:sz="6" w:space="0" w:color="auto"/>
              <w:left w:val="outset" w:sz="6" w:space="0" w:color="auto"/>
              <w:right w:val="outset" w:sz="6" w:space="0" w:color="auto"/>
            </w:tcBorders>
            <w:hideMark/>
          </w:tcPr>
          <w:p w:rsidR="00384AF1" w:rsidRPr="008D6EDE"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PO5</w:t>
            </w:r>
            <w:r w:rsidR="008D6EDE" w:rsidRPr="008D6EDE">
              <w:rPr>
                <w:rFonts w:ascii="Arial" w:eastAsia="Times New Roman" w:hAnsi="Arial" w:cs="Arial"/>
                <w:b/>
                <w:bCs/>
                <w:sz w:val="20"/>
                <w:szCs w:val="20"/>
                <w:lang w:eastAsia="en-AU"/>
              </w:rPr>
              <w:t>6</w:t>
            </w:r>
          </w:p>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Fonts w:ascii="Arial" w:hAnsi="Arial" w:cs="Arial"/>
                <w:sz w:val="20"/>
                <w:szCs w:val="20"/>
              </w:rPr>
              <w:t>Secondary dwellings:</w:t>
            </w:r>
          </w:p>
          <w:p w:rsidR="008D6EDE"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are subordinate and ancillary to the primary dwelling in size and function;</w:t>
            </w:r>
          </w:p>
          <w:p w:rsidR="008D6EDE"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are not larger than 100m</w:t>
            </w:r>
            <w:r w:rsidRPr="008D6EDE">
              <w:rPr>
                <w:rFonts w:ascii="Arial" w:hAnsi="Arial" w:cs="Arial"/>
                <w:sz w:val="20"/>
                <w:szCs w:val="20"/>
                <w:vertAlign w:val="superscript"/>
              </w:rPr>
              <w:t>2</w:t>
            </w:r>
            <w:r w:rsidRPr="008D6EDE">
              <w:rPr>
                <w:rFonts w:ascii="Arial" w:hAnsi="Arial" w:cs="Arial"/>
                <w:sz w:val="20"/>
                <w:szCs w:val="20"/>
              </w:rPr>
              <w:t> GFA;</w:t>
            </w:r>
          </w:p>
          <w:p w:rsidR="008D6EDE"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have the appearance, bulk and scale of a single dwelling from the street;</w:t>
            </w:r>
          </w:p>
          <w:p w:rsidR="00384AF1"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maintain sufficient area for the siting of all buildings, structures, landscaping and car parking spaces for the dwelling house</w:t>
            </w:r>
            <w:r w:rsidRPr="008D6EDE">
              <w:rPr>
                <w:rFonts w:ascii="Arial" w:hAnsi="Arial" w:cs="Arial"/>
                <w:sz w:val="20"/>
                <w:szCs w:val="20"/>
                <w:vertAlign w:val="superscript"/>
              </w:rPr>
              <w:t>(</w:t>
            </w:r>
            <w:hyperlink r:id="rId29"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8D6EDE">
                <w:rPr>
                  <w:rStyle w:val="Hyperlink"/>
                  <w:rFonts w:ascii="Arial" w:hAnsi="Arial" w:cs="Arial"/>
                  <w:color w:val="auto"/>
                  <w:sz w:val="20"/>
                  <w:szCs w:val="20"/>
                  <w:vertAlign w:val="superscript"/>
                </w:rPr>
                <w:t>22</w:t>
              </w:r>
            </w:hyperlink>
            <w:r w:rsidRPr="008D6EDE">
              <w:rPr>
                <w:rFonts w:ascii="Arial" w:hAnsi="Arial" w:cs="Arial"/>
                <w:sz w:val="20"/>
                <w:szCs w:val="20"/>
                <w:vertAlign w:val="superscript"/>
              </w:rPr>
              <w:t>)</w:t>
            </w:r>
            <w:r w:rsidRPr="008D6EDE">
              <w:rPr>
                <w:rFonts w:ascii="Arial" w:hAnsi="Arial" w:cs="Arial"/>
                <w:sz w:val="20"/>
                <w:szCs w:val="20"/>
              </w:rPr>
              <w:t> on-site.</w:t>
            </w:r>
          </w:p>
        </w:tc>
        <w:tc>
          <w:tcPr>
            <w:tcW w:w="1737" w:type="pct"/>
            <w:tcBorders>
              <w:top w:val="outset" w:sz="6" w:space="0" w:color="auto"/>
              <w:left w:val="outset" w:sz="6" w:space="0" w:color="auto"/>
              <w:bottom w:val="outset" w:sz="6" w:space="0" w:color="auto"/>
              <w:right w:val="outset" w:sz="6" w:space="0" w:color="auto"/>
            </w:tcBorders>
            <w:hideMark/>
          </w:tcPr>
          <w:p w:rsidR="00384AF1" w:rsidRPr="008D6EDE" w:rsidRDefault="00384AF1" w:rsidP="00325D93">
            <w:pPr>
              <w:spacing w:before="100" w:beforeAutospacing="1" w:after="100" w:afterAutospacing="1" w:line="240" w:lineRule="auto"/>
              <w:ind w:left="150" w:right="150"/>
              <w:rPr>
                <w:rFonts w:ascii="Arial" w:eastAsia="Times New Roman" w:hAnsi="Arial" w:cs="Arial"/>
                <w:b/>
                <w:sz w:val="20"/>
                <w:szCs w:val="20"/>
                <w:lang w:eastAsia="en-AU"/>
              </w:rPr>
            </w:pPr>
            <w:r w:rsidRPr="008D6EDE">
              <w:rPr>
                <w:rFonts w:ascii="Arial" w:eastAsia="Times New Roman" w:hAnsi="Arial" w:cs="Arial"/>
                <w:b/>
                <w:sz w:val="20"/>
                <w:szCs w:val="20"/>
                <w:lang w:eastAsia="en-AU"/>
              </w:rPr>
              <w:t>E5</w:t>
            </w:r>
            <w:r w:rsidR="008D6EDE" w:rsidRPr="008D6EDE">
              <w:rPr>
                <w:rFonts w:ascii="Arial" w:eastAsia="Times New Roman" w:hAnsi="Arial" w:cs="Arial"/>
                <w:b/>
                <w:sz w:val="20"/>
                <w:szCs w:val="20"/>
                <w:lang w:eastAsia="en-AU"/>
              </w:rPr>
              <w:t>6</w:t>
            </w:r>
            <w:r w:rsidRPr="008D6EDE">
              <w:rPr>
                <w:rFonts w:ascii="Arial" w:eastAsia="Times New Roman" w:hAnsi="Arial" w:cs="Arial"/>
                <w:b/>
                <w:sz w:val="20"/>
                <w:szCs w:val="20"/>
                <w:lang w:eastAsia="en-AU"/>
              </w:rPr>
              <w:t>.1</w:t>
            </w:r>
          </w:p>
          <w:p w:rsidR="008D6EDE" w:rsidRPr="008D6EDE" w:rsidRDefault="008D6EDE" w:rsidP="008D6EDE">
            <w:pPr>
              <w:shd w:val="clear" w:color="auto" w:fill="FFFFFF"/>
              <w:spacing w:before="150" w:after="150" w:line="240" w:lineRule="auto"/>
              <w:ind w:left="150" w:right="150"/>
              <w:textAlignment w:val="top"/>
              <w:rPr>
                <w:rFonts w:ascii="Arial" w:eastAsia="Times New Roman" w:hAnsi="Arial" w:cs="Arial"/>
                <w:sz w:val="20"/>
                <w:szCs w:val="20"/>
                <w:lang w:eastAsia="en-AU"/>
              </w:rPr>
            </w:pPr>
            <w:r>
              <w:rPr>
                <w:rFonts w:ascii="Arial" w:eastAsia="Times New Roman" w:hAnsi="Arial" w:cs="Arial"/>
                <w:sz w:val="20"/>
                <w:szCs w:val="20"/>
                <w:lang w:eastAsia="en-AU"/>
              </w:rPr>
              <w:t>T</w:t>
            </w:r>
            <w:r w:rsidRPr="008D6EDE">
              <w:rPr>
                <w:rFonts w:ascii="Arial" w:eastAsia="Times New Roman" w:hAnsi="Arial" w:cs="Arial"/>
                <w:sz w:val="20"/>
                <w:szCs w:val="20"/>
                <w:lang w:eastAsia="en-AU"/>
              </w:rPr>
              <w:t>he siting and design of dwellings ensures that the secondary dwelling is:</w:t>
            </w:r>
          </w:p>
          <w:p w:rsidR="008D6EDE" w:rsidRPr="008D6EDE" w:rsidRDefault="008D6EDE" w:rsidP="008E4E0B">
            <w:pPr>
              <w:numPr>
                <w:ilvl w:val="0"/>
                <w:numId w:val="10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not located in front of the primary dwelling;</w:t>
            </w:r>
            <w:r w:rsidRPr="008D6EDE">
              <w:rPr>
                <w:rFonts w:ascii="Arial" w:eastAsia="Times New Roman" w:hAnsi="Arial" w:cs="Arial"/>
                <w:sz w:val="20"/>
                <w:szCs w:val="20"/>
                <w:lang w:eastAsia="en-AU"/>
              </w:rPr>
              <w:br/>
            </w:r>
          </w:p>
          <w:p w:rsidR="008D6EDE" w:rsidRPr="008D6EDE" w:rsidRDefault="008D6EDE" w:rsidP="008E4E0B">
            <w:pPr>
              <w:numPr>
                <w:ilvl w:val="0"/>
                <w:numId w:val="10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annexed to (adjoining, below or above) or located within 50m of the primary dwelling (excluding domestic outbuildings);</w:t>
            </w:r>
            <w:r w:rsidRPr="008D6EDE">
              <w:rPr>
                <w:rFonts w:ascii="Arial" w:eastAsia="Times New Roman" w:hAnsi="Arial" w:cs="Arial"/>
                <w:sz w:val="20"/>
                <w:szCs w:val="20"/>
                <w:lang w:eastAsia="en-AU"/>
              </w:rPr>
              <w:br/>
            </w:r>
          </w:p>
          <w:p w:rsidR="008D6EDE" w:rsidRPr="008D6EDE" w:rsidRDefault="008D6EDE" w:rsidP="008E4E0B">
            <w:pPr>
              <w:numPr>
                <w:ilvl w:val="0"/>
                <w:numId w:val="10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accessed from the existing driveway giving access to the dwelling house</w:t>
            </w:r>
          </w:p>
          <w:p w:rsidR="00384AF1" w:rsidRPr="008D6EDE" w:rsidRDefault="00384AF1" w:rsidP="00587E7F">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 xml:space="preserve">Note - </w:t>
            </w:r>
            <w:r w:rsidR="008D6EDE" w:rsidRPr="008D6EDE">
              <w:rPr>
                <w:rFonts w:ascii="Arial" w:hAnsi="Arial" w:cs="Arial"/>
                <w:sz w:val="20"/>
                <w:szCs w:val="20"/>
                <w:shd w:val="clear" w:color="auto" w:fill="FFFFFF"/>
              </w:rPr>
              <w:t>The requirements to locate a Secondary dwelling within 50m of the primary dwelling is measured from the outermost projection of the primary dwelling (being the main house, excluding the domestic outbuildings) to the outermost projection of the Secondary dwelling. The entire Secondary dwelling does not need to be contained within the specified distance.</w:t>
            </w:r>
          </w:p>
        </w:tc>
        <w:tc>
          <w:tcPr>
            <w:tcW w:w="641"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8D6EDE">
        <w:trPr>
          <w:trHeight w:val="1255"/>
          <w:tblCellSpacing w:w="15" w:type="dxa"/>
        </w:trPr>
        <w:tc>
          <w:tcPr>
            <w:tcW w:w="1530" w:type="pct"/>
            <w:vMerge/>
            <w:tcBorders>
              <w:left w:val="outset" w:sz="6" w:space="0" w:color="auto"/>
              <w:right w:val="outset" w:sz="6" w:space="0" w:color="auto"/>
            </w:tcBorders>
          </w:tcPr>
          <w:p w:rsidR="00384AF1" w:rsidRPr="008D6EDE"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8D6EDE"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8D6EDE">
              <w:rPr>
                <w:rFonts w:ascii="Arial" w:eastAsia="Times New Roman" w:hAnsi="Arial" w:cs="Arial"/>
                <w:b/>
                <w:bCs/>
                <w:sz w:val="20"/>
                <w:szCs w:val="20"/>
                <w:lang w:eastAsia="en-AU"/>
              </w:rPr>
              <w:t>E5</w:t>
            </w:r>
            <w:r w:rsidR="008D6EDE">
              <w:rPr>
                <w:rFonts w:ascii="Arial" w:eastAsia="Times New Roman" w:hAnsi="Arial" w:cs="Arial"/>
                <w:b/>
                <w:bCs/>
                <w:sz w:val="20"/>
                <w:szCs w:val="20"/>
                <w:lang w:eastAsia="en-AU"/>
              </w:rPr>
              <w:t>6</w:t>
            </w:r>
            <w:r w:rsidRPr="008D6EDE">
              <w:rPr>
                <w:rFonts w:ascii="Arial" w:eastAsia="Times New Roman" w:hAnsi="Arial" w:cs="Arial"/>
                <w:b/>
                <w:bCs/>
                <w:sz w:val="20"/>
                <w:szCs w:val="20"/>
                <w:lang w:eastAsia="en-AU"/>
              </w:rPr>
              <w:t>.2</w:t>
            </w:r>
          </w:p>
          <w:p w:rsidR="00384AF1" w:rsidRPr="008D6EDE" w:rsidRDefault="008D6EDE" w:rsidP="00384AF1">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No more than 1 secondary dwelling is located on an allotment.</w:t>
            </w:r>
          </w:p>
        </w:tc>
        <w:tc>
          <w:tcPr>
            <w:tcW w:w="641"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8D6EDE">
        <w:trPr>
          <w:trHeight w:val="1255"/>
          <w:tblCellSpacing w:w="15" w:type="dxa"/>
        </w:trPr>
        <w:tc>
          <w:tcPr>
            <w:tcW w:w="1530" w:type="pct"/>
            <w:vMerge/>
            <w:tcBorders>
              <w:left w:val="outset" w:sz="6" w:space="0" w:color="auto"/>
              <w:bottom w:val="outset" w:sz="6" w:space="0" w:color="auto"/>
              <w:right w:val="outset" w:sz="6" w:space="0" w:color="auto"/>
            </w:tcBorders>
          </w:tcPr>
          <w:p w:rsidR="00384AF1" w:rsidRPr="008D6EDE"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8D6EDE"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8D6EDE">
              <w:rPr>
                <w:rFonts w:ascii="Arial" w:eastAsia="Times New Roman" w:hAnsi="Arial" w:cs="Arial"/>
                <w:b/>
                <w:bCs/>
                <w:sz w:val="20"/>
                <w:szCs w:val="20"/>
                <w:lang w:eastAsia="en-AU"/>
              </w:rPr>
              <w:t>E5</w:t>
            </w:r>
            <w:r w:rsidR="008D6EDE">
              <w:rPr>
                <w:rFonts w:ascii="Arial" w:eastAsia="Times New Roman" w:hAnsi="Arial" w:cs="Arial"/>
                <w:b/>
                <w:bCs/>
                <w:sz w:val="20"/>
                <w:szCs w:val="20"/>
                <w:lang w:eastAsia="en-AU"/>
              </w:rPr>
              <w:t>6</w:t>
            </w:r>
            <w:r w:rsidRPr="008D6EDE">
              <w:rPr>
                <w:rFonts w:ascii="Arial" w:eastAsia="Times New Roman" w:hAnsi="Arial" w:cs="Arial"/>
                <w:b/>
                <w:bCs/>
                <w:sz w:val="20"/>
                <w:szCs w:val="20"/>
                <w:lang w:eastAsia="en-AU"/>
              </w:rPr>
              <w:t>.3</w:t>
            </w:r>
          </w:p>
          <w:p w:rsidR="00384AF1" w:rsidRPr="008D6EDE" w:rsidRDefault="008D6EDE" w:rsidP="00384AF1">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The GFA of the secondary dwelling does not exceed 100m</w:t>
            </w:r>
            <w:r w:rsidRPr="008D6EDE">
              <w:rPr>
                <w:rFonts w:ascii="Arial" w:hAnsi="Arial" w:cs="Arial"/>
                <w:sz w:val="20"/>
                <w:szCs w:val="20"/>
                <w:shd w:val="clear" w:color="auto" w:fill="FFFFFF"/>
                <w:vertAlign w:val="superscript"/>
              </w:rPr>
              <w:t>2</w:t>
            </w:r>
            <w:r w:rsidRPr="008D6EDE">
              <w:rPr>
                <w:rFonts w:ascii="Arial" w:hAnsi="Arial" w:cs="Arial"/>
                <w:sz w:val="20"/>
                <w:szCs w:val="20"/>
                <w:shd w:val="clear" w:color="auto" w:fill="FFFFFF"/>
              </w:rPr>
              <w:t>.</w:t>
            </w:r>
          </w:p>
        </w:tc>
        <w:tc>
          <w:tcPr>
            <w:tcW w:w="641"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Domestic outbuildings</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D6EDE">
              <w:rPr>
                <w:rFonts w:ascii="Arial" w:eastAsia="Times New Roman" w:hAnsi="Arial" w:cs="Arial"/>
                <w:b/>
                <w:bCs/>
                <w:sz w:val="20"/>
                <w:szCs w:val="20"/>
                <w:lang w:eastAsia="en-AU"/>
              </w:rPr>
              <w:t>57</w:t>
            </w:r>
          </w:p>
          <w:p w:rsidR="00325D93" w:rsidRPr="008D6ED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Domestic outbuildings and car ports are:</w:t>
            </w:r>
          </w:p>
          <w:p w:rsidR="00325D93" w:rsidRPr="008D6EDE" w:rsidRDefault="00325D93" w:rsidP="008E4E0B">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of a height that does not negatively impact the visual amenity of adjoining properties;</w:t>
            </w:r>
          </w:p>
          <w:p w:rsidR="00325D93" w:rsidRPr="00325D93" w:rsidRDefault="00325D93" w:rsidP="008E4E0B">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located on-site to not dominate the streetscape.</w:t>
            </w:r>
          </w:p>
        </w:tc>
        <w:tc>
          <w:tcPr>
            <w:tcW w:w="1737" w:type="pct"/>
            <w:tcBorders>
              <w:top w:val="outset" w:sz="6" w:space="0" w:color="auto"/>
              <w:left w:val="outset" w:sz="6" w:space="0" w:color="auto"/>
              <w:bottom w:val="outset" w:sz="6" w:space="0" w:color="auto"/>
              <w:right w:val="outset" w:sz="6" w:space="0" w:color="auto"/>
            </w:tcBorders>
            <w:hideMark/>
          </w:tcPr>
          <w:p w:rsidR="00325D93"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E</w:t>
            </w:r>
            <w:r w:rsidR="008D6EDE">
              <w:rPr>
                <w:rFonts w:ascii="Arial" w:eastAsia="Times New Roman" w:hAnsi="Arial" w:cs="Arial"/>
                <w:b/>
                <w:bCs/>
                <w:sz w:val="20"/>
                <w:szCs w:val="20"/>
                <w:lang w:eastAsia="en-AU"/>
              </w:rPr>
              <w:t>57</w:t>
            </w:r>
          </w:p>
          <w:p w:rsidR="008D6EDE" w:rsidRPr="008D6EDE" w:rsidRDefault="008D6EDE" w:rsidP="008D6EDE">
            <w:pPr>
              <w:shd w:val="clear" w:color="auto" w:fill="FFFFFF"/>
              <w:spacing w:before="150" w:after="150"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Domestic outbuildings:</w:t>
            </w:r>
          </w:p>
          <w:p w:rsidR="008D6EDE" w:rsidRPr="008D6EDE" w:rsidRDefault="008D6EDE" w:rsidP="008E4E0B">
            <w:pPr>
              <w:numPr>
                <w:ilvl w:val="0"/>
                <w:numId w:val="1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have a total combined maximum roofed area as outlined in the table below:</w:t>
            </w:r>
          </w:p>
          <w:tbl>
            <w:tblPr>
              <w:tblStyle w:val="TableGrid"/>
              <w:tblW w:w="0" w:type="auto"/>
              <w:tblInd w:w="150" w:type="dxa"/>
              <w:tblLayout w:type="fixed"/>
              <w:tblLook w:val="04A0" w:firstRow="1" w:lastRow="0" w:firstColumn="1" w:lastColumn="0" w:noHBand="0" w:noVBand="1"/>
            </w:tblPr>
            <w:tblGrid>
              <w:gridCol w:w="2540"/>
              <w:gridCol w:w="2540"/>
            </w:tblGrid>
            <w:tr w:rsidR="00DD6639" w:rsidTr="00587E7F">
              <w:trPr>
                <w:trHeight w:val="250"/>
              </w:trPr>
              <w:tc>
                <w:tcPr>
                  <w:tcW w:w="2540" w:type="dxa"/>
                  <w:shd w:val="clear" w:color="auto" w:fill="CCCCCC"/>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Size of lot</w:t>
                  </w:r>
                </w:p>
              </w:tc>
              <w:tc>
                <w:tcPr>
                  <w:tcW w:w="2540" w:type="dxa"/>
                  <w:shd w:val="clear" w:color="auto" w:fill="CCCCCC"/>
                </w:tcPr>
                <w:p w:rsidR="00DD6639" w:rsidRPr="00DD6639" w:rsidRDefault="00DD6639" w:rsidP="003562A8">
                  <w:pPr>
                    <w:spacing w:before="100" w:beforeAutospacing="1" w:after="100" w:afterAutospacing="1"/>
                    <w:ind w:right="150"/>
                    <w:rPr>
                      <w:rFonts w:ascii="Arial" w:eastAsia="Times New Roman" w:hAnsi="Arial" w:cs="Arial"/>
                      <w:b/>
                      <w:bCs/>
                      <w:sz w:val="20"/>
                      <w:szCs w:val="20"/>
                      <w:lang w:eastAsia="en-AU"/>
                    </w:rPr>
                  </w:pPr>
                  <w:r w:rsidRPr="00DD6639">
                    <w:rPr>
                      <w:rFonts w:ascii="Arial" w:eastAsia="Times New Roman" w:hAnsi="Arial" w:cs="Arial"/>
                      <w:b/>
                      <w:bCs/>
                      <w:sz w:val="20"/>
                      <w:szCs w:val="20"/>
                      <w:lang w:eastAsia="en-AU"/>
                    </w:rPr>
                    <w:t>Max. Roofed Area</w:t>
                  </w:r>
                </w:p>
              </w:tc>
            </w:tr>
            <w:tr w:rsidR="00DD6639" w:rsidTr="00DD6639">
              <w:trPr>
                <w:trHeight w:val="268"/>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sz w:val="20"/>
                      <w:szCs w:val="20"/>
                      <w:lang w:eastAsia="en-AU"/>
                    </w:rPr>
                    <w:t>Less than 600m</w:t>
                  </w:r>
                  <w:r>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50m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600m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- 1000m</w:t>
                  </w:r>
                  <w:r>
                    <w:rPr>
                      <w:rFonts w:ascii="Arial" w:eastAsia="Times New Roman" w:hAnsi="Arial" w:cs="Arial"/>
                      <w:sz w:val="20"/>
                      <w:szCs w:val="20"/>
                      <w:lang w:eastAsia="en-AU"/>
                    </w:rPr>
                    <w:t>²</w:t>
                  </w:r>
                </w:p>
              </w:tc>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70m</w:t>
                  </w:r>
                  <w:r>
                    <w:rPr>
                      <w:rFonts w:ascii="Arial" w:eastAsia="Times New Roman" w:hAnsi="Arial" w:cs="Arial"/>
                      <w:sz w:val="20"/>
                      <w:szCs w:val="20"/>
                      <w:lang w:eastAsia="en-AU"/>
                    </w:rPr>
                    <w:t>²</w:t>
                  </w:r>
                </w:p>
              </w:tc>
            </w:tr>
            <w:tr w:rsidR="00DD6639" w:rsidTr="008D6EDE">
              <w:trPr>
                <w:trHeight w:val="236"/>
              </w:trPr>
              <w:tc>
                <w:tcPr>
                  <w:tcW w:w="2540" w:type="dxa"/>
                </w:tcPr>
                <w:p w:rsidR="00DD6639" w:rsidRDefault="008D6EDE" w:rsidP="00DD6639">
                  <w:pPr>
                    <w:spacing w:before="100" w:beforeAutospacing="1" w:after="100" w:afterAutospacing="1"/>
                    <w:ind w:right="150"/>
                    <w:rPr>
                      <w:rFonts w:ascii="Arial" w:eastAsia="Times New Roman" w:hAnsi="Arial" w:cs="Arial"/>
                      <w:sz w:val="20"/>
                      <w:szCs w:val="20"/>
                      <w:lang w:eastAsia="en-AU"/>
                    </w:rPr>
                  </w:pPr>
                  <w:r>
                    <w:rPr>
                      <w:rFonts w:ascii="Arial" w:eastAsia="Times New Roman" w:hAnsi="Arial" w:cs="Arial"/>
                      <w:sz w:val="20"/>
                      <w:szCs w:val="20"/>
                      <w:lang w:eastAsia="en-AU"/>
                    </w:rPr>
                    <w:t>&gt;</w:t>
                  </w:r>
                  <w:r w:rsidR="00DD6639" w:rsidRPr="00DD6639">
                    <w:rPr>
                      <w:rFonts w:ascii="Arial" w:eastAsia="Times New Roman" w:hAnsi="Arial" w:cs="Arial"/>
                      <w:sz w:val="20"/>
                      <w:szCs w:val="20"/>
                      <w:lang w:eastAsia="en-AU"/>
                    </w:rPr>
                    <w:t xml:space="preserve"> 1000m</w:t>
                  </w:r>
                  <w:r w:rsidR="00DD6639">
                    <w:rPr>
                      <w:rFonts w:ascii="Arial" w:eastAsia="Times New Roman" w:hAnsi="Arial" w:cs="Arial"/>
                      <w:sz w:val="20"/>
                      <w:szCs w:val="20"/>
                      <w:lang w:eastAsia="en-AU"/>
                    </w:rPr>
                    <w:t>²</w:t>
                  </w:r>
                  <w:r w:rsidR="00DD6639" w:rsidRPr="00DD6639">
                    <w:rPr>
                      <w:rFonts w:ascii="Arial" w:eastAsia="Times New Roman" w:hAnsi="Arial" w:cs="Arial"/>
                      <w:sz w:val="20"/>
                      <w:szCs w:val="20"/>
                      <w:lang w:eastAsia="en-AU"/>
                    </w:rPr>
                    <w:t xml:space="preserve"> </w:t>
                  </w:r>
                  <w:r w:rsidR="00DD6639" w:rsidRPr="00DD6639">
                    <w:rPr>
                      <w:rFonts w:ascii="Arial" w:eastAsia="Times New Roman" w:hAnsi="Arial" w:cs="Arial" w:hint="eastAsia"/>
                      <w:sz w:val="20"/>
                      <w:szCs w:val="20"/>
                      <w:lang w:eastAsia="en-AU"/>
                    </w:rPr>
                    <w:t>–</w:t>
                  </w:r>
                  <w:r w:rsidR="00DD6639" w:rsidRPr="00DD6639">
                    <w:rPr>
                      <w:rFonts w:ascii="Arial" w:eastAsia="Times New Roman" w:hAnsi="Arial" w:cs="Arial"/>
                      <w:sz w:val="20"/>
                      <w:szCs w:val="20"/>
                      <w:lang w:eastAsia="en-AU"/>
                    </w:rPr>
                    <w:t>2000m</w:t>
                  </w:r>
                  <w:r w:rsidR="00DD6639">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80m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2000m</w:t>
                  </w:r>
                  <w:r w:rsidRPr="008D6EDE">
                    <w:rPr>
                      <w:rFonts w:ascii="Arial" w:eastAsia="Times New Roman" w:hAnsi="Arial" w:cs="Arial"/>
                      <w:sz w:val="20"/>
                      <w:szCs w:val="20"/>
                      <w:vertAlign w:val="superscript"/>
                      <w:lang w:eastAsia="en-AU"/>
                    </w:rPr>
                    <w:t>2</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150m</w:t>
                  </w:r>
                  <w:r>
                    <w:rPr>
                      <w:rFonts w:ascii="Arial" w:eastAsia="Times New Roman" w:hAnsi="Arial" w:cs="Arial"/>
                      <w:sz w:val="20"/>
                      <w:szCs w:val="20"/>
                      <w:lang w:eastAsia="en-AU"/>
                    </w:rPr>
                    <w:t>²</w:t>
                  </w:r>
                </w:p>
              </w:tc>
            </w:tr>
          </w:tbl>
          <w:p w:rsidR="008D6EDE" w:rsidRPr="008D6EDE" w:rsidRDefault="008D6EDE" w:rsidP="008E4E0B">
            <w:pPr>
              <w:numPr>
                <w:ilvl w:val="0"/>
                <w:numId w:val="11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have a maximum building height of 4m and a mean height not exceeding 3.5m;</w:t>
            </w:r>
            <w:r w:rsidRPr="008D6EDE">
              <w:rPr>
                <w:rFonts w:ascii="Arial" w:eastAsia="Times New Roman" w:hAnsi="Arial" w:cs="Arial"/>
                <w:sz w:val="20"/>
                <w:szCs w:val="20"/>
                <w:lang w:eastAsia="en-AU"/>
              </w:rPr>
              <w:br/>
            </w:r>
          </w:p>
          <w:p w:rsidR="008D6EDE" w:rsidRPr="008D6EDE" w:rsidRDefault="008D6EDE" w:rsidP="008E4E0B">
            <w:pPr>
              <w:numPr>
                <w:ilvl w:val="0"/>
                <w:numId w:val="11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 xml:space="preserve">are located behind the main building line and not within primary or secondary frontage or trafficable water </w:t>
            </w:r>
            <w:proofErr w:type="gramStart"/>
            <w:r w:rsidRPr="008D6EDE">
              <w:rPr>
                <w:rFonts w:ascii="Arial" w:eastAsia="Times New Roman" w:hAnsi="Arial" w:cs="Arial"/>
                <w:sz w:val="20"/>
                <w:szCs w:val="20"/>
                <w:lang w:eastAsia="en-AU"/>
              </w:rPr>
              <w:t>body  setbacks</w:t>
            </w:r>
            <w:proofErr w:type="gramEnd"/>
            <w:r w:rsidRPr="008D6EDE">
              <w:rPr>
                <w:rFonts w:ascii="Arial" w:eastAsia="Times New Roman" w:hAnsi="Arial" w:cs="Arial"/>
                <w:sz w:val="20"/>
                <w:szCs w:val="20"/>
                <w:lang w:eastAsia="en-AU"/>
              </w:rPr>
              <w:t>.</w:t>
            </w:r>
          </w:p>
          <w:p w:rsidR="003562A8" w:rsidRPr="00325D93"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 xml:space="preserve">Note - </w:t>
            </w:r>
            <w:r w:rsidR="008D6EDE" w:rsidRPr="008D6EDE">
              <w:rPr>
                <w:rFonts w:ascii="Arial" w:hAnsi="Arial" w:cs="Arial"/>
                <w:sz w:val="20"/>
                <w:szCs w:val="20"/>
                <w:shd w:val="clear" w:color="auto" w:fill="FFFFFF"/>
              </w:rPr>
              <w:t>For c. above to determine the main building line a trafficable water body boundary is to be treated the same as a secondary frontage.</w:t>
            </w:r>
            <w:r w:rsidR="008D6EDE" w:rsidRPr="008D6EDE">
              <w:rPr>
                <w:rFonts w:ascii="Roboto" w:hAnsi="Roboto"/>
                <w:sz w:val="19"/>
                <w:szCs w:val="19"/>
                <w:shd w:val="clear" w:color="auto" w:fill="FFFFFF"/>
              </w:rPr>
              <w:t> </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Home based business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1079"/>
          <w:tblCellSpacing w:w="15" w:type="dxa"/>
        </w:trPr>
        <w:tc>
          <w:tcPr>
            <w:tcW w:w="1530" w:type="pct"/>
            <w:vMerge w:val="restart"/>
            <w:tcBorders>
              <w:top w:val="outset" w:sz="6" w:space="0" w:color="auto"/>
              <w:left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PO58</w:t>
            </w:r>
          </w:p>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Fonts w:ascii="Arial" w:hAnsi="Arial" w:cs="Arial"/>
                <w:sz w:val="20"/>
                <w:szCs w:val="20"/>
              </w:rPr>
              <w:t>The Home based business(s)</w:t>
            </w:r>
            <w:r w:rsidRPr="008D6EDE">
              <w:rPr>
                <w:rFonts w:ascii="Arial" w:hAnsi="Arial" w:cs="Arial"/>
                <w:sz w:val="20"/>
                <w:szCs w:val="20"/>
                <w:vertAlign w:val="superscript"/>
              </w:rPr>
              <w:t>(</w:t>
            </w:r>
            <w:hyperlink r:id="rId32" w:anchor="target-d58447e571040" w:tooltip="Home based business - A dwelling used for a business activity where subordinate to the residential use." w:history="1">
              <w:r w:rsidRPr="008D6EDE">
                <w:rPr>
                  <w:rStyle w:val="Hyperlink"/>
                  <w:rFonts w:ascii="Arial" w:hAnsi="Arial" w:cs="Arial"/>
                  <w:color w:val="auto"/>
                  <w:sz w:val="20"/>
                  <w:szCs w:val="20"/>
                  <w:vertAlign w:val="superscript"/>
                </w:rPr>
                <w:t>35</w:t>
              </w:r>
            </w:hyperlink>
            <w:r w:rsidRPr="008D6EDE">
              <w:rPr>
                <w:rFonts w:ascii="Arial" w:hAnsi="Arial" w:cs="Arial"/>
                <w:sz w:val="20"/>
                <w:szCs w:val="20"/>
                <w:vertAlign w:val="superscript"/>
              </w:rPr>
              <w:t>)</w:t>
            </w:r>
            <w:r w:rsidRPr="008D6EDE">
              <w:rPr>
                <w:rFonts w:ascii="Arial" w:hAnsi="Arial" w:cs="Arial"/>
                <w:sz w:val="20"/>
                <w:szCs w:val="20"/>
              </w:rPr>
              <w:t>:</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is subordinate in size and function to the primary use on the site being a permanent residence;</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lastRenderedPageBreak/>
              <w:t>are of a scale and intensity that does not result in adverse visual or nuisance impacts on the residents in adjoining or nearby dwellings;</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store no more heavy vehicles, trailer and motor vehicles on-site than follows:</w:t>
            </w:r>
          </w:p>
          <w:p w:rsidR="008D6EDE" w:rsidRPr="008D6EDE" w:rsidRDefault="008D6EDE" w:rsidP="008E4E0B">
            <w:pPr>
              <w:pStyle w:val="NormalWeb"/>
              <w:numPr>
                <w:ilvl w:val="1"/>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1 heavy vehicle;</w:t>
            </w:r>
          </w:p>
          <w:p w:rsidR="008D6EDE" w:rsidRPr="008D6EDE" w:rsidRDefault="008D6EDE" w:rsidP="008E4E0B">
            <w:pPr>
              <w:pStyle w:val="NormalWeb"/>
              <w:numPr>
                <w:ilvl w:val="1"/>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1 trailer;</w:t>
            </w:r>
          </w:p>
          <w:p w:rsidR="008D6EDE" w:rsidRPr="008D6EDE" w:rsidRDefault="008D6EDE" w:rsidP="008E4E0B">
            <w:pPr>
              <w:pStyle w:val="NormalWeb"/>
              <w:numPr>
                <w:ilvl w:val="1"/>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Up to 3 motor vehicles.</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results in a vehicular and pedestrian traffic generation consistent with that reasonably expected in the surrounding low density, low built form and open area character and amenity anticipated in the Interim precinct;</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are suitably screened to ensure adverse visual impacts on the residents in adjoining or nearby dwellings are minimised;</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sufficiently separated from adjoining properties so development does not result in adverse visual, noise, or nuisance impacts on adjoining residents.</w:t>
            </w: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lastRenderedPageBreak/>
              <w:t>E58.1</w:t>
            </w:r>
          </w:p>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The maximum total use area is 100m</w:t>
            </w:r>
            <w:r w:rsidRPr="008D6EDE">
              <w:rPr>
                <w:rFonts w:ascii="Arial" w:hAnsi="Arial" w:cs="Arial"/>
                <w:sz w:val="20"/>
                <w:szCs w:val="20"/>
                <w:shd w:val="clear" w:color="auto" w:fill="FFFFFF"/>
                <w:vertAlign w:val="superscript"/>
              </w:rPr>
              <w:t>2</w:t>
            </w:r>
            <w:r w:rsidRPr="008D6EDE">
              <w:rPr>
                <w:rFonts w:ascii="Arial" w:hAnsi="Arial" w:cs="Arial"/>
                <w:sz w:val="20"/>
                <w:szCs w:val="20"/>
                <w:shd w:val="clear" w:color="auto" w:fill="FFFFFF"/>
              </w:rPr>
              <w:t>.</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900"/>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E58.2</w:t>
            </w:r>
          </w:p>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r w:rsidRPr="008D6EDE">
              <w:rPr>
                <w:rFonts w:ascii="Arial" w:hAnsi="Arial" w:cs="Arial"/>
                <w:sz w:val="20"/>
                <w:szCs w:val="20"/>
                <w:shd w:val="clear" w:color="auto" w:fill="FFFFFF"/>
              </w:rPr>
              <w:t>The home based business(s)</w:t>
            </w:r>
            <w:r w:rsidRPr="008D6EDE">
              <w:rPr>
                <w:rFonts w:ascii="Arial" w:hAnsi="Arial" w:cs="Arial"/>
                <w:sz w:val="20"/>
                <w:szCs w:val="20"/>
                <w:shd w:val="clear" w:color="auto" w:fill="FFFFFF"/>
                <w:vertAlign w:val="superscript"/>
              </w:rPr>
              <w:t>(</w:t>
            </w:r>
            <w:hyperlink r:id="rId33" w:anchor="target-d58447e571040" w:tooltip="Home based business - A dwelling used for a business activity where subordinate to the residential use." w:history="1">
              <w:r w:rsidRPr="008D6EDE">
                <w:rPr>
                  <w:rStyle w:val="Hyperlink"/>
                  <w:rFonts w:ascii="Arial" w:hAnsi="Arial" w:cs="Arial"/>
                  <w:color w:val="auto"/>
                  <w:sz w:val="20"/>
                  <w:szCs w:val="20"/>
                  <w:shd w:val="clear" w:color="auto" w:fill="FFFFFF"/>
                  <w:vertAlign w:val="superscript"/>
                </w:rPr>
                <w:t>35</w:t>
              </w:r>
            </w:hyperlink>
            <w:r w:rsidRPr="008D6EDE">
              <w:rPr>
                <w:rFonts w:ascii="Arial" w:hAnsi="Arial" w:cs="Arial"/>
                <w:sz w:val="20"/>
                <w:szCs w:val="20"/>
                <w:shd w:val="clear" w:color="auto" w:fill="FFFFFF"/>
                <w:vertAlign w:val="superscript"/>
              </w:rPr>
              <w:t>)</w:t>
            </w:r>
            <w:r w:rsidRPr="008D6EDE">
              <w:rPr>
                <w:rFonts w:ascii="Arial" w:hAnsi="Arial" w:cs="Arial"/>
                <w:sz w:val="20"/>
                <w:szCs w:val="20"/>
                <w:shd w:val="clear" w:color="auto" w:fill="FFFFFF"/>
              </w:rPr>
              <w:t>, including any storage, are fully enclosed within a dwelling or on-site structure.</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2386"/>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E58.3</w:t>
            </w:r>
          </w:p>
          <w:p w:rsidR="008D6EDE" w:rsidRPr="008D6EDE" w:rsidRDefault="008D6EDE" w:rsidP="00325D93">
            <w:pPr>
              <w:spacing w:before="100" w:beforeAutospacing="1" w:after="100" w:afterAutospacing="1" w:line="240" w:lineRule="auto"/>
              <w:rPr>
                <w:rFonts w:ascii="Arial" w:hAnsi="Arial" w:cs="Arial"/>
                <w:sz w:val="20"/>
                <w:szCs w:val="20"/>
                <w:shd w:val="clear" w:color="auto" w:fill="FFFFFF"/>
              </w:rPr>
            </w:pPr>
            <w:r w:rsidRPr="008D6EDE">
              <w:rPr>
                <w:rFonts w:ascii="Arial" w:hAnsi="Arial" w:cs="Arial"/>
                <w:sz w:val="20"/>
                <w:szCs w:val="20"/>
                <w:shd w:val="clear" w:color="auto" w:fill="FFFFFF"/>
              </w:rPr>
              <w:t>Up to 2 additional non-</w:t>
            </w:r>
            <w:proofErr w:type="gramStart"/>
            <w:r w:rsidRPr="008D6EDE">
              <w:rPr>
                <w:rFonts w:ascii="Arial" w:hAnsi="Arial" w:cs="Arial"/>
                <w:sz w:val="20"/>
                <w:szCs w:val="20"/>
                <w:shd w:val="clear" w:color="auto" w:fill="FFFFFF"/>
              </w:rPr>
              <w:t>resident ,</w:t>
            </w:r>
            <w:proofErr w:type="gramEnd"/>
            <w:r w:rsidRPr="008D6EDE">
              <w:rPr>
                <w:rFonts w:ascii="Arial" w:hAnsi="Arial" w:cs="Arial"/>
                <w:sz w:val="20"/>
                <w:szCs w:val="20"/>
                <w:shd w:val="clear" w:color="auto" w:fill="FFFFFF"/>
              </w:rPr>
              <w:t xml:space="preserve"> either employees or customers, are permitted on the site at any one time, except where involving the use of heavy vehicles, where no employees are permitted.</w:t>
            </w:r>
          </w:p>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r w:rsidRPr="008D6EDE">
              <w:rPr>
                <w:rFonts w:ascii="Arial" w:hAnsi="Arial" w:cs="Arial"/>
                <w:sz w:val="20"/>
                <w:szCs w:val="20"/>
                <w:shd w:val="clear" w:color="auto" w:fill="FFFFFF"/>
              </w:rPr>
              <w:t xml:space="preserve">Note - This provision does not apply to Bed and Breakfast or </w:t>
            </w:r>
            <w:proofErr w:type="spellStart"/>
            <w:r w:rsidRPr="008D6EDE">
              <w:rPr>
                <w:rFonts w:ascii="Arial" w:hAnsi="Arial" w:cs="Arial"/>
                <w:sz w:val="20"/>
                <w:szCs w:val="20"/>
                <w:shd w:val="clear" w:color="auto" w:fill="FFFFFF"/>
              </w:rPr>
              <w:t>farmstay</w:t>
            </w:r>
            <w:proofErr w:type="spellEnd"/>
            <w:r w:rsidRPr="008D6EDE">
              <w:rPr>
                <w:rFonts w:ascii="Arial" w:hAnsi="Arial" w:cs="Arial"/>
                <w:sz w:val="20"/>
                <w:szCs w:val="20"/>
                <w:shd w:val="clear" w:color="auto" w:fill="FFFFFF"/>
              </w:rPr>
              <w:t xml:space="preserve"> business.</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2325"/>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E58.4</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8D6EDE" w:rsidRPr="008D6EDE" w:rsidTr="00A915A5">
              <w:trPr>
                <w:tblCellSpacing w:w="15" w:type="dxa"/>
              </w:trPr>
              <w:tc>
                <w:tcPr>
                  <w:tcW w:w="5610" w:type="dxa"/>
                  <w:vAlign w:val="center"/>
                  <w:hideMark/>
                </w:tcPr>
                <w:p w:rsidR="008D6EDE" w:rsidRPr="008D6EDE" w:rsidRDefault="008D6EDE" w:rsidP="008D6EDE">
                  <w:pPr>
                    <w:shd w:val="clear" w:color="auto" w:fill="FFFFFF"/>
                    <w:spacing w:before="150" w:after="150"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The maximum number of heavy vehicles, trailer and motor vehicles stored on-site is as follows:</w:t>
                  </w:r>
                </w:p>
                <w:p w:rsidR="008D6EDE" w:rsidRPr="008D6EDE" w:rsidRDefault="008D6EDE" w:rsidP="008E4E0B">
                  <w:pPr>
                    <w:numPr>
                      <w:ilvl w:val="0"/>
                      <w:numId w:val="112"/>
                    </w:numPr>
                    <w:shd w:val="clear" w:color="auto" w:fill="FFFFFF"/>
                    <w:spacing w:before="150" w:after="150"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1 heavy vehicle;</w:t>
                  </w:r>
                </w:p>
                <w:p w:rsidR="008D6EDE" w:rsidRPr="008D6EDE" w:rsidRDefault="008D6EDE" w:rsidP="008E4E0B">
                  <w:pPr>
                    <w:numPr>
                      <w:ilvl w:val="0"/>
                      <w:numId w:val="112"/>
                    </w:numPr>
                    <w:shd w:val="clear" w:color="auto" w:fill="FFFFFF"/>
                    <w:spacing w:before="150" w:after="150"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1 trailer;</w:t>
                  </w:r>
                </w:p>
                <w:p w:rsidR="008D6EDE" w:rsidRPr="008D6EDE" w:rsidRDefault="008D6EDE" w:rsidP="008E4E0B">
                  <w:pPr>
                    <w:numPr>
                      <w:ilvl w:val="0"/>
                      <w:numId w:val="112"/>
                    </w:numPr>
                    <w:shd w:val="clear" w:color="auto" w:fill="FFFFFF"/>
                    <w:spacing w:before="150" w:after="150"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Up to 3 motor vehicles.</w:t>
                  </w:r>
                </w:p>
                <w:p w:rsidR="008D6EDE" w:rsidRPr="008D6EDE" w:rsidRDefault="008D6EDE" w:rsidP="00325D93">
                  <w:pPr>
                    <w:spacing w:before="100" w:beforeAutospacing="1" w:after="100" w:afterAutospacing="1" w:line="240" w:lineRule="auto"/>
                    <w:ind w:left="150" w:right="150"/>
                    <w:rPr>
                      <w:rFonts w:ascii="Arial" w:hAnsi="Arial" w:cs="Arial"/>
                      <w:sz w:val="20"/>
                      <w:szCs w:val="20"/>
                      <w:shd w:val="clear" w:color="auto" w:fill="FFFFFF"/>
                    </w:rPr>
                  </w:pPr>
                  <w:r w:rsidRPr="008D6EDE">
                    <w:rPr>
                      <w:rFonts w:ascii="Arial" w:eastAsia="Times New Roman" w:hAnsi="Arial" w:cs="Arial"/>
                      <w:sz w:val="20"/>
                      <w:szCs w:val="20"/>
                      <w:lang w:eastAsia="en-AU"/>
                    </w:rPr>
                    <w:t xml:space="preserve">Note - </w:t>
                  </w:r>
                  <w:r w:rsidRPr="008D6EDE">
                    <w:rPr>
                      <w:rFonts w:ascii="Arial" w:hAnsi="Arial" w:cs="Arial"/>
                      <w:sz w:val="20"/>
                      <w:szCs w:val="20"/>
                      <w:shd w:val="clear" w:color="auto" w:fill="FFFFFF"/>
                    </w:rPr>
                    <w:t>The car parking provision associated with the dwelling house</w:t>
                  </w:r>
                  <w:r w:rsidRPr="008D6EDE">
                    <w:rPr>
                      <w:rFonts w:ascii="Arial" w:hAnsi="Arial" w:cs="Arial"/>
                      <w:sz w:val="20"/>
                      <w:szCs w:val="20"/>
                      <w:shd w:val="clear" w:color="auto" w:fill="FFFFFF"/>
                      <w:vertAlign w:val="superscript"/>
                    </w:rPr>
                    <w:t>(</w:t>
                  </w:r>
                  <w:hyperlink r:id="rId34"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8D6EDE">
                      <w:rPr>
                        <w:rStyle w:val="Hyperlink"/>
                        <w:rFonts w:ascii="Arial" w:hAnsi="Arial" w:cs="Arial"/>
                        <w:color w:val="auto"/>
                        <w:sz w:val="20"/>
                        <w:szCs w:val="20"/>
                        <w:shd w:val="clear" w:color="auto" w:fill="FFFFFF"/>
                        <w:vertAlign w:val="superscript"/>
                      </w:rPr>
                      <w:t>22</w:t>
                    </w:r>
                  </w:hyperlink>
                  <w:r w:rsidRPr="008D6EDE">
                    <w:rPr>
                      <w:rFonts w:ascii="Arial" w:hAnsi="Arial" w:cs="Arial"/>
                      <w:sz w:val="20"/>
                      <w:szCs w:val="20"/>
                      <w:shd w:val="clear" w:color="auto" w:fill="FFFFFF"/>
                      <w:vertAlign w:val="superscript"/>
                    </w:rPr>
                    <w:t>)</w:t>
                  </w:r>
                  <w:r w:rsidRPr="008D6EDE">
                    <w:rPr>
                      <w:rFonts w:ascii="Arial" w:hAnsi="Arial" w:cs="Arial"/>
                      <w:sz w:val="20"/>
                      <w:szCs w:val="20"/>
                      <w:shd w:val="clear" w:color="auto" w:fill="FFFFFF"/>
                    </w:rPr>
                    <w:t> is in addition to this  requirement.</w:t>
                  </w:r>
                </w:p>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Note - The number of motor vehicles stated is in addition to motor vehicles associated with a dwelling house</w:t>
                  </w:r>
                  <w:r w:rsidRPr="008D6EDE">
                    <w:rPr>
                      <w:rFonts w:ascii="Arial" w:hAnsi="Arial" w:cs="Arial"/>
                      <w:sz w:val="20"/>
                      <w:szCs w:val="20"/>
                      <w:shd w:val="clear" w:color="auto" w:fill="FFFFFF"/>
                      <w:vertAlign w:val="superscript"/>
                    </w:rPr>
                    <w:t>(</w:t>
                  </w:r>
                  <w:hyperlink r:id="rId35"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8D6EDE">
                      <w:rPr>
                        <w:rStyle w:val="Hyperlink"/>
                        <w:rFonts w:ascii="Arial" w:hAnsi="Arial" w:cs="Arial"/>
                        <w:color w:val="auto"/>
                        <w:sz w:val="20"/>
                        <w:szCs w:val="20"/>
                        <w:shd w:val="clear" w:color="auto" w:fill="FFFFFF"/>
                        <w:vertAlign w:val="superscript"/>
                      </w:rPr>
                      <w:t>22</w:t>
                    </w:r>
                  </w:hyperlink>
                  <w:r w:rsidRPr="008D6EDE">
                    <w:rPr>
                      <w:rFonts w:ascii="Arial" w:hAnsi="Arial" w:cs="Arial"/>
                      <w:sz w:val="20"/>
                      <w:szCs w:val="20"/>
                      <w:shd w:val="clear" w:color="auto" w:fill="FFFFFF"/>
                      <w:vertAlign w:val="superscript"/>
                    </w:rPr>
                    <w:t>)</w:t>
                  </w:r>
                  <w:r w:rsidRPr="008D6EDE">
                    <w:rPr>
                      <w:rFonts w:ascii="Arial" w:hAnsi="Arial" w:cs="Arial"/>
                      <w:sz w:val="20"/>
                      <w:szCs w:val="20"/>
                      <w:shd w:val="clear" w:color="auto" w:fill="FFFFFF"/>
                    </w:rPr>
                    <w:t>.</w:t>
                  </w:r>
                </w:p>
              </w:tc>
            </w:tr>
          </w:tbl>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E58.5</w:t>
            </w:r>
          </w:p>
          <w:p w:rsidR="008D6EDE" w:rsidRDefault="008D6EDE" w:rsidP="00325D93">
            <w:pPr>
              <w:spacing w:before="100" w:beforeAutospacing="1" w:after="100" w:afterAutospacing="1" w:line="240" w:lineRule="auto"/>
              <w:ind w:left="150" w:right="150"/>
              <w:rPr>
                <w:rFonts w:ascii="Arial" w:hAnsi="Arial" w:cs="Arial"/>
                <w:sz w:val="20"/>
                <w:szCs w:val="20"/>
                <w:shd w:val="clear" w:color="auto" w:fill="FFFFFF"/>
              </w:rPr>
            </w:pPr>
            <w:r w:rsidRPr="008D6EDE">
              <w:rPr>
                <w:rFonts w:ascii="Arial" w:hAnsi="Arial" w:cs="Arial"/>
                <w:sz w:val="20"/>
                <w:szCs w:val="20"/>
                <w:shd w:val="clear" w:color="auto" w:fill="FFFFFF"/>
              </w:rPr>
              <w:t>Vehicle parking areas, vehicle standing areas and outdoor storage areas of plant and equipment are screened from adjoining sites by either planting, wall(s), fence(s) or a combination at least 1.8m in height along the length of those areas.</w:t>
            </w:r>
          </w:p>
          <w:p w:rsidR="002942C1" w:rsidRPr="008D6EDE" w:rsidRDefault="002942C1" w:rsidP="00325D93">
            <w:pPr>
              <w:spacing w:before="100" w:beforeAutospacing="1" w:after="100" w:afterAutospacing="1" w:line="240" w:lineRule="auto"/>
              <w:ind w:left="150" w:right="150"/>
              <w:rPr>
                <w:rFonts w:ascii="Arial" w:eastAsia="Times New Roman" w:hAnsi="Arial" w:cs="Arial"/>
                <w:sz w:val="20"/>
                <w:szCs w:val="20"/>
                <w:lang w:eastAsia="en-AU"/>
              </w:rPr>
            </w:pPr>
            <w:r w:rsidRPr="002942C1">
              <w:rPr>
                <w:rFonts w:ascii="Arial" w:hAnsi="Arial" w:cs="Arial"/>
                <w:sz w:val="20"/>
                <w:szCs w:val="20"/>
                <w:shd w:val="clear" w:color="auto" w:fill="FFFFFF"/>
              </w:rPr>
              <w:t>Note - Planting for screening is to have a minimum depth of 3m.</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blCellSpacing w:w="15" w:type="dxa"/>
        </w:trPr>
        <w:tc>
          <w:tcPr>
            <w:tcW w:w="1530" w:type="pct"/>
            <w:vMerge/>
            <w:tcBorders>
              <w:left w:val="outset" w:sz="6" w:space="0" w:color="auto"/>
              <w:bottom w:val="outset" w:sz="6" w:space="0" w:color="auto"/>
              <w:right w:val="outset" w:sz="6" w:space="0" w:color="auto"/>
            </w:tcBorders>
            <w:vAlign w:val="center"/>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Style w:val="Strong"/>
                <w:rFonts w:ascii="Arial" w:hAnsi="Arial" w:cs="Arial"/>
                <w:sz w:val="20"/>
                <w:szCs w:val="20"/>
              </w:rPr>
              <w:t>E58.6</w:t>
            </w:r>
          </w:p>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Fonts w:ascii="Arial" w:hAnsi="Arial" w:cs="Arial"/>
                <w:sz w:val="20"/>
                <w:szCs w:val="20"/>
              </w:rPr>
              <w:lastRenderedPageBreak/>
              <w:t>Heavy vehicle storage buildings, parking areas and standing areas are setback a minimum of 30m from all property boundaries.</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8D6EDE" w:rsidRPr="00AC1842">
              <w:rPr>
                <w:rFonts w:ascii="Arial" w:eastAsia="Times New Roman" w:hAnsi="Arial" w:cs="Arial"/>
                <w:b/>
                <w:bCs/>
                <w:sz w:val="20"/>
                <w:szCs w:val="20"/>
                <w:lang w:eastAsia="en-AU"/>
              </w:rPr>
              <w:t>59</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The hours of operation for home based business(s)</w:t>
            </w:r>
            <w:r w:rsidRPr="00AC1842">
              <w:rPr>
                <w:rFonts w:ascii="Arial" w:hAnsi="Arial" w:cs="Arial"/>
                <w:sz w:val="20"/>
                <w:szCs w:val="20"/>
                <w:shd w:val="clear" w:color="auto" w:fill="FFFFFF"/>
                <w:vertAlign w:val="superscript"/>
              </w:rPr>
              <w:t>(</w:t>
            </w:r>
            <w:hyperlink r:id="rId36" w:anchor="target-d58447e571040" w:tooltip="Home based business - A dwelling used for a business activity where subordinate to the residential use." w:history="1">
              <w:r w:rsidRPr="00AC1842">
                <w:rPr>
                  <w:rStyle w:val="Hyperlink"/>
                  <w:rFonts w:ascii="Arial" w:hAnsi="Arial" w:cs="Arial"/>
                  <w:color w:val="auto"/>
                  <w:sz w:val="20"/>
                  <w:szCs w:val="20"/>
                  <w:shd w:val="clear" w:color="auto" w:fill="FFFFFF"/>
                  <w:vertAlign w:val="superscript"/>
                </w:rPr>
                <w:t>35</w:t>
              </w:r>
            </w:hyperlink>
            <w:r w:rsidRPr="00AC1842">
              <w:rPr>
                <w:rFonts w:ascii="Arial" w:hAnsi="Arial" w:cs="Arial"/>
                <w:sz w:val="20"/>
                <w:szCs w:val="20"/>
                <w:shd w:val="clear" w:color="auto" w:fill="FFFFFF"/>
                <w:vertAlign w:val="superscript"/>
              </w:rPr>
              <w:t>)</w:t>
            </w:r>
            <w:r w:rsidRPr="00AC1842">
              <w:rPr>
                <w:rFonts w:ascii="Arial" w:hAnsi="Arial" w:cs="Arial"/>
                <w:sz w:val="20"/>
                <w:szCs w:val="20"/>
                <w:shd w:val="clear" w:color="auto" w:fill="FFFFFF"/>
              </w:rPr>
              <w:t> are managed so that the activity does not adversely impact on the low intensity character and amenity anticipated in the Interim precinct.</w:t>
            </w: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8D6EDE" w:rsidRPr="00AC1842">
              <w:rPr>
                <w:rFonts w:ascii="Arial" w:eastAsia="Times New Roman" w:hAnsi="Arial" w:cs="Arial"/>
                <w:b/>
                <w:bCs/>
                <w:sz w:val="20"/>
                <w:szCs w:val="20"/>
                <w:lang w:eastAsia="en-AU"/>
              </w:rPr>
              <w:t>59</w:t>
            </w:r>
          </w:p>
          <w:p w:rsidR="00AC1842" w:rsidRPr="00AC1842" w:rsidRDefault="00AC1842" w:rsidP="00AC1842">
            <w:pPr>
              <w:shd w:val="clear" w:color="auto" w:fill="FFFFFF"/>
              <w:spacing w:before="150" w:after="150"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t>Hours of operation to be restricted to 8:00am to 6:00pm Monday to Saturday and are not open to the public on Sunday's, Christmas Day, Good Friday or Anzac Day, except for:</w:t>
            </w:r>
          </w:p>
          <w:p w:rsidR="00AC1842" w:rsidRPr="00AC1842" w:rsidRDefault="00AC1842" w:rsidP="008E4E0B">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 xml:space="preserve">bed and breakfast or farm stay business which may operate on a </w:t>
            </w:r>
            <w:proofErr w:type="gramStart"/>
            <w:r w:rsidRPr="00AC1842">
              <w:rPr>
                <w:rFonts w:ascii="Arial" w:eastAsia="Times New Roman" w:hAnsi="Arial" w:cs="Arial"/>
                <w:sz w:val="20"/>
                <w:szCs w:val="20"/>
                <w:lang w:eastAsia="en-AU"/>
              </w:rPr>
              <w:t>24 hour</w:t>
            </w:r>
            <w:proofErr w:type="gramEnd"/>
            <w:r w:rsidRPr="00AC1842">
              <w:rPr>
                <w:rFonts w:ascii="Arial" w:eastAsia="Times New Roman" w:hAnsi="Arial" w:cs="Arial"/>
                <w:sz w:val="20"/>
                <w:szCs w:val="20"/>
                <w:lang w:eastAsia="en-AU"/>
              </w:rPr>
              <w:t xml:space="preserve"> basis;</w:t>
            </w:r>
          </w:p>
          <w:p w:rsidR="00AC1842" w:rsidRPr="00AC1842" w:rsidRDefault="00AC1842" w:rsidP="008E4E0B">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office or administrative activities that do not generate non-residents visiting the site such as book keeping and computer work;</w:t>
            </w:r>
          </w:p>
          <w:p w:rsidR="00325D93" w:rsidRPr="00AC1842" w:rsidRDefault="00AC1842" w:rsidP="008E4E0B">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starting and warming up of heavy vehicles, which can commence at 7.00am.</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p>
          <w:p w:rsidR="00AC1842" w:rsidRPr="00AC1842" w:rsidRDefault="00AC1842" w:rsidP="00AC1842">
            <w:pPr>
              <w:pStyle w:val="NormalWeb"/>
              <w:shd w:val="clear" w:color="auto" w:fill="FFFFFF"/>
              <w:spacing w:before="150" w:beforeAutospacing="0" w:after="150" w:afterAutospacing="0"/>
              <w:ind w:left="150" w:right="150"/>
              <w:rPr>
                <w:rFonts w:ascii="Arial" w:hAnsi="Arial" w:cs="Arial"/>
                <w:sz w:val="20"/>
                <w:szCs w:val="20"/>
              </w:rPr>
            </w:pPr>
            <w:r w:rsidRPr="00AC1842">
              <w:rPr>
                <w:rFonts w:ascii="Arial" w:hAnsi="Arial" w:cs="Arial"/>
                <w:sz w:val="20"/>
                <w:szCs w:val="20"/>
              </w:rPr>
              <w:t>The Home based business(s)</w:t>
            </w:r>
            <w:r w:rsidRPr="00AC1842">
              <w:rPr>
                <w:rFonts w:ascii="Arial" w:hAnsi="Arial" w:cs="Arial"/>
                <w:sz w:val="20"/>
                <w:szCs w:val="20"/>
                <w:vertAlign w:val="superscript"/>
              </w:rPr>
              <w:t>(</w:t>
            </w:r>
            <w:hyperlink r:id="rId37" w:anchor="target-d58447e571040" w:tooltip="Home based business - A dwelling used for a business activity where subordinate to the residential use." w:history="1">
              <w:r w:rsidRPr="00AC1842">
                <w:rPr>
                  <w:rStyle w:val="Hyperlink"/>
                  <w:rFonts w:ascii="Arial" w:hAnsi="Arial" w:cs="Arial"/>
                  <w:color w:val="auto"/>
                  <w:sz w:val="20"/>
                  <w:szCs w:val="20"/>
                  <w:vertAlign w:val="superscript"/>
                </w:rPr>
                <w:t>35</w:t>
              </w:r>
            </w:hyperlink>
            <w:r w:rsidRPr="00AC1842">
              <w:rPr>
                <w:rFonts w:ascii="Arial" w:hAnsi="Arial" w:cs="Arial"/>
                <w:sz w:val="20"/>
                <w:szCs w:val="20"/>
                <w:vertAlign w:val="superscript"/>
              </w:rPr>
              <w:t>)</w:t>
            </w:r>
            <w:r w:rsidRPr="00AC1842">
              <w:rPr>
                <w:rFonts w:ascii="Arial" w:hAnsi="Arial" w:cs="Arial"/>
                <w:sz w:val="20"/>
                <w:szCs w:val="20"/>
              </w:rPr>
              <w:t> does not result in:</w:t>
            </w:r>
          </w:p>
          <w:p w:rsidR="00AC1842" w:rsidRPr="00AC1842" w:rsidRDefault="00AC1842" w:rsidP="008E4E0B">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an adverse visual, odour, particle drift or noise nuisance impact on the residents in adjoining or nearby dwellings;</w:t>
            </w:r>
          </w:p>
          <w:p w:rsidR="00AC1842" w:rsidRPr="00AC1842" w:rsidRDefault="00AC1842" w:rsidP="008E4E0B">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an adverse impact upon the low intensity and open area character and amenity anticipated in the locality;</w:t>
            </w:r>
          </w:p>
          <w:p w:rsidR="00325D93" w:rsidRPr="00AC1842" w:rsidRDefault="00AC1842" w:rsidP="002942C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the establishment of vehicle servicing or major repairs, spray painting, panel beating or any environmentally relevant activity (ERA).</w:t>
            </w: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r w:rsidRPr="00AC1842">
              <w:rPr>
                <w:rFonts w:ascii="Arial" w:eastAsia="Times New Roman" w:hAnsi="Arial" w:cs="Arial"/>
                <w:b/>
                <w:bCs/>
                <w:sz w:val="20"/>
                <w:szCs w:val="20"/>
                <w:lang w:eastAsia="en-AU"/>
              </w:rPr>
              <w:t>.1</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The use does not involve heavy vehicle servicing or major repairs, including spray painting or panel.</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r w:rsidRPr="00AC1842">
              <w:rPr>
                <w:rFonts w:ascii="Arial" w:eastAsia="Times New Roman" w:hAnsi="Arial" w:cs="Arial"/>
                <w:b/>
                <w:bCs/>
                <w:sz w:val="20"/>
                <w:szCs w:val="20"/>
                <w:lang w:eastAsia="en-AU"/>
              </w:rPr>
              <w:t>.2</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Home based business(s)</w:t>
            </w:r>
            <w:r w:rsidRPr="00AC1842">
              <w:rPr>
                <w:rFonts w:ascii="Arial" w:hAnsi="Arial" w:cs="Arial"/>
                <w:sz w:val="20"/>
                <w:szCs w:val="20"/>
                <w:shd w:val="clear" w:color="auto" w:fill="FFFFFF"/>
                <w:vertAlign w:val="superscript"/>
              </w:rPr>
              <w:t>(</w:t>
            </w:r>
            <w:hyperlink r:id="rId38" w:anchor="target-d58447e571040" w:tooltip="Home based business - A dwelling used for a business activity where subordinate to the residential use." w:history="1">
              <w:r w:rsidRPr="00AC1842">
                <w:rPr>
                  <w:rStyle w:val="Hyperlink"/>
                  <w:rFonts w:ascii="Arial" w:hAnsi="Arial" w:cs="Arial"/>
                  <w:color w:val="auto"/>
                  <w:sz w:val="20"/>
                  <w:szCs w:val="20"/>
                  <w:shd w:val="clear" w:color="auto" w:fill="FFFFFF"/>
                  <w:vertAlign w:val="superscript"/>
                </w:rPr>
                <w:t>35</w:t>
              </w:r>
            </w:hyperlink>
            <w:r w:rsidRPr="00AC1842">
              <w:rPr>
                <w:rFonts w:ascii="Arial" w:hAnsi="Arial" w:cs="Arial"/>
                <w:sz w:val="20"/>
                <w:szCs w:val="20"/>
                <w:shd w:val="clear" w:color="auto" w:fill="FFFFFF"/>
                <w:vertAlign w:val="superscript"/>
              </w:rPr>
              <w:t>)</w:t>
            </w:r>
            <w:r w:rsidRPr="00AC1842">
              <w:rPr>
                <w:rFonts w:ascii="Arial" w:hAnsi="Arial" w:cs="Arial"/>
                <w:sz w:val="20"/>
                <w:szCs w:val="20"/>
                <w:shd w:val="clear" w:color="auto" w:fill="FFFFFF"/>
              </w:rPr>
              <w:t> do not comprise an environmentally relevant activity (ERA) as defined in the </w:t>
            </w:r>
            <w:r w:rsidRPr="00AC1842">
              <w:rPr>
                <w:rStyle w:val="Emphasis"/>
                <w:rFonts w:ascii="Arial" w:hAnsi="Arial" w:cs="Arial"/>
                <w:sz w:val="20"/>
                <w:szCs w:val="20"/>
                <w:shd w:val="clear" w:color="auto" w:fill="FFFFFF"/>
              </w:rPr>
              <w:t>Environmental Protection Regulation 2008.</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740"/>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r w:rsidRPr="00AC1842">
              <w:rPr>
                <w:rFonts w:ascii="Arial" w:eastAsia="Times New Roman" w:hAnsi="Arial" w:cs="Arial"/>
                <w:b/>
                <w:bCs/>
                <w:sz w:val="20"/>
                <w:szCs w:val="20"/>
                <w:lang w:eastAsia="en-AU"/>
              </w:rPr>
              <w:t>.3</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AC1842" w:rsidRPr="00AC1842" w:rsidTr="00A915A5">
              <w:trPr>
                <w:tblCellSpacing w:w="15" w:type="dxa"/>
              </w:trPr>
              <w:tc>
                <w:tcPr>
                  <w:tcW w:w="5610" w:type="dxa"/>
                  <w:vAlign w:val="center"/>
                  <w:hideMark/>
                </w:tcPr>
                <w:p w:rsidR="00AC1842" w:rsidRPr="00AC1842" w:rsidRDefault="00AC1842" w:rsidP="00325D93">
                  <w:pPr>
                    <w:spacing w:before="100" w:beforeAutospacing="1" w:after="100" w:afterAutospacing="1" w:line="240" w:lineRule="auto"/>
                    <w:ind w:left="150" w:right="150"/>
                    <w:rPr>
                      <w:rFonts w:ascii="Arial" w:hAnsi="Arial" w:cs="Arial"/>
                      <w:sz w:val="20"/>
                      <w:szCs w:val="20"/>
                      <w:shd w:val="clear" w:color="auto" w:fill="FFFFFF"/>
                    </w:rPr>
                  </w:pPr>
                  <w:r w:rsidRPr="00AC1842">
                    <w:rPr>
                      <w:rFonts w:ascii="Arial" w:hAnsi="Arial" w:cs="Arial"/>
                      <w:sz w:val="20"/>
                      <w:szCs w:val="20"/>
                      <w:shd w:val="clear" w:color="auto" w:fill="FFFFFF"/>
                    </w:rPr>
                    <w:t>Activities associated with the use do not cause a nuisance by way of aerosols, fumes, light, noise, odour, particles or smoke.</w:t>
                  </w:r>
                </w:p>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t xml:space="preserve">Note - </w:t>
                  </w:r>
                  <w:r w:rsidR="00AC1842" w:rsidRPr="00AC1842">
                    <w:rPr>
                      <w:rFonts w:ascii="Arial" w:hAnsi="Arial" w:cs="Arial"/>
                      <w:sz w:val="20"/>
                      <w:szCs w:val="20"/>
                      <w:shd w:val="clear" w:color="auto" w:fill="FFFFFF"/>
                    </w:rPr>
                    <w:t>Nuisance is defined in the Environmental Protection Act 1994.</w:t>
                  </w:r>
                </w:p>
              </w:tc>
            </w:tr>
          </w:tbl>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AC1842">
        <w:trPr>
          <w:trHeight w:val="672"/>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1</w:t>
            </w:r>
          </w:p>
          <w:p w:rsidR="00AC1842" w:rsidRPr="00AC1842" w:rsidRDefault="00AC1842" w:rsidP="00AC1842">
            <w:pPr>
              <w:shd w:val="clear" w:color="auto" w:fill="FFFFFF"/>
              <w:spacing w:before="150" w:after="150"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lastRenderedPageBreak/>
              <w:t>On-site display and sales of goods is limited to the activities being undertaken from the site and does not result in:</w:t>
            </w:r>
          </w:p>
          <w:p w:rsidR="00AC1842" w:rsidRPr="00AC1842" w:rsidRDefault="00AC1842" w:rsidP="008E4E0B">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the display and sale of goods being viewed from outside of the site;</w:t>
            </w:r>
          </w:p>
          <w:p w:rsidR="00325D93" w:rsidRPr="00AC1842" w:rsidRDefault="00AC1842" w:rsidP="008E4E0B">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overall development on the site having a predominantly commercial appearance.</w:t>
            </w: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lastRenderedPageBreak/>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1</w:t>
            </w:r>
            <w:r w:rsidRPr="00AC1842">
              <w:rPr>
                <w:rFonts w:ascii="Arial" w:eastAsia="Times New Roman" w:hAnsi="Arial" w:cs="Arial"/>
                <w:b/>
                <w:bCs/>
                <w:sz w:val="20"/>
                <w:szCs w:val="20"/>
                <w:lang w:eastAsia="en-AU"/>
              </w:rPr>
              <w:t>.1</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Only goods grown, produced or manufactured on-site are sold from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30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1</w:t>
            </w:r>
            <w:r w:rsidRPr="00AC1842">
              <w:rPr>
                <w:rFonts w:ascii="Arial" w:eastAsia="Times New Roman" w:hAnsi="Arial" w:cs="Arial"/>
                <w:b/>
                <w:bCs/>
                <w:sz w:val="20"/>
                <w:szCs w:val="20"/>
                <w:lang w:eastAsia="en-AU"/>
              </w:rPr>
              <w:t>.2</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Display of goods grown, produced or manufactured on-site are contained within a dwelling or on-site structure and the display of goods is not visible from the boundary of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2</w:t>
            </w:r>
          </w:p>
          <w:p w:rsidR="00AC1842" w:rsidRPr="00AC1842" w:rsidRDefault="00AC1842" w:rsidP="00AC1842">
            <w:pPr>
              <w:shd w:val="clear" w:color="auto" w:fill="FFFFFF"/>
              <w:spacing w:before="150" w:after="150"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t xml:space="preserve">Bed and breakfast and </w:t>
            </w:r>
            <w:proofErr w:type="spellStart"/>
            <w:r w:rsidRPr="00AC1842">
              <w:rPr>
                <w:rFonts w:ascii="Arial" w:eastAsia="Times New Roman" w:hAnsi="Arial" w:cs="Arial"/>
                <w:sz w:val="20"/>
                <w:szCs w:val="20"/>
                <w:lang w:eastAsia="en-AU"/>
              </w:rPr>
              <w:t>farmstays</w:t>
            </w:r>
            <w:proofErr w:type="spellEnd"/>
            <w:r w:rsidRPr="00AC1842">
              <w:rPr>
                <w:rFonts w:ascii="Arial" w:eastAsia="Times New Roman" w:hAnsi="Arial" w:cs="Arial"/>
                <w:sz w:val="20"/>
                <w:szCs w:val="20"/>
                <w:lang w:eastAsia="en-AU"/>
              </w:rPr>
              <w:t xml:space="preserve"> are of a size and scale that:</w:t>
            </w:r>
          </w:p>
          <w:p w:rsidR="00AC1842" w:rsidRPr="00AC1842" w:rsidRDefault="00AC1842" w:rsidP="008E4E0B">
            <w:pPr>
              <w:numPr>
                <w:ilvl w:val="0"/>
                <w:numId w:val="113"/>
              </w:numPr>
              <w:shd w:val="clear" w:color="auto" w:fill="FFFFFF"/>
              <w:spacing w:before="150" w:after="150" w:line="240" w:lineRule="auto"/>
              <w:ind w:left="600" w:right="150"/>
              <w:rPr>
                <w:rFonts w:ascii="Arial" w:eastAsia="Times New Roman" w:hAnsi="Arial" w:cs="Arial"/>
                <w:sz w:val="20"/>
                <w:szCs w:val="20"/>
                <w:lang w:eastAsia="en-AU"/>
              </w:rPr>
            </w:pPr>
            <w:r w:rsidRPr="00AC1842">
              <w:rPr>
                <w:rFonts w:ascii="Arial" w:eastAsia="Times New Roman" w:hAnsi="Arial" w:cs="Arial"/>
                <w:sz w:val="20"/>
                <w:szCs w:val="20"/>
                <w:lang w:eastAsia="en-AU"/>
              </w:rPr>
              <w:t>are consistent with the low intensity, open area character and amenity of the rural residential area;</w:t>
            </w:r>
          </w:p>
          <w:p w:rsidR="00AC1842" w:rsidRPr="00AC1842" w:rsidRDefault="00AC1842" w:rsidP="008E4E0B">
            <w:pPr>
              <w:numPr>
                <w:ilvl w:val="0"/>
                <w:numId w:val="113"/>
              </w:numPr>
              <w:shd w:val="clear" w:color="auto" w:fill="FFFFFF"/>
              <w:spacing w:before="150" w:after="150" w:line="240" w:lineRule="auto"/>
              <w:ind w:left="600" w:right="150"/>
              <w:rPr>
                <w:rFonts w:ascii="Arial" w:eastAsia="Times New Roman" w:hAnsi="Arial" w:cs="Arial"/>
                <w:sz w:val="20"/>
                <w:szCs w:val="20"/>
                <w:lang w:eastAsia="en-AU"/>
              </w:rPr>
            </w:pPr>
            <w:r w:rsidRPr="00AC1842">
              <w:rPr>
                <w:rFonts w:ascii="Arial" w:eastAsia="Times New Roman" w:hAnsi="Arial" w:cs="Arial"/>
                <w:sz w:val="20"/>
                <w:szCs w:val="20"/>
                <w:lang w:eastAsia="en-AU"/>
              </w:rPr>
              <w:t>ensures acceptable levels of privacy and amenity for the residents in adjoining or nearby dwellings.</w:t>
            </w:r>
          </w:p>
          <w:p w:rsidR="00325D93" w:rsidRPr="00AC1842" w:rsidRDefault="00325D93" w:rsidP="00AC1842">
            <w:pPr>
              <w:spacing w:before="100" w:beforeAutospacing="1" w:after="100" w:afterAutospacing="1" w:line="240" w:lineRule="auto"/>
              <w:ind w:left="150" w:right="150"/>
              <w:rPr>
                <w:rFonts w:ascii="Arial" w:eastAsia="Times New Roman" w:hAnsi="Arial" w:cs="Arial"/>
                <w:sz w:val="20"/>
                <w:szCs w:val="20"/>
                <w:lang w:eastAsia="en-AU"/>
              </w:rPr>
            </w:pPr>
          </w:p>
          <w:p w:rsidR="00AC1842" w:rsidRPr="00AC1842" w:rsidRDefault="00AC1842" w:rsidP="00AC1842">
            <w:pPr>
              <w:spacing w:before="100" w:beforeAutospacing="1" w:after="100" w:afterAutospacing="1" w:line="240" w:lineRule="auto"/>
              <w:ind w:right="150"/>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2</w:t>
            </w:r>
          </w:p>
          <w:p w:rsidR="00AC1842" w:rsidRPr="00AC1842" w:rsidRDefault="00AC1842" w:rsidP="00AC1842">
            <w:pPr>
              <w:pStyle w:val="NormalWeb"/>
              <w:shd w:val="clear" w:color="auto" w:fill="FFFFFF"/>
              <w:spacing w:before="150" w:beforeAutospacing="0" w:after="150" w:afterAutospacing="0"/>
              <w:ind w:left="150" w:right="150"/>
              <w:rPr>
                <w:rFonts w:ascii="Arial" w:hAnsi="Arial" w:cs="Arial"/>
                <w:sz w:val="20"/>
                <w:szCs w:val="20"/>
              </w:rPr>
            </w:pPr>
            <w:r w:rsidRPr="00AC1842">
              <w:rPr>
                <w:rFonts w:ascii="Arial" w:hAnsi="Arial" w:cs="Arial"/>
                <w:sz w:val="20"/>
                <w:szCs w:val="20"/>
              </w:rPr>
              <w:t xml:space="preserve">For bed and breakfast and </w:t>
            </w:r>
            <w:proofErr w:type="spellStart"/>
            <w:r w:rsidRPr="00AC1842">
              <w:rPr>
                <w:rFonts w:ascii="Arial" w:hAnsi="Arial" w:cs="Arial"/>
                <w:sz w:val="20"/>
                <w:szCs w:val="20"/>
              </w:rPr>
              <w:t>farmstays</w:t>
            </w:r>
            <w:proofErr w:type="spellEnd"/>
            <w:r w:rsidRPr="00AC1842">
              <w:rPr>
                <w:rFonts w:ascii="Arial" w:hAnsi="Arial" w:cs="Arial"/>
                <w:sz w:val="20"/>
                <w:szCs w:val="20"/>
              </w:rPr>
              <w:t>-</w:t>
            </w:r>
          </w:p>
          <w:p w:rsidR="00AC1842"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short-term accommodation</w:t>
            </w:r>
            <w:r w:rsidRPr="00AC1842">
              <w:rPr>
                <w:rFonts w:ascii="Arial" w:hAnsi="Arial" w:cs="Arial"/>
                <w:sz w:val="20"/>
                <w:szCs w:val="20"/>
                <w:vertAlign w:val="superscript"/>
              </w:rPr>
              <w:t>(</w:t>
            </w:r>
            <w:hyperlink r:id="rId39" w:anchor="target-d58447e57212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C1842">
                <w:rPr>
                  <w:rStyle w:val="Hyperlink"/>
                  <w:rFonts w:ascii="Arial" w:hAnsi="Arial" w:cs="Arial"/>
                  <w:color w:val="auto"/>
                  <w:sz w:val="20"/>
                  <w:szCs w:val="20"/>
                  <w:vertAlign w:val="superscript"/>
                </w:rPr>
                <w:t>77</w:t>
              </w:r>
            </w:hyperlink>
            <w:r w:rsidRPr="00AC1842">
              <w:rPr>
                <w:rFonts w:ascii="Arial" w:hAnsi="Arial" w:cs="Arial"/>
                <w:sz w:val="20"/>
                <w:szCs w:val="20"/>
                <w:vertAlign w:val="superscript"/>
              </w:rPr>
              <w:t>)</w:t>
            </w:r>
            <w:r w:rsidRPr="00AC1842">
              <w:rPr>
                <w:rFonts w:ascii="Arial" w:hAnsi="Arial" w:cs="Arial"/>
                <w:sz w:val="20"/>
                <w:szCs w:val="20"/>
              </w:rPr>
              <w:t> is provided in the dwelling house</w:t>
            </w:r>
            <w:r w:rsidRPr="00AC1842">
              <w:rPr>
                <w:rFonts w:ascii="Arial" w:hAnsi="Arial" w:cs="Arial"/>
                <w:sz w:val="20"/>
                <w:szCs w:val="20"/>
                <w:vertAlign w:val="superscript"/>
              </w:rPr>
              <w:t>(</w:t>
            </w:r>
            <w:hyperlink r:id="rId40"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AC1842">
                <w:rPr>
                  <w:rStyle w:val="Hyperlink"/>
                  <w:rFonts w:ascii="Arial" w:hAnsi="Arial" w:cs="Arial"/>
                  <w:color w:val="auto"/>
                  <w:sz w:val="20"/>
                  <w:szCs w:val="20"/>
                  <w:vertAlign w:val="superscript"/>
                </w:rPr>
                <w:t>22</w:t>
              </w:r>
            </w:hyperlink>
            <w:r w:rsidRPr="00AC1842">
              <w:rPr>
                <w:rFonts w:ascii="Arial" w:hAnsi="Arial" w:cs="Arial"/>
                <w:sz w:val="20"/>
                <w:szCs w:val="20"/>
                <w:vertAlign w:val="superscript"/>
              </w:rPr>
              <w:t>)</w:t>
            </w:r>
            <w:r w:rsidRPr="00AC1842">
              <w:rPr>
                <w:rFonts w:ascii="Arial" w:hAnsi="Arial" w:cs="Arial"/>
                <w:sz w:val="20"/>
                <w:szCs w:val="20"/>
              </w:rPr>
              <w:t> of the accommodation operator;</w:t>
            </w:r>
          </w:p>
          <w:p w:rsidR="00AC1842"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maximum 4 bedrooms are provided for a maximum of 10 guests;</w:t>
            </w:r>
          </w:p>
          <w:p w:rsidR="00AC1842"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meals are served to paying guests only;</w:t>
            </w:r>
          </w:p>
          <w:p w:rsidR="00325D93"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rooms do not contain food preparation facilities.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Major electricity infrastructure</w:t>
            </w:r>
            <w:r w:rsidRPr="00325D93">
              <w:rPr>
                <w:rFonts w:ascii="Arial" w:eastAsia="Times New Roman" w:hAnsi="Arial" w:cs="Arial"/>
                <w:b/>
                <w:bCs/>
                <w:sz w:val="20"/>
                <w:szCs w:val="20"/>
                <w:vertAlign w:val="superscript"/>
                <w:lang w:eastAsia="en-AU"/>
              </w:rPr>
              <w:t>(</w:t>
            </w:r>
            <w:hyperlink r:id="rId4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Substation</w:t>
            </w:r>
            <w:r w:rsidRPr="00325D93">
              <w:rPr>
                <w:rFonts w:ascii="Arial" w:eastAsia="Times New Roman" w:hAnsi="Arial" w:cs="Arial"/>
                <w:b/>
                <w:bCs/>
                <w:sz w:val="20"/>
                <w:szCs w:val="20"/>
                <w:vertAlign w:val="superscript"/>
                <w:lang w:eastAsia="en-AU"/>
              </w:rPr>
              <w:t>(</w:t>
            </w:r>
            <w:hyperlink r:id="rId4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and Utility installation</w:t>
            </w:r>
            <w:r w:rsidRPr="00325D93">
              <w:rPr>
                <w:rFonts w:ascii="Arial" w:eastAsia="Times New Roman" w:hAnsi="Arial" w:cs="Arial"/>
                <w:b/>
                <w:bCs/>
                <w:sz w:val="20"/>
                <w:szCs w:val="20"/>
                <w:vertAlign w:val="superscript"/>
                <w:lang w:eastAsia="en-AU"/>
              </w:rPr>
              <w:t>(</w:t>
            </w:r>
            <w:hyperlink r:id="rId4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b/>
                <w:bCs/>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w:t>
            </w:r>
            <w:r w:rsidR="00DD6639" w:rsidRPr="008A4F44">
              <w:rPr>
                <w:rFonts w:ascii="Arial" w:eastAsia="Times New Roman" w:hAnsi="Arial" w:cs="Arial"/>
                <w:b/>
                <w:bCs/>
                <w:sz w:val="20"/>
                <w:szCs w:val="20"/>
                <w:lang w:eastAsia="en-AU"/>
              </w:rPr>
              <w:t>6</w:t>
            </w:r>
            <w:r w:rsidR="00737BF9" w:rsidRPr="008A4F44">
              <w:rPr>
                <w:rFonts w:ascii="Arial" w:eastAsia="Times New Roman" w:hAnsi="Arial" w:cs="Arial"/>
                <w:b/>
                <w:bCs/>
                <w:sz w:val="20"/>
                <w:szCs w:val="20"/>
                <w:lang w:eastAsia="en-AU"/>
              </w:rPr>
              <w:t>3</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The development does not have an adverse impact on the visual amenity of a locality and is:</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high quality design and construction;</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visually integrated with the surrounding area;</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not visually dominant or intrusive;</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located behind the main building line;</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below the level of the predominant tree canopy or the level of the surrounding buildings and structures;</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 xml:space="preserve">camouflaged </w:t>
            </w:r>
            <w:proofErr w:type="gramStart"/>
            <w:r w:rsidRPr="008A4F44">
              <w:rPr>
                <w:rFonts w:ascii="Arial" w:eastAsia="Times New Roman" w:hAnsi="Arial" w:cs="Arial"/>
                <w:sz w:val="20"/>
                <w:szCs w:val="20"/>
                <w:lang w:eastAsia="en-AU"/>
              </w:rPr>
              <w:t>through the use of</w:t>
            </w:r>
            <w:proofErr w:type="gramEnd"/>
            <w:r w:rsidRPr="008A4F44">
              <w:rPr>
                <w:rFonts w:ascii="Arial" w:eastAsia="Times New Roman" w:hAnsi="Arial" w:cs="Arial"/>
                <w:sz w:val="20"/>
                <w:szCs w:val="20"/>
                <w:lang w:eastAsia="en-AU"/>
              </w:rPr>
              <w:t xml:space="preserve"> colours and materials which blend into the landscape;</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treated to eliminate glare and reflectivity;</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landscaped;</w:t>
            </w:r>
          </w:p>
          <w:p w:rsidR="00325D93" w:rsidRPr="008A4F44" w:rsidRDefault="008A4F44" w:rsidP="002942C1">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lastRenderedPageBreak/>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lastRenderedPageBreak/>
              <w:t>E</w:t>
            </w:r>
            <w:r w:rsidR="00DD6639" w:rsidRPr="008A4F44">
              <w:rPr>
                <w:rFonts w:ascii="Arial" w:eastAsia="Times New Roman" w:hAnsi="Arial" w:cs="Arial"/>
                <w:b/>
                <w:bCs/>
                <w:sz w:val="20"/>
                <w:szCs w:val="20"/>
                <w:lang w:eastAsia="en-AU"/>
              </w:rPr>
              <w:t>6</w:t>
            </w:r>
            <w:r w:rsidR="00737BF9" w:rsidRPr="008A4F44">
              <w:rPr>
                <w:rFonts w:ascii="Arial" w:eastAsia="Times New Roman" w:hAnsi="Arial" w:cs="Arial"/>
                <w:b/>
                <w:bCs/>
                <w:sz w:val="20"/>
                <w:szCs w:val="20"/>
                <w:lang w:eastAsia="en-AU"/>
              </w:rPr>
              <w:t>3</w:t>
            </w:r>
            <w:r w:rsidRPr="008A4F44">
              <w:rPr>
                <w:rFonts w:ascii="Arial" w:eastAsia="Times New Roman" w:hAnsi="Arial" w:cs="Arial"/>
                <w:b/>
                <w:bCs/>
                <w:sz w:val="20"/>
                <w:szCs w:val="20"/>
                <w:lang w:eastAsia="en-AU"/>
              </w:rPr>
              <w:t>.1</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Development is designed to minimise surrounding land use conflicts by ensuring infrastructure, buildings, structures and other equipment:</w:t>
            </w:r>
          </w:p>
          <w:p w:rsidR="008A4F44"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are enclosed within buildings or structures;</w:t>
            </w:r>
          </w:p>
          <w:p w:rsidR="008A4F44"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are located behind the main building line;</w:t>
            </w:r>
          </w:p>
          <w:p w:rsidR="008A4F44"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have a similar height, bulk and scale to the surrounding fabric;</w:t>
            </w:r>
          </w:p>
          <w:p w:rsidR="00325D93"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have horizontal and vertical articulation applied to all exterior walls.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8A4F4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w:t>
            </w:r>
            <w:r w:rsidR="00DD6639" w:rsidRPr="008A4F44">
              <w:rPr>
                <w:rFonts w:ascii="Arial" w:eastAsia="Times New Roman" w:hAnsi="Arial" w:cs="Arial"/>
                <w:b/>
                <w:bCs/>
                <w:sz w:val="20"/>
                <w:szCs w:val="20"/>
                <w:lang w:eastAsia="en-AU"/>
              </w:rPr>
              <w:t>6</w:t>
            </w:r>
            <w:r w:rsidR="00737BF9" w:rsidRPr="008A4F44">
              <w:rPr>
                <w:rFonts w:ascii="Arial" w:eastAsia="Times New Roman" w:hAnsi="Arial" w:cs="Arial"/>
                <w:b/>
                <w:bCs/>
                <w:sz w:val="20"/>
                <w:szCs w:val="20"/>
                <w:lang w:eastAsia="en-AU"/>
              </w:rPr>
              <w:t>3</w:t>
            </w:r>
            <w:r w:rsidRPr="008A4F44">
              <w:rPr>
                <w:rFonts w:ascii="Arial" w:eastAsia="Times New Roman" w:hAnsi="Arial" w:cs="Arial"/>
                <w:b/>
                <w:bCs/>
                <w:sz w:val="20"/>
                <w:szCs w:val="20"/>
                <w:lang w:eastAsia="en-AU"/>
              </w:rPr>
              <w:t>.2</w:t>
            </w:r>
          </w:p>
          <w:p w:rsidR="00325D93" w:rsidRPr="008A4F44" w:rsidRDefault="008A4F44"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hAnsi="Arial" w:cs="Arial"/>
                <w:sz w:val="20"/>
                <w:szCs w:val="20"/>
                <w:shd w:val="clear" w:color="auto" w:fill="FFFFFF"/>
              </w:rPr>
              <w:t xml:space="preserve">A minimum 3m wide strip of dense planting is provided around the outside of the fenced area, between the </w:t>
            </w:r>
            <w:r w:rsidRPr="008A4F44">
              <w:rPr>
                <w:rFonts w:ascii="Arial" w:hAnsi="Arial" w:cs="Arial"/>
                <w:sz w:val="20"/>
                <w:szCs w:val="20"/>
                <w:shd w:val="clear" w:color="auto" w:fill="FFFFFF"/>
              </w:rPr>
              <w:lastRenderedPageBreak/>
              <w:t>development and street frontage, side and rear boundaries.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4</w:t>
            </w:r>
          </w:p>
          <w:p w:rsidR="00325D93" w:rsidRPr="008A4F44" w:rsidRDefault="008A4F44"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hAnsi="Arial" w:cs="Arial"/>
                <w:sz w:val="20"/>
                <w:szCs w:val="20"/>
                <w:shd w:val="clear" w:color="auto" w:fill="FFFFFF"/>
              </w:rPr>
              <w:t>Infrastructure does not have an impact on pedestrian health and safety.</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4</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Access control arrangements:</w:t>
            </w:r>
          </w:p>
          <w:p w:rsidR="008A4F44"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do not create dead-ends or dark alleyways adjacent to the infrastructure;</w:t>
            </w:r>
          </w:p>
          <w:p w:rsidR="008A4F44"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minimise the number and width of crossovers and entry points;</w:t>
            </w:r>
          </w:p>
          <w:p w:rsidR="008A4F44"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provide safe vehicular access to the site;</w:t>
            </w:r>
          </w:p>
          <w:p w:rsidR="00325D93"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do not utilise barbed wire or razor wire.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5</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 xml:space="preserve">All activities associated with the development occur within an environment incorporating </w:t>
            </w:r>
            <w:proofErr w:type="gramStart"/>
            <w:r w:rsidRPr="008A4F44">
              <w:rPr>
                <w:rFonts w:ascii="Arial" w:eastAsia="Times New Roman" w:hAnsi="Arial" w:cs="Arial"/>
                <w:sz w:val="20"/>
                <w:szCs w:val="20"/>
                <w:lang w:eastAsia="en-AU"/>
              </w:rPr>
              <w:t>sufficient</w:t>
            </w:r>
            <w:proofErr w:type="gramEnd"/>
            <w:r w:rsidRPr="008A4F44">
              <w:rPr>
                <w:rFonts w:ascii="Arial" w:eastAsia="Times New Roman" w:hAnsi="Arial" w:cs="Arial"/>
                <w:sz w:val="20"/>
                <w:szCs w:val="20"/>
                <w:lang w:eastAsia="en-AU"/>
              </w:rPr>
              <w:t xml:space="preserve"> controls to ensure the facility:</w:t>
            </w:r>
          </w:p>
          <w:p w:rsidR="008A4F44" w:rsidRPr="008A4F44" w:rsidRDefault="008A4F44" w:rsidP="008E4E0B">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generates no audible sound at the site boundaries where in a residential setting; or</w:t>
            </w:r>
          </w:p>
          <w:p w:rsidR="00325D93" w:rsidRPr="008A4F44" w:rsidRDefault="008A4F44" w:rsidP="008E4E0B">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meet the objectives as set out in the Environmental Protection (Noise) Policy 2008.</w:t>
            </w: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5</w:t>
            </w:r>
          </w:p>
          <w:p w:rsidR="00325D93" w:rsidRPr="008A4F44" w:rsidRDefault="008A4F44"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hAnsi="Arial" w:cs="Arial"/>
                <w:sz w:val="20"/>
                <w:szCs w:val="20"/>
                <w:shd w:val="clear" w:color="auto" w:fill="FFFFFF"/>
              </w:rPr>
              <w:t xml:space="preserve">All equipment which produces audible or non-audible sound is housed within a fully enclosed building incorporating sound control measures </w:t>
            </w:r>
            <w:proofErr w:type="gramStart"/>
            <w:r w:rsidRPr="008A4F44">
              <w:rPr>
                <w:rFonts w:ascii="Arial" w:hAnsi="Arial" w:cs="Arial"/>
                <w:sz w:val="20"/>
                <w:szCs w:val="20"/>
                <w:shd w:val="clear" w:color="auto" w:fill="FFFFFF"/>
              </w:rPr>
              <w:t>sufficient</w:t>
            </w:r>
            <w:proofErr w:type="gramEnd"/>
            <w:r w:rsidRPr="008A4F44">
              <w:rPr>
                <w:rFonts w:ascii="Arial" w:hAnsi="Arial" w:cs="Arial"/>
                <w:sz w:val="20"/>
                <w:szCs w:val="20"/>
                <w:shd w:val="clear" w:color="auto" w:fill="FFFFFF"/>
              </w:rPr>
              <w:t xml:space="preserve"> to ensure noise emissions meet the objectives as set out in the Environmental Protection (Noise) Policy 2008.</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Roadside stall</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4"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PO6</w:t>
            </w:r>
            <w:r w:rsidR="008A4F44">
              <w:rPr>
                <w:rFonts w:ascii="Arial" w:eastAsia="Times New Roman" w:hAnsi="Arial" w:cs="Arial"/>
                <w:b/>
                <w:bCs/>
                <w:sz w:val="20"/>
                <w:szCs w:val="20"/>
                <w:lang w:eastAsia="en-AU"/>
              </w:rPr>
              <w:t>6</w:t>
            </w:r>
          </w:p>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A roadside stall</w:t>
            </w:r>
            <w:r w:rsidRPr="008A4F44">
              <w:rPr>
                <w:rFonts w:ascii="Arial" w:hAnsi="Arial" w:cs="Arial"/>
                <w:sz w:val="20"/>
                <w:szCs w:val="20"/>
                <w:vertAlign w:val="superscript"/>
              </w:rPr>
              <w:t>(</w:t>
            </w:r>
            <w:hyperlink r:id="rId45"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comprises only one roadside stall</w:t>
            </w:r>
            <w:r w:rsidRPr="008A4F44">
              <w:rPr>
                <w:rFonts w:ascii="Arial" w:hAnsi="Arial" w:cs="Arial"/>
                <w:sz w:val="20"/>
                <w:szCs w:val="20"/>
                <w:vertAlign w:val="superscript"/>
              </w:rPr>
              <w:t>(</w:t>
            </w:r>
            <w:hyperlink r:id="rId46"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 per property;</w:t>
            </w:r>
          </w:p>
          <w:p w:rsidR="008A4F44" w:rsidRPr="008A4F44" w:rsidRDefault="008A4F44" w:rsidP="008E4E0B">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only offers goods grown, produced or manufactured on the site;</w:t>
            </w:r>
          </w:p>
          <w:p w:rsidR="008A4F44" w:rsidRPr="008A4F44" w:rsidRDefault="008A4F44" w:rsidP="008E4E0B">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 xml:space="preserve">is of a size and in a location that will not result in nuisance, or have a significant </w:t>
            </w:r>
            <w:r w:rsidRPr="008A4F44">
              <w:rPr>
                <w:rFonts w:ascii="Arial" w:hAnsi="Arial" w:cs="Arial"/>
                <w:sz w:val="20"/>
                <w:szCs w:val="20"/>
              </w:rPr>
              <w:lastRenderedPageBreak/>
              <w:t>adverse impact on the amenity, for residents on adjoining and surrounding properties;</w:t>
            </w:r>
          </w:p>
          <w:p w:rsidR="00325D93" w:rsidRPr="008A4F44" w:rsidRDefault="008A4F44" w:rsidP="00214C93">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is designed and located to ensure safe and accessible access, egress and on-site parking and not negatively impact the road network.</w:t>
            </w: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lastRenderedPageBreak/>
              <w:t>E6</w:t>
            </w:r>
            <w:r w:rsidR="008A4F44">
              <w:rPr>
                <w:rFonts w:ascii="Arial" w:eastAsia="Times New Roman" w:hAnsi="Arial" w:cs="Arial"/>
                <w:b/>
                <w:bCs/>
                <w:sz w:val="20"/>
                <w:szCs w:val="20"/>
                <w:lang w:eastAsia="en-AU"/>
              </w:rPr>
              <w:t>6</w:t>
            </w:r>
            <w:r w:rsidRPr="008A4F44">
              <w:rPr>
                <w:rFonts w:ascii="Arial" w:eastAsia="Times New Roman" w:hAnsi="Arial" w:cs="Arial"/>
                <w:b/>
                <w:bCs/>
                <w:sz w:val="20"/>
                <w:szCs w:val="20"/>
                <w:lang w:eastAsia="en-AU"/>
              </w:rPr>
              <w:t>.1</w:t>
            </w:r>
          </w:p>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For a roadside stall</w:t>
            </w:r>
            <w:r w:rsidRPr="008A4F44">
              <w:rPr>
                <w:rFonts w:ascii="Arial" w:hAnsi="Arial" w:cs="Arial"/>
                <w:sz w:val="20"/>
                <w:szCs w:val="20"/>
                <w:vertAlign w:val="superscript"/>
              </w:rPr>
              <w:t>(</w:t>
            </w:r>
            <w:hyperlink r:id="rId47"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no more than one roadside stall</w:t>
            </w:r>
            <w:r w:rsidRPr="008A4F44">
              <w:rPr>
                <w:rFonts w:ascii="Arial" w:hAnsi="Arial" w:cs="Arial"/>
                <w:sz w:val="20"/>
                <w:szCs w:val="20"/>
                <w:vertAlign w:val="superscript"/>
              </w:rPr>
              <w:t>(</w:t>
            </w:r>
            <w:hyperlink r:id="rId48"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 per property;</w:t>
            </w:r>
          </w:p>
          <w:p w:rsidR="008A4F44" w:rsidRPr="008A4F44" w:rsidRDefault="008A4F44" w:rsidP="008E4E0B">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goods offered for sale are only goods grown, produced or manufactured on the site;</w:t>
            </w:r>
          </w:p>
          <w:p w:rsidR="00325D93" w:rsidRPr="008A4F44" w:rsidRDefault="008A4F44" w:rsidP="008E4E0B">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the maximum area associated with a roadside stall</w:t>
            </w:r>
            <w:r w:rsidRPr="008A4F44">
              <w:rPr>
                <w:rFonts w:ascii="Arial" w:hAnsi="Arial" w:cs="Arial"/>
                <w:sz w:val="20"/>
                <w:szCs w:val="20"/>
                <w:vertAlign w:val="superscript"/>
              </w:rPr>
              <w:t>(</w:t>
            </w:r>
            <w:hyperlink r:id="rId49"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 including any larger separate items displayed for sale, does not exceed 20m</w:t>
            </w:r>
            <w:r w:rsidRPr="008A4F44">
              <w:rPr>
                <w:rFonts w:ascii="Arial" w:hAnsi="Arial" w:cs="Arial"/>
                <w:sz w:val="20"/>
                <w:szCs w:val="20"/>
                <w:vertAlign w:val="superscript"/>
              </w:rPr>
              <w:t>2</w:t>
            </w:r>
            <w:r w:rsidRPr="008A4F44">
              <w:rPr>
                <w:rFonts w:ascii="Arial" w:hAnsi="Arial" w:cs="Arial"/>
                <w:sz w:val="20"/>
                <w:szCs w:val="20"/>
              </w:rPr>
              <w:t>.</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350"/>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8A4F4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E6</w:t>
            </w:r>
            <w:r w:rsidR="008A4F44">
              <w:rPr>
                <w:rFonts w:ascii="Arial" w:eastAsia="Times New Roman" w:hAnsi="Arial" w:cs="Arial"/>
                <w:b/>
                <w:bCs/>
                <w:sz w:val="20"/>
                <w:szCs w:val="20"/>
                <w:lang w:eastAsia="en-AU"/>
              </w:rPr>
              <w:t>6</w:t>
            </w:r>
            <w:r w:rsidRPr="008A4F44">
              <w:rPr>
                <w:rFonts w:ascii="Arial" w:eastAsia="Times New Roman" w:hAnsi="Arial" w:cs="Arial"/>
                <w:b/>
                <w:bCs/>
                <w:sz w:val="20"/>
                <w:szCs w:val="20"/>
                <w:lang w:eastAsia="en-AU"/>
              </w:rPr>
              <w:t>.2</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8A4F44" w:rsidTr="00A915A5">
              <w:trPr>
                <w:tblCellSpacing w:w="15" w:type="dxa"/>
              </w:trPr>
              <w:tc>
                <w:tcPr>
                  <w:tcW w:w="5610" w:type="dxa"/>
                  <w:vAlign w:val="center"/>
                  <w:hideMark/>
                </w:tcPr>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Roadside stall</w:t>
                  </w:r>
                  <w:r w:rsidRPr="008A4F44">
                    <w:rPr>
                      <w:rFonts w:ascii="Arial" w:hAnsi="Arial" w:cs="Arial"/>
                      <w:sz w:val="20"/>
                      <w:szCs w:val="20"/>
                      <w:vertAlign w:val="superscript"/>
                    </w:rPr>
                    <w:t>(</w:t>
                  </w:r>
                  <w:hyperlink r:id="rId50"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114"/>
                    </w:numPr>
                    <w:shd w:val="clear" w:color="auto" w:fill="FFFFFF"/>
                    <w:spacing w:before="150" w:beforeAutospacing="0" w:after="150" w:afterAutospacing="0"/>
                    <w:ind w:left="600" w:right="150"/>
                    <w:rPr>
                      <w:rFonts w:ascii="Arial" w:hAnsi="Arial" w:cs="Arial"/>
                      <w:sz w:val="20"/>
                      <w:szCs w:val="20"/>
                    </w:rPr>
                  </w:pPr>
                  <w:r w:rsidRPr="008A4F44">
                    <w:rPr>
                      <w:rFonts w:ascii="Arial" w:hAnsi="Arial" w:cs="Arial"/>
                      <w:sz w:val="20"/>
                      <w:szCs w:val="20"/>
                    </w:rPr>
                    <w:t>provide car parking for 2 vehicles off the road carriage and located on the property;</w:t>
                  </w:r>
                </w:p>
                <w:p w:rsidR="008A4F44" w:rsidRPr="008A4F44" w:rsidRDefault="008A4F44" w:rsidP="008E4E0B">
                  <w:pPr>
                    <w:pStyle w:val="NormalWeb"/>
                    <w:numPr>
                      <w:ilvl w:val="0"/>
                      <w:numId w:val="114"/>
                    </w:numPr>
                    <w:shd w:val="clear" w:color="auto" w:fill="FFFFFF"/>
                    <w:spacing w:before="150" w:beforeAutospacing="0" w:after="150" w:afterAutospacing="0"/>
                    <w:ind w:left="600" w:right="150"/>
                    <w:rPr>
                      <w:rFonts w:ascii="Arial" w:hAnsi="Arial" w:cs="Arial"/>
                      <w:sz w:val="20"/>
                      <w:szCs w:val="20"/>
                    </w:rPr>
                  </w:pPr>
                  <w:r w:rsidRPr="008A4F44">
                    <w:rPr>
                      <w:rFonts w:ascii="Arial" w:hAnsi="Arial" w:cs="Arial"/>
                      <w:sz w:val="20"/>
                      <w:szCs w:val="20"/>
                    </w:rPr>
                    <w:t>is located no closer than 100m from an intersection.</w:t>
                  </w:r>
                </w:p>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 xml:space="preserve">Note - </w:t>
                  </w:r>
                  <w:r w:rsidR="008A4F44" w:rsidRPr="008A4F44">
                    <w:rPr>
                      <w:rFonts w:ascii="Arial" w:hAnsi="Arial" w:cs="Arial"/>
                      <w:sz w:val="20"/>
                      <w:szCs w:val="20"/>
                      <w:shd w:val="clear" w:color="auto" w:fill="FFFFFF"/>
                    </w:rPr>
                    <w:t>Refer to Overlay map - Road hierarchy for road classification.</w:t>
                  </w:r>
                </w:p>
              </w:tc>
            </w:tr>
          </w:tbl>
          <w:p w:rsidR="00325D93" w:rsidRPr="008A4F4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Rural industry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1"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A4F44">
              <w:rPr>
                <w:rFonts w:ascii="Arial" w:eastAsia="Times New Roman" w:hAnsi="Arial" w:cs="Arial"/>
                <w:b/>
                <w:bCs/>
                <w:sz w:val="20"/>
                <w:szCs w:val="20"/>
                <w:lang w:eastAsia="en-AU"/>
              </w:rPr>
              <w:t>67</w:t>
            </w:r>
          </w:p>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Rural industry</w:t>
            </w:r>
            <w:r w:rsidRPr="008A4F44">
              <w:rPr>
                <w:rFonts w:ascii="Arial" w:hAnsi="Arial" w:cs="Arial"/>
                <w:sz w:val="20"/>
                <w:szCs w:val="20"/>
                <w:vertAlign w:val="superscript"/>
              </w:rPr>
              <w:t>(</w:t>
            </w:r>
            <w:hyperlink r:id="rId52" w:anchor="target-d58447e571980"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8A4F44">
                <w:rPr>
                  <w:rStyle w:val="Hyperlink"/>
                  <w:rFonts w:ascii="Arial" w:hAnsi="Arial" w:cs="Arial"/>
                  <w:color w:val="auto"/>
                  <w:sz w:val="20"/>
                  <w:szCs w:val="20"/>
                  <w:vertAlign w:val="superscript"/>
                </w:rPr>
                <w:t>70</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21"/>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adopt construction materials and use of colour for buildings and structures are visually compatible with the rural residential character and amenity;</w:t>
            </w:r>
          </w:p>
          <w:p w:rsidR="00325D93" w:rsidRPr="008A4F44" w:rsidRDefault="008A4F44" w:rsidP="008E4E0B">
            <w:pPr>
              <w:pStyle w:val="NormalWeb"/>
              <w:numPr>
                <w:ilvl w:val="0"/>
                <w:numId w:val="21"/>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 xml:space="preserve">is of a size, scale and design that is not visually dominant, overbearing and inconsistent with the low </w:t>
            </w:r>
            <w:proofErr w:type="gramStart"/>
            <w:r w:rsidRPr="008A4F44">
              <w:rPr>
                <w:rFonts w:ascii="Arial" w:hAnsi="Arial" w:cs="Arial"/>
                <w:sz w:val="20"/>
                <w:szCs w:val="20"/>
              </w:rPr>
              <w:t>intensity built</w:t>
            </w:r>
            <w:proofErr w:type="gramEnd"/>
            <w:r w:rsidRPr="008A4F44">
              <w:rPr>
                <w:rFonts w:ascii="Arial" w:hAnsi="Arial" w:cs="Arial"/>
                <w:sz w:val="20"/>
                <w:szCs w:val="20"/>
              </w:rPr>
              <w:t xml:space="preserve"> form and open area character and amenity of the rural residential environment.</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Sales office</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3"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PO</w:t>
            </w:r>
            <w:r w:rsidR="00AC5E4E" w:rsidRPr="00AC5E4E">
              <w:rPr>
                <w:rFonts w:ascii="Arial" w:eastAsia="Times New Roman" w:hAnsi="Arial" w:cs="Arial"/>
                <w:b/>
                <w:bCs/>
                <w:sz w:val="20"/>
                <w:szCs w:val="20"/>
                <w:lang w:eastAsia="en-AU"/>
              </w:rPr>
              <w:t>68</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t>Sales office</w:t>
            </w:r>
            <w:r w:rsidRPr="00AC5E4E">
              <w:rPr>
                <w:rFonts w:ascii="Arial" w:hAnsi="Arial" w:cs="Arial"/>
                <w:sz w:val="20"/>
                <w:szCs w:val="20"/>
                <w:shd w:val="clear" w:color="auto" w:fill="FFFFFF"/>
                <w:vertAlign w:val="superscript"/>
              </w:rPr>
              <w:t>(</w:t>
            </w:r>
            <w:hyperlink r:id="rId54" w:anchor="target-d58447e572022" w:tooltip="Sales office - The temporary use of premises for displaying a land parcel or buildings that can be built for sale or can be won as a prize.  The use may include a caravan or relocatable dwelling or structure." w:history="1">
              <w:r w:rsidRPr="00AC5E4E">
                <w:rPr>
                  <w:rStyle w:val="Hyperlink"/>
                  <w:rFonts w:ascii="Arial" w:hAnsi="Arial" w:cs="Arial"/>
                  <w:color w:val="auto"/>
                  <w:sz w:val="20"/>
                  <w:szCs w:val="20"/>
                  <w:shd w:val="clear" w:color="auto" w:fill="FFFFFF"/>
                  <w:vertAlign w:val="superscript"/>
                </w:rPr>
                <w:t>72</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remain temporary in duration and retain a physical connection to land or building being displayed or sold.</w:t>
            </w:r>
          </w:p>
        </w:tc>
        <w:tc>
          <w:tcPr>
            <w:tcW w:w="1737" w:type="pc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E</w:t>
            </w:r>
            <w:r w:rsidR="00AC5E4E" w:rsidRPr="00AC5E4E">
              <w:rPr>
                <w:rFonts w:ascii="Arial" w:eastAsia="Times New Roman" w:hAnsi="Arial" w:cs="Arial"/>
                <w:b/>
                <w:bCs/>
                <w:sz w:val="20"/>
                <w:szCs w:val="20"/>
                <w:lang w:eastAsia="en-AU"/>
              </w:rPr>
              <w:t>68</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t>Development is carried out for no longer than 2 years.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Telecommunications facility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19"/>
                      <w:szCs w:val="19"/>
                      <w:shd w:val="clear" w:color="auto" w:fill="CCCCCC"/>
                    </w:rPr>
                    <w:t>Editor's note - In accordance with the Federal legislation Telecommunications facilities </w:t>
                  </w:r>
                  <w:r w:rsidRPr="00AC5E4E">
                    <w:rPr>
                      <w:rFonts w:ascii="Arial" w:hAnsi="Arial" w:cs="Arial"/>
                      <w:shd w:val="clear" w:color="auto" w:fill="CCCCCC"/>
                      <w:vertAlign w:val="superscript"/>
                    </w:rPr>
                    <w:t>(</w:t>
                  </w:r>
                  <w:hyperlink r:id="rId56"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hd w:val="clear" w:color="auto" w:fill="CCCCCC"/>
                        <w:vertAlign w:val="superscript"/>
                      </w:rPr>
                      <w:t>81</w:t>
                    </w:r>
                  </w:hyperlink>
                  <w:r w:rsidRPr="00AC5E4E">
                    <w:rPr>
                      <w:rFonts w:ascii="Arial" w:hAnsi="Arial" w:cs="Arial"/>
                      <w:shd w:val="clear" w:color="auto" w:fill="CCCCCC"/>
                      <w:vertAlign w:val="superscript"/>
                    </w:rPr>
                    <w:t>)</w:t>
                  </w:r>
                  <w:r w:rsidRPr="00AC5E4E">
                    <w:rPr>
                      <w:rFonts w:ascii="Arial" w:hAnsi="Arial" w:cs="Arial"/>
                      <w:sz w:val="19"/>
                      <w:szCs w:val="19"/>
                      <w:shd w:val="clear" w:color="auto" w:fill="CCCCCC"/>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PO</w:t>
            </w:r>
            <w:r w:rsidR="00AC5E4E" w:rsidRPr="00AC5E4E">
              <w:rPr>
                <w:rFonts w:ascii="Arial" w:eastAsia="Times New Roman" w:hAnsi="Arial" w:cs="Arial"/>
                <w:b/>
                <w:bCs/>
                <w:sz w:val="20"/>
                <w:szCs w:val="20"/>
                <w:lang w:eastAsia="en-AU"/>
              </w:rPr>
              <w:t>69</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lastRenderedPageBreak/>
              <w:t>Telecommunications facilities</w:t>
            </w:r>
            <w:r w:rsidRPr="00AC5E4E">
              <w:rPr>
                <w:rFonts w:ascii="Arial" w:hAnsi="Arial" w:cs="Arial"/>
                <w:sz w:val="20"/>
                <w:szCs w:val="20"/>
                <w:shd w:val="clear" w:color="auto" w:fill="FFFFFF"/>
                <w:vertAlign w:val="superscript"/>
              </w:rPr>
              <w:t>(</w:t>
            </w:r>
            <w:hyperlink r:id="rId57"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z w:val="20"/>
                  <w:szCs w:val="20"/>
                  <w:shd w:val="clear" w:color="auto" w:fill="FFFFFF"/>
                  <w:vertAlign w:val="superscript"/>
                </w:rPr>
                <w:t>81</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are co-located with existing telecommunications facilities</w:t>
            </w:r>
            <w:r w:rsidRPr="00AC5E4E">
              <w:rPr>
                <w:rFonts w:ascii="Arial" w:hAnsi="Arial" w:cs="Arial"/>
                <w:sz w:val="20"/>
                <w:szCs w:val="20"/>
                <w:shd w:val="clear" w:color="auto" w:fill="FFFFFF"/>
                <w:vertAlign w:val="superscript"/>
              </w:rPr>
              <w:t>(</w:t>
            </w:r>
            <w:hyperlink r:id="rId58"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z w:val="20"/>
                  <w:szCs w:val="20"/>
                  <w:shd w:val="clear" w:color="auto" w:fill="FFFFFF"/>
                  <w:vertAlign w:val="superscript"/>
                </w:rPr>
                <w:t>81</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Utility installation</w:t>
            </w:r>
            <w:r w:rsidRPr="00AC5E4E">
              <w:rPr>
                <w:rFonts w:ascii="Arial" w:hAnsi="Arial" w:cs="Arial"/>
                <w:sz w:val="20"/>
                <w:szCs w:val="20"/>
                <w:shd w:val="clear" w:color="auto" w:fill="FFFFFF"/>
                <w:vertAlign w:val="superscript"/>
              </w:rPr>
              <w:t>(</w:t>
            </w:r>
            <w:hyperlink r:id="rId59" w:anchor="target-d58447e572434" w:tooltip="Utility installation - Premises used to provide the public with the following services:" w:history="1">
              <w:r w:rsidRPr="00AC5E4E">
                <w:rPr>
                  <w:rStyle w:val="Hyperlink"/>
                  <w:rFonts w:ascii="Arial" w:hAnsi="Arial" w:cs="Arial"/>
                  <w:color w:val="auto"/>
                  <w:sz w:val="20"/>
                  <w:szCs w:val="20"/>
                  <w:shd w:val="clear" w:color="auto" w:fill="FFFFFF"/>
                  <w:vertAlign w:val="superscript"/>
                </w:rPr>
                <w:t>86</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Major electricity infrastructure</w:t>
            </w:r>
            <w:r w:rsidRPr="00AC5E4E">
              <w:rPr>
                <w:rFonts w:ascii="Arial" w:hAnsi="Arial" w:cs="Arial"/>
                <w:sz w:val="20"/>
                <w:szCs w:val="20"/>
                <w:shd w:val="clear" w:color="auto" w:fill="FFFFFF"/>
                <w:vertAlign w:val="superscript"/>
              </w:rPr>
              <w:t>(</w:t>
            </w:r>
            <w:hyperlink r:id="rId60" w:anchor="target-d58447e571235" w:tooltip="Major electricity infrastructure - All aspects of development for either the transmission grid or electricity supply networks as defined under the Electricity Act 1994.  The use may include ancillary telecommunication facilities." w:history="1">
              <w:r w:rsidRPr="00AC5E4E">
                <w:rPr>
                  <w:rStyle w:val="Hyperlink"/>
                  <w:rFonts w:ascii="Arial" w:hAnsi="Arial" w:cs="Arial"/>
                  <w:color w:val="auto"/>
                  <w:sz w:val="20"/>
                  <w:szCs w:val="20"/>
                  <w:shd w:val="clear" w:color="auto" w:fill="FFFFFF"/>
                  <w:vertAlign w:val="superscript"/>
                </w:rPr>
                <w:t>43</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or Substation</w:t>
            </w:r>
            <w:r w:rsidRPr="00AC5E4E">
              <w:rPr>
                <w:rFonts w:ascii="Arial" w:hAnsi="Arial" w:cs="Arial"/>
                <w:sz w:val="20"/>
                <w:szCs w:val="20"/>
                <w:shd w:val="clear" w:color="auto" w:fill="FFFFFF"/>
                <w:vertAlign w:val="superscript"/>
              </w:rPr>
              <w:t>(</w:t>
            </w:r>
            <w:hyperlink r:id="rId61" w:anchor="target-d58447e572261" w:tooltip="Substation - Premises forming part of a transmission grid or supply network under the Electricity Act 1994, and used for:" w:history="1">
              <w:r w:rsidRPr="00AC5E4E">
                <w:rPr>
                  <w:rStyle w:val="Hyperlink"/>
                  <w:rFonts w:ascii="Arial" w:hAnsi="Arial" w:cs="Arial"/>
                  <w:color w:val="auto"/>
                  <w:sz w:val="20"/>
                  <w:szCs w:val="20"/>
                  <w:shd w:val="clear" w:color="auto" w:fill="FFFFFF"/>
                  <w:vertAlign w:val="superscript"/>
                </w:rPr>
                <w:t>80</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if there is already a facility in the same coverage area.</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lastRenderedPageBreak/>
              <w:t>E</w:t>
            </w:r>
            <w:r w:rsidR="00AC5E4E" w:rsidRPr="00AC5E4E">
              <w:rPr>
                <w:rFonts w:ascii="Arial" w:eastAsia="Times New Roman" w:hAnsi="Arial" w:cs="Arial"/>
                <w:b/>
                <w:bCs/>
                <w:sz w:val="20"/>
                <w:szCs w:val="20"/>
                <w:lang w:eastAsia="en-AU"/>
              </w:rPr>
              <w:t>69</w:t>
            </w:r>
            <w:r w:rsidRPr="00AC5E4E">
              <w:rPr>
                <w:rFonts w:ascii="Arial" w:eastAsia="Times New Roman" w:hAnsi="Arial" w:cs="Arial"/>
                <w:b/>
                <w:bCs/>
                <w:sz w:val="20"/>
                <w:szCs w:val="20"/>
                <w:lang w:eastAsia="en-AU"/>
              </w:rPr>
              <w:t>.1</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lastRenderedPageBreak/>
              <w:t>New telecommunication facilities</w:t>
            </w:r>
            <w:r w:rsidRPr="00AC5E4E">
              <w:rPr>
                <w:rFonts w:ascii="Arial" w:hAnsi="Arial" w:cs="Arial"/>
                <w:sz w:val="20"/>
                <w:szCs w:val="20"/>
                <w:shd w:val="clear" w:color="auto" w:fill="FFFFFF"/>
                <w:vertAlign w:val="superscript"/>
              </w:rPr>
              <w:t>(</w:t>
            </w:r>
            <w:hyperlink r:id="rId62"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z w:val="20"/>
                  <w:szCs w:val="20"/>
                  <w:shd w:val="clear" w:color="auto" w:fill="FFFFFF"/>
                  <w:vertAlign w:val="superscript"/>
                </w:rPr>
                <w:t>81</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are co-located on existing towers with new equipment shelter and associated structures positioned adjacent to the existing shelters and structures.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5E4E"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E</w:t>
            </w:r>
            <w:r w:rsidR="00AC5E4E">
              <w:rPr>
                <w:rFonts w:ascii="Arial" w:eastAsia="Times New Roman" w:hAnsi="Arial" w:cs="Arial"/>
                <w:b/>
                <w:bCs/>
                <w:sz w:val="20"/>
                <w:szCs w:val="20"/>
                <w:lang w:eastAsia="en-AU"/>
              </w:rPr>
              <w:t>69</w:t>
            </w:r>
            <w:r w:rsidRPr="00AC5E4E">
              <w:rPr>
                <w:rFonts w:ascii="Arial" w:eastAsia="Times New Roman" w:hAnsi="Arial" w:cs="Arial"/>
                <w:b/>
                <w:bCs/>
                <w:sz w:val="20"/>
                <w:szCs w:val="20"/>
                <w:lang w:eastAsia="en-AU"/>
              </w:rPr>
              <w:t>.2</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t>If not co-located with an existing facility, all co-location opportunities have been investigated and fully exhausted within a 2km radius of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0</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A new Telecommunications facility</w:t>
            </w:r>
            <w:r w:rsidRPr="004E6854">
              <w:rPr>
                <w:rFonts w:ascii="Arial" w:hAnsi="Arial" w:cs="Arial"/>
                <w:sz w:val="20"/>
                <w:szCs w:val="20"/>
                <w:shd w:val="clear" w:color="auto" w:fill="FFFFFF"/>
                <w:vertAlign w:val="superscript"/>
              </w:rPr>
              <w:t>(</w:t>
            </w:r>
            <w:hyperlink r:id="rId63"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shd w:val="clear" w:color="auto" w:fill="FFFFFF"/>
                  <w:vertAlign w:val="superscript"/>
                </w:rPr>
                <w:t>81</w:t>
              </w:r>
            </w:hyperlink>
            <w:r w:rsidRPr="004E6854">
              <w:rPr>
                <w:rFonts w:ascii="Arial" w:hAnsi="Arial" w:cs="Arial"/>
                <w:sz w:val="20"/>
                <w:szCs w:val="20"/>
                <w:shd w:val="clear" w:color="auto" w:fill="FFFFFF"/>
                <w:vertAlign w:val="superscript"/>
              </w:rPr>
              <w:t>)</w:t>
            </w:r>
            <w:r w:rsidRPr="004E6854">
              <w:rPr>
                <w:rFonts w:ascii="Arial" w:hAnsi="Arial" w:cs="Arial"/>
                <w:sz w:val="20"/>
                <w:szCs w:val="20"/>
                <w:shd w:val="clear" w:color="auto" w:fill="FFFFFF"/>
              </w:rPr>
              <w:t> is designed and constructed to ensure co-masting or co-siting with other carriers both on the tower or pole and at ground level is possible in the future.</w:t>
            </w:r>
          </w:p>
        </w:tc>
        <w:tc>
          <w:tcPr>
            <w:tcW w:w="1737"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0</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A minimum area of 45m</w:t>
            </w:r>
            <w:r w:rsidRPr="004E6854">
              <w:rPr>
                <w:rFonts w:ascii="Arial" w:hAnsi="Arial" w:cs="Arial"/>
                <w:sz w:val="20"/>
                <w:szCs w:val="20"/>
                <w:shd w:val="clear" w:color="auto" w:fill="FFFFFF"/>
                <w:vertAlign w:val="superscript"/>
              </w:rPr>
              <w:t>2</w:t>
            </w:r>
            <w:r w:rsidRPr="004E6854">
              <w:rPr>
                <w:rFonts w:ascii="Arial" w:hAnsi="Arial" w:cs="Arial"/>
                <w:sz w:val="20"/>
                <w:szCs w:val="20"/>
                <w:shd w:val="clear" w:color="auto" w:fill="FFFFFF"/>
              </w:rPr>
              <w:t> is available to allow for additional equipment shelters and associated structures for the purpose of co-locating on the proposed facility.</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1</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Telecommunications facilities</w:t>
            </w:r>
            <w:r w:rsidRPr="004E6854">
              <w:rPr>
                <w:rFonts w:ascii="Arial" w:hAnsi="Arial" w:cs="Arial"/>
                <w:sz w:val="20"/>
                <w:szCs w:val="20"/>
                <w:shd w:val="clear" w:color="auto" w:fill="FFFFFF"/>
                <w:vertAlign w:val="superscript"/>
              </w:rPr>
              <w:t>(</w:t>
            </w:r>
            <w:hyperlink r:id="rId64"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shd w:val="clear" w:color="auto" w:fill="FFFFFF"/>
                  <w:vertAlign w:val="superscript"/>
                </w:rPr>
                <w:t>81</w:t>
              </w:r>
            </w:hyperlink>
            <w:r w:rsidRPr="004E6854">
              <w:rPr>
                <w:rFonts w:ascii="Arial" w:hAnsi="Arial" w:cs="Arial"/>
                <w:sz w:val="20"/>
                <w:szCs w:val="20"/>
                <w:shd w:val="clear" w:color="auto" w:fill="FFFFFF"/>
                <w:vertAlign w:val="superscript"/>
              </w:rPr>
              <w:t>)</w:t>
            </w:r>
            <w:r w:rsidRPr="004E6854">
              <w:rPr>
                <w:rFonts w:ascii="Arial" w:hAnsi="Arial" w:cs="Arial"/>
                <w:sz w:val="20"/>
                <w:szCs w:val="20"/>
                <w:shd w:val="clear" w:color="auto" w:fill="FFFFFF"/>
              </w:rPr>
              <w:t> do not conflict with lawful existing land uses both on and adjoining the site.</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1</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The development results in no net reduction in the minimum quantity and standard of landscaping, private or communal open space or car parking spaces required under the planning scheme or under an existing development approval.</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802766" w:rsidRPr="004E6854" w:rsidRDefault="00802766" w:rsidP="00802766">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PO72</w:t>
            </w:r>
          </w:p>
          <w:p w:rsidR="00802766" w:rsidRPr="004E6854" w:rsidRDefault="00802766" w:rsidP="00802766">
            <w:pPr>
              <w:pStyle w:val="NormalWeb"/>
              <w:shd w:val="clear" w:color="auto" w:fill="FFFFFF"/>
              <w:spacing w:before="150" w:beforeAutospacing="0" w:after="150" w:afterAutospacing="0"/>
              <w:ind w:left="150" w:right="150"/>
              <w:rPr>
                <w:rFonts w:ascii="Arial" w:hAnsi="Arial" w:cs="Arial"/>
                <w:sz w:val="20"/>
                <w:szCs w:val="20"/>
              </w:rPr>
            </w:pPr>
            <w:r w:rsidRPr="004E6854">
              <w:rPr>
                <w:rFonts w:ascii="Arial" w:hAnsi="Arial" w:cs="Arial"/>
                <w:sz w:val="20"/>
                <w:szCs w:val="20"/>
              </w:rPr>
              <w:t>The Telecommunications facility</w:t>
            </w:r>
            <w:r w:rsidRPr="004E6854">
              <w:rPr>
                <w:rFonts w:ascii="Arial" w:hAnsi="Arial" w:cs="Arial"/>
                <w:sz w:val="20"/>
                <w:szCs w:val="20"/>
                <w:vertAlign w:val="superscript"/>
              </w:rPr>
              <w:t>(</w:t>
            </w:r>
            <w:hyperlink r:id="rId65"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vertAlign w:val="superscript"/>
                </w:rPr>
                <w:t>81</w:t>
              </w:r>
            </w:hyperlink>
            <w:r w:rsidRPr="004E6854">
              <w:rPr>
                <w:rFonts w:ascii="Arial" w:hAnsi="Arial" w:cs="Arial"/>
                <w:sz w:val="20"/>
                <w:szCs w:val="20"/>
                <w:vertAlign w:val="superscript"/>
              </w:rPr>
              <w:t>)</w:t>
            </w:r>
            <w:r w:rsidRPr="004E6854">
              <w:rPr>
                <w:rFonts w:ascii="Arial" w:hAnsi="Arial" w:cs="Arial"/>
                <w:sz w:val="20"/>
                <w:szCs w:val="20"/>
              </w:rPr>
              <w:t> does not have an adverse impact on the visual amenity of a locality and is:</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high quality design and construction;</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visually integrated with the surrounding area;</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not visually dominant or intrusive;</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located behind the main building line;</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below the level of the predominant tree canopy or the level of the surrounding buildings and structures;</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 xml:space="preserve">camouflaged </w:t>
            </w:r>
            <w:proofErr w:type="gramStart"/>
            <w:r w:rsidRPr="004E6854">
              <w:rPr>
                <w:rFonts w:ascii="Arial" w:hAnsi="Arial" w:cs="Arial"/>
                <w:sz w:val="20"/>
                <w:szCs w:val="20"/>
              </w:rPr>
              <w:t>through the use of</w:t>
            </w:r>
            <w:proofErr w:type="gramEnd"/>
            <w:r w:rsidRPr="004E6854">
              <w:rPr>
                <w:rFonts w:ascii="Arial" w:hAnsi="Arial" w:cs="Arial"/>
                <w:sz w:val="20"/>
                <w:szCs w:val="20"/>
              </w:rPr>
              <w:t xml:space="preserve"> colours and materials which blend into the landscape;</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treated to eliminate glare and reflectivity;</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landscaped;</w:t>
            </w:r>
          </w:p>
          <w:p w:rsidR="00325D93"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lastRenderedPageBreak/>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lastRenderedPageBreak/>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.1</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Where in an urban area, the development does not protrude more than 5m above the level of the existing </w:t>
            </w:r>
            <w:proofErr w:type="spellStart"/>
            <w:r w:rsidRPr="004E6854">
              <w:rPr>
                <w:rFonts w:ascii="Arial" w:hAnsi="Arial" w:cs="Arial"/>
                <w:sz w:val="20"/>
                <w:szCs w:val="20"/>
                <w:shd w:val="clear" w:color="auto" w:fill="FFFFFF"/>
              </w:rPr>
              <w:t>treeline</w:t>
            </w:r>
            <w:proofErr w:type="spellEnd"/>
            <w:r w:rsidRPr="004E6854">
              <w:rPr>
                <w:rFonts w:ascii="Arial" w:hAnsi="Arial" w:cs="Arial"/>
                <w:sz w:val="20"/>
                <w:szCs w:val="20"/>
                <w:shd w:val="clear" w:color="auto" w:fill="FFFFFF"/>
              </w:rPr>
              <w:t>, prominent ridgeline or building rooftops in the surrounding townscape.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.2</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In all other </w:t>
            </w:r>
            <w:proofErr w:type="gramStart"/>
            <w:r w:rsidRPr="004E6854">
              <w:rPr>
                <w:rFonts w:ascii="Arial" w:hAnsi="Arial" w:cs="Arial"/>
                <w:sz w:val="20"/>
                <w:szCs w:val="20"/>
                <w:shd w:val="clear" w:color="auto" w:fill="FFFFFF"/>
              </w:rPr>
              <w:t>areas</w:t>
            </w:r>
            <w:proofErr w:type="gramEnd"/>
            <w:r w:rsidRPr="004E6854">
              <w:rPr>
                <w:rFonts w:ascii="Arial" w:hAnsi="Arial" w:cs="Arial"/>
                <w:sz w:val="20"/>
                <w:szCs w:val="20"/>
                <w:shd w:val="clear" w:color="auto" w:fill="FFFFFF"/>
              </w:rPr>
              <w:t xml:space="preserve"> towers do not exceed 35m in height.</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.3</w:t>
            </w:r>
          </w:p>
          <w:p w:rsidR="00802766" w:rsidRPr="00802766" w:rsidRDefault="00802766" w:rsidP="00802766">
            <w:pPr>
              <w:shd w:val="clear" w:color="auto" w:fill="FFFFFF"/>
              <w:spacing w:before="150" w:after="150" w:line="240" w:lineRule="auto"/>
              <w:ind w:left="150" w:right="150"/>
              <w:rPr>
                <w:rFonts w:ascii="Arial" w:eastAsia="Times New Roman" w:hAnsi="Arial" w:cs="Arial"/>
                <w:sz w:val="20"/>
                <w:szCs w:val="20"/>
                <w:lang w:eastAsia="en-AU"/>
              </w:rPr>
            </w:pPr>
            <w:r w:rsidRPr="00802766">
              <w:rPr>
                <w:rFonts w:ascii="Arial" w:eastAsia="Times New Roman" w:hAnsi="Arial" w:cs="Arial"/>
                <w:sz w:val="20"/>
                <w:szCs w:val="20"/>
                <w:lang w:eastAsia="en-AU"/>
              </w:rPr>
              <w:t xml:space="preserve">Towers, equipment </w:t>
            </w:r>
            <w:proofErr w:type="gramStart"/>
            <w:r w:rsidRPr="00802766">
              <w:rPr>
                <w:rFonts w:ascii="Arial" w:eastAsia="Times New Roman" w:hAnsi="Arial" w:cs="Arial"/>
                <w:sz w:val="20"/>
                <w:szCs w:val="20"/>
                <w:lang w:eastAsia="en-AU"/>
              </w:rPr>
              <w:t>shelters</w:t>
            </w:r>
            <w:proofErr w:type="gramEnd"/>
            <w:r w:rsidRPr="00802766">
              <w:rPr>
                <w:rFonts w:ascii="Arial" w:eastAsia="Times New Roman" w:hAnsi="Arial" w:cs="Arial"/>
                <w:sz w:val="20"/>
                <w:szCs w:val="20"/>
                <w:lang w:eastAsia="en-AU"/>
              </w:rPr>
              <w:t xml:space="preserve"> and associated structures are of a design, colour and material to:</w:t>
            </w:r>
          </w:p>
          <w:p w:rsidR="00802766" w:rsidRPr="00802766" w:rsidRDefault="00802766" w:rsidP="008E4E0B">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802766">
              <w:rPr>
                <w:rFonts w:ascii="Arial" w:eastAsia="Times New Roman" w:hAnsi="Arial" w:cs="Arial"/>
                <w:sz w:val="20"/>
                <w:szCs w:val="20"/>
                <w:lang w:eastAsia="en-AU"/>
              </w:rPr>
              <w:t>reduce recognition in the landscape;</w:t>
            </w:r>
          </w:p>
          <w:p w:rsidR="00325D93" w:rsidRPr="004E6854" w:rsidRDefault="00802766" w:rsidP="008E4E0B">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802766">
              <w:rPr>
                <w:rFonts w:ascii="Arial" w:eastAsia="Times New Roman" w:hAnsi="Arial" w:cs="Arial"/>
                <w:sz w:val="20"/>
                <w:szCs w:val="20"/>
                <w:lang w:eastAsia="en-AU"/>
              </w:rPr>
              <w:t>reduce glare and reflectivity.</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.4</w:t>
            </w:r>
          </w:p>
          <w:p w:rsidR="00802766" w:rsidRPr="00802766" w:rsidRDefault="00802766" w:rsidP="00802766">
            <w:pPr>
              <w:shd w:val="clear" w:color="auto" w:fill="FFFFFF"/>
              <w:spacing w:before="150" w:after="150" w:line="240" w:lineRule="auto"/>
              <w:ind w:left="150" w:right="150"/>
              <w:rPr>
                <w:rFonts w:ascii="Arial" w:eastAsia="Times New Roman" w:hAnsi="Arial" w:cs="Arial"/>
                <w:sz w:val="20"/>
                <w:szCs w:val="20"/>
                <w:lang w:eastAsia="en-AU"/>
              </w:rPr>
            </w:pPr>
            <w:r w:rsidRPr="00802766">
              <w:rPr>
                <w:rFonts w:ascii="Arial" w:eastAsia="Times New Roman"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rsidR="00325D93" w:rsidRPr="004E6854" w:rsidRDefault="00802766" w:rsidP="00802766">
            <w:pPr>
              <w:shd w:val="clear" w:color="auto" w:fill="FFFFFF"/>
              <w:spacing w:before="150" w:after="150" w:line="240" w:lineRule="auto"/>
              <w:ind w:left="150" w:right="150"/>
              <w:rPr>
                <w:rFonts w:ascii="Arial" w:eastAsia="Times New Roman" w:hAnsi="Arial" w:cs="Arial"/>
                <w:sz w:val="20"/>
                <w:szCs w:val="20"/>
                <w:lang w:eastAsia="en-AU"/>
              </w:rPr>
            </w:pPr>
            <w:r w:rsidRPr="00802766">
              <w:rPr>
                <w:rFonts w:ascii="Arial" w:eastAsia="Times New Roman" w:hAnsi="Arial" w:cs="Arial"/>
                <w:sz w:val="20"/>
                <w:szCs w:val="20"/>
                <w:lang w:eastAsia="en-AU"/>
              </w:rPr>
              <w:t>Where there is no established building line the facility is located at the rear of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.5</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The facility is enclosed by security fencing or by other means to ensure public access is prohibited.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.6</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4E6854" w:rsidRPr="004E6854" w:rsidTr="00A915A5">
              <w:trPr>
                <w:tblCellSpacing w:w="15" w:type="dxa"/>
              </w:trPr>
              <w:tc>
                <w:tcPr>
                  <w:tcW w:w="5610" w:type="dxa"/>
                  <w:vAlign w:val="center"/>
                  <w:hideMark/>
                </w:tcPr>
                <w:p w:rsidR="00802766" w:rsidRPr="004E6854" w:rsidRDefault="00802766" w:rsidP="00325D93">
                  <w:pPr>
                    <w:spacing w:before="100" w:beforeAutospacing="1" w:after="100" w:afterAutospacing="1" w:line="240" w:lineRule="auto"/>
                    <w:rPr>
                      <w:rFonts w:ascii="Arial" w:hAnsi="Arial" w:cs="Arial"/>
                      <w:sz w:val="20"/>
                      <w:szCs w:val="20"/>
                      <w:shd w:val="clear" w:color="auto" w:fill="FFFFFF"/>
                    </w:rPr>
                  </w:pPr>
                  <w:r w:rsidRPr="004E6854">
                    <w:rPr>
                      <w:rFonts w:ascii="Arial" w:hAnsi="Arial" w:cs="Arial"/>
                      <w:sz w:val="20"/>
                      <w:szCs w:val="20"/>
                      <w:shd w:val="clear" w:color="auto" w:fill="FFFFFF"/>
                    </w:rPr>
                    <w:t>A minimum 3m wide strip of dense planting is provided around the perimeter of the fenced area, between the facility and street frontage and adjoining uses.</w:t>
                  </w:r>
                </w:p>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r w:rsidRPr="004E6854">
                    <w:rPr>
                      <w:rFonts w:ascii="Arial" w:eastAsia="Times New Roman" w:hAnsi="Arial" w:cs="Arial"/>
                      <w:sz w:val="20"/>
                      <w:szCs w:val="20"/>
                      <w:lang w:eastAsia="en-AU"/>
                    </w:rPr>
                    <w:t xml:space="preserve">Note - </w:t>
                  </w:r>
                  <w:r w:rsidR="00802766" w:rsidRPr="004E6854">
                    <w:rPr>
                      <w:rFonts w:ascii="Arial" w:hAnsi="Arial" w:cs="Arial"/>
                      <w:sz w:val="20"/>
                      <w:szCs w:val="20"/>
                      <w:shd w:val="clear" w:color="auto" w:fill="FFFFFF"/>
                    </w:rPr>
                    <w:t>Landscaping is provided in accordance with Planning scheme policy - Integrated design.</w:t>
                  </w:r>
                </w:p>
              </w:tc>
            </w:tr>
            <w:tr w:rsidR="004E6854" w:rsidRPr="004E6854" w:rsidTr="00A915A5">
              <w:trPr>
                <w:tblCellSpacing w:w="15" w:type="dxa"/>
              </w:trPr>
              <w:tc>
                <w:tcPr>
                  <w:tcW w:w="5610" w:type="dxa"/>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r w:rsidRPr="004E6854">
                    <w:rPr>
                      <w:rFonts w:ascii="Arial" w:eastAsia="Times New Roman" w:hAnsi="Arial" w:cs="Arial"/>
                      <w:sz w:val="20"/>
                      <w:szCs w:val="20"/>
                      <w:lang w:eastAsia="en-AU"/>
                    </w:rPr>
                    <w:t xml:space="preserve">Note - </w:t>
                  </w:r>
                  <w:r w:rsidR="00802766" w:rsidRPr="004E6854">
                    <w:rPr>
                      <w:rFonts w:ascii="Arial" w:hAnsi="Arial" w:cs="Arial"/>
                      <w:sz w:val="20"/>
                      <w:szCs w:val="20"/>
                      <w:shd w:val="clear" w:color="auto" w:fill="FFFFFF"/>
                    </w:rPr>
                    <w:t>Council may require a detailed landscaping plan, prepared by a suitably qualified person, to ensure compliance with Planning scheme policy - Integrated design.</w:t>
                  </w:r>
                </w:p>
              </w:tc>
            </w:tr>
          </w:tbl>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3</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Lawful access </w:t>
            </w:r>
            <w:proofErr w:type="gramStart"/>
            <w:r w:rsidRPr="004E6854">
              <w:rPr>
                <w:rFonts w:ascii="Arial" w:hAnsi="Arial" w:cs="Arial"/>
                <w:sz w:val="20"/>
                <w:szCs w:val="20"/>
                <w:shd w:val="clear" w:color="auto" w:fill="FFFFFF"/>
              </w:rPr>
              <w:t>is maintained to the site at all times</w:t>
            </w:r>
            <w:proofErr w:type="gramEnd"/>
            <w:r w:rsidRPr="004E6854">
              <w:rPr>
                <w:rFonts w:ascii="Arial" w:hAnsi="Arial" w:cs="Arial"/>
                <w:sz w:val="20"/>
                <w:szCs w:val="20"/>
                <w:shd w:val="clear" w:color="auto" w:fill="FFFFFF"/>
              </w:rPr>
              <w:t xml:space="preserve"> that does not alter the amenity of the landscape or surrounding uses.</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3</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An Access and Landscape Plan demonstrates how </w:t>
            </w:r>
            <w:proofErr w:type="gramStart"/>
            <w:r w:rsidRPr="004E6854">
              <w:rPr>
                <w:rFonts w:ascii="Arial" w:hAnsi="Arial" w:cs="Arial"/>
                <w:sz w:val="20"/>
                <w:szCs w:val="20"/>
                <w:shd w:val="clear" w:color="auto" w:fill="FFFFFF"/>
              </w:rPr>
              <w:t>24 hour</w:t>
            </w:r>
            <w:proofErr w:type="gramEnd"/>
            <w:r w:rsidRPr="004E6854">
              <w:rPr>
                <w:rFonts w:ascii="Arial" w:hAnsi="Arial" w:cs="Arial"/>
                <w:sz w:val="20"/>
                <w:szCs w:val="20"/>
                <w:shd w:val="clear" w:color="auto" w:fill="FFFFFF"/>
              </w:rPr>
              <w:t xml:space="preserve"> vehicular access will be obtained and maintained to the facility in a manner that is appropriate to the site’s context.</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4</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All activities associated with the development occur within an environment incorporating </w:t>
            </w:r>
            <w:proofErr w:type="gramStart"/>
            <w:r w:rsidRPr="004E6854">
              <w:rPr>
                <w:rFonts w:ascii="Arial" w:hAnsi="Arial" w:cs="Arial"/>
                <w:sz w:val="20"/>
                <w:szCs w:val="20"/>
                <w:shd w:val="clear" w:color="auto" w:fill="FFFFFF"/>
              </w:rPr>
              <w:t>sufficient</w:t>
            </w:r>
            <w:proofErr w:type="gramEnd"/>
            <w:r w:rsidRPr="004E6854">
              <w:rPr>
                <w:rFonts w:ascii="Arial" w:hAnsi="Arial" w:cs="Arial"/>
                <w:sz w:val="20"/>
                <w:szCs w:val="20"/>
                <w:shd w:val="clear" w:color="auto" w:fill="FFFFFF"/>
              </w:rPr>
              <w:t xml:space="preserve"> controls to ensure the facility generates no audible sound at the site boundaries where in a residential setting.</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4</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All equipment comprising the Telecommunications facility</w:t>
            </w:r>
            <w:r w:rsidRPr="004E6854">
              <w:rPr>
                <w:rFonts w:ascii="Arial" w:hAnsi="Arial" w:cs="Arial"/>
                <w:sz w:val="20"/>
                <w:szCs w:val="20"/>
                <w:shd w:val="clear" w:color="auto" w:fill="FFFFFF"/>
                <w:vertAlign w:val="superscript"/>
              </w:rPr>
              <w:t>(</w:t>
            </w:r>
            <w:hyperlink r:id="rId66"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shd w:val="clear" w:color="auto" w:fill="FFFFFF"/>
                  <w:vertAlign w:val="superscript"/>
                </w:rPr>
                <w:t>81</w:t>
              </w:r>
            </w:hyperlink>
            <w:r w:rsidRPr="004E6854">
              <w:rPr>
                <w:rFonts w:ascii="Arial" w:hAnsi="Arial" w:cs="Arial"/>
                <w:sz w:val="20"/>
                <w:szCs w:val="20"/>
                <w:shd w:val="clear" w:color="auto" w:fill="FFFFFF"/>
                <w:vertAlign w:val="superscript"/>
              </w:rPr>
              <w:t>)</w:t>
            </w:r>
            <w:r w:rsidRPr="004E6854">
              <w:rPr>
                <w:rFonts w:ascii="Arial" w:hAnsi="Arial" w:cs="Arial"/>
                <w:sz w:val="20"/>
                <w:szCs w:val="20"/>
                <w:shd w:val="clear" w:color="auto" w:fill="FFFFFF"/>
              </w:rPr>
              <w:t> which produces audible or non-audible sound is housed within a fully enclosed building incorporating sound control measures sufficient to ensure no noise from this equipment can be heard, or felt at the site boundary.</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lastRenderedPageBreak/>
              <w:t>Wholesale nursery</w:t>
            </w:r>
            <w:r w:rsidRPr="004E6854">
              <w:rPr>
                <w:rFonts w:ascii="Arial" w:eastAsia="Times New Roman" w:hAnsi="Arial" w:cs="Arial"/>
                <w:sz w:val="20"/>
                <w:szCs w:val="20"/>
                <w:lang w:eastAsia="en-AU"/>
              </w:rPr>
              <w:t xml:space="preserve"> </w:t>
            </w:r>
            <w:r w:rsidRPr="004E6854">
              <w:rPr>
                <w:rFonts w:ascii="Arial" w:eastAsia="Times New Roman" w:hAnsi="Arial" w:cs="Arial"/>
                <w:sz w:val="20"/>
                <w:szCs w:val="20"/>
                <w:vertAlign w:val="superscript"/>
                <w:lang w:eastAsia="en-AU"/>
              </w:rPr>
              <w:t>(</w:t>
            </w:r>
            <w:hyperlink r:id="rId67"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4E6854">
                <w:rPr>
                  <w:rFonts w:ascii="Arial" w:eastAsia="Times New Roman" w:hAnsi="Arial" w:cs="Arial"/>
                  <w:sz w:val="20"/>
                  <w:szCs w:val="20"/>
                  <w:vertAlign w:val="superscript"/>
                  <w:lang w:eastAsia="en-AU"/>
                </w:rPr>
                <w:t>89</w:t>
              </w:r>
            </w:hyperlink>
            <w:r w:rsidRPr="004E6854">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678"/>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4E6854" w:rsidRPr="004E6854">
              <w:rPr>
                <w:rFonts w:ascii="Arial" w:eastAsia="Times New Roman" w:hAnsi="Arial" w:cs="Arial"/>
                <w:b/>
                <w:bCs/>
                <w:sz w:val="20"/>
                <w:szCs w:val="20"/>
                <w:lang w:eastAsia="en-AU"/>
              </w:rPr>
              <w:t>5</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4E6854" w:rsidTr="00853DD2">
              <w:trPr>
                <w:tblCellSpacing w:w="15" w:type="dxa"/>
              </w:trPr>
              <w:tc>
                <w:tcPr>
                  <w:tcW w:w="4557" w:type="dxa"/>
                  <w:vAlign w:val="center"/>
                  <w:hideMark/>
                </w:tcPr>
                <w:p w:rsidR="004E6854" w:rsidRPr="004E6854" w:rsidRDefault="004E6854" w:rsidP="004E6854">
                  <w:pPr>
                    <w:pStyle w:val="NormalWeb"/>
                    <w:shd w:val="clear" w:color="auto" w:fill="FFFFFF"/>
                    <w:spacing w:before="150" w:beforeAutospacing="0" w:after="150" w:afterAutospacing="0"/>
                    <w:ind w:left="150" w:right="150"/>
                    <w:rPr>
                      <w:rFonts w:ascii="Arial" w:hAnsi="Arial" w:cs="Arial"/>
                      <w:sz w:val="20"/>
                      <w:szCs w:val="20"/>
                    </w:rPr>
                  </w:pPr>
                  <w:r w:rsidRPr="004E6854">
                    <w:rPr>
                      <w:rFonts w:ascii="Arial" w:hAnsi="Arial" w:cs="Arial"/>
                      <w:sz w:val="20"/>
                      <w:szCs w:val="20"/>
                    </w:rPr>
                    <w:t>Buildings and activities associated with a wholesale nursery</w:t>
                  </w:r>
                  <w:r w:rsidRPr="004E6854">
                    <w:rPr>
                      <w:rFonts w:ascii="Arial" w:hAnsi="Arial" w:cs="Arial"/>
                      <w:sz w:val="20"/>
                      <w:szCs w:val="20"/>
                      <w:vertAlign w:val="superscript"/>
                    </w:rPr>
                    <w:t>(</w:t>
                  </w:r>
                  <w:hyperlink r:id="rId68" w:anchor="target-d58447e572521" w:tooltip="Wholesale nursery - Premises used for the sale of plants, but not to the general public, where the plants are grown on or adjacent to the site.  The use may include sale of gardening materials where these are ancillary to the primary use." w:history="1">
                    <w:r w:rsidRPr="004E6854">
                      <w:rPr>
                        <w:rStyle w:val="Hyperlink"/>
                        <w:rFonts w:ascii="Arial" w:hAnsi="Arial" w:cs="Arial"/>
                        <w:color w:val="auto"/>
                        <w:sz w:val="20"/>
                        <w:szCs w:val="20"/>
                        <w:vertAlign w:val="superscript"/>
                      </w:rPr>
                      <w:t>89</w:t>
                    </w:r>
                  </w:hyperlink>
                  <w:r w:rsidRPr="004E6854">
                    <w:rPr>
                      <w:rFonts w:ascii="Arial" w:hAnsi="Arial" w:cs="Arial"/>
                      <w:sz w:val="20"/>
                      <w:szCs w:val="20"/>
                      <w:vertAlign w:val="superscript"/>
                    </w:rPr>
                    <w:t>)</w:t>
                  </w:r>
                  <w:r w:rsidRPr="004E6854">
                    <w:rPr>
                      <w:rFonts w:ascii="Arial" w:hAnsi="Arial" w:cs="Arial"/>
                      <w:sz w:val="20"/>
                      <w:szCs w:val="20"/>
                    </w:rPr>
                    <w:t>:</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 xml:space="preserve">ensures the propagation of plants, </w:t>
                  </w:r>
                  <w:proofErr w:type="gramStart"/>
                  <w:r w:rsidRPr="004E6854">
                    <w:rPr>
                      <w:rFonts w:ascii="Arial" w:hAnsi="Arial" w:cs="Arial"/>
                      <w:sz w:val="20"/>
                      <w:szCs w:val="20"/>
                    </w:rPr>
                    <w:t>whether or not</w:t>
                  </w:r>
                  <w:proofErr w:type="gramEnd"/>
                  <w:r w:rsidRPr="004E6854">
                    <w:rPr>
                      <w:rFonts w:ascii="Arial" w:hAnsi="Arial" w:cs="Arial"/>
                      <w:sz w:val="20"/>
                      <w:szCs w:val="20"/>
                    </w:rPr>
                    <w:t xml:space="preserve"> in the open, occur without loss of amenity to adjacent properties;</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do not result in any form of environmental degradation, including, but not limited to, soil degradation, pollution of natural water courses and introduction of exotic plant species into the natural on-site or adjoining flora;</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 xml:space="preserve">are landscaped, fenced and screened in a manner to reduce the visual </w:t>
                  </w:r>
                  <w:proofErr w:type="spellStart"/>
                  <w:r w:rsidRPr="004E6854">
                    <w:rPr>
                      <w:rFonts w:ascii="Arial" w:hAnsi="Arial" w:cs="Arial"/>
                      <w:sz w:val="20"/>
                      <w:szCs w:val="20"/>
                    </w:rPr>
                    <w:t>appear</w:t>
                  </w:r>
                  <w:proofErr w:type="spellEnd"/>
                  <w:r w:rsidRPr="004E6854">
                    <w:rPr>
                      <w:rFonts w:ascii="Arial" w:hAnsi="Arial" w:cs="Arial"/>
                      <w:sz w:val="20"/>
                      <w:szCs w:val="20"/>
                    </w:rPr>
                    <w:t xml:space="preserve"> of buildings, structures, storage and parking areas;</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 xml:space="preserve">have vehicle access from a road classified as </w:t>
                  </w:r>
                  <w:proofErr w:type="spellStart"/>
                  <w:proofErr w:type="gramStart"/>
                  <w:r w:rsidRPr="004E6854">
                    <w:rPr>
                      <w:rFonts w:ascii="Arial" w:hAnsi="Arial" w:cs="Arial"/>
                      <w:sz w:val="20"/>
                      <w:szCs w:val="20"/>
                    </w:rPr>
                    <w:t>a</w:t>
                  </w:r>
                  <w:proofErr w:type="spellEnd"/>
                  <w:proofErr w:type="gramEnd"/>
                  <w:r w:rsidRPr="004E6854">
                    <w:rPr>
                      <w:rFonts w:ascii="Arial" w:hAnsi="Arial" w:cs="Arial"/>
                      <w:sz w:val="20"/>
                      <w:szCs w:val="20"/>
                    </w:rPr>
                    <w:t xml:space="preserve"> arterial or sub-arterial.</w:t>
                  </w:r>
                </w:p>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sz w:val="20"/>
                      <w:szCs w:val="20"/>
                      <w:lang w:eastAsia="en-AU"/>
                    </w:rPr>
                    <w:t xml:space="preserve">Note - </w:t>
                  </w:r>
                  <w:r w:rsidR="004E6854" w:rsidRPr="004E6854">
                    <w:rPr>
                      <w:rFonts w:ascii="Arial" w:hAnsi="Arial" w:cs="Arial"/>
                      <w:sz w:val="20"/>
                      <w:szCs w:val="20"/>
                      <w:shd w:val="clear" w:color="auto" w:fill="FFFFFF"/>
                    </w:rPr>
                    <w:t>Refer to Overlay map - Road hierarchy for road classification.</w:t>
                  </w:r>
                </w:p>
              </w:tc>
            </w:tr>
          </w:tbl>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Veterinary services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9"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500578">
        <w:trPr>
          <w:trHeight w:val="814"/>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b/>
                <w:bCs/>
                <w:sz w:val="20"/>
                <w:szCs w:val="20"/>
                <w:lang w:eastAsia="en-AU"/>
              </w:rPr>
              <w:t>PO</w:t>
            </w:r>
            <w:r w:rsidR="00D804D0" w:rsidRPr="00500578">
              <w:rPr>
                <w:rFonts w:ascii="Arial" w:eastAsia="Times New Roman" w:hAnsi="Arial" w:cs="Arial"/>
                <w:b/>
                <w:bCs/>
                <w:sz w:val="20"/>
                <w:szCs w:val="20"/>
                <w:lang w:eastAsia="en-AU"/>
              </w:rPr>
              <w:t>7</w:t>
            </w:r>
            <w:r w:rsidR="004E6854" w:rsidRPr="00500578">
              <w:rPr>
                <w:rFonts w:ascii="Arial" w:eastAsia="Times New Roman" w:hAnsi="Arial" w:cs="Arial"/>
                <w:b/>
                <w:bCs/>
                <w:sz w:val="20"/>
                <w:szCs w:val="20"/>
                <w:lang w:eastAsia="en-AU"/>
              </w:rPr>
              <w:t>6</w:t>
            </w:r>
          </w:p>
          <w:p w:rsidR="004E6854" w:rsidRPr="00500578" w:rsidRDefault="004E6854" w:rsidP="004E6854">
            <w:pPr>
              <w:pStyle w:val="NormalWeb"/>
              <w:shd w:val="clear" w:color="auto" w:fill="FFFFFF"/>
              <w:spacing w:before="150" w:beforeAutospacing="0" w:after="150" w:afterAutospacing="0"/>
              <w:ind w:left="150" w:right="150"/>
              <w:rPr>
                <w:rFonts w:ascii="Arial" w:hAnsi="Arial" w:cs="Arial"/>
                <w:sz w:val="20"/>
                <w:szCs w:val="20"/>
              </w:rPr>
            </w:pPr>
            <w:r w:rsidRPr="00500578">
              <w:rPr>
                <w:rFonts w:ascii="Arial" w:hAnsi="Arial" w:cs="Arial"/>
                <w:sz w:val="20"/>
                <w:szCs w:val="20"/>
              </w:rPr>
              <w:t>Buildings and activities associated with veterinary services</w:t>
            </w:r>
            <w:r w:rsidRPr="00500578">
              <w:rPr>
                <w:rFonts w:ascii="Arial" w:hAnsi="Arial" w:cs="Arial"/>
                <w:sz w:val="20"/>
                <w:szCs w:val="20"/>
                <w:vertAlign w:val="superscript"/>
              </w:rPr>
              <w:t>(</w:t>
            </w:r>
            <w:hyperlink r:id="rId70" w:anchor="target-d58447e572470" w:tooltip="Veterinary services - Premises used for veterinary care, surgery and treatment of animals that may include provision for the short-term accommodation of the animals on the premises." w:history="1">
              <w:r w:rsidRPr="00500578">
                <w:rPr>
                  <w:rStyle w:val="Hyperlink"/>
                  <w:rFonts w:ascii="Arial" w:hAnsi="Arial" w:cs="Arial"/>
                  <w:color w:val="auto"/>
                  <w:sz w:val="20"/>
                  <w:szCs w:val="20"/>
                  <w:vertAlign w:val="superscript"/>
                </w:rPr>
                <w:t>87</w:t>
              </w:r>
            </w:hyperlink>
            <w:r w:rsidRPr="00500578">
              <w:rPr>
                <w:rFonts w:ascii="Arial" w:hAnsi="Arial" w:cs="Arial"/>
                <w:sz w:val="20"/>
                <w:szCs w:val="20"/>
                <w:vertAlign w:val="superscript"/>
              </w:rPr>
              <w:t>)</w:t>
            </w:r>
            <w:r w:rsidRPr="00500578">
              <w:rPr>
                <w:rFonts w:ascii="Arial" w:hAnsi="Arial" w:cs="Arial"/>
                <w:sz w:val="20"/>
                <w:szCs w:val="20"/>
              </w:rPr>
              <w:t>:</w:t>
            </w:r>
          </w:p>
          <w:p w:rsidR="004E6854" w:rsidRPr="00500578" w:rsidRDefault="004E6854" w:rsidP="008E4E0B">
            <w:pPr>
              <w:pStyle w:val="NormalWeb"/>
              <w:numPr>
                <w:ilvl w:val="0"/>
                <w:numId w:val="24"/>
              </w:numPr>
              <w:shd w:val="clear" w:color="auto" w:fill="FFFFFF"/>
              <w:spacing w:before="150" w:beforeAutospacing="0" w:after="150" w:afterAutospacing="0"/>
              <w:ind w:right="150"/>
              <w:rPr>
                <w:rFonts w:ascii="Arial" w:hAnsi="Arial" w:cs="Arial"/>
                <w:sz w:val="20"/>
                <w:szCs w:val="20"/>
              </w:rPr>
            </w:pPr>
            <w:r w:rsidRPr="00500578">
              <w:rPr>
                <w:rFonts w:ascii="Arial" w:hAnsi="Arial" w:cs="Arial"/>
                <w:sz w:val="20"/>
                <w:szCs w:val="20"/>
              </w:rPr>
              <w:t>are for veterinary care, surgery and treatment of animals only;</w:t>
            </w:r>
          </w:p>
          <w:p w:rsidR="004E6854" w:rsidRPr="00500578" w:rsidRDefault="004E6854" w:rsidP="008E4E0B">
            <w:pPr>
              <w:pStyle w:val="NormalWeb"/>
              <w:numPr>
                <w:ilvl w:val="0"/>
                <w:numId w:val="24"/>
              </w:numPr>
              <w:shd w:val="clear" w:color="auto" w:fill="FFFFFF"/>
              <w:spacing w:before="150" w:beforeAutospacing="0" w:after="150" w:afterAutospacing="0"/>
              <w:ind w:right="150"/>
              <w:rPr>
                <w:rFonts w:ascii="Arial" w:hAnsi="Arial" w:cs="Arial"/>
                <w:sz w:val="20"/>
                <w:szCs w:val="20"/>
              </w:rPr>
            </w:pPr>
            <w:r w:rsidRPr="00500578">
              <w:rPr>
                <w:rFonts w:ascii="Arial" w:hAnsi="Arial" w:cs="Arial"/>
                <w:sz w:val="20"/>
                <w:szCs w:val="20"/>
              </w:rPr>
              <w:t xml:space="preserve">are landscaped, fenced and screened in a manner to reduce the visual </w:t>
            </w:r>
            <w:proofErr w:type="spellStart"/>
            <w:r w:rsidRPr="00500578">
              <w:rPr>
                <w:rFonts w:ascii="Arial" w:hAnsi="Arial" w:cs="Arial"/>
                <w:sz w:val="20"/>
                <w:szCs w:val="20"/>
              </w:rPr>
              <w:t>appear</w:t>
            </w:r>
            <w:proofErr w:type="spellEnd"/>
            <w:r w:rsidRPr="00500578">
              <w:rPr>
                <w:rFonts w:ascii="Arial" w:hAnsi="Arial" w:cs="Arial"/>
                <w:sz w:val="20"/>
                <w:szCs w:val="20"/>
              </w:rPr>
              <w:t xml:space="preserve"> of buildings, structures, storage and parking areas;</w:t>
            </w:r>
          </w:p>
          <w:p w:rsidR="00325D93" w:rsidRPr="00500578" w:rsidRDefault="004E6854" w:rsidP="008E4E0B">
            <w:pPr>
              <w:pStyle w:val="NormalWeb"/>
              <w:numPr>
                <w:ilvl w:val="0"/>
                <w:numId w:val="24"/>
              </w:numPr>
              <w:shd w:val="clear" w:color="auto" w:fill="FFFFFF"/>
              <w:spacing w:before="150" w:beforeAutospacing="0" w:after="150" w:afterAutospacing="0"/>
              <w:ind w:right="150"/>
              <w:rPr>
                <w:rFonts w:ascii="Arial" w:hAnsi="Arial" w:cs="Arial"/>
                <w:sz w:val="20"/>
                <w:szCs w:val="20"/>
              </w:rPr>
            </w:pPr>
            <w:r w:rsidRPr="00500578">
              <w:rPr>
                <w:rFonts w:ascii="Arial" w:hAnsi="Arial" w:cs="Arial"/>
                <w:sz w:val="20"/>
                <w:szCs w:val="20"/>
              </w:rPr>
              <w:t xml:space="preserve">have vehicle access from a road classified as </w:t>
            </w:r>
            <w:proofErr w:type="spellStart"/>
            <w:proofErr w:type="gramStart"/>
            <w:r w:rsidRPr="00500578">
              <w:rPr>
                <w:rFonts w:ascii="Arial" w:hAnsi="Arial" w:cs="Arial"/>
                <w:sz w:val="20"/>
                <w:szCs w:val="20"/>
              </w:rPr>
              <w:t>a</w:t>
            </w:r>
            <w:proofErr w:type="spellEnd"/>
            <w:proofErr w:type="gramEnd"/>
            <w:r w:rsidRPr="00500578">
              <w:rPr>
                <w:rFonts w:ascii="Arial" w:hAnsi="Arial" w:cs="Arial"/>
                <w:sz w:val="20"/>
                <w:szCs w:val="20"/>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500578" w:rsidTr="0048307B">
              <w:trPr>
                <w:tblCellSpacing w:w="15" w:type="dxa"/>
              </w:trPr>
              <w:tc>
                <w:tcPr>
                  <w:tcW w:w="4557" w:type="dxa"/>
                  <w:vAlign w:val="center"/>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sz w:val="20"/>
                      <w:szCs w:val="20"/>
                      <w:lang w:eastAsia="en-AU"/>
                    </w:rPr>
                    <w:lastRenderedPageBreak/>
                    <w:t xml:space="preserve">Note - </w:t>
                  </w:r>
                  <w:r w:rsidR="004E6854" w:rsidRPr="00500578">
                    <w:rPr>
                      <w:rFonts w:ascii="Arial" w:hAnsi="Arial" w:cs="Arial"/>
                      <w:sz w:val="20"/>
                      <w:szCs w:val="20"/>
                      <w:shd w:val="clear" w:color="auto" w:fill="FFFFFF"/>
                    </w:rPr>
                    <w:t>Note - Refer to Overlay map - Road hierarchy for road classification.</w:t>
                  </w:r>
                </w:p>
              </w:tc>
            </w:tr>
          </w:tbl>
          <w:p w:rsidR="00325D93" w:rsidRPr="00500578"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b/>
                <w:bCs/>
                <w:sz w:val="20"/>
                <w:szCs w:val="20"/>
                <w:lang w:eastAsia="en-AU"/>
              </w:rPr>
              <w:t>Winery</w:t>
            </w:r>
            <w:r w:rsidRPr="00500578">
              <w:rPr>
                <w:rFonts w:ascii="Arial" w:eastAsia="Times New Roman" w:hAnsi="Arial" w:cs="Arial"/>
                <w:sz w:val="20"/>
                <w:szCs w:val="20"/>
                <w:lang w:eastAsia="en-AU"/>
              </w:rPr>
              <w:t xml:space="preserve"> </w:t>
            </w:r>
            <w:r w:rsidRPr="00500578">
              <w:rPr>
                <w:rFonts w:ascii="Arial" w:eastAsia="Times New Roman" w:hAnsi="Arial" w:cs="Arial"/>
                <w:sz w:val="20"/>
                <w:szCs w:val="20"/>
                <w:vertAlign w:val="superscript"/>
                <w:lang w:eastAsia="en-AU"/>
              </w:rPr>
              <w:t>(</w:t>
            </w:r>
            <w:hyperlink r:id="rId71" w:anchor="target-d60297e449366" w:tooltip="Winery - Premises used for manufacturing of wine, which may include the sale of wine manufactured on site." w:history="1">
              <w:r w:rsidRPr="00500578">
                <w:rPr>
                  <w:rFonts w:ascii="Arial" w:eastAsia="Times New Roman" w:hAnsi="Arial" w:cs="Arial"/>
                  <w:sz w:val="20"/>
                  <w:szCs w:val="20"/>
                  <w:vertAlign w:val="superscript"/>
                  <w:lang w:eastAsia="en-AU"/>
                </w:rPr>
                <w:t>90</w:t>
              </w:r>
            </w:hyperlink>
            <w:r w:rsidRPr="00500578">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b/>
                <w:bCs/>
                <w:sz w:val="20"/>
                <w:szCs w:val="20"/>
                <w:lang w:eastAsia="en-AU"/>
              </w:rPr>
              <w:t>PO</w:t>
            </w:r>
            <w:r w:rsidR="004E6854" w:rsidRPr="00500578">
              <w:rPr>
                <w:rFonts w:ascii="Arial" w:eastAsia="Times New Roman" w:hAnsi="Arial" w:cs="Arial"/>
                <w:b/>
                <w:bCs/>
                <w:sz w:val="20"/>
                <w:szCs w:val="20"/>
                <w:lang w:eastAsia="en-AU"/>
              </w:rPr>
              <w:t>77</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500578" w:rsidTr="00093775">
              <w:trPr>
                <w:tblCellSpacing w:w="15" w:type="dxa"/>
              </w:trPr>
              <w:tc>
                <w:tcPr>
                  <w:tcW w:w="4557" w:type="dxa"/>
                  <w:vAlign w:val="center"/>
                  <w:hideMark/>
                </w:tcPr>
                <w:p w:rsidR="00500578" w:rsidRPr="00500578" w:rsidRDefault="00500578" w:rsidP="00500578">
                  <w:pPr>
                    <w:pStyle w:val="NormalWeb"/>
                    <w:shd w:val="clear" w:color="auto" w:fill="FFFFFF"/>
                    <w:spacing w:before="150" w:beforeAutospacing="0" w:after="150" w:afterAutospacing="0"/>
                    <w:ind w:left="150" w:right="150"/>
                    <w:rPr>
                      <w:rFonts w:ascii="Arial" w:hAnsi="Arial" w:cs="Arial"/>
                      <w:sz w:val="20"/>
                      <w:szCs w:val="20"/>
                    </w:rPr>
                  </w:pPr>
                  <w:r w:rsidRPr="00500578">
                    <w:rPr>
                      <w:rFonts w:ascii="Arial" w:hAnsi="Arial" w:cs="Arial"/>
                      <w:sz w:val="20"/>
                      <w:szCs w:val="20"/>
                    </w:rPr>
                    <w:t>Buildings and activities associated with winery</w:t>
                  </w:r>
                  <w:r w:rsidRPr="00500578">
                    <w:rPr>
                      <w:rFonts w:ascii="Arial" w:hAnsi="Arial" w:cs="Arial"/>
                      <w:sz w:val="20"/>
                      <w:szCs w:val="20"/>
                      <w:vertAlign w:val="superscript"/>
                    </w:rPr>
                    <w:t>(</w:t>
                  </w:r>
                  <w:hyperlink r:id="rId72" w:anchor="target-d58447e572540" w:tooltip="Winery - Premises used for manufacturing of wine, which may include the sale of wine manufactured on site." w:history="1">
                    <w:r w:rsidRPr="00500578">
                      <w:rPr>
                        <w:rStyle w:val="Hyperlink"/>
                        <w:rFonts w:ascii="Arial" w:hAnsi="Arial" w:cs="Arial"/>
                        <w:color w:val="auto"/>
                        <w:sz w:val="20"/>
                        <w:szCs w:val="20"/>
                        <w:vertAlign w:val="superscript"/>
                      </w:rPr>
                      <w:t>90</w:t>
                    </w:r>
                  </w:hyperlink>
                  <w:r w:rsidRPr="00500578">
                    <w:rPr>
                      <w:rFonts w:ascii="Arial" w:hAnsi="Arial" w:cs="Arial"/>
                      <w:sz w:val="20"/>
                      <w:szCs w:val="20"/>
                      <w:vertAlign w:val="superscript"/>
                    </w:rPr>
                    <w:t>)</w:t>
                  </w:r>
                  <w:r w:rsidRPr="00500578">
                    <w:rPr>
                      <w:rFonts w:ascii="Arial" w:hAnsi="Arial" w:cs="Arial"/>
                      <w:sz w:val="20"/>
                      <w:szCs w:val="20"/>
                    </w:rPr>
                    <w:t>:</w:t>
                  </w:r>
                </w:p>
                <w:p w:rsidR="00500578" w:rsidRPr="00500578" w:rsidRDefault="00500578" w:rsidP="008E4E0B">
                  <w:pPr>
                    <w:pStyle w:val="NormalWeb"/>
                    <w:numPr>
                      <w:ilvl w:val="0"/>
                      <w:numId w:val="116"/>
                    </w:numPr>
                    <w:shd w:val="clear" w:color="auto" w:fill="FFFFFF"/>
                    <w:spacing w:before="150" w:beforeAutospacing="0" w:after="150" w:afterAutospacing="0"/>
                    <w:ind w:left="600" w:right="150"/>
                    <w:rPr>
                      <w:rFonts w:ascii="Arial" w:hAnsi="Arial" w:cs="Arial"/>
                      <w:sz w:val="20"/>
                      <w:szCs w:val="20"/>
                    </w:rPr>
                  </w:pPr>
                  <w:r w:rsidRPr="00500578">
                    <w:rPr>
                      <w:rFonts w:ascii="Arial" w:hAnsi="Arial" w:cs="Arial"/>
                      <w:sz w:val="20"/>
                      <w:szCs w:val="20"/>
                    </w:rPr>
                    <w:t>are for a winery</w:t>
                  </w:r>
                  <w:r w:rsidRPr="00500578">
                    <w:rPr>
                      <w:rFonts w:ascii="Arial" w:hAnsi="Arial" w:cs="Arial"/>
                      <w:sz w:val="20"/>
                      <w:szCs w:val="20"/>
                      <w:vertAlign w:val="superscript"/>
                    </w:rPr>
                    <w:t>(</w:t>
                  </w:r>
                  <w:hyperlink r:id="rId73" w:anchor="target-d58447e572540" w:tooltip="Winery - Premises used for manufacturing of wine, which may include the sale of wine manufactured on site." w:history="1">
                    <w:r w:rsidRPr="00500578">
                      <w:rPr>
                        <w:rStyle w:val="Hyperlink"/>
                        <w:rFonts w:ascii="Arial" w:hAnsi="Arial" w:cs="Arial"/>
                        <w:color w:val="auto"/>
                        <w:sz w:val="20"/>
                        <w:szCs w:val="20"/>
                        <w:vertAlign w:val="superscript"/>
                      </w:rPr>
                      <w:t>90</w:t>
                    </w:r>
                  </w:hyperlink>
                  <w:r w:rsidRPr="00500578">
                    <w:rPr>
                      <w:rFonts w:ascii="Arial" w:hAnsi="Arial" w:cs="Arial"/>
                      <w:sz w:val="20"/>
                      <w:szCs w:val="20"/>
                      <w:vertAlign w:val="superscript"/>
                    </w:rPr>
                    <w:t>)</w:t>
                  </w:r>
                  <w:r w:rsidRPr="00500578">
                    <w:rPr>
                      <w:rFonts w:ascii="Arial" w:hAnsi="Arial" w:cs="Arial"/>
                      <w:sz w:val="20"/>
                      <w:szCs w:val="20"/>
                    </w:rPr>
                    <w:t> and ancillary activities only. Uses not affiliated with winery</w:t>
                  </w:r>
                  <w:r w:rsidRPr="00500578">
                    <w:rPr>
                      <w:rFonts w:ascii="Arial" w:hAnsi="Arial" w:cs="Arial"/>
                      <w:sz w:val="20"/>
                      <w:szCs w:val="20"/>
                      <w:vertAlign w:val="superscript"/>
                    </w:rPr>
                    <w:t>(</w:t>
                  </w:r>
                  <w:hyperlink r:id="rId74" w:anchor="target-d58447e572540" w:tooltip="Winery - Premises used for manufacturing of wine, which may include the sale of wine manufactured on site." w:history="1">
                    <w:r w:rsidRPr="00500578">
                      <w:rPr>
                        <w:rStyle w:val="Hyperlink"/>
                        <w:rFonts w:ascii="Arial" w:hAnsi="Arial" w:cs="Arial"/>
                        <w:color w:val="auto"/>
                        <w:sz w:val="20"/>
                        <w:szCs w:val="20"/>
                        <w:vertAlign w:val="superscript"/>
                      </w:rPr>
                      <w:t>90</w:t>
                    </w:r>
                  </w:hyperlink>
                  <w:r w:rsidRPr="00500578">
                    <w:rPr>
                      <w:rFonts w:ascii="Arial" w:hAnsi="Arial" w:cs="Arial"/>
                      <w:sz w:val="20"/>
                      <w:szCs w:val="20"/>
                      <w:vertAlign w:val="superscript"/>
                    </w:rPr>
                    <w:t>)</w:t>
                  </w:r>
                  <w:r w:rsidRPr="00500578">
                    <w:rPr>
                      <w:rFonts w:ascii="Arial" w:hAnsi="Arial" w:cs="Arial"/>
                      <w:sz w:val="20"/>
                      <w:szCs w:val="20"/>
                    </w:rPr>
                    <w:t> activities, or the sale of products produced or manufactured on-site, are avoided;</w:t>
                  </w:r>
                </w:p>
                <w:p w:rsidR="00500578" w:rsidRPr="00500578" w:rsidRDefault="00500578" w:rsidP="008E4E0B">
                  <w:pPr>
                    <w:pStyle w:val="NormalWeb"/>
                    <w:numPr>
                      <w:ilvl w:val="0"/>
                      <w:numId w:val="116"/>
                    </w:numPr>
                    <w:shd w:val="clear" w:color="auto" w:fill="FFFFFF"/>
                    <w:spacing w:before="150" w:beforeAutospacing="0" w:after="150" w:afterAutospacing="0"/>
                    <w:ind w:left="600" w:right="150"/>
                    <w:rPr>
                      <w:rFonts w:ascii="Arial" w:hAnsi="Arial" w:cs="Arial"/>
                      <w:sz w:val="20"/>
                      <w:szCs w:val="20"/>
                    </w:rPr>
                  </w:pPr>
                  <w:r w:rsidRPr="00500578">
                    <w:rPr>
                      <w:rFonts w:ascii="Arial" w:hAnsi="Arial" w:cs="Arial"/>
                      <w:sz w:val="20"/>
                      <w:szCs w:val="20"/>
                    </w:rPr>
                    <w:t xml:space="preserve">are landscaped, fenced and screened in a manner to reduce the visual </w:t>
                  </w:r>
                  <w:proofErr w:type="spellStart"/>
                  <w:r w:rsidRPr="00500578">
                    <w:rPr>
                      <w:rFonts w:ascii="Arial" w:hAnsi="Arial" w:cs="Arial"/>
                      <w:sz w:val="20"/>
                      <w:szCs w:val="20"/>
                    </w:rPr>
                    <w:t>appear</w:t>
                  </w:r>
                  <w:proofErr w:type="spellEnd"/>
                  <w:r w:rsidRPr="00500578">
                    <w:rPr>
                      <w:rFonts w:ascii="Arial" w:hAnsi="Arial" w:cs="Arial"/>
                      <w:sz w:val="20"/>
                      <w:szCs w:val="20"/>
                    </w:rPr>
                    <w:t xml:space="preserve"> of buildings, structures, storage and parking areas; and</w:t>
                  </w:r>
                </w:p>
                <w:p w:rsidR="00500578" w:rsidRPr="00500578" w:rsidRDefault="00500578" w:rsidP="008E4E0B">
                  <w:pPr>
                    <w:pStyle w:val="NormalWeb"/>
                    <w:numPr>
                      <w:ilvl w:val="0"/>
                      <w:numId w:val="116"/>
                    </w:numPr>
                    <w:shd w:val="clear" w:color="auto" w:fill="FFFFFF"/>
                    <w:spacing w:before="150" w:beforeAutospacing="0" w:after="150" w:afterAutospacing="0"/>
                    <w:ind w:left="600" w:right="150"/>
                    <w:rPr>
                      <w:rFonts w:ascii="Arial" w:hAnsi="Arial" w:cs="Arial"/>
                      <w:sz w:val="20"/>
                      <w:szCs w:val="20"/>
                    </w:rPr>
                  </w:pPr>
                  <w:r w:rsidRPr="00500578">
                    <w:rPr>
                      <w:rFonts w:ascii="Arial" w:hAnsi="Arial" w:cs="Arial"/>
                      <w:sz w:val="20"/>
                      <w:szCs w:val="20"/>
                    </w:rPr>
                    <w:t xml:space="preserve">have vehicle access from a road classified as </w:t>
                  </w:r>
                  <w:proofErr w:type="spellStart"/>
                  <w:proofErr w:type="gramStart"/>
                  <w:r w:rsidRPr="00500578">
                    <w:rPr>
                      <w:rFonts w:ascii="Arial" w:hAnsi="Arial" w:cs="Arial"/>
                      <w:sz w:val="20"/>
                      <w:szCs w:val="20"/>
                    </w:rPr>
                    <w:t>a</w:t>
                  </w:r>
                  <w:proofErr w:type="spellEnd"/>
                  <w:proofErr w:type="gramEnd"/>
                  <w:r w:rsidRPr="00500578">
                    <w:rPr>
                      <w:rFonts w:ascii="Arial" w:hAnsi="Arial" w:cs="Arial"/>
                      <w:sz w:val="20"/>
                      <w:szCs w:val="20"/>
                    </w:rPr>
                    <w:t xml:space="preserve"> arterial or sub-arterial.</w:t>
                  </w:r>
                </w:p>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sz w:val="20"/>
                      <w:szCs w:val="20"/>
                      <w:lang w:eastAsia="en-AU"/>
                    </w:rPr>
                    <w:t xml:space="preserve">Note - </w:t>
                  </w:r>
                  <w:r w:rsidR="00500578" w:rsidRPr="00500578">
                    <w:rPr>
                      <w:rFonts w:ascii="Arial" w:hAnsi="Arial" w:cs="Arial"/>
                      <w:sz w:val="20"/>
                      <w:szCs w:val="20"/>
                      <w:shd w:val="clear" w:color="auto" w:fill="FFFFFF"/>
                    </w:rPr>
                    <w:t>Refer to Overlay map - Road hierarchy for road classification.</w:t>
                  </w:r>
                </w:p>
              </w:tc>
            </w:tr>
          </w:tbl>
          <w:p w:rsidR="00325D93" w:rsidRPr="00500578"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81"/>
        <w:gridCol w:w="5157"/>
        <w:gridCol w:w="1851"/>
        <w:gridCol w:w="378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Values and constraints criteria</w:t>
            </w: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jc w:val="center"/>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BB6668">
              <w:rPr>
                <w:rFonts w:ascii="Arial" w:eastAsia="Times New Roman" w:hAnsi="Arial" w:cs="Arial"/>
                <w:b/>
                <w:bCs/>
                <w:sz w:val="20"/>
                <w:szCs w:val="20"/>
                <w:lang w:eastAsia="en-AU"/>
              </w:rPr>
              <w:t>78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number of buildings and people working and living on a site exposed to bushfire risk;</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protection of life during the passage of a fire front;</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to increase the chance of survival of buildings and structures during a bushfire;</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bushfire risk from </w:t>
            </w:r>
            <w:proofErr w:type="spellStart"/>
            <w:r w:rsidRPr="00325D93">
              <w:rPr>
                <w:rFonts w:ascii="Arial" w:eastAsia="Times New Roman" w:hAnsi="Arial" w:cs="Arial"/>
                <w:sz w:val="20"/>
                <w:szCs w:val="20"/>
                <w:lang w:eastAsia="en-AU"/>
              </w:rPr>
              <w:t>build up</w:t>
            </w:r>
            <w:proofErr w:type="spellEnd"/>
            <w:r w:rsidRPr="00325D93">
              <w:rPr>
                <w:rFonts w:ascii="Arial" w:eastAsia="Times New Roman" w:hAnsi="Arial" w:cs="Arial"/>
                <w:sz w:val="20"/>
                <w:szCs w:val="20"/>
                <w:lang w:eastAsia="en-AU"/>
              </w:rPr>
              <w:t xml:space="preserve"> of fuels around buildings and structures;</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tc>
        <w:tc>
          <w:tcPr>
            <w:tcW w:w="166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470B44">
              <w:rPr>
                <w:rFonts w:ascii="Arial" w:eastAsia="Times New Roman" w:hAnsi="Arial" w:cs="Arial"/>
                <w:b/>
                <w:bCs/>
                <w:sz w:val="20"/>
                <w:szCs w:val="20"/>
                <w:lang w:eastAsia="en-AU"/>
              </w:rPr>
              <w:t>78</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Buildings and structures are:</w:t>
            </w:r>
          </w:p>
          <w:p w:rsidR="00325D93" w:rsidRPr="00325D93" w:rsidRDefault="00325D93" w:rsidP="008E4E0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a ridgeline;</w:t>
            </w:r>
          </w:p>
          <w:p w:rsidR="00325D93" w:rsidRPr="00325D93" w:rsidRDefault="00325D93" w:rsidP="008E4E0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land with a slope greater than 15% (see Overlay map - Landslide hazard);</w:t>
            </w:r>
          </w:p>
          <w:p w:rsidR="00325D93" w:rsidRPr="00325D93" w:rsidRDefault="00325D93" w:rsidP="008E4E0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dwellings are located on east to south facing slopes.</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78</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have contained within the site:</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25D93" w:rsidRPr="00325D93" w:rsidRDefault="00325D93" w:rsidP="008E4E0B">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and around, each building and other roofed structure; and</w:t>
            </w:r>
          </w:p>
          <w:p w:rsidR="00325D93" w:rsidRPr="00325D93" w:rsidRDefault="00325D93" w:rsidP="008E4E0B">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and associated driveways and access ways:</w:t>
            </w:r>
          </w:p>
          <w:p w:rsidR="00325D93" w:rsidRPr="00325D93" w:rsidRDefault="00325D93" w:rsidP="008E4E0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 potential for entrapment during a bushfire;</w:t>
            </w:r>
          </w:p>
          <w:p w:rsidR="00325D93" w:rsidRPr="00325D93" w:rsidRDefault="00325D93" w:rsidP="008E4E0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p w:rsidR="00325D93" w:rsidRPr="00325D93" w:rsidRDefault="00325D93" w:rsidP="008E4E0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enable safe evacuation for occupants of a site during a bushfire.</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length of driveway:</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has a maximum gradient no greater than 12.5%;</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minimum width of 3.5m;</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accommodate turning areas for </w:t>
            </w:r>
            <w:proofErr w:type="spellStart"/>
            <w:r w:rsidRPr="00325D93">
              <w:rPr>
                <w:rFonts w:ascii="Arial" w:eastAsia="Times New Roman" w:hAnsi="Arial" w:cs="Arial"/>
                <w:sz w:val="20"/>
                <w:szCs w:val="20"/>
                <w:lang w:eastAsia="en-AU"/>
              </w:rPr>
              <w:t>fire fighting</w:t>
            </w:r>
            <w:proofErr w:type="spellEnd"/>
            <w:r w:rsidRPr="00325D93">
              <w:rPr>
                <w:rFonts w:ascii="Arial" w:eastAsia="Times New Roman" w:hAnsi="Arial" w:cs="Arial"/>
                <w:sz w:val="20"/>
                <w:szCs w:val="20"/>
                <w:lang w:eastAsia="en-AU"/>
              </w:rPr>
              <w:t xml:space="preserve"> appliances in accordance with Qld Fire and Emergency Services' Fire Hydrant and Vehicle Access Guideline.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provides an adequate water supply for fire-fighting purposes.</w:t>
            </w:r>
          </w:p>
        </w:tc>
        <w:tc>
          <w:tcPr>
            <w:tcW w:w="166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0</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reticulated water supply is provided by a distributer retailer for the area or;</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tank is the nominated on-site fire fighting water storage source, it includes: </w:t>
            </w:r>
          </w:p>
          <w:p w:rsidR="00325D93" w:rsidRPr="00325D93" w:rsidRDefault="00325D93" w:rsidP="008E4E0B">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 hardstand area allowing medium rigid vehicles (15 tonne fire appliance) access within 6m of the tank;</w:t>
            </w:r>
          </w:p>
          <w:p w:rsidR="00325D93" w:rsidRPr="00325D93" w:rsidRDefault="00325D93" w:rsidP="008E4E0B">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does not present unacceptable risk to people or environment due to the impact of bushfire on dangerous goods or combustible liquids; </w:t>
            </w:r>
          </w:p>
          <w:p w:rsidR="00325D93" w:rsidRPr="00325D93" w:rsidRDefault="00325D93" w:rsidP="008E4E0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or storage of hazardous chemicals.</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following are excluded from the native vegetation clearing provisions of this planning scheme:</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Clearing of native vegetation located within an approved development footprint;</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Grazing of native pasture by stock;</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Native forest practice where accepted development under Part 1, 1.7.7 Accepted development.</w:t>
                  </w:r>
                </w:p>
              </w:tc>
            </w:tr>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Definition for native vegetation is located in Schedule 1 Definitions.</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8307B" w:rsidRPr="00325D93" w:rsidRDefault="0048307B"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Vegetation clearing, ecological value and connectivity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25D93" w:rsidRPr="00325D93" w:rsidRDefault="00325D93" w:rsidP="008E4E0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25D93" w:rsidRPr="00325D93" w:rsidRDefault="00325D93" w:rsidP="008E4E0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Editor's note - This is not a requirement for an environmental offset under the Environmental Offsets Act 2014.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retaining habitat trees;</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provide replacement and rehabilitation planting to improve connectivity;</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Wildlife movement infrastructure may include refuge poles, tree </w:t>
                  </w:r>
                  <w:proofErr w:type="spellStart"/>
                  <w:r w:rsidRPr="00325D93">
                    <w:rPr>
                      <w:rFonts w:ascii="Arial" w:eastAsia="Times New Roman" w:hAnsi="Arial" w:cs="Arial"/>
                      <w:sz w:val="20"/>
                      <w:szCs w:val="20"/>
                      <w:lang w:eastAsia="en-AU"/>
                    </w:rPr>
                    <w:t>boulevarding</w:t>
                  </w:r>
                  <w:proofErr w:type="spellEnd"/>
                  <w:r w:rsidRPr="00325D9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habitat protection</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25D93" w:rsidRPr="00325D93" w:rsidRDefault="00325D93" w:rsidP="008E4E0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rehabilitate, revegetate, restore and enhance an area to ensure it continues to function as a viable and healthy habitat area;</w:t>
            </w:r>
          </w:p>
          <w:p w:rsidR="00325D93" w:rsidRPr="00325D93" w:rsidRDefault="00325D93" w:rsidP="008E4E0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25D93" w:rsidRPr="00325D93" w:rsidRDefault="00325D93" w:rsidP="008E4E0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86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safe, unimpeded, convenient and ongoing wildlife movement and habitat connectivity by:</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replacement and rehabilitation planting to improve connectivity.</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soil resource stability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87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8E4E0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soil erosion or land degradation;</w:t>
            </w:r>
          </w:p>
          <w:p w:rsidR="00325D93" w:rsidRPr="00325D93" w:rsidRDefault="00325D93" w:rsidP="008E4E0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leave cleared land exposed for an unreasonable </w:t>
            </w:r>
            <w:proofErr w:type="gramStart"/>
            <w:r w:rsidRPr="00325D93">
              <w:rPr>
                <w:rFonts w:ascii="Arial" w:eastAsia="Times New Roman" w:hAnsi="Arial" w:cs="Arial"/>
                <w:sz w:val="20"/>
                <w:szCs w:val="20"/>
                <w:lang w:eastAsia="en-AU"/>
              </w:rPr>
              <w:t>period of time</w:t>
            </w:r>
            <w:proofErr w:type="gramEnd"/>
            <w:r w:rsidRPr="00325D93">
              <w:rPr>
                <w:rFonts w:ascii="Arial" w:eastAsia="Times New Roman" w:hAnsi="Arial" w:cs="Arial"/>
                <w:sz w:val="20"/>
                <w:szCs w:val="20"/>
                <w:lang w:eastAsia="en-AU"/>
              </w:rPr>
              <w:t xml:space="preserve"> but is rehabilitated in a timely manner.</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water quality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88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maintains or improves the quality of groundwater and surface water within, and downstream, of a site by:</w:t>
            </w:r>
          </w:p>
          <w:p w:rsidR="00325D93" w:rsidRPr="00325D93" w:rsidRDefault="00325D93" w:rsidP="008E4E0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25D93" w:rsidRPr="00325D93" w:rsidRDefault="00325D93" w:rsidP="008E4E0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or minimising changes to landforms to maintain hydrological water flows;</w:t>
            </w:r>
          </w:p>
          <w:p w:rsidR="00325D93" w:rsidRPr="00325D93" w:rsidRDefault="00325D93" w:rsidP="008E4E0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adopting suitable measures to exclude livestock from entering a waterbody where a site is being used for animal husbandry</w:t>
            </w:r>
            <w:r w:rsidRPr="00325D93">
              <w:rPr>
                <w:rFonts w:ascii="Arial" w:eastAsia="Times New Roman" w:hAnsi="Arial" w:cs="Arial"/>
                <w:sz w:val="20"/>
                <w:szCs w:val="20"/>
                <w:vertAlign w:val="superscript"/>
                <w:lang w:eastAsia="en-AU"/>
              </w:rPr>
              <w:t>(</w:t>
            </w:r>
            <w:hyperlink r:id="rId75"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animal keeping</w:t>
            </w:r>
            <w:r w:rsidRPr="00325D93">
              <w:rPr>
                <w:rFonts w:ascii="Arial" w:eastAsia="Times New Roman" w:hAnsi="Arial" w:cs="Arial"/>
                <w:sz w:val="20"/>
                <w:szCs w:val="20"/>
                <w:vertAlign w:val="superscript"/>
                <w:lang w:eastAsia="en-AU"/>
              </w:rPr>
              <w:t>(</w:t>
            </w:r>
            <w:hyperlink r:id="rId76"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adverse impacts of stormwater run-off on water quality by:</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flow velocity to reduce erosion;</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hard surface areas;</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maximising the use of permeable surfaces;</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incorporating sediment retention devices;</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channelled flow.</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access, edge effects and urban heat island effects</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rHeight w:val="1245"/>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potential adverse ‘edge effects’ on ecological values by:</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dense planting buffers of native vegetation between a development and environmental areas;</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restoring, rehabilitating and increasing the size of existing patches of native vegetation;</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ensuring that buildings and access (public and vehicle) are setback as far as possible from environmental areas and corridors;</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shd w:val="clear" w:color="auto" w:fill="FFFFFF"/>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w:t>
                  </w:r>
                  <w:r w:rsidRPr="00325D93">
                    <w:rPr>
                      <w:rFonts w:ascii="Arial" w:eastAsia="Times New Roman" w:hAnsi="Arial" w:cs="Arial"/>
                      <w:sz w:val="20"/>
                      <w:szCs w:val="20"/>
                      <w:lang w:eastAsia="en-AU"/>
                    </w:rPr>
                    <w:lastRenderedPageBreak/>
                    <w:t xml:space="preserve">invasion, pets, public and vehicle access, nutrient loads, noise and light pollution, increased fire frequency and changes in the groundwater and surface water flow.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pervious surfaces;</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deeply planted vegetation buffers and green linkage opportunities;</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local native plant species to achieve well-shaded urban places;</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increasing the service extent of the urban forest canopy.</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Matters of Local Environmental Significance (MLES) environmental offsets</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w:t>
            </w:r>
          </w:p>
          <w:p w:rsidR="00325D93" w:rsidRPr="00325D93" w:rsidRDefault="00325D93" w:rsidP="008E4E0B">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325D93" w:rsidRPr="00325D93" w:rsidRDefault="00325D93" w:rsidP="008E4E0B">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in the establishment of uses that are incompatible with the operation of Extractive resources transport routes;</w:t>
            </w:r>
          </w:p>
          <w:p w:rsidR="00325D93" w:rsidRPr="00325D93" w:rsidRDefault="00325D93" w:rsidP="008E4E0B">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325D93" w:rsidRPr="00325D93" w:rsidRDefault="00325D93" w:rsidP="008E4E0B">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locating the furthest distance possible from the transportation route;</w:t>
            </w:r>
          </w:p>
          <w:p w:rsidR="00325D93" w:rsidRPr="00325D93" w:rsidRDefault="00325D93" w:rsidP="008E4E0B">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being located the furthest from the transportation route;</w:t>
            </w:r>
          </w:p>
          <w:p w:rsidR="00325D93" w:rsidRPr="00325D93" w:rsidRDefault="00325D93" w:rsidP="008E4E0B">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shielding and screening private outdoor recreation space from the transportation routes.</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The following uses are not located within the 100m wide transport route buffer:</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Caretaker’s accommodation</w:t>
            </w:r>
            <w:r w:rsidRPr="00325D93">
              <w:rPr>
                <w:rFonts w:ascii="Arial" w:eastAsia="Times New Roman" w:hAnsi="Arial" w:cs="Arial"/>
                <w:sz w:val="20"/>
                <w:szCs w:val="20"/>
                <w:vertAlign w:val="superscript"/>
                <w:lang w:eastAsia="en-AU"/>
              </w:rPr>
              <w:t>(</w:t>
            </w:r>
            <w:hyperlink r:id="rId77" w:anchor="target-d60297e447244" w:tooltip="Caretaker’s accommodation - A dwelling provided for a caretaker of a non-residential use on the same premises." w:history="1">
              <w:r w:rsidRPr="00325D93">
                <w:rPr>
                  <w:rFonts w:ascii="Arial" w:eastAsia="Times New Roman" w:hAnsi="Arial" w:cs="Arial"/>
                  <w:color w:val="0000FF"/>
                  <w:sz w:val="20"/>
                  <w:szCs w:val="20"/>
                  <w:vertAlign w:val="superscript"/>
                  <w:lang w:eastAsia="en-AU"/>
                </w:rPr>
                <w:t>10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except where located in the Extractive industry zone;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Community residence</w:t>
            </w:r>
            <w:r w:rsidRPr="00325D93">
              <w:rPr>
                <w:rFonts w:ascii="Arial" w:eastAsia="Times New Roman" w:hAnsi="Arial" w:cs="Arial"/>
                <w:sz w:val="20"/>
                <w:szCs w:val="20"/>
                <w:vertAlign w:val="superscript"/>
                <w:lang w:eastAsia="en-AU"/>
              </w:rPr>
              <w:t>(</w:t>
            </w:r>
            <w:hyperlink r:id="rId7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25D93">
                <w:rPr>
                  <w:rFonts w:ascii="Arial" w:eastAsia="Times New Roman" w:hAnsi="Arial" w:cs="Arial"/>
                  <w:color w:val="0000FF"/>
                  <w:sz w:val="20"/>
                  <w:szCs w:val="20"/>
                  <w:vertAlign w:val="superscript"/>
                  <w:lang w:eastAsia="en-AU"/>
                </w:rPr>
                <w:t>16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Dual occupancy</w:t>
            </w:r>
            <w:r w:rsidRPr="00325D93">
              <w:rPr>
                <w:rFonts w:ascii="Arial" w:eastAsia="Times New Roman" w:hAnsi="Arial" w:cs="Arial"/>
                <w:sz w:val="20"/>
                <w:szCs w:val="20"/>
                <w:vertAlign w:val="superscript"/>
                <w:lang w:eastAsia="en-AU"/>
              </w:rPr>
              <w:t>(</w:t>
            </w:r>
            <w:hyperlink r:id="rId7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25D93">
                <w:rPr>
                  <w:rFonts w:ascii="Arial" w:eastAsia="Times New Roman" w:hAnsi="Arial" w:cs="Arial"/>
                  <w:color w:val="0000FF"/>
                  <w:sz w:val="20"/>
                  <w:szCs w:val="20"/>
                  <w:vertAlign w:val="superscript"/>
                  <w:lang w:eastAsia="en-AU"/>
                </w:rPr>
                <w:t>21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house</w:t>
            </w:r>
            <w:r w:rsidRPr="00325D93">
              <w:rPr>
                <w:rFonts w:ascii="Arial" w:eastAsia="Times New Roman" w:hAnsi="Arial" w:cs="Arial"/>
                <w:sz w:val="20"/>
                <w:szCs w:val="20"/>
                <w:vertAlign w:val="superscript"/>
                <w:lang w:eastAsia="en-AU"/>
              </w:rPr>
              <w:t>(</w:t>
            </w:r>
            <w:hyperlink r:id="rId8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unit</w:t>
            </w:r>
            <w:r w:rsidRPr="00325D93">
              <w:rPr>
                <w:rFonts w:ascii="Arial" w:eastAsia="Times New Roman" w:hAnsi="Arial" w:cs="Arial"/>
                <w:sz w:val="20"/>
                <w:szCs w:val="20"/>
                <w:vertAlign w:val="superscript"/>
                <w:lang w:eastAsia="en-AU"/>
              </w:rPr>
              <w:t>(</w:t>
            </w:r>
            <w:hyperlink r:id="rId81" w:anchor="target-d60297e447532" w:tooltip="Dwelling unit - A single dwelling within a premises containing non residential use(s)." w:history="1">
              <w:r w:rsidRPr="00325D93">
                <w:rPr>
                  <w:rFonts w:ascii="Arial" w:eastAsia="Times New Roman" w:hAnsi="Arial" w:cs="Arial"/>
                  <w:color w:val="0000FF"/>
                  <w:sz w:val="20"/>
                  <w:szCs w:val="20"/>
                  <w:vertAlign w:val="superscript"/>
                  <w:lang w:eastAsia="en-AU"/>
                </w:rPr>
                <w:t>23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Hospital</w:t>
            </w:r>
            <w:r w:rsidRPr="00325D93">
              <w:rPr>
                <w:rFonts w:ascii="Arial" w:eastAsia="Times New Roman" w:hAnsi="Arial" w:cs="Arial"/>
                <w:sz w:val="20"/>
                <w:szCs w:val="20"/>
                <w:vertAlign w:val="superscript"/>
                <w:lang w:eastAsia="en-AU"/>
              </w:rPr>
              <w:t>(</w:t>
            </w:r>
            <w:hyperlink r:id="rId8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25D93">
                <w:rPr>
                  <w:rFonts w:ascii="Arial" w:eastAsia="Times New Roman" w:hAnsi="Arial" w:cs="Arial"/>
                  <w:color w:val="0000FF"/>
                  <w:sz w:val="20"/>
                  <w:szCs w:val="20"/>
                  <w:vertAlign w:val="superscript"/>
                  <w:lang w:eastAsia="en-AU"/>
                </w:rPr>
                <w:t>36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Rooming accommodation</w:t>
            </w:r>
            <w:r w:rsidRPr="00325D93">
              <w:rPr>
                <w:rFonts w:ascii="Arial" w:eastAsia="Times New Roman" w:hAnsi="Arial" w:cs="Arial"/>
                <w:sz w:val="20"/>
                <w:szCs w:val="20"/>
                <w:vertAlign w:val="superscript"/>
                <w:lang w:eastAsia="en-AU"/>
              </w:rPr>
              <w:t>(</w:t>
            </w:r>
            <w:hyperlink r:id="rId8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25D93">
                <w:rPr>
                  <w:rFonts w:ascii="Arial" w:eastAsia="Times New Roman" w:hAnsi="Arial" w:cs="Arial"/>
                  <w:color w:val="0000FF"/>
                  <w:sz w:val="20"/>
                  <w:szCs w:val="20"/>
                  <w:vertAlign w:val="superscript"/>
                  <w:lang w:eastAsia="en-AU"/>
                </w:rPr>
                <w:t>69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Multiple dwelling</w:t>
            </w:r>
            <w:r w:rsidRPr="00325D93">
              <w:rPr>
                <w:rFonts w:ascii="Arial" w:eastAsia="Times New Roman" w:hAnsi="Arial" w:cs="Arial"/>
                <w:sz w:val="20"/>
                <w:szCs w:val="20"/>
                <w:vertAlign w:val="superscript"/>
                <w:lang w:eastAsia="en-AU"/>
              </w:rPr>
              <w:t>(</w:t>
            </w:r>
            <w:hyperlink r:id="rId84" w:anchor="target-d60297e448163" w:tooltip="Multiple dwelling - Premises containing three or more dwellings for separate households." w:history="1">
              <w:r w:rsidRPr="00325D93">
                <w:rPr>
                  <w:rFonts w:ascii="Arial" w:eastAsia="Times New Roman" w:hAnsi="Arial" w:cs="Arial"/>
                  <w:color w:val="0000FF"/>
                  <w:sz w:val="20"/>
                  <w:szCs w:val="20"/>
                  <w:vertAlign w:val="superscript"/>
                  <w:lang w:eastAsia="en-AU"/>
                </w:rPr>
                <w:t>49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 workforce accommodation</w:t>
            </w:r>
            <w:r w:rsidRPr="00325D93">
              <w:rPr>
                <w:rFonts w:ascii="Arial" w:eastAsia="Times New Roman" w:hAnsi="Arial" w:cs="Arial"/>
                <w:sz w:val="20"/>
                <w:szCs w:val="20"/>
                <w:vertAlign w:val="superscript"/>
                <w:lang w:eastAsia="en-AU"/>
              </w:rPr>
              <w:t>(</w:t>
            </w:r>
            <w:hyperlink r:id="rId8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25D93">
                <w:rPr>
                  <w:rFonts w:ascii="Arial" w:eastAsia="Times New Roman" w:hAnsi="Arial" w:cs="Arial"/>
                  <w:color w:val="0000FF"/>
                  <w:sz w:val="20"/>
                  <w:szCs w:val="20"/>
                  <w:vertAlign w:val="superscript"/>
                  <w:lang w:eastAsia="en-AU"/>
                </w:rPr>
                <w:t>52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Relocatable home park</w:t>
            </w:r>
            <w:r w:rsidRPr="00325D93">
              <w:rPr>
                <w:rFonts w:ascii="Arial" w:eastAsia="Times New Roman" w:hAnsi="Arial" w:cs="Arial"/>
                <w:sz w:val="20"/>
                <w:szCs w:val="20"/>
                <w:vertAlign w:val="superscript"/>
                <w:lang w:eastAsia="en-AU"/>
              </w:rPr>
              <w:t>(</w:t>
            </w:r>
            <w:hyperlink r:id="rId8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25D93">
                <w:rPr>
                  <w:rFonts w:ascii="Arial" w:eastAsia="Times New Roman" w:hAnsi="Arial" w:cs="Arial"/>
                  <w:color w:val="0000FF"/>
                  <w:sz w:val="20"/>
                  <w:szCs w:val="20"/>
                  <w:vertAlign w:val="superscript"/>
                  <w:lang w:eastAsia="en-AU"/>
                </w:rPr>
                <w:t>62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Residential care facility</w:t>
            </w:r>
            <w:r w:rsidRPr="00325D93">
              <w:rPr>
                <w:rFonts w:ascii="Arial" w:eastAsia="Times New Roman" w:hAnsi="Arial" w:cs="Arial"/>
                <w:sz w:val="20"/>
                <w:szCs w:val="20"/>
                <w:vertAlign w:val="superscript"/>
                <w:lang w:eastAsia="en-AU"/>
              </w:rPr>
              <w:t>(</w:t>
            </w:r>
            <w:hyperlink r:id="rId8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25D93">
                <w:rPr>
                  <w:rFonts w:ascii="Arial" w:eastAsia="Times New Roman" w:hAnsi="Arial" w:cs="Arial"/>
                  <w:color w:val="0000FF"/>
                  <w:sz w:val="20"/>
                  <w:szCs w:val="20"/>
                  <w:vertAlign w:val="superscript"/>
                  <w:lang w:eastAsia="en-AU"/>
                </w:rPr>
                <w:t>65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Resort complex</w:t>
            </w:r>
            <w:r w:rsidRPr="00325D93">
              <w:rPr>
                <w:rFonts w:ascii="Arial" w:eastAsia="Times New Roman" w:hAnsi="Arial" w:cs="Arial"/>
                <w:sz w:val="20"/>
                <w:szCs w:val="20"/>
                <w:vertAlign w:val="superscript"/>
                <w:lang w:eastAsia="en-AU"/>
              </w:rPr>
              <w:t>(</w:t>
            </w:r>
            <w:hyperlink r:id="rId8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25D93">
                <w:rPr>
                  <w:rFonts w:ascii="Arial" w:eastAsia="Times New Roman" w:hAnsi="Arial" w:cs="Arial"/>
                  <w:color w:val="0000FF"/>
                  <w:sz w:val="20"/>
                  <w:szCs w:val="20"/>
                  <w:vertAlign w:val="superscript"/>
                  <w:lang w:eastAsia="en-AU"/>
                </w:rPr>
                <w:t>66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Retirement facility</w:t>
            </w:r>
            <w:r w:rsidRPr="00325D93">
              <w:rPr>
                <w:rFonts w:ascii="Arial" w:eastAsia="Times New Roman" w:hAnsi="Arial" w:cs="Arial"/>
                <w:sz w:val="20"/>
                <w:szCs w:val="20"/>
                <w:vertAlign w:val="superscript"/>
                <w:lang w:eastAsia="en-AU"/>
              </w:rPr>
              <w:t>(</w:t>
            </w:r>
            <w:hyperlink r:id="rId8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25D93">
                <w:rPr>
                  <w:rFonts w:ascii="Arial" w:eastAsia="Times New Roman" w:hAnsi="Arial" w:cs="Arial"/>
                  <w:color w:val="0000FF"/>
                  <w:sz w:val="20"/>
                  <w:szCs w:val="20"/>
                  <w:vertAlign w:val="superscript"/>
                  <w:lang w:eastAsia="en-AU"/>
                </w:rPr>
                <w:t>67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workers’ accommodation</w:t>
            </w:r>
            <w:r w:rsidRPr="00325D93">
              <w:rPr>
                <w:rFonts w:ascii="Arial" w:eastAsia="Times New Roman" w:hAnsi="Arial" w:cs="Arial"/>
                <w:sz w:val="20"/>
                <w:szCs w:val="20"/>
                <w:vertAlign w:val="superscript"/>
                <w:lang w:eastAsia="en-AU"/>
              </w:rPr>
              <w:t>(</w:t>
            </w:r>
            <w:hyperlink r:id="rId9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25D93">
                <w:rPr>
                  <w:rFonts w:ascii="Arial" w:eastAsia="Times New Roman" w:hAnsi="Arial" w:cs="Arial"/>
                  <w:color w:val="0000FF"/>
                  <w:sz w:val="20"/>
                  <w:szCs w:val="20"/>
                  <w:vertAlign w:val="superscript"/>
                  <w:lang w:eastAsia="en-AU"/>
                </w:rPr>
                <w:t>71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9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Tourist park</w:t>
            </w:r>
            <w:r w:rsidRPr="00325D93">
              <w:rPr>
                <w:rFonts w:ascii="Arial" w:eastAsia="Times New Roman" w:hAnsi="Arial" w:cs="Arial"/>
                <w:sz w:val="20"/>
                <w:szCs w:val="20"/>
                <w:vertAlign w:val="superscript"/>
                <w:lang w:eastAsia="en-AU"/>
              </w:rPr>
              <w:t>(</w:t>
            </w:r>
            <w:hyperlink r:id="rId9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adversely impact upon the efficient and effective transportation of extractive material along a transportation route;</w:t>
            </w:r>
          </w:p>
          <w:p w:rsidR="00325D93" w:rsidRPr="00325D93" w:rsidRDefault="00325D93" w:rsidP="008E4E0B">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325D93" w:rsidRPr="00325D93" w:rsidRDefault="00325D93" w:rsidP="008E4E0B">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create a new vehicle access point onto an Extractive resources transport route.</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vehicle access point is located, designed and constructed in accordance with Planning scheme policy - Integrated design.</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96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will:</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fabric and setting of the heritage site, object or building;</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form, scale and style of the heritage site, object or building;</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utilise similar materials to those existing, or where this is not reasonable or practicable, neutral materials and finishes;</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incorporate complementary elements, detailing and ornamentation to those present on the heritage site, object or building;</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 public access where this is currently provided.</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96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and removal </w:t>
            </w: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only considered where:</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demolition is performed in the course of repairs, maintenance or restoration; or</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demolition is performed following a catastrophic event which substantially destroys the building or object.</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w:t>
            </w:r>
          </w:p>
          <w:p w:rsidR="00325D93" w:rsidRPr="00325D93" w:rsidRDefault="00325D93" w:rsidP="008E4E0B">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result in the removal of a significant tree;</w:t>
            </w:r>
          </w:p>
          <w:p w:rsidR="00325D93" w:rsidRPr="00325D93" w:rsidRDefault="00325D93" w:rsidP="008E4E0B">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occur within 20m of a protected tree;</w:t>
            </w:r>
          </w:p>
          <w:p w:rsidR="00325D93" w:rsidRPr="00325D93" w:rsidRDefault="00325D93" w:rsidP="008E4E0B">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pruning of a tree in accordance with Australian Standard AS 4373-2007 – Pruning of Amenity Trees.</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0B44" w:rsidRPr="00325D93" w:rsidTr="00470B4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470B44" w:rsidRPr="00325D93" w:rsidRDefault="00470B44"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470B44">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70B44"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tcPr>
          <w:p w:rsidR="00470B44" w:rsidRPr="00470B44" w:rsidRDefault="00470B44" w:rsidP="00470B44">
            <w:pPr>
              <w:spacing w:before="100" w:beforeAutospacing="1" w:after="100" w:afterAutospacing="1" w:line="240" w:lineRule="auto"/>
              <w:ind w:left="150" w:right="150"/>
              <w:rPr>
                <w:rFonts w:ascii="Arial" w:eastAsia="Times New Roman" w:hAnsi="Arial" w:cs="Arial"/>
                <w:b/>
                <w:bCs/>
                <w:sz w:val="20"/>
                <w:szCs w:val="20"/>
                <w:lang w:eastAsia="en-AU"/>
              </w:rPr>
            </w:pPr>
            <w:r w:rsidRPr="00470B44">
              <w:rPr>
                <w:rFonts w:ascii="Arial" w:eastAsia="Times New Roman" w:hAnsi="Arial" w:cs="Arial"/>
                <w:b/>
                <w:bCs/>
                <w:sz w:val="20"/>
                <w:szCs w:val="20"/>
                <w:lang w:eastAsia="en-AU"/>
              </w:rPr>
              <w:t>PO100</w:t>
            </w:r>
          </w:p>
          <w:p w:rsidR="00470B44" w:rsidRPr="00470B44" w:rsidRDefault="00470B44" w:rsidP="00470B44">
            <w:pPr>
              <w:spacing w:before="100" w:beforeAutospacing="1" w:after="100" w:afterAutospacing="1" w:line="240" w:lineRule="auto"/>
              <w:ind w:left="150" w:right="150"/>
              <w:rPr>
                <w:rFonts w:ascii="Arial" w:eastAsia="Times New Roman" w:hAnsi="Arial" w:cs="Arial"/>
                <w:bCs/>
                <w:sz w:val="20"/>
                <w:szCs w:val="20"/>
                <w:lang w:eastAsia="en-AU"/>
              </w:rPr>
            </w:pPr>
            <w:r w:rsidRPr="00470B44">
              <w:rPr>
                <w:rFonts w:ascii="Arial" w:eastAsia="Times New Roman" w:hAnsi="Arial" w:cs="Arial"/>
                <w:bCs/>
                <w:sz w:val="20"/>
                <w:szCs w:val="20"/>
                <w:lang w:eastAsia="en-AU"/>
              </w:rPr>
              <w:lastRenderedPageBreak/>
              <w:t>Development within a Pumping station buffer is located, designed and constructed to:</w:t>
            </w:r>
          </w:p>
          <w:p w:rsidR="00214C93" w:rsidRDefault="00470B44" w:rsidP="00214C93">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470B44">
              <w:rPr>
                <w:rFonts w:ascii="Arial" w:eastAsia="Times New Roman" w:hAnsi="Arial" w:cs="Arial"/>
                <w:bCs/>
                <w:sz w:val="20"/>
                <w:szCs w:val="20"/>
                <w:lang w:eastAsia="en-AU"/>
              </w:rPr>
              <w:t>ensure that odour or other air pollutant impacts on the amenity of the development met the air quality of objectives in the Environmental Protection (Air) Policy 2008;</w:t>
            </w:r>
          </w:p>
          <w:p w:rsidR="00470B44" w:rsidRPr="00214C93" w:rsidRDefault="00470B44" w:rsidP="00214C93">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214C93">
              <w:rPr>
                <w:rFonts w:ascii="Arial" w:eastAsia="Times New Roman" w:hAnsi="Arial" w:cs="Arial"/>
                <w:bCs/>
                <w:sz w:val="20"/>
                <w:szCs w:val="20"/>
                <w:lang w:eastAsia="en-AU"/>
              </w:rPr>
              <w:t>ensure that noise impacts on the amenity of the development met the indoor noise objectives set out in the Environmental Protection (Noise) Policy 2008.</w:t>
            </w:r>
          </w:p>
        </w:tc>
        <w:tc>
          <w:tcPr>
            <w:tcW w:w="1667" w:type="pct"/>
            <w:tcBorders>
              <w:top w:val="outset" w:sz="6" w:space="0" w:color="auto"/>
              <w:left w:val="outset" w:sz="6" w:space="0" w:color="auto"/>
              <w:bottom w:val="outset" w:sz="6" w:space="0" w:color="auto"/>
              <w:right w:val="outset" w:sz="6" w:space="0" w:color="auto"/>
            </w:tcBorders>
          </w:tcPr>
          <w:p w:rsidR="00470B44" w:rsidRPr="00470B44" w:rsidRDefault="00470B44" w:rsidP="00470B44">
            <w:pPr>
              <w:spacing w:before="100" w:beforeAutospacing="1" w:after="100" w:afterAutospacing="1" w:line="240" w:lineRule="auto"/>
              <w:ind w:left="150" w:right="150"/>
              <w:rPr>
                <w:rFonts w:ascii="Arial" w:eastAsia="Times New Roman" w:hAnsi="Arial" w:cs="Arial"/>
                <w:b/>
                <w:bCs/>
                <w:sz w:val="20"/>
                <w:szCs w:val="20"/>
                <w:lang w:eastAsia="en-AU"/>
              </w:rPr>
            </w:pPr>
            <w:r w:rsidRPr="00470B44">
              <w:rPr>
                <w:rFonts w:ascii="Arial" w:eastAsia="Times New Roman" w:hAnsi="Arial" w:cs="Arial"/>
                <w:b/>
                <w:bCs/>
                <w:sz w:val="20"/>
                <w:szCs w:val="20"/>
                <w:lang w:eastAsia="en-AU"/>
              </w:rPr>
              <w:lastRenderedPageBreak/>
              <w:t>E100</w:t>
            </w:r>
          </w:p>
          <w:p w:rsidR="00470B44" w:rsidRPr="00470B44" w:rsidRDefault="00470B44" w:rsidP="00470B44">
            <w:pPr>
              <w:spacing w:before="100" w:beforeAutospacing="1" w:after="100" w:afterAutospacing="1" w:line="240" w:lineRule="auto"/>
              <w:ind w:left="150" w:right="150"/>
              <w:rPr>
                <w:rFonts w:ascii="Arial" w:eastAsia="Times New Roman" w:hAnsi="Arial" w:cs="Arial"/>
                <w:bCs/>
                <w:sz w:val="20"/>
                <w:szCs w:val="20"/>
                <w:lang w:eastAsia="en-AU"/>
              </w:rPr>
            </w:pPr>
            <w:r w:rsidRPr="00470B44">
              <w:rPr>
                <w:rFonts w:ascii="Arial" w:eastAsia="Times New Roman" w:hAnsi="Arial" w:cs="Arial"/>
                <w:bCs/>
                <w:sz w:val="20"/>
                <w:szCs w:val="20"/>
                <w:lang w:eastAsia="en-AU"/>
              </w:rPr>
              <w:t>Development does not involve the construction of any buildings or structures within a Pumping station buffer.</w:t>
            </w:r>
          </w:p>
        </w:tc>
        <w:tc>
          <w:tcPr>
            <w:tcW w:w="596" w:type="pct"/>
            <w:tcBorders>
              <w:top w:val="outset" w:sz="6" w:space="0" w:color="auto"/>
              <w:left w:val="outset" w:sz="6" w:space="0" w:color="auto"/>
              <w:bottom w:val="outset" w:sz="6" w:space="0" w:color="auto"/>
              <w:right w:val="outset" w:sz="6" w:space="0" w:color="auto"/>
            </w:tcBorders>
          </w:tcPr>
          <w:p w:rsidR="00470B44" w:rsidRPr="00325D93" w:rsidRDefault="00470B44"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470B44" w:rsidRPr="00325D93" w:rsidRDefault="00470B44"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maintains the safety of people and property on a site and neighbouring sites from landslides;</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long-term stability of the site considering the full nature and end use of the development;</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site stability during all phases of construction and development;</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earthworks exceeding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cut and fill having a height greater than 600mm;</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any retaining wall having a height greater than 600mm;</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redirect or alter the existing flow of surface or groundwater.</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Buildings are designed to respond to sloping topography in the siting, design and form of buildings and structures by:</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overuse of cut and fill to create single flat pads and benching;</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expanses of retaining walls, loss of trees and vegetation and interference with natural drainage systems;</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any adverse visual impact on the landscape character ;</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amenity of adjoining properties.</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Buildings, excluding domestic outbuildings:</w:t>
            </w:r>
          </w:p>
          <w:p w:rsidR="00325D93" w:rsidRPr="00325D93" w:rsidRDefault="00325D93" w:rsidP="008E4E0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split-level, multiple-slab, pier or pole construction;</w:t>
            </w:r>
          </w:p>
          <w:p w:rsidR="00325D93" w:rsidRPr="00325D93" w:rsidRDefault="00325D93" w:rsidP="008E4E0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single plane slab on </w:t>
            </w:r>
            <w:proofErr w:type="gramStart"/>
            <w:r w:rsidRPr="00325D93">
              <w:rPr>
                <w:rFonts w:ascii="Arial" w:eastAsia="Times New Roman" w:hAnsi="Arial" w:cs="Arial"/>
                <w:sz w:val="20"/>
                <w:szCs w:val="20"/>
                <w:lang w:eastAsia="en-AU"/>
              </w:rPr>
              <w:t>ground.</w:t>
            </w:r>
            <w:proofErr w:type="gramEnd"/>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long-term stability of the development site considering the full nature and end use of the development;</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site stability during all phases of construction and development;</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not adversely affected by landslide activity originating on sloping land above the site;</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handling or storage of hazardous chemicals.</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minimises the risk to persons from overland flow;</w:t>
            </w:r>
          </w:p>
          <w:p w:rsidR="00325D93" w:rsidRPr="00325D93" w:rsidRDefault="00325D93" w:rsidP="008E4E0B">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25D93" w:rsidRPr="00325D93" w:rsidRDefault="00325D93" w:rsidP="008E4E0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8E4E0B">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directly, indirectly or cumulatively cause any increase in overland flow velocity or level;</w:t>
            </w:r>
          </w:p>
          <w:p w:rsidR="00325D93" w:rsidRPr="00325D93" w:rsidRDefault="00325D93" w:rsidP="008E4E0B">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Open concrete drains greater than 1m in width are not an acceptable outcome, nor are any other design options that may increase scouring.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br/>
            </w:r>
            <w:r w:rsidRPr="00325D93">
              <w:rPr>
                <w:rFonts w:ascii="Arial" w:eastAsia="Times New Roman" w:hAnsi="Arial" w:cs="Arial"/>
                <w:sz w:val="20"/>
                <w:szCs w:val="20"/>
                <w:lang w:eastAsia="en-AU"/>
              </w:rPr>
              <w:br/>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25D93">
              <w:rPr>
                <w:rFonts w:ascii="Arial" w:eastAsia="Times New Roman" w:hAnsi="Arial" w:cs="Arial"/>
                <w:sz w:val="20"/>
                <w:szCs w:val="20"/>
                <w:lang w:eastAsia="en-AU"/>
              </w:rPr>
              <w:t>are able to</w:t>
            </w:r>
            <w:proofErr w:type="gramEnd"/>
            <w:r w:rsidRPr="00325D9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Urban area – Level III;</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area – N/A;</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Industrial area – Level V;</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Commercial area – Level V.</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470B44">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protects the conveyance of overland flow such that an easement for drainage purposes is provided over:</w:t>
            </w:r>
          </w:p>
          <w:p w:rsidR="00325D93" w:rsidRPr="00325D93" w:rsidRDefault="00325D93" w:rsidP="008E4E0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stormwater pipe if the nominal pipe diameter exceeds 300mm;</w:t>
            </w:r>
          </w:p>
          <w:p w:rsidR="00325D93" w:rsidRPr="00325D93" w:rsidRDefault="00325D93" w:rsidP="008E4E0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overland flow path where it crosses more than one premises;</w:t>
            </w:r>
          </w:p>
          <w:p w:rsidR="00325D93" w:rsidRPr="00325D93" w:rsidRDefault="00325D93" w:rsidP="008E4E0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Stormwater Drainage easement dimensions are provided in accordance with Section 3.8.5 of QUDM.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Additional criteria for development for a Park</w:t>
            </w:r>
            <w:r w:rsidRPr="00325D93">
              <w:rPr>
                <w:rFonts w:ascii="Arial" w:eastAsia="Times New Roman" w:hAnsi="Arial" w:cs="Arial"/>
                <w:b/>
                <w:bCs/>
                <w:sz w:val="20"/>
                <w:szCs w:val="20"/>
                <w:vertAlign w:val="superscript"/>
                <w:lang w:eastAsia="en-AU"/>
              </w:rPr>
              <w:t>(</w:t>
            </w:r>
            <w:hyperlink r:id="rId9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b/>
                <w:bCs/>
                <w:sz w:val="20"/>
                <w:szCs w:val="20"/>
                <w:vertAlign w:val="superscript"/>
                <w:lang w:eastAsia="en-AU"/>
              </w:rPr>
              <w:t>)</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that the design and layout responds to the nature of the overland flow affecting the premises such that: </w:t>
            </w:r>
          </w:p>
          <w:p w:rsidR="00325D93" w:rsidRPr="00325D93" w:rsidRDefault="00325D93" w:rsidP="008E4E0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public benefit and enjoyment is maximised;</w:t>
            </w:r>
          </w:p>
          <w:p w:rsidR="00325D93" w:rsidRPr="00325D93" w:rsidRDefault="00325D93" w:rsidP="008E4E0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impacts on the asset life and integrity of park structures is minimised;</w:t>
            </w:r>
          </w:p>
          <w:p w:rsidR="00325D93" w:rsidRPr="00325D93" w:rsidRDefault="00325D93" w:rsidP="008E4E0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maintenance and replacement costs are minimised.</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Riparian and wetland setbacks</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955EF9">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impact on fauna habitats;</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wildlife corridors and connectivity;</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stream integrity;</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of opportunities for revegetation and rehabilitation planting;</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edge effects.</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955EF9">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occur within:</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50m from top of bank for W1 waterway and drainage line</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30m from top of bank for W2 waterway and drainage line</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20m from top of bank for W3 waterway and drainage line</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5B8E" w:rsidRPr="00325D93" w:rsidRDefault="00365B8E" w:rsidP="00325D93">
      <w:pPr>
        <w:shd w:val="clear" w:color="auto" w:fill="FFFFFF"/>
        <w:spacing w:before="100" w:beforeAutospacing="1" w:after="100" w:afterAutospacing="1" w:line="240" w:lineRule="auto"/>
        <w:rPr>
          <w:rFonts w:ascii="Arial" w:hAnsi="Arial" w:cs="Arial"/>
          <w:sz w:val="20"/>
          <w:szCs w:val="20"/>
        </w:rPr>
      </w:pPr>
      <w:bookmarkStart w:id="0" w:name="_GoBack"/>
      <w:bookmarkEnd w:id="0"/>
    </w:p>
    <w:sectPr w:rsidR="00365B8E" w:rsidRPr="00325D93" w:rsidSect="00325D93">
      <w:footerReference w:type="default" r:id="rId9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49" w:rsidRDefault="00AE7A49" w:rsidP="005536F0">
      <w:pPr>
        <w:spacing w:after="0" w:line="240" w:lineRule="auto"/>
      </w:pPr>
      <w:r>
        <w:separator/>
      </w:r>
    </w:p>
  </w:endnote>
  <w:endnote w:type="continuationSeparator" w:id="0">
    <w:p w:rsidR="00AE7A49" w:rsidRDefault="00AE7A49" w:rsidP="005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79" w:rsidRPr="008975E5" w:rsidRDefault="003C6479" w:rsidP="008975E5">
    <w:pPr>
      <w:pStyle w:val="Footer"/>
      <w:jc w:val="center"/>
      <w:rPr>
        <w:rFonts w:ascii="Arial" w:hAnsi="Arial" w:cs="Arial"/>
        <w:i/>
        <w:sz w:val="20"/>
        <w:szCs w:val="20"/>
      </w:rPr>
    </w:pPr>
    <w:r w:rsidRPr="005536F0">
      <w:rPr>
        <w:rFonts w:ascii="Arial" w:hAnsi="Arial" w:cs="Arial"/>
        <w:i/>
        <w:sz w:val="20"/>
        <w:szCs w:val="20"/>
      </w:rPr>
      <w:t>MBRC Planning Scheme</w:t>
    </w:r>
    <w:r>
      <w:rPr>
        <w:rFonts w:ascii="Arial" w:hAnsi="Arial" w:cs="Arial"/>
        <w:i/>
        <w:sz w:val="20"/>
        <w:szCs w:val="20"/>
      </w:rPr>
      <w:t xml:space="preserve"> Version </w:t>
    </w:r>
    <w:r w:rsidR="00617E08">
      <w:rPr>
        <w:rFonts w:ascii="Arial" w:hAnsi="Arial" w:cs="Arial"/>
        <w:i/>
        <w:sz w:val="20"/>
        <w:szCs w:val="20"/>
      </w:rPr>
      <w:t>6</w:t>
    </w:r>
    <w:r w:rsidRPr="005536F0">
      <w:rPr>
        <w:rFonts w:ascii="Arial" w:hAnsi="Arial" w:cs="Arial"/>
        <w:i/>
        <w:sz w:val="20"/>
        <w:szCs w:val="20"/>
      </w:rPr>
      <w:t xml:space="preserve"> - Emerging community zone - </w:t>
    </w:r>
    <w:r w:rsidR="00135945">
      <w:rPr>
        <w:rFonts w:ascii="Arial" w:hAnsi="Arial" w:cs="Arial"/>
        <w:i/>
        <w:sz w:val="20"/>
        <w:szCs w:val="20"/>
      </w:rPr>
      <w:t>Interim</w:t>
    </w:r>
    <w:r w:rsidRPr="005536F0">
      <w:rPr>
        <w:rFonts w:ascii="Arial" w:hAnsi="Arial" w:cs="Arial"/>
        <w:i/>
        <w:sz w:val="20"/>
        <w:szCs w:val="20"/>
      </w:rPr>
      <w:t xml:space="preserve"> precinct </w:t>
    </w:r>
    <w:r>
      <w:rPr>
        <w:rFonts w:ascii="Arial" w:hAnsi="Arial" w:cs="Arial"/>
        <w:i/>
        <w:sz w:val="20"/>
        <w:szCs w:val="20"/>
      </w:rPr>
      <w:t>Assessable</w:t>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5536F0">
          <w:rPr>
            <w:rFonts w:ascii="Arial" w:hAnsi="Arial" w:cs="Arial"/>
            <w:sz w:val="20"/>
            <w:szCs w:val="20"/>
          </w:rPr>
          <w:fldChar w:fldCharType="begin"/>
        </w:r>
        <w:r w:rsidRPr="005536F0">
          <w:rPr>
            <w:rFonts w:ascii="Arial" w:hAnsi="Arial" w:cs="Arial"/>
            <w:sz w:val="20"/>
            <w:szCs w:val="20"/>
          </w:rPr>
          <w:instrText xml:space="preserve"> PAGE   \* MERGEFORMAT </w:instrText>
        </w:r>
        <w:r w:rsidRPr="005536F0">
          <w:rPr>
            <w:rFonts w:ascii="Arial" w:hAnsi="Arial" w:cs="Arial"/>
            <w:sz w:val="20"/>
            <w:szCs w:val="20"/>
          </w:rPr>
          <w:fldChar w:fldCharType="separate"/>
        </w:r>
        <w:r>
          <w:rPr>
            <w:rFonts w:ascii="Arial" w:hAnsi="Arial" w:cs="Arial"/>
            <w:sz w:val="20"/>
            <w:szCs w:val="20"/>
          </w:rPr>
          <w:t>1</w:t>
        </w:r>
        <w:r w:rsidRPr="005536F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49" w:rsidRDefault="00AE7A49" w:rsidP="005536F0">
      <w:pPr>
        <w:spacing w:after="0" w:line="240" w:lineRule="auto"/>
      </w:pPr>
      <w:r>
        <w:separator/>
      </w:r>
    </w:p>
  </w:footnote>
  <w:footnote w:type="continuationSeparator" w:id="0">
    <w:p w:rsidR="00AE7A49" w:rsidRDefault="00AE7A49" w:rsidP="0055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8C"/>
    <w:multiLevelType w:val="multilevel"/>
    <w:tmpl w:val="6F36D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295F"/>
    <w:multiLevelType w:val="multilevel"/>
    <w:tmpl w:val="998AB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23672D"/>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8D40A4"/>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FC66A9"/>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67A8E"/>
    <w:multiLevelType w:val="multilevel"/>
    <w:tmpl w:val="FA565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212A47"/>
    <w:multiLevelType w:val="multilevel"/>
    <w:tmpl w:val="1B84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A12141"/>
    <w:multiLevelType w:val="multilevel"/>
    <w:tmpl w:val="D1C8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F708B2"/>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C15DE0"/>
    <w:multiLevelType w:val="multilevel"/>
    <w:tmpl w:val="48462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212BF2"/>
    <w:multiLevelType w:val="multilevel"/>
    <w:tmpl w:val="576EA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3D56F7"/>
    <w:multiLevelType w:val="multilevel"/>
    <w:tmpl w:val="24E23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3B128F"/>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5F75BA3"/>
    <w:multiLevelType w:val="multilevel"/>
    <w:tmpl w:val="88467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4222D2"/>
    <w:multiLevelType w:val="multilevel"/>
    <w:tmpl w:val="1368F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D4491"/>
    <w:multiLevelType w:val="multilevel"/>
    <w:tmpl w:val="470C0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185B2171"/>
    <w:multiLevelType w:val="multilevel"/>
    <w:tmpl w:val="5288B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B3A3129"/>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540F5B"/>
    <w:multiLevelType w:val="multilevel"/>
    <w:tmpl w:val="733A0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596335"/>
    <w:multiLevelType w:val="multilevel"/>
    <w:tmpl w:val="591AA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9910B2"/>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5377EC"/>
    <w:multiLevelType w:val="multilevel"/>
    <w:tmpl w:val="EE3C0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647C70"/>
    <w:multiLevelType w:val="multilevel"/>
    <w:tmpl w:val="5F4C7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EF7ED3"/>
    <w:multiLevelType w:val="multilevel"/>
    <w:tmpl w:val="C002B31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EB4A95"/>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CB6885"/>
    <w:multiLevelType w:val="multilevel"/>
    <w:tmpl w:val="FE0CC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48C3A09"/>
    <w:multiLevelType w:val="multilevel"/>
    <w:tmpl w:val="5156E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5B7207B"/>
    <w:multiLevelType w:val="multilevel"/>
    <w:tmpl w:val="AA3C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327FC7"/>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8EE59E4"/>
    <w:multiLevelType w:val="multilevel"/>
    <w:tmpl w:val="9DE8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184D6F"/>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9770BC"/>
    <w:multiLevelType w:val="multilevel"/>
    <w:tmpl w:val="6F2EA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12513D1"/>
    <w:multiLevelType w:val="multilevel"/>
    <w:tmpl w:val="CEE60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7D3CAB"/>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4D9289D"/>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6144FE6"/>
    <w:multiLevelType w:val="multilevel"/>
    <w:tmpl w:val="D2DE3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77F309F"/>
    <w:multiLevelType w:val="multilevel"/>
    <w:tmpl w:val="0F662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7852CA9"/>
    <w:multiLevelType w:val="multilevel"/>
    <w:tmpl w:val="F9F0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85018C9"/>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B3E671D"/>
    <w:multiLevelType w:val="multilevel"/>
    <w:tmpl w:val="26E20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1158D3"/>
    <w:multiLevelType w:val="multilevel"/>
    <w:tmpl w:val="BC78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24466DB"/>
    <w:multiLevelType w:val="multilevel"/>
    <w:tmpl w:val="49747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A1530C"/>
    <w:multiLevelType w:val="multilevel"/>
    <w:tmpl w:val="883834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4523D24"/>
    <w:multiLevelType w:val="multilevel"/>
    <w:tmpl w:val="A030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4897174"/>
    <w:multiLevelType w:val="multilevel"/>
    <w:tmpl w:val="92DCA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F36CF8"/>
    <w:multiLevelType w:val="multilevel"/>
    <w:tmpl w:val="789C7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6A571EF"/>
    <w:multiLevelType w:val="multilevel"/>
    <w:tmpl w:val="4EF8F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C94B34"/>
    <w:multiLevelType w:val="multilevel"/>
    <w:tmpl w:val="AD622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79B4465"/>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7A677FD"/>
    <w:multiLevelType w:val="multilevel"/>
    <w:tmpl w:val="0086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B4D11D4"/>
    <w:multiLevelType w:val="multilevel"/>
    <w:tmpl w:val="6D14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C5B117D"/>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C842A3A"/>
    <w:multiLevelType w:val="multilevel"/>
    <w:tmpl w:val="3F6C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947640"/>
    <w:multiLevelType w:val="multilevel"/>
    <w:tmpl w:val="9AB80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E7645DA"/>
    <w:multiLevelType w:val="multilevel"/>
    <w:tmpl w:val="F0464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F912173"/>
    <w:multiLevelType w:val="multilevel"/>
    <w:tmpl w:val="CC08C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05A4EF5"/>
    <w:multiLevelType w:val="multilevel"/>
    <w:tmpl w:val="C630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FB3E05"/>
    <w:multiLevelType w:val="multilevel"/>
    <w:tmpl w:val="F9E68E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4406B10"/>
    <w:multiLevelType w:val="multilevel"/>
    <w:tmpl w:val="0F7C6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59C0B67"/>
    <w:multiLevelType w:val="multilevel"/>
    <w:tmpl w:val="C002B3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5DD441B"/>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5F264A6"/>
    <w:multiLevelType w:val="multilevel"/>
    <w:tmpl w:val="0AEC64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73B3467"/>
    <w:multiLevelType w:val="multilevel"/>
    <w:tmpl w:val="4626A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96B1F26"/>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AC619E6"/>
    <w:multiLevelType w:val="multilevel"/>
    <w:tmpl w:val="79BA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B260AC1"/>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C630FFE"/>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2A4CB8"/>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D497650"/>
    <w:multiLevelType w:val="multilevel"/>
    <w:tmpl w:val="5EE8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EF76F79"/>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0747CC8"/>
    <w:multiLevelType w:val="multilevel"/>
    <w:tmpl w:val="A58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1234F8A"/>
    <w:multiLevelType w:val="multilevel"/>
    <w:tmpl w:val="37B8E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17E62F4"/>
    <w:multiLevelType w:val="multilevel"/>
    <w:tmpl w:val="F9A6F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197201F"/>
    <w:multiLevelType w:val="multilevel"/>
    <w:tmpl w:val="1F4034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3783337"/>
    <w:multiLevelType w:val="multilevel"/>
    <w:tmpl w:val="DEC8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6D72022"/>
    <w:multiLevelType w:val="multilevel"/>
    <w:tmpl w:val="EAF8D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9BE753B"/>
    <w:multiLevelType w:val="multilevel"/>
    <w:tmpl w:val="7958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AF7633E"/>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AF8013E"/>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9C1D55"/>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D977948"/>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B87688"/>
    <w:multiLevelType w:val="multilevel"/>
    <w:tmpl w:val="3A5C3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DA7863"/>
    <w:multiLevelType w:val="multilevel"/>
    <w:tmpl w:val="98D46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E05492"/>
    <w:multiLevelType w:val="multilevel"/>
    <w:tmpl w:val="C002B3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014BBD"/>
    <w:multiLevelType w:val="multilevel"/>
    <w:tmpl w:val="C002B3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F6420D5"/>
    <w:multiLevelType w:val="multilevel"/>
    <w:tmpl w:val="AB02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2055D1"/>
    <w:multiLevelType w:val="multilevel"/>
    <w:tmpl w:val="E964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56596F"/>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09D7D4F"/>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17A286D"/>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1993E5C"/>
    <w:multiLevelType w:val="multilevel"/>
    <w:tmpl w:val="3DDEE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241792A"/>
    <w:multiLevelType w:val="multilevel"/>
    <w:tmpl w:val="12DCD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41C1976"/>
    <w:multiLevelType w:val="multilevel"/>
    <w:tmpl w:val="F18E7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569001A"/>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68353A8"/>
    <w:multiLevelType w:val="multilevel"/>
    <w:tmpl w:val="C002B3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F7464D"/>
    <w:multiLevelType w:val="multilevel"/>
    <w:tmpl w:val="7296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70125C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7F130D9"/>
    <w:multiLevelType w:val="multilevel"/>
    <w:tmpl w:val="846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7FE2262"/>
    <w:multiLevelType w:val="multilevel"/>
    <w:tmpl w:val="65A01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81E6BCD"/>
    <w:multiLevelType w:val="multilevel"/>
    <w:tmpl w:val="C3AE9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8BA4965"/>
    <w:multiLevelType w:val="multilevel"/>
    <w:tmpl w:val="E982D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9D9599A"/>
    <w:multiLevelType w:val="multilevel"/>
    <w:tmpl w:val="7F20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A136ED8"/>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A16787C"/>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A7E1450"/>
    <w:multiLevelType w:val="multilevel"/>
    <w:tmpl w:val="C7D4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AFB356E"/>
    <w:multiLevelType w:val="multilevel"/>
    <w:tmpl w:val="06462D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B39144C"/>
    <w:multiLevelType w:val="multilevel"/>
    <w:tmpl w:val="CF404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DB2668D"/>
    <w:multiLevelType w:val="multilevel"/>
    <w:tmpl w:val="C002B3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E1B1C0A"/>
    <w:multiLevelType w:val="multilevel"/>
    <w:tmpl w:val="AFD88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320A8C"/>
    <w:multiLevelType w:val="multilevel"/>
    <w:tmpl w:val="8DEE5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EE7347D"/>
    <w:multiLevelType w:val="multilevel"/>
    <w:tmpl w:val="C53A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F1820D1"/>
    <w:multiLevelType w:val="multilevel"/>
    <w:tmpl w:val="4F2E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FC17109"/>
    <w:multiLevelType w:val="multilevel"/>
    <w:tmpl w:val="630E86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FC20C1C"/>
    <w:multiLevelType w:val="multilevel"/>
    <w:tmpl w:val="90DC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2"/>
  </w:num>
  <w:num w:numId="2">
    <w:abstractNumId w:val="14"/>
  </w:num>
  <w:num w:numId="3">
    <w:abstractNumId w:val="69"/>
  </w:num>
  <w:num w:numId="4">
    <w:abstractNumId w:val="43"/>
  </w:num>
  <w:num w:numId="5">
    <w:abstractNumId w:val="77"/>
  </w:num>
  <w:num w:numId="6">
    <w:abstractNumId w:val="44"/>
  </w:num>
  <w:num w:numId="7">
    <w:abstractNumId w:val="71"/>
  </w:num>
  <w:num w:numId="8">
    <w:abstractNumId w:val="0"/>
  </w:num>
  <w:num w:numId="9">
    <w:abstractNumId w:val="17"/>
  </w:num>
  <w:num w:numId="10">
    <w:abstractNumId w:val="111"/>
  </w:num>
  <w:num w:numId="11">
    <w:abstractNumId w:val="93"/>
  </w:num>
  <w:num w:numId="12">
    <w:abstractNumId w:val="22"/>
  </w:num>
  <w:num w:numId="13">
    <w:abstractNumId w:val="84"/>
  </w:num>
  <w:num w:numId="14">
    <w:abstractNumId w:val="51"/>
  </w:num>
  <w:num w:numId="15">
    <w:abstractNumId w:val="67"/>
  </w:num>
  <w:num w:numId="16">
    <w:abstractNumId w:val="61"/>
  </w:num>
  <w:num w:numId="17">
    <w:abstractNumId w:val="112"/>
  </w:num>
  <w:num w:numId="18">
    <w:abstractNumId w:val="27"/>
  </w:num>
  <w:num w:numId="19">
    <w:abstractNumId w:val="49"/>
  </w:num>
  <w:num w:numId="20">
    <w:abstractNumId w:val="78"/>
  </w:num>
  <w:num w:numId="21">
    <w:abstractNumId w:val="55"/>
  </w:num>
  <w:num w:numId="22">
    <w:abstractNumId w:val="58"/>
  </w:num>
  <w:num w:numId="23">
    <w:abstractNumId w:val="32"/>
  </w:num>
  <w:num w:numId="24">
    <w:abstractNumId w:val="30"/>
  </w:num>
  <w:num w:numId="25">
    <w:abstractNumId w:val="57"/>
  </w:num>
  <w:num w:numId="26">
    <w:abstractNumId w:val="37"/>
  </w:num>
  <w:num w:numId="27">
    <w:abstractNumId w:val="98"/>
  </w:num>
  <w:num w:numId="28">
    <w:abstractNumId w:val="42"/>
  </w:num>
  <w:num w:numId="29">
    <w:abstractNumId w:val="5"/>
  </w:num>
  <w:num w:numId="30">
    <w:abstractNumId w:val="115"/>
  </w:num>
  <w:num w:numId="31">
    <w:abstractNumId w:val="89"/>
  </w:num>
  <w:num w:numId="32">
    <w:abstractNumId w:val="19"/>
  </w:num>
  <w:num w:numId="33">
    <w:abstractNumId w:val="6"/>
  </w:num>
  <w:num w:numId="34">
    <w:abstractNumId w:val="103"/>
  </w:num>
  <w:num w:numId="35">
    <w:abstractNumId w:val="20"/>
  </w:num>
  <w:num w:numId="36">
    <w:abstractNumId w:val="52"/>
  </w:num>
  <w:num w:numId="37">
    <w:abstractNumId w:val="88"/>
  </w:num>
  <w:num w:numId="38">
    <w:abstractNumId w:val="1"/>
  </w:num>
  <w:num w:numId="39">
    <w:abstractNumId w:val="107"/>
  </w:num>
  <w:num w:numId="40">
    <w:abstractNumId w:val="100"/>
  </w:num>
  <w:num w:numId="41">
    <w:abstractNumId w:val="39"/>
  </w:num>
  <w:num w:numId="42">
    <w:abstractNumId w:val="60"/>
  </w:num>
  <w:num w:numId="43">
    <w:abstractNumId w:val="95"/>
  </w:num>
  <w:num w:numId="44">
    <w:abstractNumId w:val="46"/>
  </w:num>
  <w:num w:numId="45">
    <w:abstractNumId w:val="113"/>
  </w:num>
  <w:num w:numId="46">
    <w:abstractNumId w:val="15"/>
  </w:num>
  <w:num w:numId="47">
    <w:abstractNumId w:val="94"/>
  </w:num>
  <w:num w:numId="48">
    <w:abstractNumId w:val="114"/>
  </w:num>
  <w:num w:numId="49">
    <w:abstractNumId w:val="56"/>
  </w:num>
  <w:num w:numId="50">
    <w:abstractNumId w:val="85"/>
  </w:num>
  <w:num w:numId="51">
    <w:abstractNumId w:val="41"/>
  </w:num>
  <w:num w:numId="52">
    <w:abstractNumId w:val="116"/>
  </w:num>
  <w:num w:numId="53">
    <w:abstractNumId w:val="47"/>
  </w:num>
  <w:num w:numId="54">
    <w:abstractNumId w:val="65"/>
  </w:num>
  <w:num w:numId="55">
    <w:abstractNumId w:val="33"/>
  </w:num>
  <w:num w:numId="56">
    <w:abstractNumId w:val="104"/>
  </w:num>
  <w:num w:numId="57">
    <w:abstractNumId w:val="79"/>
  </w:num>
  <w:num w:numId="58">
    <w:abstractNumId w:val="101"/>
  </w:num>
  <w:num w:numId="59">
    <w:abstractNumId w:val="75"/>
  </w:num>
  <w:num w:numId="60">
    <w:abstractNumId w:val="7"/>
  </w:num>
  <w:num w:numId="61">
    <w:abstractNumId w:val="73"/>
  </w:num>
  <w:num w:numId="62">
    <w:abstractNumId w:val="23"/>
  </w:num>
  <w:num w:numId="63">
    <w:abstractNumId w:val="26"/>
  </w:num>
  <w:num w:numId="64">
    <w:abstractNumId w:val="102"/>
  </w:num>
  <w:num w:numId="65">
    <w:abstractNumId w:val="54"/>
  </w:num>
  <w:num w:numId="66">
    <w:abstractNumId w:val="13"/>
  </w:num>
  <w:num w:numId="67">
    <w:abstractNumId w:val="45"/>
  </w:num>
  <w:num w:numId="68">
    <w:abstractNumId w:val="16"/>
  </w:num>
  <w:num w:numId="69">
    <w:abstractNumId w:val="59"/>
  </w:num>
  <w:num w:numId="70">
    <w:abstractNumId w:val="35"/>
  </w:num>
  <w:num w:numId="71">
    <w:abstractNumId w:val="29"/>
  </w:num>
  <w:num w:numId="72">
    <w:abstractNumId w:val="12"/>
  </w:num>
  <w:num w:numId="73">
    <w:abstractNumId w:val="21"/>
  </w:num>
  <w:num w:numId="74">
    <w:abstractNumId w:val="31"/>
  </w:num>
  <w:num w:numId="75">
    <w:abstractNumId w:val="8"/>
  </w:num>
  <w:num w:numId="76">
    <w:abstractNumId w:val="34"/>
  </w:num>
  <w:num w:numId="77">
    <w:abstractNumId w:val="80"/>
  </w:num>
  <w:num w:numId="78">
    <w:abstractNumId w:val="90"/>
  </w:num>
  <w:num w:numId="79">
    <w:abstractNumId w:val="36"/>
  </w:num>
  <w:num w:numId="80">
    <w:abstractNumId w:val="106"/>
  </w:num>
  <w:num w:numId="81">
    <w:abstractNumId w:val="83"/>
  </w:num>
  <w:num w:numId="82">
    <w:abstractNumId w:val="18"/>
  </w:num>
  <w:num w:numId="83">
    <w:abstractNumId w:val="70"/>
  </w:num>
  <w:num w:numId="84">
    <w:abstractNumId w:val="76"/>
  </w:num>
  <w:num w:numId="85">
    <w:abstractNumId w:val="38"/>
  </w:num>
  <w:num w:numId="86">
    <w:abstractNumId w:val="11"/>
  </w:num>
  <w:num w:numId="87">
    <w:abstractNumId w:val="28"/>
  </w:num>
  <w:num w:numId="88">
    <w:abstractNumId w:val="108"/>
  </w:num>
  <w:num w:numId="89">
    <w:abstractNumId w:val="64"/>
  </w:num>
  <w:num w:numId="90">
    <w:abstractNumId w:val="74"/>
  </w:num>
  <w:num w:numId="91">
    <w:abstractNumId w:val="9"/>
  </w:num>
  <w:num w:numId="92">
    <w:abstractNumId w:val="25"/>
  </w:num>
  <w:num w:numId="93">
    <w:abstractNumId w:val="92"/>
  </w:num>
  <w:num w:numId="94">
    <w:abstractNumId w:val="82"/>
  </w:num>
  <w:num w:numId="95">
    <w:abstractNumId w:val="66"/>
  </w:num>
  <w:num w:numId="96">
    <w:abstractNumId w:val="81"/>
  </w:num>
  <w:num w:numId="97">
    <w:abstractNumId w:val="96"/>
  </w:num>
  <w:num w:numId="98">
    <w:abstractNumId w:val="91"/>
  </w:num>
  <w:num w:numId="99">
    <w:abstractNumId w:val="68"/>
  </w:num>
  <w:num w:numId="100">
    <w:abstractNumId w:val="63"/>
  </w:num>
  <w:num w:numId="101">
    <w:abstractNumId w:val="110"/>
  </w:num>
  <w:num w:numId="102">
    <w:abstractNumId w:val="53"/>
  </w:num>
  <w:num w:numId="103">
    <w:abstractNumId w:val="87"/>
  </w:num>
  <w:num w:numId="104">
    <w:abstractNumId w:val="97"/>
  </w:num>
  <w:num w:numId="105">
    <w:abstractNumId w:val="24"/>
  </w:num>
  <w:num w:numId="106">
    <w:abstractNumId w:val="4"/>
  </w:num>
  <w:num w:numId="107">
    <w:abstractNumId w:val="62"/>
  </w:num>
  <w:num w:numId="108">
    <w:abstractNumId w:val="3"/>
  </w:num>
  <w:num w:numId="109">
    <w:abstractNumId w:val="99"/>
  </w:num>
  <w:num w:numId="110">
    <w:abstractNumId w:val="105"/>
  </w:num>
  <w:num w:numId="111">
    <w:abstractNumId w:val="86"/>
  </w:num>
  <w:num w:numId="112">
    <w:abstractNumId w:val="50"/>
  </w:num>
  <w:num w:numId="113">
    <w:abstractNumId w:val="2"/>
  </w:num>
  <w:num w:numId="114">
    <w:abstractNumId w:val="40"/>
  </w:num>
  <w:num w:numId="115">
    <w:abstractNumId w:val="10"/>
  </w:num>
  <w:num w:numId="116">
    <w:abstractNumId w:val="48"/>
  </w:num>
  <w:num w:numId="117">
    <w:abstractNumId w:val="10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93"/>
    <w:rsid w:val="00044AA5"/>
    <w:rsid w:val="00093775"/>
    <w:rsid w:val="000E0754"/>
    <w:rsid w:val="00120D5B"/>
    <w:rsid w:val="00135945"/>
    <w:rsid w:val="001507A0"/>
    <w:rsid w:val="0019469C"/>
    <w:rsid w:val="001E4074"/>
    <w:rsid w:val="00214C93"/>
    <w:rsid w:val="0025384D"/>
    <w:rsid w:val="00257110"/>
    <w:rsid w:val="002942C1"/>
    <w:rsid w:val="002B4905"/>
    <w:rsid w:val="002D49BE"/>
    <w:rsid w:val="002F6CE3"/>
    <w:rsid w:val="00325D93"/>
    <w:rsid w:val="003324B1"/>
    <w:rsid w:val="00350D19"/>
    <w:rsid w:val="003562A8"/>
    <w:rsid w:val="00365B8E"/>
    <w:rsid w:val="00384AF1"/>
    <w:rsid w:val="003B3BEB"/>
    <w:rsid w:val="003C6479"/>
    <w:rsid w:val="003E1097"/>
    <w:rsid w:val="00421242"/>
    <w:rsid w:val="00470B44"/>
    <w:rsid w:val="0048307B"/>
    <w:rsid w:val="00486DA7"/>
    <w:rsid w:val="004E6854"/>
    <w:rsid w:val="00500578"/>
    <w:rsid w:val="005536F0"/>
    <w:rsid w:val="00587E7F"/>
    <w:rsid w:val="005D05A2"/>
    <w:rsid w:val="00617E08"/>
    <w:rsid w:val="00641907"/>
    <w:rsid w:val="00704C9B"/>
    <w:rsid w:val="00737BF9"/>
    <w:rsid w:val="00766A5F"/>
    <w:rsid w:val="00766D37"/>
    <w:rsid w:val="007C6DF5"/>
    <w:rsid w:val="00802766"/>
    <w:rsid w:val="00804B43"/>
    <w:rsid w:val="00816C9E"/>
    <w:rsid w:val="00825826"/>
    <w:rsid w:val="00853DD2"/>
    <w:rsid w:val="00866748"/>
    <w:rsid w:val="008975E5"/>
    <w:rsid w:val="008A4F44"/>
    <w:rsid w:val="008D6EDE"/>
    <w:rsid w:val="008E4E0B"/>
    <w:rsid w:val="00955EF9"/>
    <w:rsid w:val="009610DB"/>
    <w:rsid w:val="00972A79"/>
    <w:rsid w:val="00974F60"/>
    <w:rsid w:val="00A61BA0"/>
    <w:rsid w:val="00A915A5"/>
    <w:rsid w:val="00AC1842"/>
    <w:rsid w:val="00AC5E4E"/>
    <w:rsid w:val="00AC7EA4"/>
    <w:rsid w:val="00AE7A49"/>
    <w:rsid w:val="00AF1E0D"/>
    <w:rsid w:val="00B1245B"/>
    <w:rsid w:val="00B146E8"/>
    <w:rsid w:val="00B16D4A"/>
    <w:rsid w:val="00B46453"/>
    <w:rsid w:val="00B92801"/>
    <w:rsid w:val="00BB6668"/>
    <w:rsid w:val="00BD4CDC"/>
    <w:rsid w:val="00BE1115"/>
    <w:rsid w:val="00C569EB"/>
    <w:rsid w:val="00C944B3"/>
    <w:rsid w:val="00CC700A"/>
    <w:rsid w:val="00CD1C84"/>
    <w:rsid w:val="00CF55FA"/>
    <w:rsid w:val="00CF58C3"/>
    <w:rsid w:val="00D72F49"/>
    <w:rsid w:val="00D804D0"/>
    <w:rsid w:val="00DC59DD"/>
    <w:rsid w:val="00DD6639"/>
    <w:rsid w:val="00DE016C"/>
    <w:rsid w:val="00DF7FF9"/>
    <w:rsid w:val="00EE1718"/>
    <w:rsid w:val="00F04CAC"/>
    <w:rsid w:val="00F32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E97BE"/>
  <w15:chartTrackingRefBased/>
  <w15:docId w15:val="{0678891B-626C-4180-964C-CE90413A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D9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25D9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25D9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25D9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25D9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25D9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25D9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25D9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25D9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25D9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25D9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25D93"/>
    <w:rPr>
      <w:b/>
      <w:bCs/>
      <w:strike w:val="0"/>
      <w:dstrike w:val="0"/>
      <w:color w:val="0000FF"/>
      <w:u w:val="none"/>
      <w:effect w:val="none"/>
    </w:rPr>
  </w:style>
  <w:style w:type="character" w:styleId="Emphasis">
    <w:name w:val="Emphasis"/>
    <w:basedOn w:val="DefaultParagraphFont"/>
    <w:uiPriority w:val="20"/>
    <w:qFormat/>
    <w:rsid w:val="00325D93"/>
    <w:rPr>
      <w:i/>
      <w:iCs/>
    </w:rPr>
  </w:style>
  <w:style w:type="paragraph" w:customStyle="1" w:styleId="error">
    <w:name w:val="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25D9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25D9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25D9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25D9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25D9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25D9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25D9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25D9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25D9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25D9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25D9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25D9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25D9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25D9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25D9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25D9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25D9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25D9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25D9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25D9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25D9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25D9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25D9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25D9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25D9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25D9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25D9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25D9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25D9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25D9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25D9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25D9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25D9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25D9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25D9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25D9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25D9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25D9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25D9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25D9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25D9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25D9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25D9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25D9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25D9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25D9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25D9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25D9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25D9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25D9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25D9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25D9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25D9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25D9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25D9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25D9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25D9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25D9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25D9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25D9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25D9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25D9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25D9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25D9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25D9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25D9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25D9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25D9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25D9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25D9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25D9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25D9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25D9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25D9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25D9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25D93"/>
    <w:rPr>
      <w:bdr w:val="single" w:sz="6" w:space="0" w:color="FFFFFF" w:frame="1"/>
    </w:rPr>
  </w:style>
  <w:style w:type="character" w:customStyle="1" w:styleId="pagingicon1">
    <w:name w:val="pagingicon1"/>
    <w:basedOn w:val="DefaultParagraphFont"/>
    <w:rsid w:val="00325D93"/>
  </w:style>
  <w:style w:type="character" w:customStyle="1" w:styleId="mapclearicon">
    <w:name w:val="mapclearicon"/>
    <w:basedOn w:val="DefaultParagraphFont"/>
    <w:rsid w:val="00325D93"/>
    <w:rPr>
      <w:sz w:val="24"/>
      <w:szCs w:val="24"/>
    </w:rPr>
  </w:style>
  <w:style w:type="character" w:customStyle="1" w:styleId="mapokicon">
    <w:name w:val="mapokicon"/>
    <w:basedOn w:val="DefaultParagraphFont"/>
    <w:rsid w:val="00325D93"/>
    <w:rPr>
      <w:sz w:val="24"/>
      <w:szCs w:val="24"/>
    </w:rPr>
  </w:style>
  <w:style w:type="character" w:customStyle="1" w:styleId="mapstepbackicon">
    <w:name w:val="mapstepbackicon"/>
    <w:basedOn w:val="DefaultParagraphFont"/>
    <w:rsid w:val="00325D93"/>
    <w:rPr>
      <w:sz w:val="24"/>
      <w:szCs w:val="24"/>
    </w:rPr>
  </w:style>
  <w:style w:type="character" w:customStyle="1" w:styleId="mapok">
    <w:name w:val="mapok"/>
    <w:basedOn w:val="DefaultParagraphFont"/>
    <w:rsid w:val="00325D93"/>
    <w:rPr>
      <w:sz w:val="24"/>
      <w:szCs w:val="24"/>
    </w:rPr>
  </w:style>
  <w:style w:type="character" w:customStyle="1" w:styleId="addnew">
    <w:name w:val="addnew"/>
    <w:basedOn w:val="DefaultParagraphFont"/>
    <w:rsid w:val="00325D93"/>
    <w:rPr>
      <w:sz w:val="24"/>
      <w:szCs w:val="24"/>
    </w:rPr>
  </w:style>
  <w:style w:type="character" w:customStyle="1" w:styleId="cancelbtn">
    <w:name w:val="cancelbtn"/>
    <w:basedOn w:val="DefaultParagraphFont"/>
    <w:rsid w:val="00325D93"/>
    <w:rPr>
      <w:sz w:val="24"/>
      <w:szCs w:val="24"/>
    </w:rPr>
  </w:style>
  <w:style w:type="character" w:customStyle="1" w:styleId="nexticon1">
    <w:name w:val="nexticon1"/>
    <w:basedOn w:val="DefaultParagraphFont"/>
    <w:rsid w:val="00325D93"/>
  </w:style>
  <w:style w:type="character" w:customStyle="1" w:styleId="previcon">
    <w:name w:val="previcon"/>
    <w:basedOn w:val="DefaultParagraphFont"/>
    <w:rsid w:val="00325D93"/>
  </w:style>
  <w:style w:type="character" w:customStyle="1" w:styleId="answer">
    <w:name w:val="answer"/>
    <w:basedOn w:val="DefaultParagraphFont"/>
    <w:rsid w:val="00325D93"/>
  </w:style>
  <w:style w:type="character" w:customStyle="1" w:styleId="featurename">
    <w:name w:val="featurename"/>
    <w:basedOn w:val="DefaultParagraphFont"/>
    <w:rsid w:val="00325D93"/>
  </w:style>
  <w:style w:type="character" w:customStyle="1" w:styleId="question1">
    <w:name w:val="question1"/>
    <w:basedOn w:val="DefaultParagraphFont"/>
    <w:rsid w:val="00325D93"/>
  </w:style>
  <w:style w:type="character" w:customStyle="1" w:styleId="delete">
    <w:name w:val="delete"/>
    <w:basedOn w:val="DefaultParagraphFont"/>
    <w:rsid w:val="00325D93"/>
  </w:style>
  <w:style w:type="paragraph" w:customStyle="1" w:styleId="firstnode1">
    <w:name w:val="firstnod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25D9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25D9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25D9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25D9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25D9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25D9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25D9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25D9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25D9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25D9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25D9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25D9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25D9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25D9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25D9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25D9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25D9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25D93"/>
  </w:style>
  <w:style w:type="character" w:customStyle="1" w:styleId="previcon1">
    <w:name w:val="previcon1"/>
    <w:basedOn w:val="DefaultParagraphFont"/>
    <w:rsid w:val="00325D93"/>
  </w:style>
  <w:style w:type="paragraph" w:customStyle="1" w:styleId="eventnavtitle1">
    <w:name w:val="eventnavtitle1"/>
    <w:basedOn w:val="Normal"/>
    <w:rsid w:val="00325D9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25D9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25D9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25D9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25D9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25D9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25D9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25D9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25D9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25D9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25D9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25D93"/>
    <w:rPr>
      <w:b/>
      <w:bCs/>
      <w:vanish w:val="0"/>
      <w:webHidden w:val="0"/>
      <w:specVanish w:val="0"/>
    </w:rPr>
  </w:style>
  <w:style w:type="paragraph" w:customStyle="1" w:styleId="questionbody1">
    <w:name w:val="questionbody1"/>
    <w:basedOn w:val="Normal"/>
    <w:rsid w:val="00325D9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25D93"/>
    <w:rPr>
      <w:vanish w:val="0"/>
      <w:webHidden w:val="0"/>
      <w:specVanish w:val="0"/>
    </w:rPr>
  </w:style>
  <w:style w:type="paragraph" w:customStyle="1" w:styleId="title10">
    <w:name w:val="title1"/>
    <w:basedOn w:val="Normal"/>
    <w:rsid w:val="00325D9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25D9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25D9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25D9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25D9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25D9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25D9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25D9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25D9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25D9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25D9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25D9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25D9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25D9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25D9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25D9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25D9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25D9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25D9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25D93"/>
    <w:rPr>
      <w:vanish w:val="0"/>
      <w:webHidden w:val="0"/>
      <w:specVanish w:val="0"/>
    </w:rPr>
  </w:style>
  <w:style w:type="paragraph" w:customStyle="1" w:styleId="select1">
    <w:name w:val="select1"/>
    <w:basedOn w:val="Normal"/>
    <w:rsid w:val="00325D9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25D93"/>
    <w:rPr>
      <w:vanish w:val="0"/>
      <w:webHidden w:val="0"/>
      <w:specVanish w:val="0"/>
    </w:rPr>
  </w:style>
  <w:style w:type="paragraph" w:customStyle="1" w:styleId="back2">
    <w:name w:val="back2"/>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25D9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25D9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25D9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25D9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25D9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25D9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5D93"/>
    <w:rPr>
      <w:b/>
      <w:bCs/>
    </w:rPr>
  </w:style>
  <w:style w:type="character" w:customStyle="1" w:styleId="highlighttext2">
    <w:name w:val="highlighttext2"/>
    <w:basedOn w:val="DefaultParagraphFont"/>
    <w:rsid w:val="00325D93"/>
    <w:rPr>
      <w:color w:val="FF0000"/>
    </w:rPr>
  </w:style>
  <w:style w:type="character" w:customStyle="1" w:styleId="number">
    <w:name w:val="number"/>
    <w:basedOn w:val="DefaultParagraphFont"/>
    <w:rsid w:val="00325D93"/>
  </w:style>
  <w:style w:type="character" w:customStyle="1" w:styleId="newwindow">
    <w:name w:val="newwindow"/>
    <w:basedOn w:val="DefaultParagraphFont"/>
    <w:rsid w:val="00325D93"/>
  </w:style>
  <w:style w:type="paragraph" w:styleId="ListParagraph">
    <w:name w:val="List Paragraph"/>
    <w:basedOn w:val="Normal"/>
    <w:uiPriority w:val="34"/>
    <w:qFormat/>
    <w:rsid w:val="00A915A5"/>
    <w:pPr>
      <w:spacing w:after="200" w:line="276" w:lineRule="auto"/>
      <w:ind w:left="720"/>
      <w:contextualSpacing/>
    </w:pPr>
    <w:rPr>
      <w:rFonts w:ascii="Arial" w:hAnsi="Arial"/>
    </w:rPr>
  </w:style>
  <w:style w:type="paragraph" w:styleId="Header">
    <w:name w:val="header"/>
    <w:basedOn w:val="Normal"/>
    <w:link w:val="HeaderChar"/>
    <w:uiPriority w:val="99"/>
    <w:unhideWhenUsed/>
    <w:rsid w:val="0055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F0"/>
  </w:style>
  <w:style w:type="paragraph" w:styleId="Footer">
    <w:name w:val="footer"/>
    <w:basedOn w:val="Normal"/>
    <w:link w:val="FooterChar"/>
    <w:uiPriority w:val="99"/>
    <w:unhideWhenUsed/>
    <w:rsid w:val="0055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F0"/>
  </w:style>
  <w:style w:type="paragraph" w:styleId="BalloonText">
    <w:name w:val="Balloon Text"/>
    <w:basedOn w:val="Normal"/>
    <w:link w:val="BalloonTextChar"/>
    <w:uiPriority w:val="99"/>
    <w:semiHidden/>
    <w:unhideWhenUsed/>
    <w:rsid w:val="00DE0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6C"/>
    <w:rPr>
      <w:rFonts w:ascii="Segoe UI" w:hAnsi="Segoe UI" w:cs="Segoe UI"/>
      <w:sz w:val="18"/>
      <w:szCs w:val="18"/>
    </w:rPr>
  </w:style>
  <w:style w:type="table" w:styleId="TableGrid">
    <w:name w:val="Table Grid"/>
    <w:basedOn w:val="TableNormal"/>
    <w:uiPriority w:val="39"/>
    <w:rsid w:val="00DD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711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631">
      <w:bodyDiv w:val="1"/>
      <w:marLeft w:val="0"/>
      <w:marRight w:val="0"/>
      <w:marTop w:val="0"/>
      <w:marBottom w:val="0"/>
      <w:divBdr>
        <w:top w:val="none" w:sz="0" w:space="0" w:color="auto"/>
        <w:left w:val="none" w:sz="0" w:space="0" w:color="auto"/>
        <w:bottom w:val="none" w:sz="0" w:space="0" w:color="auto"/>
        <w:right w:val="none" w:sz="0" w:space="0" w:color="auto"/>
      </w:divBdr>
    </w:div>
    <w:div w:id="11803039">
      <w:bodyDiv w:val="1"/>
      <w:marLeft w:val="0"/>
      <w:marRight w:val="0"/>
      <w:marTop w:val="0"/>
      <w:marBottom w:val="0"/>
      <w:divBdr>
        <w:top w:val="none" w:sz="0" w:space="0" w:color="auto"/>
        <w:left w:val="none" w:sz="0" w:space="0" w:color="auto"/>
        <w:bottom w:val="none" w:sz="0" w:space="0" w:color="auto"/>
        <w:right w:val="none" w:sz="0" w:space="0" w:color="auto"/>
      </w:divBdr>
    </w:div>
    <w:div w:id="127626089">
      <w:bodyDiv w:val="1"/>
      <w:marLeft w:val="0"/>
      <w:marRight w:val="0"/>
      <w:marTop w:val="0"/>
      <w:marBottom w:val="0"/>
      <w:divBdr>
        <w:top w:val="none" w:sz="0" w:space="0" w:color="auto"/>
        <w:left w:val="none" w:sz="0" w:space="0" w:color="auto"/>
        <w:bottom w:val="none" w:sz="0" w:space="0" w:color="auto"/>
        <w:right w:val="none" w:sz="0" w:space="0" w:color="auto"/>
      </w:divBdr>
    </w:div>
    <w:div w:id="159201300">
      <w:bodyDiv w:val="1"/>
      <w:marLeft w:val="0"/>
      <w:marRight w:val="0"/>
      <w:marTop w:val="0"/>
      <w:marBottom w:val="0"/>
      <w:divBdr>
        <w:top w:val="none" w:sz="0" w:space="0" w:color="auto"/>
        <w:left w:val="none" w:sz="0" w:space="0" w:color="auto"/>
        <w:bottom w:val="none" w:sz="0" w:space="0" w:color="auto"/>
        <w:right w:val="none" w:sz="0" w:space="0" w:color="auto"/>
      </w:divBdr>
    </w:div>
    <w:div w:id="255141098">
      <w:bodyDiv w:val="1"/>
      <w:marLeft w:val="0"/>
      <w:marRight w:val="0"/>
      <w:marTop w:val="0"/>
      <w:marBottom w:val="0"/>
      <w:divBdr>
        <w:top w:val="none" w:sz="0" w:space="0" w:color="auto"/>
        <w:left w:val="none" w:sz="0" w:space="0" w:color="auto"/>
        <w:bottom w:val="none" w:sz="0" w:space="0" w:color="auto"/>
        <w:right w:val="none" w:sz="0" w:space="0" w:color="auto"/>
      </w:divBdr>
    </w:div>
    <w:div w:id="267085398">
      <w:bodyDiv w:val="1"/>
      <w:marLeft w:val="0"/>
      <w:marRight w:val="0"/>
      <w:marTop w:val="0"/>
      <w:marBottom w:val="0"/>
      <w:divBdr>
        <w:top w:val="none" w:sz="0" w:space="0" w:color="auto"/>
        <w:left w:val="none" w:sz="0" w:space="0" w:color="auto"/>
        <w:bottom w:val="none" w:sz="0" w:space="0" w:color="auto"/>
        <w:right w:val="none" w:sz="0" w:space="0" w:color="auto"/>
      </w:divBdr>
    </w:div>
    <w:div w:id="298070093">
      <w:bodyDiv w:val="1"/>
      <w:marLeft w:val="0"/>
      <w:marRight w:val="0"/>
      <w:marTop w:val="0"/>
      <w:marBottom w:val="0"/>
      <w:divBdr>
        <w:top w:val="none" w:sz="0" w:space="0" w:color="auto"/>
        <w:left w:val="none" w:sz="0" w:space="0" w:color="auto"/>
        <w:bottom w:val="none" w:sz="0" w:space="0" w:color="auto"/>
        <w:right w:val="none" w:sz="0" w:space="0" w:color="auto"/>
      </w:divBdr>
    </w:div>
    <w:div w:id="299726241">
      <w:bodyDiv w:val="1"/>
      <w:marLeft w:val="0"/>
      <w:marRight w:val="0"/>
      <w:marTop w:val="0"/>
      <w:marBottom w:val="0"/>
      <w:divBdr>
        <w:top w:val="none" w:sz="0" w:space="0" w:color="auto"/>
        <w:left w:val="none" w:sz="0" w:space="0" w:color="auto"/>
        <w:bottom w:val="none" w:sz="0" w:space="0" w:color="auto"/>
        <w:right w:val="none" w:sz="0" w:space="0" w:color="auto"/>
      </w:divBdr>
    </w:div>
    <w:div w:id="476533051">
      <w:bodyDiv w:val="1"/>
      <w:marLeft w:val="0"/>
      <w:marRight w:val="0"/>
      <w:marTop w:val="0"/>
      <w:marBottom w:val="0"/>
      <w:divBdr>
        <w:top w:val="none" w:sz="0" w:space="0" w:color="auto"/>
        <w:left w:val="none" w:sz="0" w:space="0" w:color="auto"/>
        <w:bottom w:val="none" w:sz="0" w:space="0" w:color="auto"/>
        <w:right w:val="none" w:sz="0" w:space="0" w:color="auto"/>
      </w:divBdr>
    </w:div>
    <w:div w:id="532235472">
      <w:bodyDiv w:val="1"/>
      <w:marLeft w:val="0"/>
      <w:marRight w:val="0"/>
      <w:marTop w:val="0"/>
      <w:marBottom w:val="0"/>
      <w:divBdr>
        <w:top w:val="none" w:sz="0" w:space="0" w:color="auto"/>
        <w:left w:val="none" w:sz="0" w:space="0" w:color="auto"/>
        <w:bottom w:val="none" w:sz="0" w:space="0" w:color="auto"/>
        <w:right w:val="none" w:sz="0" w:space="0" w:color="auto"/>
      </w:divBdr>
    </w:div>
    <w:div w:id="619606391">
      <w:bodyDiv w:val="1"/>
      <w:marLeft w:val="0"/>
      <w:marRight w:val="0"/>
      <w:marTop w:val="0"/>
      <w:marBottom w:val="0"/>
      <w:divBdr>
        <w:top w:val="none" w:sz="0" w:space="0" w:color="auto"/>
        <w:left w:val="none" w:sz="0" w:space="0" w:color="auto"/>
        <w:bottom w:val="none" w:sz="0" w:space="0" w:color="auto"/>
        <w:right w:val="none" w:sz="0" w:space="0" w:color="auto"/>
      </w:divBdr>
    </w:div>
    <w:div w:id="649288179">
      <w:bodyDiv w:val="1"/>
      <w:marLeft w:val="0"/>
      <w:marRight w:val="0"/>
      <w:marTop w:val="0"/>
      <w:marBottom w:val="0"/>
      <w:divBdr>
        <w:top w:val="none" w:sz="0" w:space="0" w:color="auto"/>
        <w:left w:val="none" w:sz="0" w:space="0" w:color="auto"/>
        <w:bottom w:val="none" w:sz="0" w:space="0" w:color="auto"/>
        <w:right w:val="none" w:sz="0" w:space="0" w:color="auto"/>
      </w:divBdr>
    </w:div>
    <w:div w:id="690650419">
      <w:bodyDiv w:val="1"/>
      <w:marLeft w:val="0"/>
      <w:marRight w:val="0"/>
      <w:marTop w:val="0"/>
      <w:marBottom w:val="0"/>
      <w:divBdr>
        <w:top w:val="none" w:sz="0" w:space="0" w:color="auto"/>
        <w:left w:val="none" w:sz="0" w:space="0" w:color="auto"/>
        <w:bottom w:val="none" w:sz="0" w:space="0" w:color="auto"/>
        <w:right w:val="none" w:sz="0" w:space="0" w:color="auto"/>
      </w:divBdr>
    </w:div>
    <w:div w:id="711463324">
      <w:bodyDiv w:val="1"/>
      <w:marLeft w:val="0"/>
      <w:marRight w:val="0"/>
      <w:marTop w:val="0"/>
      <w:marBottom w:val="0"/>
      <w:divBdr>
        <w:top w:val="none" w:sz="0" w:space="0" w:color="auto"/>
        <w:left w:val="none" w:sz="0" w:space="0" w:color="auto"/>
        <w:bottom w:val="none" w:sz="0" w:space="0" w:color="auto"/>
        <w:right w:val="none" w:sz="0" w:space="0" w:color="auto"/>
      </w:divBdr>
    </w:div>
    <w:div w:id="801845031">
      <w:bodyDiv w:val="1"/>
      <w:marLeft w:val="0"/>
      <w:marRight w:val="0"/>
      <w:marTop w:val="0"/>
      <w:marBottom w:val="0"/>
      <w:divBdr>
        <w:top w:val="none" w:sz="0" w:space="0" w:color="auto"/>
        <w:left w:val="none" w:sz="0" w:space="0" w:color="auto"/>
        <w:bottom w:val="none" w:sz="0" w:space="0" w:color="auto"/>
        <w:right w:val="none" w:sz="0" w:space="0" w:color="auto"/>
      </w:divBdr>
    </w:div>
    <w:div w:id="843085380">
      <w:bodyDiv w:val="1"/>
      <w:marLeft w:val="0"/>
      <w:marRight w:val="0"/>
      <w:marTop w:val="0"/>
      <w:marBottom w:val="0"/>
      <w:divBdr>
        <w:top w:val="none" w:sz="0" w:space="0" w:color="auto"/>
        <w:left w:val="none" w:sz="0" w:space="0" w:color="auto"/>
        <w:bottom w:val="none" w:sz="0" w:space="0" w:color="auto"/>
        <w:right w:val="none" w:sz="0" w:space="0" w:color="auto"/>
      </w:divBdr>
    </w:div>
    <w:div w:id="875316718">
      <w:bodyDiv w:val="1"/>
      <w:marLeft w:val="0"/>
      <w:marRight w:val="0"/>
      <w:marTop w:val="0"/>
      <w:marBottom w:val="0"/>
      <w:divBdr>
        <w:top w:val="none" w:sz="0" w:space="0" w:color="auto"/>
        <w:left w:val="none" w:sz="0" w:space="0" w:color="auto"/>
        <w:bottom w:val="none" w:sz="0" w:space="0" w:color="auto"/>
        <w:right w:val="none" w:sz="0" w:space="0" w:color="auto"/>
      </w:divBdr>
    </w:div>
    <w:div w:id="888537871">
      <w:bodyDiv w:val="1"/>
      <w:marLeft w:val="0"/>
      <w:marRight w:val="0"/>
      <w:marTop w:val="0"/>
      <w:marBottom w:val="0"/>
      <w:divBdr>
        <w:top w:val="none" w:sz="0" w:space="0" w:color="auto"/>
        <w:left w:val="none" w:sz="0" w:space="0" w:color="auto"/>
        <w:bottom w:val="none" w:sz="0" w:space="0" w:color="auto"/>
        <w:right w:val="none" w:sz="0" w:space="0" w:color="auto"/>
      </w:divBdr>
    </w:div>
    <w:div w:id="965039078">
      <w:bodyDiv w:val="1"/>
      <w:marLeft w:val="0"/>
      <w:marRight w:val="0"/>
      <w:marTop w:val="0"/>
      <w:marBottom w:val="0"/>
      <w:divBdr>
        <w:top w:val="none" w:sz="0" w:space="0" w:color="auto"/>
        <w:left w:val="none" w:sz="0" w:space="0" w:color="auto"/>
        <w:bottom w:val="none" w:sz="0" w:space="0" w:color="auto"/>
        <w:right w:val="none" w:sz="0" w:space="0" w:color="auto"/>
      </w:divBdr>
    </w:div>
    <w:div w:id="1049692800">
      <w:bodyDiv w:val="1"/>
      <w:marLeft w:val="0"/>
      <w:marRight w:val="0"/>
      <w:marTop w:val="0"/>
      <w:marBottom w:val="0"/>
      <w:divBdr>
        <w:top w:val="none" w:sz="0" w:space="0" w:color="auto"/>
        <w:left w:val="none" w:sz="0" w:space="0" w:color="auto"/>
        <w:bottom w:val="none" w:sz="0" w:space="0" w:color="auto"/>
        <w:right w:val="none" w:sz="0" w:space="0" w:color="auto"/>
      </w:divBdr>
    </w:div>
    <w:div w:id="1185250406">
      <w:bodyDiv w:val="1"/>
      <w:marLeft w:val="0"/>
      <w:marRight w:val="0"/>
      <w:marTop w:val="0"/>
      <w:marBottom w:val="0"/>
      <w:divBdr>
        <w:top w:val="none" w:sz="0" w:space="0" w:color="auto"/>
        <w:left w:val="none" w:sz="0" w:space="0" w:color="auto"/>
        <w:bottom w:val="none" w:sz="0" w:space="0" w:color="auto"/>
        <w:right w:val="none" w:sz="0" w:space="0" w:color="auto"/>
      </w:divBdr>
    </w:div>
    <w:div w:id="1186212361">
      <w:bodyDiv w:val="1"/>
      <w:marLeft w:val="0"/>
      <w:marRight w:val="0"/>
      <w:marTop w:val="0"/>
      <w:marBottom w:val="0"/>
      <w:divBdr>
        <w:top w:val="none" w:sz="0" w:space="0" w:color="auto"/>
        <w:left w:val="none" w:sz="0" w:space="0" w:color="auto"/>
        <w:bottom w:val="none" w:sz="0" w:space="0" w:color="auto"/>
        <w:right w:val="none" w:sz="0" w:space="0" w:color="auto"/>
      </w:divBdr>
    </w:div>
    <w:div w:id="1243874820">
      <w:bodyDiv w:val="1"/>
      <w:marLeft w:val="0"/>
      <w:marRight w:val="0"/>
      <w:marTop w:val="0"/>
      <w:marBottom w:val="0"/>
      <w:divBdr>
        <w:top w:val="none" w:sz="0" w:space="0" w:color="auto"/>
        <w:left w:val="none" w:sz="0" w:space="0" w:color="auto"/>
        <w:bottom w:val="none" w:sz="0" w:space="0" w:color="auto"/>
        <w:right w:val="none" w:sz="0" w:space="0" w:color="auto"/>
      </w:divBdr>
      <w:divsChild>
        <w:div w:id="1461026109">
          <w:marLeft w:val="0"/>
          <w:marRight w:val="0"/>
          <w:marTop w:val="0"/>
          <w:marBottom w:val="0"/>
          <w:divBdr>
            <w:top w:val="none" w:sz="0" w:space="0" w:color="auto"/>
            <w:left w:val="none" w:sz="0" w:space="0" w:color="auto"/>
            <w:bottom w:val="none" w:sz="0" w:space="0" w:color="auto"/>
            <w:right w:val="none" w:sz="0" w:space="0" w:color="auto"/>
          </w:divBdr>
          <w:divsChild>
            <w:div w:id="1204709632">
              <w:marLeft w:val="0"/>
              <w:marRight w:val="0"/>
              <w:marTop w:val="150"/>
              <w:marBottom w:val="0"/>
              <w:divBdr>
                <w:top w:val="none" w:sz="0" w:space="0" w:color="auto"/>
                <w:left w:val="none" w:sz="0" w:space="0" w:color="auto"/>
                <w:bottom w:val="none" w:sz="0" w:space="0" w:color="auto"/>
                <w:right w:val="none" w:sz="0" w:space="0" w:color="auto"/>
              </w:divBdr>
              <w:divsChild>
                <w:div w:id="950937945">
                  <w:marLeft w:val="3300"/>
                  <w:marRight w:val="0"/>
                  <w:marTop w:val="0"/>
                  <w:marBottom w:val="0"/>
                  <w:divBdr>
                    <w:top w:val="none" w:sz="0" w:space="0" w:color="auto"/>
                    <w:left w:val="none" w:sz="0" w:space="0" w:color="auto"/>
                    <w:bottom w:val="none" w:sz="0" w:space="0" w:color="auto"/>
                    <w:right w:val="none" w:sz="0" w:space="0" w:color="auto"/>
                  </w:divBdr>
                  <w:divsChild>
                    <w:div w:id="2107262185">
                      <w:marLeft w:val="0"/>
                      <w:marRight w:val="0"/>
                      <w:marTop w:val="0"/>
                      <w:marBottom w:val="0"/>
                      <w:divBdr>
                        <w:top w:val="single" w:sz="6" w:space="7" w:color="A8A8A8"/>
                        <w:left w:val="single" w:sz="2" w:space="14" w:color="A8A8A8"/>
                        <w:bottom w:val="single" w:sz="6" w:space="7" w:color="A8A8A8"/>
                        <w:right w:val="single" w:sz="2" w:space="14" w:color="A8A8A8"/>
                      </w:divBdr>
                      <w:divsChild>
                        <w:div w:id="1172064051">
                          <w:marLeft w:val="0"/>
                          <w:marRight w:val="0"/>
                          <w:marTop w:val="0"/>
                          <w:marBottom w:val="0"/>
                          <w:divBdr>
                            <w:top w:val="none" w:sz="0" w:space="0" w:color="auto"/>
                            <w:left w:val="none" w:sz="0" w:space="0" w:color="auto"/>
                            <w:bottom w:val="none" w:sz="0" w:space="0" w:color="auto"/>
                            <w:right w:val="none" w:sz="0" w:space="0" w:color="auto"/>
                          </w:divBdr>
                          <w:divsChild>
                            <w:div w:id="133068426">
                              <w:marLeft w:val="0"/>
                              <w:marRight w:val="0"/>
                              <w:marTop w:val="0"/>
                              <w:marBottom w:val="0"/>
                              <w:divBdr>
                                <w:top w:val="none" w:sz="0" w:space="0" w:color="auto"/>
                                <w:left w:val="none" w:sz="0" w:space="0" w:color="auto"/>
                                <w:bottom w:val="none" w:sz="0" w:space="0" w:color="auto"/>
                                <w:right w:val="none" w:sz="0" w:space="0" w:color="auto"/>
                              </w:divBdr>
                              <w:divsChild>
                                <w:div w:id="198981583">
                                  <w:marLeft w:val="0"/>
                                  <w:marRight w:val="0"/>
                                  <w:marTop w:val="0"/>
                                  <w:marBottom w:val="0"/>
                                  <w:divBdr>
                                    <w:top w:val="none" w:sz="0" w:space="0" w:color="auto"/>
                                    <w:left w:val="none" w:sz="0" w:space="0" w:color="auto"/>
                                    <w:bottom w:val="none" w:sz="0" w:space="0" w:color="auto"/>
                                    <w:right w:val="none" w:sz="0" w:space="0" w:color="auto"/>
                                  </w:divBdr>
                                  <w:divsChild>
                                    <w:div w:id="1284580692">
                                      <w:marLeft w:val="0"/>
                                      <w:marRight w:val="0"/>
                                      <w:marTop w:val="0"/>
                                      <w:marBottom w:val="0"/>
                                      <w:divBdr>
                                        <w:top w:val="none" w:sz="0" w:space="0" w:color="auto"/>
                                        <w:left w:val="none" w:sz="0" w:space="0" w:color="auto"/>
                                        <w:bottom w:val="none" w:sz="0" w:space="0" w:color="auto"/>
                                        <w:right w:val="none" w:sz="0" w:space="0" w:color="auto"/>
                                      </w:divBdr>
                                      <w:divsChild>
                                        <w:div w:id="1645810945">
                                          <w:marLeft w:val="0"/>
                                          <w:marRight w:val="0"/>
                                          <w:marTop w:val="0"/>
                                          <w:marBottom w:val="0"/>
                                          <w:divBdr>
                                            <w:top w:val="none" w:sz="0" w:space="0" w:color="auto"/>
                                            <w:left w:val="none" w:sz="0" w:space="0" w:color="auto"/>
                                            <w:bottom w:val="none" w:sz="0" w:space="0" w:color="auto"/>
                                            <w:right w:val="none" w:sz="0" w:space="0" w:color="auto"/>
                                          </w:divBdr>
                                          <w:divsChild>
                                            <w:div w:id="414012141">
                                              <w:marLeft w:val="0"/>
                                              <w:marRight w:val="0"/>
                                              <w:marTop w:val="0"/>
                                              <w:marBottom w:val="0"/>
                                              <w:divBdr>
                                                <w:top w:val="none" w:sz="0" w:space="0" w:color="auto"/>
                                                <w:left w:val="none" w:sz="0" w:space="0" w:color="auto"/>
                                                <w:bottom w:val="none" w:sz="0" w:space="0" w:color="auto"/>
                                                <w:right w:val="none" w:sz="0" w:space="0" w:color="auto"/>
                                              </w:divBdr>
                                              <w:divsChild>
                                                <w:div w:id="33309962">
                                                  <w:marLeft w:val="0"/>
                                                  <w:marRight w:val="0"/>
                                                  <w:marTop w:val="0"/>
                                                  <w:marBottom w:val="0"/>
                                                  <w:divBdr>
                                                    <w:top w:val="none" w:sz="0" w:space="0" w:color="auto"/>
                                                    <w:left w:val="none" w:sz="0" w:space="0" w:color="auto"/>
                                                    <w:bottom w:val="none" w:sz="0" w:space="0" w:color="auto"/>
                                                    <w:right w:val="none" w:sz="0" w:space="0" w:color="auto"/>
                                                  </w:divBdr>
                                                  <w:divsChild>
                                                    <w:div w:id="796946023">
                                                      <w:marLeft w:val="0"/>
                                                      <w:marRight w:val="0"/>
                                                      <w:marTop w:val="0"/>
                                                      <w:marBottom w:val="0"/>
                                                      <w:divBdr>
                                                        <w:top w:val="none" w:sz="0" w:space="0" w:color="auto"/>
                                                        <w:left w:val="none" w:sz="0" w:space="0" w:color="auto"/>
                                                        <w:bottom w:val="none" w:sz="0" w:space="0" w:color="auto"/>
                                                        <w:right w:val="none" w:sz="0" w:space="0" w:color="auto"/>
                                                      </w:divBdr>
                                                    </w:div>
                                                  </w:divsChild>
                                                </w:div>
                                                <w:div w:id="35474870">
                                                  <w:marLeft w:val="0"/>
                                                  <w:marRight w:val="0"/>
                                                  <w:marTop w:val="0"/>
                                                  <w:marBottom w:val="0"/>
                                                  <w:divBdr>
                                                    <w:top w:val="none" w:sz="0" w:space="0" w:color="auto"/>
                                                    <w:left w:val="none" w:sz="0" w:space="0" w:color="auto"/>
                                                    <w:bottom w:val="none" w:sz="0" w:space="0" w:color="auto"/>
                                                    <w:right w:val="none" w:sz="0" w:space="0" w:color="auto"/>
                                                  </w:divBdr>
                                                  <w:divsChild>
                                                    <w:div w:id="1636371370">
                                                      <w:marLeft w:val="0"/>
                                                      <w:marRight w:val="0"/>
                                                      <w:marTop w:val="0"/>
                                                      <w:marBottom w:val="0"/>
                                                      <w:divBdr>
                                                        <w:top w:val="none" w:sz="0" w:space="0" w:color="auto"/>
                                                        <w:left w:val="none" w:sz="0" w:space="0" w:color="auto"/>
                                                        <w:bottom w:val="none" w:sz="0" w:space="0" w:color="auto"/>
                                                        <w:right w:val="none" w:sz="0" w:space="0" w:color="auto"/>
                                                      </w:divBdr>
                                                    </w:div>
                                                  </w:divsChild>
                                                </w:div>
                                                <w:div w:id="73403599">
                                                  <w:marLeft w:val="0"/>
                                                  <w:marRight w:val="0"/>
                                                  <w:marTop w:val="0"/>
                                                  <w:marBottom w:val="0"/>
                                                  <w:divBdr>
                                                    <w:top w:val="none" w:sz="0" w:space="0" w:color="auto"/>
                                                    <w:left w:val="none" w:sz="0" w:space="0" w:color="auto"/>
                                                    <w:bottom w:val="none" w:sz="0" w:space="0" w:color="auto"/>
                                                    <w:right w:val="none" w:sz="0" w:space="0" w:color="auto"/>
                                                  </w:divBdr>
                                                  <w:divsChild>
                                                    <w:div w:id="1270966780">
                                                      <w:marLeft w:val="0"/>
                                                      <w:marRight w:val="0"/>
                                                      <w:marTop w:val="0"/>
                                                      <w:marBottom w:val="0"/>
                                                      <w:divBdr>
                                                        <w:top w:val="none" w:sz="0" w:space="0" w:color="auto"/>
                                                        <w:left w:val="none" w:sz="0" w:space="0" w:color="auto"/>
                                                        <w:bottom w:val="none" w:sz="0" w:space="0" w:color="auto"/>
                                                        <w:right w:val="none" w:sz="0" w:space="0" w:color="auto"/>
                                                      </w:divBdr>
                                                    </w:div>
                                                  </w:divsChild>
                                                </w:div>
                                                <w:div w:id="103576049">
                                                  <w:marLeft w:val="0"/>
                                                  <w:marRight w:val="0"/>
                                                  <w:marTop w:val="0"/>
                                                  <w:marBottom w:val="0"/>
                                                  <w:divBdr>
                                                    <w:top w:val="none" w:sz="0" w:space="0" w:color="auto"/>
                                                    <w:left w:val="none" w:sz="0" w:space="0" w:color="auto"/>
                                                    <w:bottom w:val="none" w:sz="0" w:space="0" w:color="auto"/>
                                                    <w:right w:val="none" w:sz="0" w:space="0" w:color="auto"/>
                                                  </w:divBdr>
                                                  <w:divsChild>
                                                    <w:div w:id="1886794716">
                                                      <w:marLeft w:val="0"/>
                                                      <w:marRight w:val="0"/>
                                                      <w:marTop w:val="0"/>
                                                      <w:marBottom w:val="0"/>
                                                      <w:divBdr>
                                                        <w:top w:val="none" w:sz="0" w:space="0" w:color="auto"/>
                                                        <w:left w:val="none" w:sz="0" w:space="0" w:color="auto"/>
                                                        <w:bottom w:val="none" w:sz="0" w:space="0" w:color="auto"/>
                                                        <w:right w:val="none" w:sz="0" w:space="0" w:color="auto"/>
                                                      </w:divBdr>
                                                    </w:div>
                                                  </w:divsChild>
                                                </w:div>
                                                <w:div w:id="173233084">
                                                  <w:marLeft w:val="0"/>
                                                  <w:marRight w:val="0"/>
                                                  <w:marTop w:val="0"/>
                                                  <w:marBottom w:val="0"/>
                                                  <w:divBdr>
                                                    <w:top w:val="none" w:sz="0" w:space="0" w:color="auto"/>
                                                    <w:left w:val="none" w:sz="0" w:space="0" w:color="auto"/>
                                                    <w:bottom w:val="none" w:sz="0" w:space="0" w:color="auto"/>
                                                    <w:right w:val="none" w:sz="0" w:space="0" w:color="auto"/>
                                                  </w:divBdr>
                                                  <w:divsChild>
                                                    <w:div w:id="78412288">
                                                      <w:marLeft w:val="0"/>
                                                      <w:marRight w:val="0"/>
                                                      <w:marTop w:val="0"/>
                                                      <w:marBottom w:val="0"/>
                                                      <w:divBdr>
                                                        <w:top w:val="none" w:sz="0" w:space="0" w:color="auto"/>
                                                        <w:left w:val="none" w:sz="0" w:space="0" w:color="auto"/>
                                                        <w:bottom w:val="none" w:sz="0" w:space="0" w:color="auto"/>
                                                        <w:right w:val="none" w:sz="0" w:space="0" w:color="auto"/>
                                                      </w:divBdr>
                                                    </w:div>
                                                  </w:divsChild>
                                                </w:div>
                                                <w:div w:id="181868892">
                                                  <w:marLeft w:val="0"/>
                                                  <w:marRight w:val="0"/>
                                                  <w:marTop w:val="0"/>
                                                  <w:marBottom w:val="0"/>
                                                  <w:divBdr>
                                                    <w:top w:val="none" w:sz="0" w:space="0" w:color="auto"/>
                                                    <w:left w:val="none" w:sz="0" w:space="0" w:color="auto"/>
                                                    <w:bottom w:val="none" w:sz="0" w:space="0" w:color="auto"/>
                                                    <w:right w:val="none" w:sz="0" w:space="0" w:color="auto"/>
                                                  </w:divBdr>
                                                  <w:divsChild>
                                                    <w:div w:id="2021463612">
                                                      <w:marLeft w:val="0"/>
                                                      <w:marRight w:val="0"/>
                                                      <w:marTop w:val="0"/>
                                                      <w:marBottom w:val="0"/>
                                                      <w:divBdr>
                                                        <w:top w:val="none" w:sz="0" w:space="0" w:color="auto"/>
                                                        <w:left w:val="none" w:sz="0" w:space="0" w:color="auto"/>
                                                        <w:bottom w:val="none" w:sz="0" w:space="0" w:color="auto"/>
                                                        <w:right w:val="none" w:sz="0" w:space="0" w:color="auto"/>
                                                      </w:divBdr>
                                                    </w:div>
                                                  </w:divsChild>
                                                </w:div>
                                                <w:div w:id="185797795">
                                                  <w:marLeft w:val="0"/>
                                                  <w:marRight w:val="0"/>
                                                  <w:marTop w:val="0"/>
                                                  <w:marBottom w:val="0"/>
                                                  <w:divBdr>
                                                    <w:top w:val="none" w:sz="0" w:space="0" w:color="auto"/>
                                                    <w:left w:val="none" w:sz="0" w:space="0" w:color="auto"/>
                                                    <w:bottom w:val="none" w:sz="0" w:space="0" w:color="auto"/>
                                                    <w:right w:val="none" w:sz="0" w:space="0" w:color="auto"/>
                                                  </w:divBdr>
                                                  <w:divsChild>
                                                    <w:div w:id="1225293099">
                                                      <w:marLeft w:val="0"/>
                                                      <w:marRight w:val="0"/>
                                                      <w:marTop w:val="0"/>
                                                      <w:marBottom w:val="0"/>
                                                      <w:divBdr>
                                                        <w:top w:val="none" w:sz="0" w:space="0" w:color="auto"/>
                                                        <w:left w:val="none" w:sz="0" w:space="0" w:color="auto"/>
                                                        <w:bottom w:val="none" w:sz="0" w:space="0" w:color="auto"/>
                                                        <w:right w:val="none" w:sz="0" w:space="0" w:color="auto"/>
                                                      </w:divBdr>
                                                    </w:div>
                                                  </w:divsChild>
                                                </w:div>
                                                <w:div w:id="199828057">
                                                  <w:marLeft w:val="0"/>
                                                  <w:marRight w:val="0"/>
                                                  <w:marTop w:val="0"/>
                                                  <w:marBottom w:val="0"/>
                                                  <w:divBdr>
                                                    <w:top w:val="none" w:sz="0" w:space="0" w:color="auto"/>
                                                    <w:left w:val="none" w:sz="0" w:space="0" w:color="auto"/>
                                                    <w:bottom w:val="none" w:sz="0" w:space="0" w:color="auto"/>
                                                    <w:right w:val="none" w:sz="0" w:space="0" w:color="auto"/>
                                                  </w:divBdr>
                                                  <w:divsChild>
                                                    <w:div w:id="748624618">
                                                      <w:marLeft w:val="0"/>
                                                      <w:marRight w:val="0"/>
                                                      <w:marTop w:val="0"/>
                                                      <w:marBottom w:val="0"/>
                                                      <w:divBdr>
                                                        <w:top w:val="none" w:sz="0" w:space="0" w:color="auto"/>
                                                        <w:left w:val="none" w:sz="0" w:space="0" w:color="auto"/>
                                                        <w:bottom w:val="none" w:sz="0" w:space="0" w:color="auto"/>
                                                        <w:right w:val="none" w:sz="0" w:space="0" w:color="auto"/>
                                                      </w:divBdr>
                                                    </w:div>
                                                  </w:divsChild>
                                                </w:div>
                                                <w:div w:id="201212846">
                                                  <w:marLeft w:val="0"/>
                                                  <w:marRight w:val="0"/>
                                                  <w:marTop w:val="0"/>
                                                  <w:marBottom w:val="0"/>
                                                  <w:divBdr>
                                                    <w:top w:val="none" w:sz="0" w:space="0" w:color="auto"/>
                                                    <w:left w:val="none" w:sz="0" w:space="0" w:color="auto"/>
                                                    <w:bottom w:val="none" w:sz="0" w:space="0" w:color="auto"/>
                                                    <w:right w:val="none" w:sz="0" w:space="0" w:color="auto"/>
                                                  </w:divBdr>
                                                  <w:divsChild>
                                                    <w:div w:id="1889992954">
                                                      <w:marLeft w:val="0"/>
                                                      <w:marRight w:val="0"/>
                                                      <w:marTop w:val="0"/>
                                                      <w:marBottom w:val="0"/>
                                                      <w:divBdr>
                                                        <w:top w:val="none" w:sz="0" w:space="0" w:color="auto"/>
                                                        <w:left w:val="none" w:sz="0" w:space="0" w:color="auto"/>
                                                        <w:bottom w:val="none" w:sz="0" w:space="0" w:color="auto"/>
                                                        <w:right w:val="none" w:sz="0" w:space="0" w:color="auto"/>
                                                      </w:divBdr>
                                                    </w:div>
                                                  </w:divsChild>
                                                </w:div>
                                                <w:div w:id="210850179">
                                                  <w:marLeft w:val="0"/>
                                                  <w:marRight w:val="0"/>
                                                  <w:marTop w:val="0"/>
                                                  <w:marBottom w:val="0"/>
                                                  <w:divBdr>
                                                    <w:top w:val="none" w:sz="0" w:space="0" w:color="auto"/>
                                                    <w:left w:val="none" w:sz="0" w:space="0" w:color="auto"/>
                                                    <w:bottom w:val="none" w:sz="0" w:space="0" w:color="auto"/>
                                                    <w:right w:val="none" w:sz="0" w:space="0" w:color="auto"/>
                                                  </w:divBdr>
                                                  <w:divsChild>
                                                    <w:div w:id="458383263">
                                                      <w:marLeft w:val="0"/>
                                                      <w:marRight w:val="0"/>
                                                      <w:marTop w:val="0"/>
                                                      <w:marBottom w:val="0"/>
                                                      <w:divBdr>
                                                        <w:top w:val="none" w:sz="0" w:space="0" w:color="auto"/>
                                                        <w:left w:val="none" w:sz="0" w:space="0" w:color="auto"/>
                                                        <w:bottom w:val="none" w:sz="0" w:space="0" w:color="auto"/>
                                                        <w:right w:val="none" w:sz="0" w:space="0" w:color="auto"/>
                                                      </w:divBdr>
                                                    </w:div>
                                                  </w:divsChild>
                                                </w:div>
                                                <w:div w:id="218903864">
                                                  <w:marLeft w:val="0"/>
                                                  <w:marRight w:val="0"/>
                                                  <w:marTop w:val="0"/>
                                                  <w:marBottom w:val="0"/>
                                                  <w:divBdr>
                                                    <w:top w:val="none" w:sz="0" w:space="0" w:color="auto"/>
                                                    <w:left w:val="none" w:sz="0" w:space="0" w:color="auto"/>
                                                    <w:bottom w:val="none" w:sz="0" w:space="0" w:color="auto"/>
                                                    <w:right w:val="none" w:sz="0" w:space="0" w:color="auto"/>
                                                  </w:divBdr>
                                                  <w:divsChild>
                                                    <w:div w:id="310136364">
                                                      <w:marLeft w:val="0"/>
                                                      <w:marRight w:val="0"/>
                                                      <w:marTop w:val="0"/>
                                                      <w:marBottom w:val="0"/>
                                                      <w:divBdr>
                                                        <w:top w:val="none" w:sz="0" w:space="0" w:color="auto"/>
                                                        <w:left w:val="none" w:sz="0" w:space="0" w:color="auto"/>
                                                        <w:bottom w:val="none" w:sz="0" w:space="0" w:color="auto"/>
                                                        <w:right w:val="none" w:sz="0" w:space="0" w:color="auto"/>
                                                      </w:divBdr>
                                                    </w:div>
                                                  </w:divsChild>
                                                </w:div>
                                                <w:div w:id="227227891">
                                                  <w:marLeft w:val="0"/>
                                                  <w:marRight w:val="0"/>
                                                  <w:marTop w:val="0"/>
                                                  <w:marBottom w:val="0"/>
                                                  <w:divBdr>
                                                    <w:top w:val="none" w:sz="0" w:space="0" w:color="auto"/>
                                                    <w:left w:val="none" w:sz="0" w:space="0" w:color="auto"/>
                                                    <w:bottom w:val="none" w:sz="0" w:space="0" w:color="auto"/>
                                                    <w:right w:val="none" w:sz="0" w:space="0" w:color="auto"/>
                                                  </w:divBdr>
                                                  <w:divsChild>
                                                    <w:div w:id="701053379">
                                                      <w:marLeft w:val="0"/>
                                                      <w:marRight w:val="0"/>
                                                      <w:marTop w:val="0"/>
                                                      <w:marBottom w:val="0"/>
                                                      <w:divBdr>
                                                        <w:top w:val="none" w:sz="0" w:space="0" w:color="auto"/>
                                                        <w:left w:val="none" w:sz="0" w:space="0" w:color="auto"/>
                                                        <w:bottom w:val="none" w:sz="0" w:space="0" w:color="auto"/>
                                                        <w:right w:val="none" w:sz="0" w:space="0" w:color="auto"/>
                                                      </w:divBdr>
                                                    </w:div>
                                                  </w:divsChild>
                                                </w:div>
                                                <w:div w:id="236329499">
                                                  <w:marLeft w:val="0"/>
                                                  <w:marRight w:val="0"/>
                                                  <w:marTop w:val="0"/>
                                                  <w:marBottom w:val="0"/>
                                                  <w:divBdr>
                                                    <w:top w:val="none" w:sz="0" w:space="0" w:color="auto"/>
                                                    <w:left w:val="none" w:sz="0" w:space="0" w:color="auto"/>
                                                    <w:bottom w:val="none" w:sz="0" w:space="0" w:color="auto"/>
                                                    <w:right w:val="none" w:sz="0" w:space="0" w:color="auto"/>
                                                  </w:divBdr>
                                                  <w:divsChild>
                                                    <w:div w:id="1259019289">
                                                      <w:marLeft w:val="0"/>
                                                      <w:marRight w:val="0"/>
                                                      <w:marTop w:val="0"/>
                                                      <w:marBottom w:val="0"/>
                                                      <w:divBdr>
                                                        <w:top w:val="none" w:sz="0" w:space="0" w:color="auto"/>
                                                        <w:left w:val="none" w:sz="0" w:space="0" w:color="auto"/>
                                                        <w:bottom w:val="none" w:sz="0" w:space="0" w:color="auto"/>
                                                        <w:right w:val="none" w:sz="0" w:space="0" w:color="auto"/>
                                                      </w:divBdr>
                                                    </w:div>
                                                  </w:divsChild>
                                                </w:div>
                                                <w:div w:id="251478626">
                                                  <w:marLeft w:val="0"/>
                                                  <w:marRight w:val="0"/>
                                                  <w:marTop w:val="0"/>
                                                  <w:marBottom w:val="0"/>
                                                  <w:divBdr>
                                                    <w:top w:val="none" w:sz="0" w:space="0" w:color="auto"/>
                                                    <w:left w:val="none" w:sz="0" w:space="0" w:color="auto"/>
                                                    <w:bottom w:val="none" w:sz="0" w:space="0" w:color="auto"/>
                                                    <w:right w:val="none" w:sz="0" w:space="0" w:color="auto"/>
                                                  </w:divBdr>
                                                  <w:divsChild>
                                                    <w:div w:id="1488397552">
                                                      <w:marLeft w:val="0"/>
                                                      <w:marRight w:val="0"/>
                                                      <w:marTop w:val="0"/>
                                                      <w:marBottom w:val="0"/>
                                                      <w:divBdr>
                                                        <w:top w:val="none" w:sz="0" w:space="0" w:color="auto"/>
                                                        <w:left w:val="none" w:sz="0" w:space="0" w:color="auto"/>
                                                        <w:bottom w:val="none" w:sz="0" w:space="0" w:color="auto"/>
                                                        <w:right w:val="none" w:sz="0" w:space="0" w:color="auto"/>
                                                      </w:divBdr>
                                                    </w:div>
                                                  </w:divsChild>
                                                </w:div>
                                                <w:div w:id="296690295">
                                                  <w:marLeft w:val="0"/>
                                                  <w:marRight w:val="0"/>
                                                  <w:marTop w:val="0"/>
                                                  <w:marBottom w:val="0"/>
                                                  <w:divBdr>
                                                    <w:top w:val="none" w:sz="0" w:space="0" w:color="auto"/>
                                                    <w:left w:val="none" w:sz="0" w:space="0" w:color="auto"/>
                                                    <w:bottom w:val="none" w:sz="0" w:space="0" w:color="auto"/>
                                                    <w:right w:val="none" w:sz="0" w:space="0" w:color="auto"/>
                                                  </w:divBdr>
                                                  <w:divsChild>
                                                    <w:div w:id="1867477791">
                                                      <w:marLeft w:val="0"/>
                                                      <w:marRight w:val="0"/>
                                                      <w:marTop w:val="0"/>
                                                      <w:marBottom w:val="0"/>
                                                      <w:divBdr>
                                                        <w:top w:val="none" w:sz="0" w:space="0" w:color="auto"/>
                                                        <w:left w:val="none" w:sz="0" w:space="0" w:color="auto"/>
                                                        <w:bottom w:val="none" w:sz="0" w:space="0" w:color="auto"/>
                                                        <w:right w:val="none" w:sz="0" w:space="0" w:color="auto"/>
                                                      </w:divBdr>
                                                    </w:div>
                                                  </w:divsChild>
                                                </w:div>
                                                <w:div w:id="387723673">
                                                  <w:marLeft w:val="0"/>
                                                  <w:marRight w:val="0"/>
                                                  <w:marTop w:val="0"/>
                                                  <w:marBottom w:val="0"/>
                                                  <w:divBdr>
                                                    <w:top w:val="none" w:sz="0" w:space="0" w:color="auto"/>
                                                    <w:left w:val="none" w:sz="0" w:space="0" w:color="auto"/>
                                                    <w:bottom w:val="none" w:sz="0" w:space="0" w:color="auto"/>
                                                    <w:right w:val="none" w:sz="0" w:space="0" w:color="auto"/>
                                                  </w:divBdr>
                                                  <w:divsChild>
                                                    <w:div w:id="427778242">
                                                      <w:marLeft w:val="0"/>
                                                      <w:marRight w:val="0"/>
                                                      <w:marTop w:val="0"/>
                                                      <w:marBottom w:val="0"/>
                                                      <w:divBdr>
                                                        <w:top w:val="none" w:sz="0" w:space="0" w:color="auto"/>
                                                        <w:left w:val="none" w:sz="0" w:space="0" w:color="auto"/>
                                                        <w:bottom w:val="none" w:sz="0" w:space="0" w:color="auto"/>
                                                        <w:right w:val="none" w:sz="0" w:space="0" w:color="auto"/>
                                                      </w:divBdr>
                                                    </w:div>
                                                  </w:divsChild>
                                                </w:div>
                                                <w:div w:id="404231677">
                                                  <w:marLeft w:val="0"/>
                                                  <w:marRight w:val="0"/>
                                                  <w:marTop w:val="0"/>
                                                  <w:marBottom w:val="0"/>
                                                  <w:divBdr>
                                                    <w:top w:val="none" w:sz="0" w:space="0" w:color="auto"/>
                                                    <w:left w:val="none" w:sz="0" w:space="0" w:color="auto"/>
                                                    <w:bottom w:val="none" w:sz="0" w:space="0" w:color="auto"/>
                                                    <w:right w:val="none" w:sz="0" w:space="0" w:color="auto"/>
                                                  </w:divBdr>
                                                  <w:divsChild>
                                                    <w:div w:id="379328738">
                                                      <w:marLeft w:val="0"/>
                                                      <w:marRight w:val="0"/>
                                                      <w:marTop w:val="0"/>
                                                      <w:marBottom w:val="0"/>
                                                      <w:divBdr>
                                                        <w:top w:val="none" w:sz="0" w:space="0" w:color="auto"/>
                                                        <w:left w:val="none" w:sz="0" w:space="0" w:color="auto"/>
                                                        <w:bottom w:val="none" w:sz="0" w:space="0" w:color="auto"/>
                                                        <w:right w:val="none" w:sz="0" w:space="0" w:color="auto"/>
                                                      </w:divBdr>
                                                    </w:div>
                                                  </w:divsChild>
                                                </w:div>
                                                <w:div w:id="459539353">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
                                                  </w:divsChild>
                                                </w:div>
                                                <w:div w:id="467557121">
                                                  <w:marLeft w:val="0"/>
                                                  <w:marRight w:val="0"/>
                                                  <w:marTop w:val="0"/>
                                                  <w:marBottom w:val="0"/>
                                                  <w:divBdr>
                                                    <w:top w:val="none" w:sz="0" w:space="0" w:color="auto"/>
                                                    <w:left w:val="none" w:sz="0" w:space="0" w:color="auto"/>
                                                    <w:bottom w:val="none" w:sz="0" w:space="0" w:color="auto"/>
                                                    <w:right w:val="none" w:sz="0" w:space="0" w:color="auto"/>
                                                  </w:divBdr>
                                                  <w:divsChild>
                                                    <w:div w:id="2104648081">
                                                      <w:marLeft w:val="0"/>
                                                      <w:marRight w:val="0"/>
                                                      <w:marTop w:val="0"/>
                                                      <w:marBottom w:val="0"/>
                                                      <w:divBdr>
                                                        <w:top w:val="none" w:sz="0" w:space="0" w:color="auto"/>
                                                        <w:left w:val="none" w:sz="0" w:space="0" w:color="auto"/>
                                                        <w:bottom w:val="none" w:sz="0" w:space="0" w:color="auto"/>
                                                        <w:right w:val="none" w:sz="0" w:space="0" w:color="auto"/>
                                                      </w:divBdr>
                                                    </w:div>
                                                  </w:divsChild>
                                                </w:div>
                                                <w:div w:id="473646942">
                                                  <w:marLeft w:val="0"/>
                                                  <w:marRight w:val="0"/>
                                                  <w:marTop w:val="0"/>
                                                  <w:marBottom w:val="0"/>
                                                  <w:divBdr>
                                                    <w:top w:val="none" w:sz="0" w:space="0" w:color="auto"/>
                                                    <w:left w:val="none" w:sz="0" w:space="0" w:color="auto"/>
                                                    <w:bottom w:val="none" w:sz="0" w:space="0" w:color="auto"/>
                                                    <w:right w:val="none" w:sz="0" w:space="0" w:color="auto"/>
                                                  </w:divBdr>
                                                  <w:divsChild>
                                                    <w:div w:id="1499005399">
                                                      <w:marLeft w:val="0"/>
                                                      <w:marRight w:val="0"/>
                                                      <w:marTop w:val="0"/>
                                                      <w:marBottom w:val="0"/>
                                                      <w:divBdr>
                                                        <w:top w:val="none" w:sz="0" w:space="0" w:color="auto"/>
                                                        <w:left w:val="none" w:sz="0" w:space="0" w:color="auto"/>
                                                        <w:bottom w:val="none" w:sz="0" w:space="0" w:color="auto"/>
                                                        <w:right w:val="none" w:sz="0" w:space="0" w:color="auto"/>
                                                      </w:divBdr>
                                                    </w:div>
                                                  </w:divsChild>
                                                </w:div>
                                                <w:div w:id="515310439">
                                                  <w:marLeft w:val="0"/>
                                                  <w:marRight w:val="0"/>
                                                  <w:marTop w:val="0"/>
                                                  <w:marBottom w:val="0"/>
                                                  <w:divBdr>
                                                    <w:top w:val="none" w:sz="0" w:space="0" w:color="auto"/>
                                                    <w:left w:val="none" w:sz="0" w:space="0" w:color="auto"/>
                                                    <w:bottom w:val="none" w:sz="0" w:space="0" w:color="auto"/>
                                                    <w:right w:val="none" w:sz="0" w:space="0" w:color="auto"/>
                                                  </w:divBdr>
                                                  <w:divsChild>
                                                    <w:div w:id="1420254699">
                                                      <w:marLeft w:val="0"/>
                                                      <w:marRight w:val="0"/>
                                                      <w:marTop w:val="45"/>
                                                      <w:marBottom w:val="45"/>
                                                      <w:divBdr>
                                                        <w:top w:val="none" w:sz="0" w:space="0" w:color="auto"/>
                                                        <w:left w:val="none" w:sz="0" w:space="0" w:color="auto"/>
                                                        <w:bottom w:val="none" w:sz="0" w:space="0" w:color="auto"/>
                                                        <w:right w:val="none" w:sz="0" w:space="0" w:color="auto"/>
                                                      </w:divBdr>
                                                    </w:div>
                                                  </w:divsChild>
                                                </w:div>
                                                <w:div w:id="523058272">
                                                  <w:marLeft w:val="0"/>
                                                  <w:marRight w:val="0"/>
                                                  <w:marTop w:val="0"/>
                                                  <w:marBottom w:val="0"/>
                                                  <w:divBdr>
                                                    <w:top w:val="none" w:sz="0" w:space="0" w:color="auto"/>
                                                    <w:left w:val="none" w:sz="0" w:space="0" w:color="auto"/>
                                                    <w:bottom w:val="none" w:sz="0" w:space="0" w:color="auto"/>
                                                    <w:right w:val="none" w:sz="0" w:space="0" w:color="auto"/>
                                                  </w:divBdr>
                                                  <w:divsChild>
                                                    <w:div w:id="458839494">
                                                      <w:marLeft w:val="0"/>
                                                      <w:marRight w:val="0"/>
                                                      <w:marTop w:val="0"/>
                                                      <w:marBottom w:val="0"/>
                                                      <w:divBdr>
                                                        <w:top w:val="none" w:sz="0" w:space="0" w:color="auto"/>
                                                        <w:left w:val="none" w:sz="0" w:space="0" w:color="auto"/>
                                                        <w:bottom w:val="none" w:sz="0" w:space="0" w:color="auto"/>
                                                        <w:right w:val="none" w:sz="0" w:space="0" w:color="auto"/>
                                                      </w:divBdr>
                                                    </w:div>
                                                  </w:divsChild>
                                                </w:div>
                                                <w:div w:id="611013302">
                                                  <w:marLeft w:val="0"/>
                                                  <w:marRight w:val="0"/>
                                                  <w:marTop w:val="0"/>
                                                  <w:marBottom w:val="0"/>
                                                  <w:divBdr>
                                                    <w:top w:val="none" w:sz="0" w:space="0" w:color="auto"/>
                                                    <w:left w:val="none" w:sz="0" w:space="0" w:color="auto"/>
                                                    <w:bottom w:val="none" w:sz="0" w:space="0" w:color="auto"/>
                                                    <w:right w:val="none" w:sz="0" w:space="0" w:color="auto"/>
                                                  </w:divBdr>
                                                  <w:divsChild>
                                                    <w:div w:id="180823637">
                                                      <w:marLeft w:val="0"/>
                                                      <w:marRight w:val="0"/>
                                                      <w:marTop w:val="0"/>
                                                      <w:marBottom w:val="0"/>
                                                      <w:divBdr>
                                                        <w:top w:val="none" w:sz="0" w:space="0" w:color="auto"/>
                                                        <w:left w:val="none" w:sz="0" w:space="0" w:color="auto"/>
                                                        <w:bottom w:val="none" w:sz="0" w:space="0" w:color="auto"/>
                                                        <w:right w:val="none" w:sz="0" w:space="0" w:color="auto"/>
                                                      </w:divBdr>
                                                    </w:div>
                                                  </w:divsChild>
                                                </w:div>
                                                <w:div w:id="683482779">
                                                  <w:marLeft w:val="0"/>
                                                  <w:marRight w:val="0"/>
                                                  <w:marTop w:val="0"/>
                                                  <w:marBottom w:val="0"/>
                                                  <w:divBdr>
                                                    <w:top w:val="none" w:sz="0" w:space="0" w:color="auto"/>
                                                    <w:left w:val="none" w:sz="0" w:space="0" w:color="auto"/>
                                                    <w:bottom w:val="none" w:sz="0" w:space="0" w:color="auto"/>
                                                    <w:right w:val="none" w:sz="0" w:space="0" w:color="auto"/>
                                                  </w:divBdr>
                                                  <w:divsChild>
                                                    <w:div w:id="454447638">
                                                      <w:marLeft w:val="0"/>
                                                      <w:marRight w:val="0"/>
                                                      <w:marTop w:val="0"/>
                                                      <w:marBottom w:val="0"/>
                                                      <w:divBdr>
                                                        <w:top w:val="none" w:sz="0" w:space="0" w:color="auto"/>
                                                        <w:left w:val="none" w:sz="0" w:space="0" w:color="auto"/>
                                                        <w:bottom w:val="none" w:sz="0" w:space="0" w:color="auto"/>
                                                        <w:right w:val="none" w:sz="0" w:space="0" w:color="auto"/>
                                                      </w:divBdr>
                                                    </w:div>
                                                  </w:divsChild>
                                                </w:div>
                                                <w:div w:id="697508826">
                                                  <w:marLeft w:val="0"/>
                                                  <w:marRight w:val="0"/>
                                                  <w:marTop w:val="0"/>
                                                  <w:marBottom w:val="0"/>
                                                  <w:divBdr>
                                                    <w:top w:val="none" w:sz="0" w:space="0" w:color="auto"/>
                                                    <w:left w:val="none" w:sz="0" w:space="0" w:color="auto"/>
                                                    <w:bottom w:val="none" w:sz="0" w:space="0" w:color="auto"/>
                                                    <w:right w:val="none" w:sz="0" w:space="0" w:color="auto"/>
                                                  </w:divBdr>
                                                  <w:divsChild>
                                                    <w:div w:id="562908039">
                                                      <w:marLeft w:val="0"/>
                                                      <w:marRight w:val="0"/>
                                                      <w:marTop w:val="0"/>
                                                      <w:marBottom w:val="0"/>
                                                      <w:divBdr>
                                                        <w:top w:val="none" w:sz="0" w:space="0" w:color="auto"/>
                                                        <w:left w:val="none" w:sz="0" w:space="0" w:color="auto"/>
                                                        <w:bottom w:val="none" w:sz="0" w:space="0" w:color="auto"/>
                                                        <w:right w:val="none" w:sz="0" w:space="0" w:color="auto"/>
                                                      </w:divBdr>
                                                    </w:div>
                                                  </w:divsChild>
                                                </w:div>
                                                <w:div w:id="713038115">
                                                  <w:marLeft w:val="0"/>
                                                  <w:marRight w:val="0"/>
                                                  <w:marTop w:val="0"/>
                                                  <w:marBottom w:val="0"/>
                                                  <w:divBdr>
                                                    <w:top w:val="none" w:sz="0" w:space="0" w:color="auto"/>
                                                    <w:left w:val="none" w:sz="0" w:space="0" w:color="auto"/>
                                                    <w:bottom w:val="none" w:sz="0" w:space="0" w:color="auto"/>
                                                    <w:right w:val="none" w:sz="0" w:space="0" w:color="auto"/>
                                                  </w:divBdr>
                                                  <w:divsChild>
                                                    <w:div w:id="26375801">
                                                      <w:marLeft w:val="0"/>
                                                      <w:marRight w:val="0"/>
                                                      <w:marTop w:val="0"/>
                                                      <w:marBottom w:val="0"/>
                                                      <w:divBdr>
                                                        <w:top w:val="none" w:sz="0" w:space="0" w:color="auto"/>
                                                        <w:left w:val="none" w:sz="0" w:space="0" w:color="auto"/>
                                                        <w:bottom w:val="none" w:sz="0" w:space="0" w:color="auto"/>
                                                        <w:right w:val="none" w:sz="0" w:space="0" w:color="auto"/>
                                                      </w:divBdr>
                                                    </w:div>
                                                  </w:divsChild>
                                                </w:div>
                                                <w:div w:id="714543688">
                                                  <w:marLeft w:val="0"/>
                                                  <w:marRight w:val="0"/>
                                                  <w:marTop w:val="0"/>
                                                  <w:marBottom w:val="0"/>
                                                  <w:divBdr>
                                                    <w:top w:val="none" w:sz="0" w:space="0" w:color="auto"/>
                                                    <w:left w:val="none" w:sz="0" w:space="0" w:color="auto"/>
                                                    <w:bottom w:val="none" w:sz="0" w:space="0" w:color="auto"/>
                                                    <w:right w:val="none" w:sz="0" w:space="0" w:color="auto"/>
                                                  </w:divBdr>
                                                  <w:divsChild>
                                                    <w:div w:id="283925812">
                                                      <w:marLeft w:val="0"/>
                                                      <w:marRight w:val="0"/>
                                                      <w:marTop w:val="0"/>
                                                      <w:marBottom w:val="0"/>
                                                      <w:divBdr>
                                                        <w:top w:val="none" w:sz="0" w:space="0" w:color="auto"/>
                                                        <w:left w:val="none" w:sz="0" w:space="0" w:color="auto"/>
                                                        <w:bottom w:val="none" w:sz="0" w:space="0" w:color="auto"/>
                                                        <w:right w:val="none" w:sz="0" w:space="0" w:color="auto"/>
                                                      </w:divBdr>
                                                    </w:div>
                                                  </w:divsChild>
                                                </w:div>
                                                <w:div w:id="719400358">
                                                  <w:marLeft w:val="0"/>
                                                  <w:marRight w:val="0"/>
                                                  <w:marTop w:val="0"/>
                                                  <w:marBottom w:val="0"/>
                                                  <w:divBdr>
                                                    <w:top w:val="none" w:sz="0" w:space="0" w:color="auto"/>
                                                    <w:left w:val="none" w:sz="0" w:space="0" w:color="auto"/>
                                                    <w:bottom w:val="none" w:sz="0" w:space="0" w:color="auto"/>
                                                    <w:right w:val="none" w:sz="0" w:space="0" w:color="auto"/>
                                                  </w:divBdr>
                                                  <w:divsChild>
                                                    <w:div w:id="823739528">
                                                      <w:marLeft w:val="0"/>
                                                      <w:marRight w:val="0"/>
                                                      <w:marTop w:val="45"/>
                                                      <w:marBottom w:val="45"/>
                                                      <w:divBdr>
                                                        <w:top w:val="none" w:sz="0" w:space="0" w:color="auto"/>
                                                        <w:left w:val="none" w:sz="0" w:space="0" w:color="auto"/>
                                                        <w:bottom w:val="none" w:sz="0" w:space="0" w:color="auto"/>
                                                        <w:right w:val="none" w:sz="0" w:space="0" w:color="auto"/>
                                                      </w:divBdr>
                                                    </w:div>
                                                  </w:divsChild>
                                                </w:div>
                                                <w:div w:id="723336978">
                                                  <w:marLeft w:val="0"/>
                                                  <w:marRight w:val="0"/>
                                                  <w:marTop w:val="0"/>
                                                  <w:marBottom w:val="0"/>
                                                  <w:divBdr>
                                                    <w:top w:val="none" w:sz="0" w:space="0" w:color="auto"/>
                                                    <w:left w:val="none" w:sz="0" w:space="0" w:color="auto"/>
                                                    <w:bottom w:val="none" w:sz="0" w:space="0" w:color="auto"/>
                                                    <w:right w:val="none" w:sz="0" w:space="0" w:color="auto"/>
                                                  </w:divBdr>
                                                  <w:divsChild>
                                                    <w:div w:id="274604295">
                                                      <w:marLeft w:val="0"/>
                                                      <w:marRight w:val="0"/>
                                                      <w:marTop w:val="0"/>
                                                      <w:marBottom w:val="0"/>
                                                      <w:divBdr>
                                                        <w:top w:val="none" w:sz="0" w:space="0" w:color="auto"/>
                                                        <w:left w:val="none" w:sz="0" w:space="0" w:color="auto"/>
                                                        <w:bottom w:val="none" w:sz="0" w:space="0" w:color="auto"/>
                                                        <w:right w:val="none" w:sz="0" w:space="0" w:color="auto"/>
                                                      </w:divBdr>
                                                    </w:div>
                                                  </w:divsChild>
                                                </w:div>
                                                <w:div w:id="759568106">
                                                  <w:marLeft w:val="0"/>
                                                  <w:marRight w:val="0"/>
                                                  <w:marTop w:val="0"/>
                                                  <w:marBottom w:val="0"/>
                                                  <w:divBdr>
                                                    <w:top w:val="none" w:sz="0" w:space="0" w:color="auto"/>
                                                    <w:left w:val="none" w:sz="0" w:space="0" w:color="auto"/>
                                                    <w:bottom w:val="none" w:sz="0" w:space="0" w:color="auto"/>
                                                    <w:right w:val="none" w:sz="0" w:space="0" w:color="auto"/>
                                                  </w:divBdr>
                                                  <w:divsChild>
                                                    <w:div w:id="1083722144">
                                                      <w:marLeft w:val="0"/>
                                                      <w:marRight w:val="0"/>
                                                      <w:marTop w:val="0"/>
                                                      <w:marBottom w:val="0"/>
                                                      <w:divBdr>
                                                        <w:top w:val="none" w:sz="0" w:space="0" w:color="auto"/>
                                                        <w:left w:val="none" w:sz="0" w:space="0" w:color="auto"/>
                                                        <w:bottom w:val="none" w:sz="0" w:space="0" w:color="auto"/>
                                                        <w:right w:val="none" w:sz="0" w:space="0" w:color="auto"/>
                                                      </w:divBdr>
                                                    </w:div>
                                                  </w:divsChild>
                                                </w:div>
                                                <w:div w:id="770516389">
                                                  <w:marLeft w:val="0"/>
                                                  <w:marRight w:val="0"/>
                                                  <w:marTop w:val="0"/>
                                                  <w:marBottom w:val="0"/>
                                                  <w:divBdr>
                                                    <w:top w:val="none" w:sz="0" w:space="0" w:color="auto"/>
                                                    <w:left w:val="none" w:sz="0" w:space="0" w:color="auto"/>
                                                    <w:bottom w:val="none" w:sz="0" w:space="0" w:color="auto"/>
                                                    <w:right w:val="none" w:sz="0" w:space="0" w:color="auto"/>
                                                  </w:divBdr>
                                                  <w:divsChild>
                                                    <w:div w:id="306983143">
                                                      <w:marLeft w:val="0"/>
                                                      <w:marRight w:val="0"/>
                                                      <w:marTop w:val="0"/>
                                                      <w:marBottom w:val="0"/>
                                                      <w:divBdr>
                                                        <w:top w:val="none" w:sz="0" w:space="0" w:color="auto"/>
                                                        <w:left w:val="none" w:sz="0" w:space="0" w:color="auto"/>
                                                        <w:bottom w:val="none" w:sz="0" w:space="0" w:color="auto"/>
                                                        <w:right w:val="none" w:sz="0" w:space="0" w:color="auto"/>
                                                      </w:divBdr>
                                                    </w:div>
                                                  </w:divsChild>
                                                </w:div>
                                                <w:div w:id="786195257">
                                                  <w:marLeft w:val="0"/>
                                                  <w:marRight w:val="0"/>
                                                  <w:marTop w:val="0"/>
                                                  <w:marBottom w:val="0"/>
                                                  <w:divBdr>
                                                    <w:top w:val="none" w:sz="0" w:space="0" w:color="auto"/>
                                                    <w:left w:val="none" w:sz="0" w:space="0" w:color="auto"/>
                                                    <w:bottom w:val="none" w:sz="0" w:space="0" w:color="auto"/>
                                                    <w:right w:val="none" w:sz="0" w:space="0" w:color="auto"/>
                                                  </w:divBdr>
                                                  <w:divsChild>
                                                    <w:div w:id="536771250">
                                                      <w:marLeft w:val="0"/>
                                                      <w:marRight w:val="0"/>
                                                      <w:marTop w:val="0"/>
                                                      <w:marBottom w:val="0"/>
                                                      <w:divBdr>
                                                        <w:top w:val="none" w:sz="0" w:space="0" w:color="auto"/>
                                                        <w:left w:val="none" w:sz="0" w:space="0" w:color="auto"/>
                                                        <w:bottom w:val="none" w:sz="0" w:space="0" w:color="auto"/>
                                                        <w:right w:val="none" w:sz="0" w:space="0" w:color="auto"/>
                                                      </w:divBdr>
                                                    </w:div>
                                                  </w:divsChild>
                                                </w:div>
                                                <w:div w:id="788550353">
                                                  <w:marLeft w:val="0"/>
                                                  <w:marRight w:val="0"/>
                                                  <w:marTop w:val="0"/>
                                                  <w:marBottom w:val="0"/>
                                                  <w:divBdr>
                                                    <w:top w:val="none" w:sz="0" w:space="0" w:color="auto"/>
                                                    <w:left w:val="none" w:sz="0" w:space="0" w:color="auto"/>
                                                    <w:bottom w:val="none" w:sz="0" w:space="0" w:color="auto"/>
                                                    <w:right w:val="none" w:sz="0" w:space="0" w:color="auto"/>
                                                  </w:divBdr>
                                                  <w:divsChild>
                                                    <w:div w:id="1692102708">
                                                      <w:marLeft w:val="0"/>
                                                      <w:marRight w:val="0"/>
                                                      <w:marTop w:val="0"/>
                                                      <w:marBottom w:val="0"/>
                                                      <w:divBdr>
                                                        <w:top w:val="none" w:sz="0" w:space="0" w:color="auto"/>
                                                        <w:left w:val="none" w:sz="0" w:space="0" w:color="auto"/>
                                                        <w:bottom w:val="none" w:sz="0" w:space="0" w:color="auto"/>
                                                        <w:right w:val="none" w:sz="0" w:space="0" w:color="auto"/>
                                                      </w:divBdr>
                                                    </w:div>
                                                  </w:divsChild>
                                                </w:div>
                                                <w:div w:id="807749572">
                                                  <w:marLeft w:val="0"/>
                                                  <w:marRight w:val="0"/>
                                                  <w:marTop w:val="0"/>
                                                  <w:marBottom w:val="0"/>
                                                  <w:divBdr>
                                                    <w:top w:val="none" w:sz="0" w:space="0" w:color="auto"/>
                                                    <w:left w:val="none" w:sz="0" w:space="0" w:color="auto"/>
                                                    <w:bottom w:val="none" w:sz="0" w:space="0" w:color="auto"/>
                                                    <w:right w:val="none" w:sz="0" w:space="0" w:color="auto"/>
                                                  </w:divBdr>
                                                  <w:divsChild>
                                                    <w:div w:id="1443264301">
                                                      <w:marLeft w:val="0"/>
                                                      <w:marRight w:val="0"/>
                                                      <w:marTop w:val="45"/>
                                                      <w:marBottom w:val="45"/>
                                                      <w:divBdr>
                                                        <w:top w:val="none" w:sz="0" w:space="0" w:color="auto"/>
                                                        <w:left w:val="none" w:sz="0" w:space="0" w:color="auto"/>
                                                        <w:bottom w:val="none" w:sz="0" w:space="0" w:color="auto"/>
                                                        <w:right w:val="none" w:sz="0" w:space="0" w:color="auto"/>
                                                      </w:divBdr>
                                                    </w:div>
                                                  </w:divsChild>
                                                </w:div>
                                                <w:div w:id="843320411">
                                                  <w:marLeft w:val="0"/>
                                                  <w:marRight w:val="0"/>
                                                  <w:marTop w:val="0"/>
                                                  <w:marBottom w:val="0"/>
                                                  <w:divBdr>
                                                    <w:top w:val="none" w:sz="0" w:space="0" w:color="auto"/>
                                                    <w:left w:val="none" w:sz="0" w:space="0" w:color="auto"/>
                                                    <w:bottom w:val="none" w:sz="0" w:space="0" w:color="auto"/>
                                                    <w:right w:val="none" w:sz="0" w:space="0" w:color="auto"/>
                                                  </w:divBdr>
                                                  <w:divsChild>
                                                    <w:div w:id="2111971795">
                                                      <w:marLeft w:val="0"/>
                                                      <w:marRight w:val="0"/>
                                                      <w:marTop w:val="0"/>
                                                      <w:marBottom w:val="0"/>
                                                      <w:divBdr>
                                                        <w:top w:val="none" w:sz="0" w:space="0" w:color="auto"/>
                                                        <w:left w:val="none" w:sz="0" w:space="0" w:color="auto"/>
                                                        <w:bottom w:val="none" w:sz="0" w:space="0" w:color="auto"/>
                                                        <w:right w:val="none" w:sz="0" w:space="0" w:color="auto"/>
                                                      </w:divBdr>
                                                    </w:div>
                                                  </w:divsChild>
                                                </w:div>
                                                <w:div w:id="844251058">
                                                  <w:marLeft w:val="0"/>
                                                  <w:marRight w:val="0"/>
                                                  <w:marTop w:val="0"/>
                                                  <w:marBottom w:val="0"/>
                                                  <w:divBdr>
                                                    <w:top w:val="none" w:sz="0" w:space="0" w:color="auto"/>
                                                    <w:left w:val="none" w:sz="0" w:space="0" w:color="auto"/>
                                                    <w:bottom w:val="none" w:sz="0" w:space="0" w:color="auto"/>
                                                    <w:right w:val="none" w:sz="0" w:space="0" w:color="auto"/>
                                                  </w:divBdr>
                                                  <w:divsChild>
                                                    <w:div w:id="948049619">
                                                      <w:marLeft w:val="0"/>
                                                      <w:marRight w:val="0"/>
                                                      <w:marTop w:val="0"/>
                                                      <w:marBottom w:val="0"/>
                                                      <w:divBdr>
                                                        <w:top w:val="none" w:sz="0" w:space="0" w:color="auto"/>
                                                        <w:left w:val="none" w:sz="0" w:space="0" w:color="auto"/>
                                                        <w:bottom w:val="none" w:sz="0" w:space="0" w:color="auto"/>
                                                        <w:right w:val="none" w:sz="0" w:space="0" w:color="auto"/>
                                                      </w:divBdr>
                                                    </w:div>
                                                  </w:divsChild>
                                                </w:div>
                                                <w:div w:id="907960196">
                                                  <w:marLeft w:val="0"/>
                                                  <w:marRight w:val="0"/>
                                                  <w:marTop w:val="0"/>
                                                  <w:marBottom w:val="0"/>
                                                  <w:divBdr>
                                                    <w:top w:val="none" w:sz="0" w:space="0" w:color="auto"/>
                                                    <w:left w:val="none" w:sz="0" w:space="0" w:color="auto"/>
                                                    <w:bottom w:val="none" w:sz="0" w:space="0" w:color="auto"/>
                                                    <w:right w:val="none" w:sz="0" w:space="0" w:color="auto"/>
                                                  </w:divBdr>
                                                  <w:divsChild>
                                                    <w:div w:id="239488861">
                                                      <w:marLeft w:val="0"/>
                                                      <w:marRight w:val="0"/>
                                                      <w:marTop w:val="0"/>
                                                      <w:marBottom w:val="0"/>
                                                      <w:divBdr>
                                                        <w:top w:val="none" w:sz="0" w:space="0" w:color="auto"/>
                                                        <w:left w:val="none" w:sz="0" w:space="0" w:color="auto"/>
                                                        <w:bottom w:val="none" w:sz="0" w:space="0" w:color="auto"/>
                                                        <w:right w:val="none" w:sz="0" w:space="0" w:color="auto"/>
                                                      </w:divBdr>
                                                    </w:div>
                                                  </w:divsChild>
                                                </w:div>
                                                <w:div w:id="958611489">
                                                  <w:marLeft w:val="0"/>
                                                  <w:marRight w:val="0"/>
                                                  <w:marTop w:val="0"/>
                                                  <w:marBottom w:val="0"/>
                                                  <w:divBdr>
                                                    <w:top w:val="none" w:sz="0" w:space="0" w:color="auto"/>
                                                    <w:left w:val="none" w:sz="0" w:space="0" w:color="auto"/>
                                                    <w:bottom w:val="none" w:sz="0" w:space="0" w:color="auto"/>
                                                    <w:right w:val="none" w:sz="0" w:space="0" w:color="auto"/>
                                                  </w:divBdr>
                                                  <w:divsChild>
                                                    <w:div w:id="1082141457">
                                                      <w:marLeft w:val="0"/>
                                                      <w:marRight w:val="0"/>
                                                      <w:marTop w:val="0"/>
                                                      <w:marBottom w:val="0"/>
                                                      <w:divBdr>
                                                        <w:top w:val="none" w:sz="0" w:space="0" w:color="auto"/>
                                                        <w:left w:val="none" w:sz="0" w:space="0" w:color="auto"/>
                                                        <w:bottom w:val="none" w:sz="0" w:space="0" w:color="auto"/>
                                                        <w:right w:val="none" w:sz="0" w:space="0" w:color="auto"/>
                                                      </w:divBdr>
                                                    </w:div>
                                                  </w:divsChild>
                                                </w:div>
                                                <w:div w:id="1005592333">
                                                  <w:marLeft w:val="0"/>
                                                  <w:marRight w:val="0"/>
                                                  <w:marTop w:val="0"/>
                                                  <w:marBottom w:val="0"/>
                                                  <w:divBdr>
                                                    <w:top w:val="none" w:sz="0" w:space="0" w:color="auto"/>
                                                    <w:left w:val="none" w:sz="0" w:space="0" w:color="auto"/>
                                                    <w:bottom w:val="none" w:sz="0" w:space="0" w:color="auto"/>
                                                    <w:right w:val="none" w:sz="0" w:space="0" w:color="auto"/>
                                                  </w:divBdr>
                                                  <w:divsChild>
                                                    <w:div w:id="170490363">
                                                      <w:marLeft w:val="0"/>
                                                      <w:marRight w:val="0"/>
                                                      <w:marTop w:val="0"/>
                                                      <w:marBottom w:val="0"/>
                                                      <w:divBdr>
                                                        <w:top w:val="none" w:sz="0" w:space="0" w:color="auto"/>
                                                        <w:left w:val="none" w:sz="0" w:space="0" w:color="auto"/>
                                                        <w:bottom w:val="none" w:sz="0" w:space="0" w:color="auto"/>
                                                        <w:right w:val="none" w:sz="0" w:space="0" w:color="auto"/>
                                                      </w:divBdr>
                                                    </w:div>
                                                  </w:divsChild>
                                                </w:div>
                                                <w:div w:id="1009257543">
                                                  <w:marLeft w:val="0"/>
                                                  <w:marRight w:val="0"/>
                                                  <w:marTop w:val="0"/>
                                                  <w:marBottom w:val="0"/>
                                                  <w:divBdr>
                                                    <w:top w:val="none" w:sz="0" w:space="0" w:color="auto"/>
                                                    <w:left w:val="none" w:sz="0" w:space="0" w:color="auto"/>
                                                    <w:bottom w:val="none" w:sz="0" w:space="0" w:color="auto"/>
                                                    <w:right w:val="none" w:sz="0" w:space="0" w:color="auto"/>
                                                  </w:divBdr>
                                                  <w:divsChild>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017344321">
                                                  <w:marLeft w:val="0"/>
                                                  <w:marRight w:val="0"/>
                                                  <w:marTop w:val="0"/>
                                                  <w:marBottom w:val="0"/>
                                                  <w:divBdr>
                                                    <w:top w:val="none" w:sz="0" w:space="0" w:color="auto"/>
                                                    <w:left w:val="none" w:sz="0" w:space="0" w:color="auto"/>
                                                    <w:bottom w:val="none" w:sz="0" w:space="0" w:color="auto"/>
                                                    <w:right w:val="none" w:sz="0" w:space="0" w:color="auto"/>
                                                  </w:divBdr>
                                                  <w:divsChild>
                                                    <w:div w:id="78214604">
                                                      <w:marLeft w:val="0"/>
                                                      <w:marRight w:val="0"/>
                                                      <w:marTop w:val="0"/>
                                                      <w:marBottom w:val="0"/>
                                                      <w:divBdr>
                                                        <w:top w:val="none" w:sz="0" w:space="0" w:color="auto"/>
                                                        <w:left w:val="none" w:sz="0" w:space="0" w:color="auto"/>
                                                        <w:bottom w:val="none" w:sz="0" w:space="0" w:color="auto"/>
                                                        <w:right w:val="none" w:sz="0" w:space="0" w:color="auto"/>
                                                      </w:divBdr>
                                                    </w:div>
                                                  </w:divsChild>
                                                </w:div>
                                                <w:div w:id="1136333600">
                                                  <w:marLeft w:val="0"/>
                                                  <w:marRight w:val="0"/>
                                                  <w:marTop w:val="0"/>
                                                  <w:marBottom w:val="0"/>
                                                  <w:divBdr>
                                                    <w:top w:val="none" w:sz="0" w:space="0" w:color="auto"/>
                                                    <w:left w:val="none" w:sz="0" w:space="0" w:color="auto"/>
                                                    <w:bottom w:val="none" w:sz="0" w:space="0" w:color="auto"/>
                                                    <w:right w:val="none" w:sz="0" w:space="0" w:color="auto"/>
                                                  </w:divBdr>
                                                  <w:divsChild>
                                                    <w:div w:id="736318335">
                                                      <w:marLeft w:val="0"/>
                                                      <w:marRight w:val="0"/>
                                                      <w:marTop w:val="0"/>
                                                      <w:marBottom w:val="0"/>
                                                      <w:divBdr>
                                                        <w:top w:val="none" w:sz="0" w:space="0" w:color="auto"/>
                                                        <w:left w:val="none" w:sz="0" w:space="0" w:color="auto"/>
                                                        <w:bottom w:val="none" w:sz="0" w:space="0" w:color="auto"/>
                                                        <w:right w:val="none" w:sz="0" w:space="0" w:color="auto"/>
                                                      </w:divBdr>
                                                    </w:div>
                                                  </w:divsChild>
                                                </w:div>
                                                <w:div w:id="1165587555">
                                                  <w:marLeft w:val="0"/>
                                                  <w:marRight w:val="0"/>
                                                  <w:marTop w:val="0"/>
                                                  <w:marBottom w:val="0"/>
                                                  <w:divBdr>
                                                    <w:top w:val="none" w:sz="0" w:space="0" w:color="auto"/>
                                                    <w:left w:val="none" w:sz="0" w:space="0" w:color="auto"/>
                                                    <w:bottom w:val="none" w:sz="0" w:space="0" w:color="auto"/>
                                                    <w:right w:val="none" w:sz="0" w:space="0" w:color="auto"/>
                                                  </w:divBdr>
                                                  <w:divsChild>
                                                    <w:div w:id="922030169">
                                                      <w:marLeft w:val="0"/>
                                                      <w:marRight w:val="0"/>
                                                      <w:marTop w:val="0"/>
                                                      <w:marBottom w:val="0"/>
                                                      <w:divBdr>
                                                        <w:top w:val="none" w:sz="0" w:space="0" w:color="auto"/>
                                                        <w:left w:val="none" w:sz="0" w:space="0" w:color="auto"/>
                                                        <w:bottom w:val="none" w:sz="0" w:space="0" w:color="auto"/>
                                                        <w:right w:val="none" w:sz="0" w:space="0" w:color="auto"/>
                                                      </w:divBdr>
                                                    </w:div>
                                                  </w:divsChild>
                                                </w:div>
                                                <w:div w:id="1168205057">
                                                  <w:marLeft w:val="0"/>
                                                  <w:marRight w:val="0"/>
                                                  <w:marTop w:val="0"/>
                                                  <w:marBottom w:val="0"/>
                                                  <w:divBdr>
                                                    <w:top w:val="none" w:sz="0" w:space="0" w:color="auto"/>
                                                    <w:left w:val="none" w:sz="0" w:space="0" w:color="auto"/>
                                                    <w:bottom w:val="none" w:sz="0" w:space="0" w:color="auto"/>
                                                    <w:right w:val="none" w:sz="0" w:space="0" w:color="auto"/>
                                                  </w:divBdr>
                                                  <w:divsChild>
                                                    <w:div w:id="1332292039">
                                                      <w:marLeft w:val="0"/>
                                                      <w:marRight w:val="0"/>
                                                      <w:marTop w:val="0"/>
                                                      <w:marBottom w:val="0"/>
                                                      <w:divBdr>
                                                        <w:top w:val="none" w:sz="0" w:space="0" w:color="auto"/>
                                                        <w:left w:val="none" w:sz="0" w:space="0" w:color="auto"/>
                                                        <w:bottom w:val="none" w:sz="0" w:space="0" w:color="auto"/>
                                                        <w:right w:val="none" w:sz="0" w:space="0" w:color="auto"/>
                                                      </w:divBdr>
                                                    </w:div>
                                                  </w:divsChild>
                                                </w:div>
                                                <w:div w:id="1176073363">
                                                  <w:marLeft w:val="0"/>
                                                  <w:marRight w:val="0"/>
                                                  <w:marTop w:val="0"/>
                                                  <w:marBottom w:val="0"/>
                                                  <w:divBdr>
                                                    <w:top w:val="none" w:sz="0" w:space="0" w:color="auto"/>
                                                    <w:left w:val="none" w:sz="0" w:space="0" w:color="auto"/>
                                                    <w:bottom w:val="none" w:sz="0" w:space="0" w:color="auto"/>
                                                    <w:right w:val="none" w:sz="0" w:space="0" w:color="auto"/>
                                                  </w:divBdr>
                                                  <w:divsChild>
                                                    <w:div w:id="1786851974">
                                                      <w:marLeft w:val="0"/>
                                                      <w:marRight w:val="0"/>
                                                      <w:marTop w:val="0"/>
                                                      <w:marBottom w:val="0"/>
                                                      <w:divBdr>
                                                        <w:top w:val="none" w:sz="0" w:space="0" w:color="auto"/>
                                                        <w:left w:val="none" w:sz="0" w:space="0" w:color="auto"/>
                                                        <w:bottom w:val="none" w:sz="0" w:space="0" w:color="auto"/>
                                                        <w:right w:val="none" w:sz="0" w:space="0" w:color="auto"/>
                                                      </w:divBdr>
                                                    </w:div>
                                                  </w:divsChild>
                                                </w:div>
                                                <w:div w:id="1178695237">
                                                  <w:marLeft w:val="0"/>
                                                  <w:marRight w:val="0"/>
                                                  <w:marTop w:val="0"/>
                                                  <w:marBottom w:val="0"/>
                                                  <w:divBdr>
                                                    <w:top w:val="none" w:sz="0" w:space="0" w:color="auto"/>
                                                    <w:left w:val="none" w:sz="0" w:space="0" w:color="auto"/>
                                                    <w:bottom w:val="none" w:sz="0" w:space="0" w:color="auto"/>
                                                    <w:right w:val="none" w:sz="0" w:space="0" w:color="auto"/>
                                                  </w:divBdr>
                                                  <w:divsChild>
                                                    <w:div w:id="467623778">
                                                      <w:marLeft w:val="0"/>
                                                      <w:marRight w:val="0"/>
                                                      <w:marTop w:val="0"/>
                                                      <w:marBottom w:val="0"/>
                                                      <w:divBdr>
                                                        <w:top w:val="none" w:sz="0" w:space="0" w:color="auto"/>
                                                        <w:left w:val="none" w:sz="0" w:space="0" w:color="auto"/>
                                                        <w:bottom w:val="none" w:sz="0" w:space="0" w:color="auto"/>
                                                        <w:right w:val="none" w:sz="0" w:space="0" w:color="auto"/>
                                                      </w:divBdr>
                                                    </w:div>
                                                  </w:divsChild>
                                                </w:div>
                                                <w:div w:id="1243760902">
                                                  <w:marLeft w:val="0"/>
                                                  <w:marRight w:val="0"/>
                                                  <w:marTop w:val="0"/>
                                                  <w:marBottom w:val="0"/>
                                                  <w:divBdr>
                                                    <w:top w:val="none" w:sz="0" w:space="0" w:color="auto"/>
                                                    <w:left w:val="none" w:sz="0" w:space="0" w:color="auto"/>
                                                    <w:bottom w:val="none" w:sz="0" w:space="0" w:color="auto"/>
                                                    <w:right w:val="none" w:sz="0" w:space="0" w:color="auto"/>
                                                  </w:divBdr>
                                                  <w:divsChild>
                                                    <w:div w:id="131482530">
                                                      <w:marLeft w:val="0"/>
                                                      <w:marRight w:val="0"/>
                                                      <w:marTop w:val="0"/>
                                                      <w:marBottom w:val="0"/>
                                                      <w:divBdr>
                                                        <w:top w:val="none" w:sz="0" w:space="0" w:color="auto"/>
                                                        <w:left w:val="none" w:sz="0" w:space="0" w:color="auto"/>
                                                        <w:bottom w:val="none" w:sz="0" w:space="0" w:color="auto"/>
                                                        <w:right w:val="none" w:sz="0" w:space="0" w:color="auto"/>
                                                      </w:divBdr>
                                                    </w:div>
                                                  </w:divsChild>
                                                </w:div>
                                                <w:div w:id="1259674596">
                                                  <w:marLeft w:val="0"/>
                                                  <w:marRight w:val="0"/>
                                                  <w:marTop w:val="0"/>
                                                  <w:marBottom w:val="0"/>
                                                  <w:divBdr>
                                                    <w:top w:val="none" w:sz="0" w:space="0" w:color="auto"/>
                                                    <w:left w:val="none" w:sz="0" w:space="0" w:color="auto"/>
                                                    <w:bottom w:val="none" w:sz="0" w:space="0" w:color="auto"/>
                                                    <w:right w:val="none" w:sz="0" w:space="0" w:color="auto"/>
                                                  </w:divBdr>
                                                  <w:divsChild>
                                                    <w:div w:id="1980765491">
                                                      <w:marLeft w:val="0"/>
                                                      <w:marRight w:val="0"/>
                                                      <w:marTop w:val="0"/>
                                                      <w:marBottom w:val="0"/>
                                                      <w:divBdr>
                                                        <w:top w:val="none" w:sz="0" w:space="0" w:color="auto"/>
                                                        <w:left w:val="none" w:sz="0" w:space="0" w:color="auto"/>
                                                        <w:bottom w:val="none" w:sz="0" w:space="0" w:color="auto"/>
                                                        <w:right w:val="none" w:sz="0" w:space="0" w:color="auto"/>
                                                      </w:divBdr>
                                                    </w:div>
                                                  </w:divsChild>
                                                </w:div>
                                                <w:div w:id="1319844984">
                                                  <w:marLeft w:val="0"/>
                                                  <w:marRight w:val="0"/>
                                                  <w:marTop w:val="0"/>
                                                  <w:marBottom w:val="0"/>
                                                  <w:divBdr>
                                                    <w:top w:val="none" w:sz="0" w:space="0" w:color="auto"/>
                                                    <w:left w:val="none" w:sz="0" w:space="0" w:color="auto"/>
                                                    <w:bottom w:val="none" w:sz="0" w:space="0" w:color="auto"/>
                                                    <w:right w:val="none" w:sz="0" w:space="0" w:color="auto"/>
                                                  </w:divBdr>
                                                  <w:divsChild>
                                                    <w:div w:id="97601983">
                                                      <w:marLeft w:val="0"/>
                                                      <w:marRight w:val="0"/>
                                                      <w:marTop w:val="0"/>
                                                      <w:marBottom w:val="0"/>
                                                      <w:divBdr>
                                                        <w:top w:val="none" w:sz="0" w:space="0" w:color="auto"/>
                                                        <w:left w:val="none" w:sz="0" w:space="0" w:color="auto"/>
                                                        <w:bottom w:val="none" w:sz="0" w:space="0" w:color="auto"/>
                                                        <w:right w:val="none" w:sz="0" w:space="0" w:color="auto"/>
                                                      </w:divBdr>
                                                    </w:div>
                                                  </w:divsChild>
                                                </w:div>
                                                <w:div w:id="1347052115">
                                                  <w:marLeft w:val="0"/>
                                                  <w:marRight w:val="0"/>
                                                  <w:marTop w:val="0"/>
                                                  <w:marBottom w:val="0"/>
                                                  <w:divBdr>
                                                    <w:top w:val="none" w:sz="0" w:space="0" w:color="auto"/>
                                                    <w:left w:val="none" w:sz="0" w:space="0" w:color="auto"/>
                                                    <w:bottom w:val="none" w:sz="0" w:space="0" w:color="auto"/>
                                                    <w:right w:val="none" w:sz="0" w:space="0" w:color="auto"/>
                                                  </w:divBdr>
                                                  <w:divsChild>
                                                    <w:div w:id="306709122">
                                                      <w:marLeft w:val="0"/>
                                                      <w:marRight w:val="0"/>
                                                      <w:marTop w:val="0"/>
                                                      <w:marBottom w:val="0"/>
                                                      <w:divBdr>
                                                        <w:top w:val="none" w:sz="0" w:space="0" w:color="auto"/>
                                                        <w:left w:val="none" w:sz="0" w:space="0" w:color="auto"/>
                                                        <w:bottom w:val="none" w:sz="0" w:space="0" w:color="auto"/>
                                                        <w:right w:val="none" w:sz="0" w:space="0" w:color="auto"/>
                                                      </w:divBdr>
                                                    </w:div>
                                                  </w:divsChild>
                                                </w:div>
                                                <w:div w:id="1349331141">
                                                  <w:marLeft w:val="0"/>
                                                  <w:marRight w:val="0"/>
                                                  <w:marTop w:val="0"/>
                                                  <w:marBottom w:val="0"/>
                                                  <w:divBdr>
                                                    <w:top w:val="none" w:sz="0" w:space="0" w:color="auto"/>
                                                    <w:left w:val="none" w:sz="0" w:space="0" w:color="auto"/>
                                                    <w:bottom w:val="none" w:sz="0" w:space="0" w:color="auto"/>
                                                    <w:right w:val="none" w:sz="0" w:space="0" w:color="auto"/>
                                                  </w:divBdr>
                                                  <w:divsChild>
                                                    <w:div w:id="780418621">
                                                      <w:marLeft w:val="0"/>
                                                      <w:marRight w:val="0"/>
                                                      <w:marTop w:val="0"/>
                                                      <w:marBottom w:val="0"/>
                                                      <w:divBdr>
                                                        <w:top w:val="none" w:sz="0" w:space="0" w:color="auto"/>
                                                        <w:left w:val="none" w:sz="0" w:space="0" w:color="auto"/>
                                                        <w:bottom w:val="none" w:sz="0" w:space="0" w:color="auto"/>
                                                        <w:right w:val="none" w:sz="0" w:space="0" w:color="auto"/>
                                                      </w:divBdr>
                                                    </w:div>
                                                  </w:divsChild>
                                                </w:div>
                                                <w:div w:id="1510095422">
                                                  <w:marLeft w:val="0"/>
                                                  <w:marRight w:val="0"/>
                                                  <w:marTop w:val="0"/>
                                                  <w:marBottom w:val="0"/>
                                                  <w:divBdr>
                                                    <w:top w:val="none" w:sz="0" w:space="0" w:color="auto"/>
                                                    <w:left w:val="none" w:sz="0" w:space="0" w:color="auto"/>
                                                    <w:bottom w:val="none" w:sz="0" w:space="0" w:color="auto"/>
                                                    <w:right w:val="none" w:sz="0" w:space="0" w:color="auto"/>
                                                  </w:divBdr>
                                                  <w:divsChild>
                                                    <w:div w:id="1840852360">
                                                      <w:marLeft w:val="0"/>
                                                      <w:marRight w:val="0"/>
                                                      <w:marTop w:val="0"/>
                                                      <w:marBottom w:val="0"/>
                                                      <w:divBdr>
                                                        <w:top w:val="none" w:sz="0" w:space="0" w:color="auto"/>
                                                        <w:left w:val="none" w:sz="0" w:space="0" w:color="auto"/>
                                                        <w:bottom w:val="none" w:sz="0" w:space="0" w:color="auto"/>
                                                        <w:right w:val="none" w:sz="0" w:space="0" w:color="auto"/>
                                                      </w:divBdr>
                                                    </w:div>
                                                  </w:divsChild>
                                                </w:div>
                                                <w:div w:id="1529489772">
                                                  <w:marLeft w:val="0"/>
                                                  <w:marRight w:val="0"/>
                                                  <w:marTop w:val="0"/>
                                                  <w:marBottom w:val="0"/>
                                                  <w:divBdr>
                                                    <w:top w:val="none" w:sz="0" w:space="0" w:color="auto"/>
                                                    <w:left w:val="none" w:sz="0" w:space="0" w:color="auto"/>
                                                    <w:bottom w:val="none" w:sz="0" w:space="0" w:color="auto"/>
                                                    <w:right w:val="none" w:sz="0" w:space="0" w:color="auto"/>
                                                  </w:divBdr>
                                                  <w:divsChild>
                                                    <w:div w:id="665520101">
                                                      <w:marLeft w:val="0"/>
                                                      <w:marRight w:val="0"/>
                                                      <w:marTop w:val="0"/>
                                                      <w:marBottom w:val="0"/>
                                                      <w:divBdr>
                                                        <w:top w:val="none" w:sz="0" w:space="0" w:color="auto"/>
                                                        <w:left w:val="none" w:sz="0" w:space="0" w:color="auto"/>
                                                        <w:bottom w:val="none" w:sz="0" w:space="0" w:color="auto"/>
                                                        <w:right w:val="none" w:sz="0" w:space="0" w:color="auto"/>
                                                      </w:divBdr>
                                                    </w:div>
                                                  </w:divsChild>
                                                </w:div>
                                                <w:div w:id="1585216388">
                                                  <w:marLeft w:val="0"/>
                                                  <w:marRight w:val="0"/>
                                                  <w:marTop w:val="0"/>
                                                  <w:marBottom w:val="0"/>
                                                  <w:divBdr>
                                                    <w:top w:val="none" w:sz="0" w:space="0" w:color="auto"/>
                                                    <w:left w:val="none" w:sz="0" w:space="0" w:color="auto"/>
                                                    <w:bottom w:val="none" w:sz="0" w:space="0" w:color="auto"/>
                                                    <w:right w:val="none" w:sz="0" w:space="0" w:color="auto"/>
                                                  </w:divBdr>
                                                  <w:divsChild>
                                                    <w:div w:id="105465413">
                                                      <w:marLeft w:val="0"/>
                                                      <w:marRight w:val="0"/>
                                                      <w:marTop w:val="0"/>
                                                      <w:marBottom w:val="0"/>
                                                      <w:divBdr>
                                                        <w:top w:val="none" w:sz="0" w:space="0" w:color="auto"/>
                                                        <w:left w:val="none" w:sz="0" w:space="0" w:color="auto"/>
                                                        <w:bottom w:val="none" w:sz="0" w:space="0" w:color="auto"/>
                                                        <w:right w:val="none" w:sz="0" w:space="0" w:color="auto"/>
                                                      </w:divBdr>
                                                    </w:div>
                                                  </w:divsChild>
                                                </w:div>
                                                <w:div w:id="1592666508">
                                                  <w:marLeft w:val="0"/>
                                                  <w:marRight w:val="0"/>
                                                  <w:marTop w:val="0"/>
                                                  <w:marBottom w:val="0"/>
                                                  <w:divBdr>
                                                    <w:top w:val="none" w:sz="0" w:space="0" w:color="auto"/>
                                                    <w:left w:val="none" w:sz="0" w:space="0" w:color="auto"/>
                                                    <w:bottom w:val="none" w:sz="0" w:space="0" w:color="auto"/>
                                                    <w:right w:val="none" w:sz="0" w:space="0" w:color="auto"/>
                                                  </w:divBdr>
                                                  <w:divsChild>
                                                    <w:div w:id="1267468364">
                                                      <w:marLeft w:val="0"/>
                                                      <w:marRight w:val="0"/>
                                                      <w:marTop w:val="0"/>
                                                      <w:marBottom w:val="0"/>
                                                      <w:divBdr>
                                                        <w:top w:val="none" w:sz="0" w:space="0" w:color="auto"/>
                                                        <w:left w:val="none" w:sz="0" w:space="0" w:color="auto"/>
                                                        <w:bottom w:val="none" w:sz="0" w:space="0" w:color="auto"/>
                                                        <w:right w:val="none" w:sz="0" w:space="0" w:color="auto"/>
                                                      </w:divBdr>
                                                    </w:div>
                                                  </w:divsChild>
                                                </w:div>
                                                <w:div w:id="1616017763">
                                                  <w:marLeft w:val="0"/>
                                                  <w:marRight w:val="0"/>
                                                  <w:marTop w:val="0"/>
                                                  <w:marBottom w:val="0"/>
                                                  <w:divBdr>
                                                    <w:top w:val="none" w:sz="0" w:space="0" w:color="auto"/>
                                                    <w:left w:val="none" w:sz="0" w:space="0" w:color="auto"/>
                                                    <w:bottom w:val="none" w:sz="0" w:space="0" w:color="auto"/>
                                                    <w:right w:val="none" w:sz="0" w:space="0" w:color="auto"/>
                                                  </w:divBdr>
                                                  <w:divsChild>
                                                    <w:div w:id="1207179155">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636954863">
                                                      <w:marLeft w:val="0"/>
                                                      <w:marRight w:val="0"/>
                                                      <w:marTop w:val="45"/>
                                                      <w:marBottom w:val="45"/>
                                                      <w:divBdr>
                                                        <w:top w:val="none" w:sz="0" w:space="0" w:color="auto"/>
                                                        <w:left w:val="none" w:sz="0" w:space="0" w:color="auto"/>
                                                        <w:bottom w:val="none" w:sz="0" w:space="0" w:color="auto"/>
                                                        <w:right w:val="none" w:sz="0" w:space="0" w:color="auto"/>
                                                      </w:divBdr>
                                                    </w:div>
                                                  </w:divsChild>
                                                </w:div>
                                                <w:div w:id="1681394752">
                                                  <w:marLeft w:val="0"/>
                                                  <w:marRight w:val="0"/>
                                                  <w:marTop w:val="0"/>
                                                  <w:marBottom w:val="0"/>
                                                  <w:divBdr>
                                                    <w:top w:val="none" w:sz="0" w:space="0" w:color="auto"/>
                                                    <w:left w:val="none" w:sz="0" w:space="0" w:color="auto"/>
                                                    <w:bottom w:val="none" w:sz="0" w:space="0" w:color="auto"/>
                                                    <w:right w:val="none" w:sz="0" w:space="0" w:color="auto"/>
                                                  </w:divBdr>
                                                  <w:divsChild>
                                                    <w:div w:id="414471630">
                                                      <w:marLeft w:val="0"/>
                                                      <w:marRight w:val="0"/>
                                                      <w:marTop w:val="0"/>
                                                      <w:marBottom w:val="0"/>
                                                      <w:divBdr>
                                                        <w:top w:val="none" w:sz="0" w:space="0" w:color="auto"/>
                                                        <w:left w:val="none" w:sz="0" w:space="0" w:color="auto"/>
                                                        <w:bottom w:val="none" w:sz="0" w:space="0" w:color="auto"/>
                                                        <w:right w:val="none" w:sz="0" w:space="0" w:color="auto"/>
                                                      </w:divBdr>
                                                    </w:div>
                                                  </w:divsChild>
                                                </w:div>
                                                <w:div w:id="1681850599">
                                                  <w:marLeft w:val="0"/>
                                                  <w:marRight w:val="0"/>
                                                  <w:marTop w:val="0"/>
                                                  <w:marBottom w:val="0"/>
                                                  <w:divBdr>
                                                    <w:top w:val="none" w:sz="0" w:space="0" w:color="auto"/>
                                                    <w:left w:val="none" w:sz="0" w:space="0" w:color="auto"/>
                                                    <w:bottom w:val="none" w:sz="0" w:space="0" w:color="auto"/>
                                                    <w:right w:val="none" w:sz="0" w:space="0" w:color="auto"/>
                                                  </w:divBdr>
                                                  <w:divsChild>
                                                    <w:div w:id="273099334">
                                                      <w:marLeft w:val="0"/>
                                                      <w:marRight w:val="0"/>
                                                      <w:marTop w:val="0"/>
                                                      <w:marBottom w:val="0"/>
                                                      <w:divBdr>
                                                        <w:top w:val="none" w:sz="0" w:space="0" w:color="auto"/>
                                                        <w:left w:val="none" w:sz="0" w:space="0" w:color="auto"/>
                                                        <w:bottom w:val="none" w:sz="0" w:space="0" w:color="auto"/>
                                                        <w:right w:val="none" w:sz="0" w:space="0" w:color="auto"/>
                                                      </w:divBdr>
                                                    </w:div>
                                                  </w:divsChild>
                                                </w:div>
                                                <w:div w:id="1698114032">
                                                  <w:marLeft w:val="0"/>
                                                  <w:marRight w:val="0"/>
                                                  <w:marTop w:val="0"/>
                                                  <w:marBottom w:val="0"/>
                                                  <w:divBdr>
                                                    <w:top w:val="none" w:sz="0" w:space="0" w:color="auto"/>
                                                    <w:left w:val="none" w:sz="0" w:space="0" w:color="auto"/>
                                                    <w:bottom w:val="none" w:sz="0" w:space="0" w:color="auto"/>
                                                    <w:right w:val="none" w:sz="0" w:space="0" w:color="auto"/>
                                                  </w:divBdr>
                                                  <w:divsChild>
                                                    <w:div w:id="628515766">
                                                      <w:marLeft w:val="0"/>
                                                      <w:marRight w:val="0"/>
                                                      <w:marTop w:val="0"/>
                                                      <w:marBottom w:val="0"/>
                                                      <w:divBdr>
                                                        <w:top w:val="none" w:sz="0" w:space="0" w:color="auto"/>
                                                        <w:left w:val="none" w:sz="0" w:space="0" w:color="auto"/>
                                                        <w:bottom w:val="none" w:sz="0" w:space="0" w:color="auto"/>
                                                        <w:right w:val="none" w:sz="0" w:space="0" w:color="auto"/>
                                                      </w:divBdr>
                                                    </w:div>
                                                  </w:divsChild>
                                                </w:div>
                                                <w:div w:id="1758093149">
                                                  <w:marLeft w:val="0"/>
                                                  <w:marRight w:val="0"/>
                                                  <w:marTop w:val="0"/>
                                                  <w:marBottom w:val="0"/>
                                                  <w:divBdr>
                                                    <w:top w:val="none" w:sz="0" w:space="0" w:color="auto"/>
                                                    <w:left w:val="none" w:sz="0" w:space="0" w:color="auto"/>
                                                    <w:bottom w:val="none" w:sz="0" w:space="0" w:color="auto"/>
                                                    <w:right w:val="none" w:sz="0" w:space="0" w:color="auto"/>
                                                  </w:divBdr>
                                                  <w:divsChild>
                                                    <w:div w:id="1601332591">
                                                      <w:marLeft w:val="0"/>
                                                      <w:marRight w:val="0"/>
                                                      <w:marTop w:val="0"/>
                                                      <w:marBottom w:val="0"/>
                                                      <w:divBdr>
                                                        <w:top w:val="none" w:sz="0" w:space="0" w:color="auto"/>
                                                        <w:left w:val="none" w:sz="0" w:space="0" w:color="auto"/>
                                                        <w:bottom w:val="none" w:sz="0" w:space="0" w:color="auto"/>
                                                        <w:right w:val="none" w:sz="0" w:space="0" w:color="auto"/>
                                                      </w:divBdr>
                                                    </w:div>
                                                  </w:divsChild>
                                                </w:div>
                                                <w:div w:id="1808162764">
                                                  <w:marLeft w:val="0"/>
                                                  <w:marRight w:val="0"/>
                                                  <w:marTop w:val="0"/>
                                                  <w:marBottom w:val="0"/>
                                                  <w:divBdr>
                                                    <w:top w:val="none" w:sz="0" w:space="0" w:color="auto"/>
                                                    <w:left w:val="none" w:sz="0" w:space="0" w:color="auto"/>
                                                    <w:bottom w:val="none" w:sz="0" w:space="0" w:color="auto"/>
                                                    <w:right w:val="none" w:sz="0" w:space="0" w:color="auto"/>
                                                  </w:divBdr>
                                                  <w:divsChild>
                                                    <w:div w:id="2095931515">
                                                      <w:marLeft w:val="0"/>
                                                      <w:marRight w:val="0"/>
                                                      <w:marTop w:val="0"/>
                                                      <w:marBottom w:val="0"/>
                                                      <w:divBdr>
                                                        <w:top w:val="none" w:sz="0" w:space="0" w:color="auto"/>
                                                        <w:left w:val="none" w:sz="0" w:space="0" w:color="auto"/>
                                                        <w:bottom w:val="none" w:sz="0" w:space="0" w:color="auto"/>
                                                        <w:right w:val="none" w:sz="0" w:space="0" w:color="auto"/>
                                                      </w:divBdr>
                                                    </w:div>
                                                  </w:divsChild>
                                                </w:div>
                                                <w:div w:id="1825584322">
                                                  <w:marLeft w:val="0"/>
                                                  <w:marRight w:val="0"/>
                                                  <w:marTop w:val="0"/>
                                                  <w:marBottom w:val="0"/>
                                                  <w:divBdr>
                                                    <w:top w:val="none" w:sz="0" w:space="0" w:color="auto"/>
                                                    <w:left w:val="none" w:sz="0" w:space="0" w:color="auto"/>
                                                    <w:bottom w:val="none" w:sz="0" w:space="0" w:color="auto"/>
                                                    <w:right w:val="none" w:sz="0" w:space="0" w:color="auto"/>
                                                  </w:divBdr>
                                                  <w:divsChild>
                                                    <w:div w:id="1966352399">
                                                      <w:marLeft w:val="0"/>
                                                      <w:marRight w:val="0"/>
                                                      <w:marTop w:val="0"/>
                                                      <w:marBottom w:val="0"/>
                                                      <w:divBdr>
                                                        <w:top w:val="none" w:sz="0" w:space="0" w:color="auto"/>
                                                        <w:left w:val="none" w:sz="0" w:space="0" w:color="auto"/>
                                                        <w:bottom w:val="none" w:sz="0" w:space="0" w:color="auto"/>
                                                        <w:right w:val="none" w:sz="0" w:space="0" w:color="auto"/>
                                                      </w:divBdr>
                                                    </w:div>
                                                  </w:divsChild>
                                                </w:div>
                                                <w:div w:id="1847204028">
                                                  <w:marLeft w:val="0"/>
                                                  <w:marRight w:val="0"/>
                                                  <w:marTop w:val="0"/>
                                                  <w:marBottom w:val="0"/>
                                                  <w:divBdr>
                                                    <w:top w:val="none" w:sz="0" w:space="0" w:color="auto"/>
                                                    <w:left w:val="none" w:sz="0" w:space="0" w:color="auto"/>
                                                    <w:bottom w:val="none" w:sz="0" w:space="0" w:color="auto"/>
                                                    <w:right w:val="none" w:sz="0" w:space="0" w:color="auto"/>
                                                  </w:divBdr>
                                                  <w:divsChild>
                                                    <w:div w:id="1759596005">
                                                      <w:marLeft w:val="0"/>
                                                      <w:marRight w:val="0"/>
                                                      <w:marTop w:val="0"/>
                                                      <w:marBottom w:val="0"/>
                                                      <w:divBdr>
                                                        <w:top w:val="none" w:sz="0" w:space="0" w:color="auto"/>
                                                        <w:left w:val="none" w:sz="0" w:space="0" w:color="auto"/>
                                                        <w:bottom w:val="none" w:sz="0" w:space="0" w:color="auto"/>
                                                        <w:right w:val="none" w:sz="0" w:space="0" w:color="auto"/>
                                                      </w:divBdr>
                                                    </w:div>
                                                  </w:divsChild>
                                                </w:div>
                                                <w:div w:id="1868759785">
                                                  <w:marLeft w:val="0"/>
                                                  <w:marRight w:val="0"/>
                                                  <w:marTop w:val="0"/>
                                                  <w:marBottom w:val="0"/>
                                                  <w:divBdr>
                                                    <w:top w:val="none" w:sz="0" w:space="0" w:color="auto"/>
                                                    <w:left w:val="none" w:sz="0" w:space="0" w:color="auto"/>
                                                    <w:bottom w:val="none" w:sz="0" w:space="0" w:color="auto"/>
                                                    <w:right w:val="none" w:sz="0" w:space="0" w:color="auto"/>
                                                  </w:divBdr>
                                                  <w:divsChild>
                                                    <w:div w:id="617687126">
                                                      <w:marLeft w:val="0"/>
                                                      <w:marRight w:val="0"/>
                                                      <w:marTop w:val="0"/>
                                                      <w:marBottom w:val="0"/>
                                                      <w:divBdr>
                                                        <w:top w:val="none" w:sz="0" w:space="0" w:color="auto"/>
                                                        <w:left w:val="none" w:sz="0" w:space="0" w:color="auto"/>
                                                        <w:bottom w:val="none" w:sz="0" w:space="0" w:color="auto"/>
                                                        <w:right w:val="none" w:sz="0" w:space="0" w:color="auto"/>
                                                      </w:divBdr>
                                                    </w:div>
                                                  </w:divsChild>
                                                </w:div>
                                                <w:div w:id="1898009092">
                                                  <w:marLeft w:val="0"/>
                                                  <w:marRight w:val="0"/>
                                                  <w:marTop w:val="0"/>
                                                  <w:marBottom w:val="0"/>
                                                  <w:divBdr>
                                                    <w:top w:val="none" w:sz="0" w:space="0" w:color="auto"/>
                                                    <w:left w:val="none" w:sz="0" w:space="0" w:color="auto"/>
                                                    <w:bottom w:val="none" w:sz="0" w:space="0" w:color="auto"/>
                                                    <w:right w:val="none" w:sz="0" w:space="0" w:color="auto"/>
                                                  </w:divBdr>
                                                  <w:divsChild>
                                                    <w:div w:id="1747460491">
                                                      <w:marLeft w:val="0"/>
                                                      <w:marRight w:val="0"/>
                                                      <w:marTop w:val="0"/>
                                                      <w:marBottom w:val="0"/>
                                                      <w:divBdr>
                                                        <w:top w:val="none" w:sz="0" w:space="0" w:color="auto"/>
                                                        <w:left w:val="none" w:sz="0" w:space="0" w:color="auto"/>
                                                        <w:bottom w:val="none" w:sz="0" w:space="0" w:color="auto"/>
                                                        <w:right w:val="none" w:sz="0" w:space="0" w:color="auto"/>
                                                      </w:divBdr>
                                                    </w:div>
                                                  </w:divsChild>
                                                </w:div>
                                                <w:div w:id="1915780424">
                                                  <w:marLeft w:val="0"/>
                                                  <w:marRight w:val="0"/>
                                                  <w:marTop w:val="0"/>
                                                  <w:marBottom w:val="0"/>
                                                  <w:divBdr>
                                                    <w:top w:val="none" w:sz="0" w:space="0" w:color="auto"/>
                                                    <w:left w:val="none" w:sz="0" w:space="0" w:color="auto"/>
                                                    <w:bottom w:val="none" w:sz="0" w:space="0" w:color="auto"/>
                                                    <w:right w:val="none" w:sz="0" w:space="0" w:color="auto"/>
                                                  </w:divBdr>
                                                  <w:divsChild>
                                                    <w:div w:id="401101169">
                                                      <w:marLeft w:val="0"/>
                                                      <w:marRight w:val="0"/>
                                                      <w:marTop w:val="0"/>
                                                      <w:marBottom w:val="0"/>
                                                      <w:divBdr>
                                                        <w:top w:val="none" w:sz="0" w:space="0" w:color="auto"/>
                                                        <w:left w:val="none" w:sz="0" w:space="0" w:color="auto"/>
                                                        <w:bottom w:val="none" w:sz="0" w:space="0" w:color="auto"/>
                                                        <w:right w:val="none" w:sz="0" w:space="0" w:color="auto"/>
                                                      </w:divBdr>
                                                    </w:div>
                                                  </w:divsChild>
                                                </w:div>
                                                <w:div w:id="1929776384">
                                                  <w:marLeft w:val="0"/>
                                                  <w:marRight w:val="0"/>
                                                  <w:marTop w:val="0"/>
                                                  <w:marBottom w:val="0"/>
                                                  <w:divBdr>
                                                    <w:top w:val="none" w:sz="0" w:space="0" w:color="auto"/>
                                                    <w:left w:val="none" w:sz="0" w:space="0" w:color="auto"/>
                                                    <w:bottom w:val="none" w:sz="0" w:space="0" w:color="auto"/>
                                                    <w:right w:val="none" w:sz="0" w:space="0" w:color="auto"/>
                                                  </w:divBdr>
                                                  <w:divsChild>
                                                    <w:div w:id="368527141">
                                                      <w:marLeft w:val="0"/>
                                                      <w:marRight w:val="0"/>
                                                      <w:marTop w:val="0"/>
                                                      <w:marBottom w:val="0"/>
                                                      <w:divBdr>
                                                        <w:top w:val="none" w:sz="0" w:space="0" w:color="auto"/>
                                                        <w:left w:val="none" w:sz="0" w:space="0" w:color="auto"/>
                                                        <w:bottom w:val="none" w:sz="0" w:space="0" w:color="auto"/>
                                                        <w:right w:val="none" w:sz="0" w:space="0" w:color="auto"/>
                                                      </w:divBdr>
                                                    </w:div>
                                                  </w:divsChild>
                                                </w:div>
                                                <w:div w:id="1969504507">
                                                  <w:marLeft w:val="0"/>
                                                  <w:marRight w:val="0"/>
                                                  <w:marTop w:val="0"/>
                                                  <w:marBottom w:val="0"/>
                                                  <w:divBdr>
                                                    <w:top w:val="none" w:sz="0" w:space="0" w:color="auto"/>
                                                    <w:left w:val="none" w:sz="0" w:space="0" w:color="auto"/>
                                                    <w:bottom w:val="none" w:sz="0" w:space="0" w:color="auto"/>
                                                    <w:right w:val="none" w:sz="0" w:space="0" w:color="auto"/>
                                                  </w:divBdr>
                                                  <w:divsChild>
                                                    <w:div w:id="999698698">
                                                      <w:marLeft w:val="0"/>
                                                      <w:marRight w:val="0"/>
                                                      <w:marTop w:val="0"/>
                                                      <w:marBottom w:val="0"/>
                                                      <w:divBdr>
                                                        <w:top w:val="none" w:sz="0" w:space="0" w:color="auto"/>
                                                        <w:left w:val="none" w:sz="0" w:space="0" w:color="auto"/>
                                                        <w:bottom w:val="none" w:sz="0" w:space="0" w:color="auto"/>
                                                        <w:right w:val="none" w:sz="0" w:space="0" w:color="auto"/>
                                                      </w:divBdr>
                                                    </w:div>
                                                  </w:divsChild>
                                                </w:div>
                                                <w:div w:id="1971587367">
                                                  <w:marLeft w:val="0"/>
                                                  <w:marRight w:val="0"/>
                                                  <w:marTop w:val="0"/>
                                                  <w:marBottom w:val="0"/>
                                                  <w:divBdr>
                                                    <w:top w:val="none" w:sz="0" w:space="0" w:color="auto"/>
                                                    <w:left w:val="none" w:sz="0" w:space="0" w:color="auto"/>
                                                    <w:bottom w:val="none" w:sz="0" w:space="0" w:color="auto"/>
                                                    <w:right w:val="none" w:sz="0" w:space="0" w:color="auto"/>
                                                  </w:divBdr>
                                                  <w:divsChild>
                                                    <w:div w:id="540673367">
                                                      <w:marLeft w:val="0"/>
                                                      <w:marRight w:val="0"/>
                                                      <w:marTop w:val="0"/>
                                                      <w:marBottom w:val="0"/>
                                                      <w:divBdr>
                                                        <w:top w:val="none" w:sz="0" w:space="0" w:color="auto"/>
                                                        <w:left w:val="none" w:sz="0" w:space="0" w:color="auto"/>
                                                        <w:bottom w:val="none" w:sz="0" w:space="0" w:color="auto"/>
                                                        <w:right w:val="none" w:sz="0" w:space="0" w:color="auto"/>
                                                      </w:divBdr>
                                                    </w:div>
                                                  </w:divsChild>
                                                </w:div>
                                                <w:div w:id="1991326353">
                                                  <w:marLeft w:val="0"/>
                                                  <w:marRight w:val="0"/>
                                                  <w:marTop w:val="0"/>
                                                  <w:marBottom w:val="0"/>
                                                  <w:divBdr>
                                                    <w:top w:val="none" w:sz="0" w:space="0" w:color="auto"/>
                                                    <w:left w:val="none" w:sz="0" w:space="0" w:color="auto"/>
                                                    <w:bottom w:val="none" w:sz="0" w:space="0" w:color="auto"/>
                                                    <w:right w:val="none" w:sz="0" w:space="0" w:color="auto"/>
                                                  </w:divBdr>
                                                  <w:divsChild>
                                                    <w:div w:id="390809685">
                                                      <w:marLeft w:val="0"/>
                                                      <w:marRight w:val="0"/>
                                                      <w:marTop w:val="0"/>
                                                      <w:marBottom w:val="0"/>
                                                      <w:divBdr>
                                                        <w:top w:val="none" w:sz="0" w:space="0" w:color="auto"/>
                                                        <w:left w:val="none" w:sz="0" w:space="0" w:color="auto"/>
                                                        <w:bottom w:val="none" w:sz="0" w:space="0" w:color="auto"/>
                                                        <w:right w:val="none" w:sz="0" w:space="0" w:color="auto"/>
                                                      </w:divBdr>
                                                    </w:div>
                                                  </w:divsChild>
                                                </w:div>
                                                <w:div w:id="1999188221">
                                                  <w:marLeft w:val="0"/>
                                                  <w:marRight w:val="0"/>
                                                  <w:marTop w:val="0"/>
                                                  <w:marBottom w:val="0"/>
                                                  <w:divBdr>
                                                    <w:top w:val="none" w:sz="0" w:space="0" w:color="auto"/>
                                                    <w:left w:val="none" w:sz="0" w:space="0" w:color="auto"/>
                                                    <w:bottom w:val="none" w:sz="0" w:space="0" w:color="auto"/>
                                                    <w:right w:val="none" w:sz="0" w:space="0" w:color="auto"/>
                                                  </w:divBdr>
                                                  <w:divsChild>
                                                    <w:div w:id="1436705265">
                                                      <w:marLeft w:val="0"/>
                                                      <w:marRight w:val="0"/>
                                                      <w:marTop w:val="0"/>
                                                      <w:marBottom w:val="0"/>
                                                      <w:divBdr>
                                                        <w:top w:val="none" w:sz="0" w:space="0" w:color="auto"/>
                                                        <w:left w:val="none" w:sz="0" w:space="0" w:color="auto"/>
                                                        <w:bottom w:val="none" w:sz="0" w:space="0" w:color="auto"/>
                                                        <w:right w:val="none" w:sz="0" w:space="0" w:color="auto"/>
                                                      </w:divBdr>
                                                    </w:div>
                                                  </w:divsChild>
                                                </w:div>
                                                <w:div w:id="2078548444">
                                                  <w:marLeft w:val="0"/>
                                                  <w:marRight w:val="0"/>
                                                  <w:marTop w:val="0"/>
                                                  <w:marBottom w:val="0"/>
                                                  <w:divBdr>
                                                    <w:top w:val="none" w:sz="0" w:space="0" w:color="auto"/>
                                                    <w:left w:val="none" w:sz="0" w:space="0" w:color="auto"/>
                                                    <w:bottom w:val="none" w:sz="0" w:space="0" w:color="auto"/>
                                                    <w:right w:val="none" w:sz="0" w:space="0" w:color="auto"/>
                                                  </w:divBdr>
                                                  <w:divsChild>
                                                    <w:div w:id="1668747655">
                                                      <w:marLeft w:val="0"/>
                                                      <w:marRight w:val="0"/>
                                                      <w:marTop w:val="0"/>
                                                      <w:marBottom w:val="0"/>
                                                      <w:divBdr>
                                                        <w:top w:val="none" w:sz="0" w:space="0" w:color="auto"/>
                                                        <w:left w:val="none" w:sz="0" w:space="0" w:color="auto"/>
                                                        <w:bottom w:val="none" w:sz="0" w:space="0" w:color="auto"/>
                                                        <w:right w:val="none" w:sz="0" w:space="0" w:color="auto"/>
                                                      </w:divBdr>
                                                    </w:div>
                                                  </w:divsChild>
                                                </w:div>
                                                <w:div w:id="2082479078">
                                                  <w:marLeft w:val="0"/>
                                                  <w:marRight w:val="0"/>
                                                  <w:marTop w:val="0"/>
                                                  <w:marBottom w:val="0"/>
                                                  <w:divBdr>
                                                    <w:top w:val="none" w:sz="0" w:space="0" w:color="auto"/>
                                                    <w:left w:val="none" w:sz="0" w:space="0" w:color="auto"/>
                                                    <w:bottom w:val="none" w:sz="0" w:space="0" w:color="auto"/>
                                                    <w:right w:val="none" w:sz="0" w:space="0" w:color="auto"/>
                                                  </w:divBdr>
                                                  <w:divsChild>
                                                    <w:div w:id="1293364420">
                                                      <w:marLeft w:val="0"/>
                                                      <w:marRight w:val="0"/>
                                                      <w:marTop w:val="0"/>
                                                      <w:marBottom w:val="0"/>
                                                      <w:divBdr>
                                                        <w:top w:val="none" w:sz="0" w:space="0" w:color="auto"/>
                                                        <w:left w:val="none" w:sz="0" w:space="0" w:color="auto"/>
                                                        <w:bottom w:val="none" w:sz="0" w:space="0" w:color="auto"/>
                                                        <w:right w:val="none" w:sz="0" w:space="0" w:color="auto"/>
                                                      </w:divBdr>
                                                    </w:div>
                                                  </w:divsChild>
                                                </w:div>
                                                <w:div w:id="2123454007">
                                                  <w:marLeft w:val="0"/>
                                                  <w:marRight w:val="0"/>
                                                  <w:marTop w:val="0"/>
                                                  <w:marBottom w:val="0"/>
                                                  <w:divBdr>
                                                    <w:top w:val="none" w:sz="0" w:space="0" w:color="auto"/>
                                                    <w:left w:val="none" w:sz="0" w:space="0" w:color="auto"/>
                                                    <w:bottom w:val="none" w:sz="0" w:space="0" w:color="auto"/>
                                                    <w:right w:val="none" w:sz="0" w:space="0" w:color="auto"/>
                                                  </w:divBdr>
                                                  <w:divsChild>
                                                    <w:div w:id="19579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9681">
                  <w:marLeft w:val="3300"/>
                  <w:marRight w:val="0"/>
                  <w:marTop w:val="0"/>
                  <w:marBottom w:val="0"/>
                  <w:divBdr>
                    <w:top w:val="single" w:sz="2" w:space="0" w:color="A8A8A8"/>
                    <w:left w:val="single" w:sz="6" w:space="0" w:color="A8A8A8"/>
                    <w:bottom w:val="single" w:sz="2" w:space="0" w:color="A8A8A8"/>
                    <w:right w:val="single" w:sz="6" w:space="0" w:color="A8A8A8"/>
                  </w:divBdr>
                  <w:divsChild>
                    <w:div w:id="1167282424">
                      <w:marLeft w:val="-15"/>
                      <w:marRight w:val="-15"/>
                      <w:marTop w:val="0"/>
                      <w:marBottom w:val="0"/>
                      <w:divBdr>
                        <w:top w:val="none" w:sz="0" w:space="0" w:color="auto"/>
                        <w:left w:val="none" w:sz="0" w:space="0" w:color="auto"/>
                        <w:bottom w:val="none" w:sz="0" w:space="0" w:color="auto"/>
                        <w:right w:val="none" w:sz="0" w:space="0" w:color="auto"/>
                      </w:divBdr>
                      <w:divsChild>
                        <w:div w:id="606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77782">
      <w:bodyDiv w:val="1"/>
      <w:marLeft w:val="0"/>
      <w:marRight w:val="0"/>
      <w:marTop w:val="0"/>
      <w:marBottom w:val="0"/>
      <w:divBdr>
        <w:top w:val="none" w:sz="0" w:space="0" w:color="auto"/>
        <w:left w:val="none" w:sz="0" w:space="0" w:color="auto"/>
        <w:bottom w:val="none" w:sz="0" w:space="0" w:color="auto"/>
        <w:right w:val="none" w:sz="0" w:space="0" w:color="auto"/>
      </w:divBdr>
    </w:div>
    <w:div w:id="1299532374">
      <w:bodyDiv w:val="1"/>
      <w:marLeft w:val="0"/>
      <w:marRight w:val="0"/>
      <w:marTop w:val="0"/>
      <w:marBottom w:val="0"/>
      <w:divBdr>
        <w:top w:val="none" w:sz="0" w:space="0" w:color="auto"/>
        <w:left w:val="none" w:sz="0" w:space="0" w:color="auto"/>
        <w:bottom w:val="none" w:sz="0" w:space="0" w:color="auto"/>
        <w:right w:val="none" w:sz="0" w:space="0" w:color="auto"/>
      </w:divBdr>
    </w:div>
    <w:div w:id="1300960357">
      <w:bodyDiv w:val="1"/>
      <w:marLeft w:val="0"/>
      <w:marRight w:val="0"/>
      <w:marTop w:val="0"/>
      <w:marBottom w:val="0"/>
      <w:divBdr>
        <w:top w:val="none" w:sz="0" w:space="0" w:color="auto"/>
        <w:left w:val="none" w:sz="0" w:space="0" w:color="auto"/>
        <w:bottom w:val="none" w:sz="0" w:space="0" w:color="auto"/>
        <w:right w:val="none" w:sz="0" w:space="0" w:color="auto"/>
      </w:divBdr>
    </w:div>
    <w:div w:id="1404795261">
      <w:bodyDiv w:val="1"/>
      <w:marLeft w:val="0"/>
      <w:marRight w:val="0"/>
      <w:marTop w:val="0"/>
      <w:marBottom w:val="0"/>
      <w:divBdr>
        <w:top w:val="none" w:sz="0" w:space="0" w:color="auto"/>
        <w:left w:val="none" w:sz="0" w:space="0" w:color="auto"/>
        <w:bottom w:val="none" w:sz="0" w:space="0" w:color="auto"/>
        <w:right w:val="none" w:sz="0" w:space="0" w:color="auto"/>
      </w:divBdr>
    </w:div>
    <w:div w:id="1409578301">
      <w:bodyDiv w:val="1"/>
      <w:marLeft w:val="0"/>
      <w:marRight w:val="0"/>
      <w:marTop w:val="0"/>
      <w:marBottom w:val="0"/>
      <w:divBdr>
        <w:top w:val="none" w:sz="0" w:space="0" w:color="auto"/>
        <w:left w:val="none" w:sz="0" w:space="0" w:color="auto"/>
        <w:bottom w:val="none" w:sz="0" w:space="0" w:color="auto"/>
        <w:right w:val="none" w:sz="0" w:space="0" w:color="auto"/>
      </w:divBdr>
    </w:div>
    <w:div w:id="1492719350">
      <w:bodyDiv w:val="1"/>
      <w:marLeft w:val="0"/>
      <w:marRight w:val="0"/>
      <w:marTop w:val="0"/>
      <w:marBottom w:val="0"/>
      <w:divBdr>
        <w:top w:val="none" w:sz="0" w:space="0" w:color="auto"/>
        <w:left w:val="none" w:sz="0" w:space="0" w:color="auto"/>
        <w:bottom w:val="none" w:sz="0" w:space="0" w:color="auto"/>
        <w:right w:val="none" w:sz="0" w:space="0" w:color="auto"/>
      </w:divBdr>
    </w:div>
    <w:div w:id="1601255567">
      <w:bodyDiv w:val="1"/>
      <w:marLeft w:val="0"/>
      <w:marRight w:val="0"/>
      <w:marTop w:val="0"/>
      <w:marBottom w:val="0"/>
      <w:divBdr>
        <w:top w:val="none" w:sz="0" w:space="0" w:color="auto"/>
        <w:left w:val="none" w:sz="0" w:space="0" w:color="auto"/>
        <w:bottom w:val="none" w:sz="0" w:space="0" w:color="auto"/>
        <w:right w:val="none" w:sz="0" w:space="0" w:color="auto"/>
      </w:divBdr>
    </w:div>
    <w:div w:id="1653212438">
      <w:bodyDiv w:val="1"/>
      <w:marLeft w:val="0"/>
      <w:marRight w:val="0"/>
      <w:marTop w:val="0"/>
      <w:marBottom w:val="0"/>
      <w:divBdr>
        <w:top w:val="none" w:sz="0" w:space="0" w:color="auto"/>
        <w:left w:val="none" w:sz="0" w:space="0" w:color="auto"/>
        <w:bottom w:val="none" w:sz="0" w:space="0" w:color="auto"/>
        <w:right w:val="none" w:sz="0" w:space="0" w:color="auto"/>
      </w:divBdr>
    </w:div>
    <w:div w:id="1703165655">
      <w:bodyDiv w:val="1"/>
      <w:marLeft w:val="0"/>
      <w:marRight w:val="0"/>
      <w:marTop w:val="0"/>
      <w:marBottom w:val="0"/>
      <w:divBdr>
        <w:top w:val="none" w:sz="0" w:space="0" w:color="auto"/>
        <w:left w:val="none" w:sz="0" w:space="0" w:color="auto"/>
        <w:bottom w:val="none" w:sz="0" w:space="0" w:color="auto"/>
        <w:right w:val="none" w:sz="0" w:space="0" w:color="auto"/>
      </w:divBdr>
    </w:div>
    <w:div w:id="1883321554">
      <w:bodyDiv w:val="1"/>
      <w:marLeft w:val="0"/>
      <w:marRight w:val="0"/>
      <w:marTop w:val="0"/>
      <w:marBottom w:val="0"/>
      <w:divBdr>
        <w:top w:val="none" w:sz="0" w:space="0" w:color="auto"/>
        <w:left w:val="none" w:sz="0" w:space="0" w:color="auto"/>
        <w:bottom w:val="none" w:sz="0" w:space="0" w:color="auto"/>
        <w:right w:val="none" w:sz="0" w:space="0" w:color="auto"/>
      </w:divBdr>
    </w:div>
    <w:div w:id="1906911874">
      <w:bodyDiv w:val="1"/>
      <w:marLeft w:val="0"/>
      <w:marRight w:val="0"/>
      <w:marTop w:val="0"/>
      <w:marBottom w:val="0"/>
      <w:divBdr>
        <w:top w:val="none" w:sz="0" w:space="0" w:color="auto"/>
        <w:left w:val="none" w:sz="0" w:space="0" w:color="auto"/>
        <w:bottom w:val="none" w:sz="0" w:space="0" w:color="auto"/>
        <w:right w:val="none" w:sz="0" w:space="0" w:color="auto"/>
      </w:divBdr>
    </w:div>
    <w:div w:id="19801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ult-moretonbay.objective.com/kse/event/4208/section/s1332743658181" TargetMode="External"/><Relationship Id="rId21" Type="http://schemas.openxmlformats.org/officeDocument/2006/relationships/image" Target="media/image3.jpeg"/><Relationship Id="rId34" Type="http://schemas.openxmlformats.org/officeDocument/2006/relationships/hyperlink" Target="https://consult-moretonbay.objective.com/kse/event/4208/section/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s://consult-moretonbay.objective.com/kse/event/4208/section/s1332743658181" TargetMode="External"/><Relationship Id="rId50" Type="http://schemas.openxmlformats.org/officeDocument/2006/relationships/hyperlink" Target="https://consult-moretonbay.objective.com/kse/event/4208/section/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s://consult-moretonbay.objective.com/kse/event/4208/section/s1332743658181" TargetMode="External"/><Relationship Id="rId68" Type="http://schemas.openxmlformats.org/officeDocument/2006/relationships/hyperlink" Target="https://consult-moretonbay.objective.com/kse/event/4208/section/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fontTable" Target="fontTable.xml"/><Relationship Id="rId7" Type="http://schemas.openxmlformats.org/officeDocument/2006/relationships/hyperlink" Target="http://consult-moretonbay.objective.com/kse/event/4208/section/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46247.html" TargetMode="External"/><Relationship Id="rId29" Type="http://schemas.openxmlformats.org/officeDocument/2006/relationships/hyperlink" Target="https://consult-moretonbay.objective.com/kse/event/4208/section/s1332743658181" TargetMode="External"/><Relationship Id="rId11" Type="http://schemas.openxmlformats.org/officeDocument/2006/relationships/hyperlink" Target="http://consult-moretonbay.objective.com/kse/event/4208/section/s1332743658181" TargetMode="External"/><Relationship Id="rId24" Type="http://schemas.openxmlformats.org/officeDocument/2006/relationships/hyperlink" Target="http://consult-moretonbay.objective.com/kse/event/4208/section/s1332743658181" TargetMode="External"/><Relationship Id="rId32" Type="http://schemas.openxmlformats.org/officeDocument/2006/relationships/hyperlink" Target="https://consult-moretonbay.objective.com/kse/event/4208/section/s1332743658181" TargetMode="External"/><Relationship Id="rId37" Type="http://schemas.openxmlformats.org/officeDocument/2006/relationships/hyperlink" Target="https://consult-moretonbay.objective.com/kse/event/4208/section/s1332743658181" TargetMode="External"/><Relationship Id="rId40" Type="http://schemas.openxmlformats.org/officeDocument/2006/relationships/hyperlink" Target="https://consult-moretonbay.objective.com/kse/event/4208/section/s1332743658181" TargetMode="External"/><Relationship Id="rId45" Type="http://schemas.openxmlformats.org/officeDocument/2006/relationships/hyperlink" Target="https://consult-moretonbay.objective.com/kse/event/4208/section/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s://consult-moretonbay.objective.com/kse/event/4208/section/s1332743658181" TargetMode="External"/><Relationship Id="rId66" Type="http://schemas.openxmlformats.org/officeDocument/2006/relationships/hyperlink" Target="https://consult-moretonbay.objective.com/kse/event/4208/section/s1332743658181" TargetMode="External"/><Relationship Id="rId74" Type="http://schemas.openxmlformats.org/officeDocument/2006/relationships/hyperlink" Target="https://consult-moretonbay.objective.com/kse/event/4208/section/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s://consult-moretonbay.objective.com/kse/event/4208/section/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14" Type="http://schemas.openxmlformats.org/officeDocument/2006/relationships/hyperlink" Target="http://consult-moretonbay.objective.com/kse/event/4208/section/s1332743658181" TargetMode="External"/><Relationship Id="rId22" Type="http://schemas.openxmlformats.org/officeDocument/2006/relationships/image" Target="media/image4.jpeg"/><Relationship Id="rId27" Type="http://schemas.openxmlformats.org/officeDocument/2006/relationships/hyperlink" Target="https://consult-moretonbay.objective.com/kse/event/4208/section/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s://consult-moretonbay.objective.com/kse/event/4208/section/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s://consult-moretonbay.objective.com/kse/event/4208/section/s1332743658181" TargetMode="External"/><Relationship Id="rId56" Type="http://schemas.openxmlformats.org/officeDocument/2006/relationships/hyperlink" Target="https://consult-moretonbay.objective.com/kse/event/4208/section/s1332743658181" TargetMode="External"/><Relationship Id="rId64" Type="http://schemas.openxmlformats.org/officeDocument/2006/relationships/hyperlink" Target="https://consult-moretonbay.objective.com/kse/event/4208/section/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objective.com/kse/event/4208/section/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s://consult-moretonbay.objective.com/kse/event/4208/section/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nsult-moretonbay.objective.com/kse/event/4208/section/s1332743658181" TargetMode="External"/><Relationship Id="rId17" Type="http://schemas.openxmlformats.org/officeDocument/2006/relationships/image" Target="media/image1.jpeg"/><Relationship Id="rId25" Type="http://schemas.openxmlformats.org/officeDocument/2006/relationships/hyperlink" Target="https://consult-moretonbay.objective.com/kse/event/4208/section/s1332743658181" TargetMode="External"/><Relationship Id="rId33" Type="http://schemas.openxmlformats.org/officeDocument/2006/relationships/hyperlink" Target="https://consult-moretonbay.objective.com/kse/event/4208/section/s1332743658181" TargetMode="External"/><Relationship Id="rId38" Type="http://schemas.openxmlformats.org/officeDocument/2006/relationships/hyperlink" Target="https://consult-moretonbay.objective.com/kse/event/4208/section/s1332743658181" TargetMode="External"/><Relationship Id="rId46" Type="http://schemas.openxmlformats.org/officeDocument/2006/relationships/hyperlink" Target="https://consult-moretonbay.objective.com/kse/event/4208/section/s1332743658181" TargetMode="External"/><Relationship Id="rId59" Type="http://schemas.openxmlformats.org/officeDocument/2006/relationships/hyperlink" Target="https://consult-moretonbay.objective.com/kse/event/4208/section/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46359.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s://consult-moretonbay.objective.com/kse/event/4208/section/s1332743658181" TargetMode="External"/><Relationship Id="rId62" Type="http://schemas.openxmlformats.org/officeDocument/2006/relationships/hyperlink" Target="https://consult-moretonbay.objective.com/kse/event/4208/section/s1332743658181" TargetMode="External"/><Relationship Id="rId70" Type="http://schemas.openxmlformats.org/officeDocument/2006/relationships/hyperlink" Target="https://consult-moretonbay.objective.com/kse/event/4208/section/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objective.com/kse/event/4208/section/s1332743658181" TargetMode="External"/><Relationship Id="rId23" Type="http://schemas.openxmlformats.org/officeDocument/2006/relationships/hyperlink" Target="http://consult-moretonbay.objective.com/kse/event/4208/section/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s://consult-moretonbay.objective.com/kse/event/4208/section/s1332743658181" TargetMode="External"/><Relationship Id="rId49" Type="http://schemas.openxmlformats.org/officeDocument/2006/relationships/hyperlink" Target="https://consult-moretonbay.objective.com/kse/event/4208/section/s1332743658181" TargetMode="External"/><Relationship Id="rId57" Type="http://schemas.openxmlformats.org/officeDocument/2006/relationships/hyperlink" Target="https://consult-moretonbay.objective.com/kse/event/4208/section/s1332743658181" TargetMode="External"/><Relationship Id="rId10" Type="http://schemas.openxmlformats.org/officeDocument/2006/relationships/hyperlink" Target="http://consult-moretonbay.objective.com/kse/event/4208/section/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s://consult-moretonbay.objective.com/kse/event/4208/section/s1332743658181" TargetMode="External"/><Relationship Id="rId60" Type="http://schemas.openxmlformats.org/officeDocument/2006/relationships/hyperlink" Target="https://consult-moretonbay.objective.com/kse/event/4208/section/s1332743658181" TargetMode="External"/><Relationship Id="rId65" Type="http://schemas.openxmlformats.org/officeDocument/2006/relationships/hyperlink" Target="https://consult-moretonbay.objective.com/kse/event/4208/section/s1332743658181" TargetMode="External"/><Relationship Id="rId73" Type="http://schemas.openxmlformats.org/officeDocument/2006/relationships/hyperlink" Target="https://consult-moretonbay.objective.com/kse/event/4208/section/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objective.com/kse/event/4208/section/s1332743658181" TargetMode="External"/><Relationship Id="rId13" Type="http://schemas.openxmlformats.org/officeDocument/2006/relationships/hyperlink" Target="http://consult-moretonbay.objective.com/kse/event/4208/section/s1332743658181" TargetMode="External"/><Relationship Id="rId18" Type="http://schemas.openxmlformats.org/officeDocument/2006/relationships/hyperlink" Target="http://consult.moretonbay.qld.gov.au/events/3497/popimage_d60297e146353.html" TargetMode="External"/><Relationship Id="rId39" Type="http://schemas.openxmlformats.org/officeDocument/2006/relationships/hyperlink" Target="https://consult-moretonbay.objective.com/kse/event/4208/section/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19027</Words>
  <Characters>108457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2021-10-13T00:51:00Z</dcterms:created>
  <dcterms:modified xsi:type="dcterms:W3CDTF">2021-11-11T01:56:00Z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A19587462</vt:lpwstr>
  </property>
  <property fmtid="{D5CDD505-2E9C-101B-9397-08002B2CF9AE}" pid="4" name="Objective-Title">
    <vt:lpwstr>6.2.3.1 Interim precinct Assessable - UPDATED</vt:lpwstr>
  </property>
  <property fmtid="{D5CDD505-2E9C-101B-9397-08002B2CF9AE}" pid="5" name="Objective-Comment">
    <vt:lpwstr/>
  </property>
  <property fmtid="{D5CDD505-2E9C-101B-9397-08002B2CF9AE}" pid="6" name="Objective-CreationStamp">
    <vt:filetime>2020-01-20T07:09:30Z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2020-01-21T03:07:46Z</vt:filetime>
  </property>
  <property fmtid="{D5CDD505-2E9C-101B-9397-08002B2CF9AE}" pid="11" name="Objective-Owner">
    <vt:lpwstr>Amy Wilson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