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417412" w:rsidRPr="006F65B5" w14:paraId="703F8735" w14:textId="77777777" w:rsidTr="00417412">
        <w:trPr>
          <w:trHeight w:val="21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2DA00DD6" w14:textId="77777777" w:rsidR="00417412" w:rsidRPr="006F65B5" w:rsidRDefault="00417412" w:rsidP="00417412">
            <w:pPr>
              <w:spacing w:before="150" w:after="150"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6.2.10.1 Requirements for accepted development - Rural zone</w:t>
            </w:r>
          </w:p>
        </w:tc>
      </w:tr>
    </w:tbl>
    <w:p w14:paraId="5032EC7F" w14:textId="77777777"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33"/>
        <w:gridCol w:w="10270"/>
        <w:gridCol w:w="1664"/>
        <w:gridCol w:w="1915"/>
      </w:tblGrid>
      <w:tr w:rsidR="00417412" w:rsidRPr="006F65B5" w14:paraId="7B3E6495" w14:textId="77777777"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CA7A1D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Requirements for accepted development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55F9CAC4" w14:textId="77777777" w:rsidR="00417412" w:rsidRPr="006F65B5" w:rsidRDefault="00417412" w:rsidP="00417412">
            <w:pPr>
              <w:spacing w:after="0"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 Compliance</w:t>
            </w:r>
          </w:p>
          <w:p w14:paraId="6AE4AA7A" w14:textId="77777777" w:rsidR="00417412" w:rsidRPr="006F65B5"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6F65B5">
              <w:rPr>
                <w:rFonts w:eastAsia="Times New Roman" w:cs="Arial"/>
                <w:b/>
                <w:bCs/>
                <w:sz w:val="20"/>
                <w:szCs w:val="20"/>
                <w:lang w:eastAsia="en-AU"/>
              </w:rPr>
              <w:t>Yes</w:t>
            </w:r>
          </w:p>
          <w:p w14:paraId="616CEC06" w14:textId="77777777" w:rsidR="00417412" w:rsidRPr="006F65B5"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6F65B5">
              <w:rPr>
                <w:rFonts w:eastAsia="Times New Roman" w:cs="Arial"/>
                <w:b/>
                <w:bCs/>
                <w:sz w:val="20"/>
                <w:szCs w:val="20"/>
                <w:lang w:eastAsia="en-AU"/>
              </w:rPr>
              <w:t>No</w:t>
            </w: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2AA79CFD" w14:textId="77777777" w:rsidR="00417412" w:rsidRPr="006F65B5" w:rsidRDefault="00417412" w:rsidP="00417412">
            <w:pPr>
              <w:spacing w:before="100" w:beforeAutospacing="1" w:after="100" w:afterAutospacing="1"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Council confirmation</w:t>
            </w:r>
          </w:p>
        </w:tc>
      </w:tr>
      <w:tr w:rsidR="00417412" w:rsidRPr="006F65B5" w14:paraId="239F68FE" w14:textId="77777777" w:rsidTr="00417412">
        <w:trPr>
          <w:trHeight w:val="21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3A59DB2" w14:textId="77777777"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General requirements</w:t>
            </w:r>
          </w:p>
        </w:tc>
      </w:tr>
      <w:tr w:rsidR="00417412" w:rsidRPr="006F65B5" w14:paraId="6204F259" w14:textId="77777777"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58B9C0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Development footprint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47ECDA5C"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6481C8E5"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437CDC32" w14:textId="77777777"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2D2358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p>
        </w:tc>
        <w:tc>
          <w:tcPr>
            <w:tcW w:w="33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55C0C7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34" w:type="pct"/>
            <w:tcBorders>
              <w:top w:val="outset" w:sz="6" w:space="0" w:color="auto"/>
              <w:left w:val="outset" w:sz="6" w:space="0" w:color="auto"/>
              <w:bottom w:val="outset" w:sz="6" w:space="0" w:color="auto"/>
              <w:right w:val="outset" w:sz="6" w:space="0" w:color="auto"/>
            </w:tcBorders>
          </w:tcPr>
          <w:p w14:paraId="37568F9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0ECF585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F16BE76" w14:textId="77777777"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81834C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Building height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43AE264A"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0AFFB6DC"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52277128" w14:textId="77777777" w:rsidTr="00366E1A">
        <w:trPr>
          <w:trHeight w:val="1215"/>
          <w:tblCellSpacing w:w="15" w:type="dxa"/>
        </w:trPr>
        <w:tc>
          <w:tcPr>
            <w:tcW w:w="48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695729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p>
        </w:tc>
        <w:tc>
          <w:tcPr>
            <w:tcW w:w="33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E5A97EC" w14:textId="77777777" w:rsidR="001A49FF" w:rsidRPr="006F65B5" w:rsidRDefault="001A49FF" w:rsidP="001A49F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Unless otherwise specified elsewhere in this code, building height and all structures do not exceed the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height identified on Overlay map - Building heights; except in the Hamlet precinct, where outbuildings,</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free standing car ports or garages do not exceed 3.5m.</w:t>
            </w:r>
          </w:p>
          <w:p w14:paraId="54831D10" w14:textId="77777777" w:rsidR="001A49FF" w:rsidRPr="006F65B5" w:rsidRDefault="001A49FF" w:rsidP="001A49F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w:t>
            </w:r>
            <w:r w:rsidR="00366E1A" w:rsidRPr="006F65B5">
              <w:rPr>
                <w:rFonts w:ascii="Arial" w:eastAsia="Times New Roman" w:hAnsi="Arial" w:cs="Arial"/>
                <w:sz w:val="20"/>
                <w:szCs w:val="20"/>
                <w:lang w:eastAsia="en-AU"/>
              </w:rPr>
              <w:t xml:space="preserve"> </w:t>
            </w:r>
            <w:r w:rsidRPr="006F65B5">
              <w:rPr>
                <w:rFonts w:ascii="Arial" w:eastAsia="Times New Roman" w:hAnsi="Arial" w:cs="Arial"/>
                <w:b/>
                <w:bCs/>
                <w:sz w:val="20"/>
                <w:szCs w:val="20"/>
                <w:lang w:eastAsia="en-AU"/>
              </w:rPr>
              <w:t>(22</w:t>
            </w:r>
            <w:proofErr w:type="gramStart"/>
            <w:r w:rsidRPr="006F65B5">
              <w:rPr>
                <w:rFonts w:ascii="Arial" w:eastAsia="Times New Roman" w:hAnsi="Arial" w:cs="Arial"/>
                <w:b/>
                <w:bCs/>
                <w:sz w:val="20"/>
                <w:szCs w:val="20"/>
                <w:lang w:eastAsia="en-AU"/>
              </w:rPr>
              <w:t>)</w:t>
            </w:r>
            <w:r w:rsidRPr="006F65B5">
              <w:rPr>
                <w:rFonts w:ascii="Arial" w:eastAsia="Times New Roman" w:hAnsi="Arial" w:cs="Arial"/>
                <w:sz w:val="20"/>
                <w:szCs w:val="20"/>
                <w:lang w:eastAsia="en-AU"/>
              </w:rPr>
              <w:t>, and</w:t>
            </w:r>
            <w:proofErr w:type="gramEnd"/>
            <w:r w:rsidRPr="006F65B5">
              <w:rPr>
                <w:rFonts w:ascii="Arial" w:eastAsia="Times New Roman" w:hAnsi="Arial" w:cs="Arial"/>
                <w:sz w:val="20"/>
                <w:szCs w:val="20"/>
                <w:lang w:eastAsia="en-AU"/>
              </w:rPr>
              <w:t xml:space="preserve"> is a concurrence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agency issue.</w:t>
            </w:r>
          </w:p>
          <w:p w14:paraId="44FED0F8" w14:textId="77777777" w:rsidR="00417412" w:rsidRDefault="00366E1A" w:rsidP="001A49FF">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r w:rsidR="001A49FF" w:rsidRPr="006F65B5">
              <w:rPr>
                <w:rFonts w:ascii="Arial" w:eastAsia="Times New Roman" w:hAnsi="Arial" w:cs="Arial"/>
                <w:sz w:val="20"/>
                <w:szCs w:val="20"/>
                <w:lang w:eastAsia="en-AU"/>
              </w:rPr>
              <w:t>Note - This provision does not apply to telecommunication facilities.</w:t>
            </w:r>
          </w:p>
          <w:p w14:paraId="7EA391FB" w14:textId="77777777" w:rsidR="0039576B" w:rsidRDefault="0039576B" w:rsidP="001A49FF">
            <w:pPr>
              <w:spacing w:after="0" w:line="240" w:lineRule="auto"/>
              <w:rPr>
                <w:rFonts w:ascii="Arial" w:eastAsia="Times New Roman" w:hAnsi="Arial" w:cs="Arial"/>
                <w:sz w:val="20"/>
                <w:szCs w:val="20"/>
                <w:lang w:eastAsia="en-AU"/>
              </w:rPr>
            </w:pPr>
          </w:p>
          <w:p w14:paraId="64244CDB" w14:textId="77777777" w:rsidR="0039576B" w:rsidRDefault="0039576B" w:rsidP="001A49FF">
            <w:pPr>
              <w:spacing w:after="0" w:line="240" w:lineRule="auto"/>
              <w:rPr>
                <w:rFonts w:ascii="Arial" w:eastAsia="Times New Roman" w:hAnsi="Arial" w:cs="Arial"/>
                <w:sz w:val="20"/>
                <w:szCs w:val="20"/>
                <w:lang w:eastAsia="en-AU"/>
              </w:rPr>
            </w:pPr>
          </w:p>
          <w:p w14:paraId="5FA5655E" w14:textId="77777777" w:rsidR="0039576B" w:rsidRDefault="0039576B" w:rsidP="001A49FF">
            <w:pPr>
              <w:spacing w:after="0" w:line="240" w:lineRule="auto"/>
              <w:rPr>
                <w:rFonts w:ascii="Arial" w:eastAsia="Times New Roman" w:hAnsi="Arial" w:cs="Arial"/>
                <w:sz w:val="20"/>
                <w:szCs w:val="20"/>
                <w:lang w:eastAsia="en-AU"/>
              </w:rPr>
            </w:pPr>
          </w:p>
          <w:p w14:paraId="672EB1FE" w14:textId="77777777" w:rsidR="0039576B" w:rsidRDefault="0039576B" w:rsidP="001A49FF">
            <w:pPr>
              <w:spacing w:after="0" w:line="240" w:lineRule="auto"/>
              <w:rPr>
                <w:rFonts w:ascii="Arial" w:eastAsia="Times New Roman" w:hAnsi="Arial" w:cs="Arial"/>
                <w:sz w:val="20"/>
                <w:szCs w:val="20"/>
                <w:lang w:eastAsia="en-AU"/>
              </w:rPr>
            </w:pPr>
          </w:p>
          <w:p w14:paraId="056F5E3B" w14:textId="77777777" w:rsidR="0039576B" w:rsidRDefault="0039576B" w:rsidP="001A49FF">
            <w:pPr>
              <w:spacing w:after="0" w:line="240" w:lineRule="auto"/>
              <w:rPr>
                <w:rFonts w:ascii="Arial" w:eastAsia="Times New Roman" w:hAnsi="Arial" w:cs="Arial"/>
                <w:sz w:val="20"/>
                <w:szCs w:val="20"/>
                <w:lang w:eastAsia="en-AU"/>
              </w:rPr>
            </w:pPr>
          </w:p>
          <w:p w14:paraId="1C7EA1B4" w14:textId="77777777" w:rsidR="0039576B" w:rsidRDefault="0039576B" w:rsidP="001A49FF">
            <w:pPr>
              <w:spacing w:after="0" w:line="240" w:lineRule="auto"/>
              <w:rPr>
                <w:rFonts w:ascii="Arial" w:eastAsia="Times New Roman" w:hAnsi="Arial" w:cs="Arial"/>
                <w:sz w:val="20"/>
                <w:szCs w:val="20"/>
                <w:lang w:eastAsia="en-AU"/>
              </w:rPr>
            </w:pPr>
          </w:p>
          <w:p w14:paraId="410E2692" w14:textId="77777777" w:rsidR="0039576B" w:rsidRDefault="0039576B" w:rsidP="001A49FF">
            <w:pPr>
              <w:spacing w:after="0" w:line="240" w:lineRule="auto"/>
              <w:rPr>
                <w:rFonts w:ascii="Arial" w:eastAsia="Times New Roman" w:hAnsi="Arial" w:cs="Arial"/>
                <w:sz w:val="20"/>
                <w:szCs w:val="20"/>
                <w:lang w:eastAsia="en-AU"/>
              </w:rPr>
            </w:pPr>
          </w:p>
          <w:p w14:paraId="56EA8102" w14:textId="77777777" w:rsidR="0039576B" w:rsidRDefault="0039576B" w:rsidP="001A49FF">
            <w:pPr>
              <w:spacing w:after="0" w:line="240" w:lineRule="auto"/>
              <w:rPr>
                <w:rFonts w:ascii="Arial" w:eastAsia="Times New Roman" w:hAnsi="Arial" w:cs="Arial"/>
                <w:sz w:val="20"/>
                <w:szCs w:val="20"/>
                <w:lang w:eastAsia="en-AU"/>
              </w:rPr>
            </w:pPr>
          </w:p>
          <w:p w14:paraId="7D641EFC" w14:textId="77777777" w:rsidR="0039576B" w:rsidRDefault="0039576B" w:rsidP="001A49FF">
            <w:pPr>
              <w:spacing w:after="0" w:line="240" w:lineRule="auto"/>
              <w:rPr>
                <w:rFonts w:ascii="Arial" w:eastAsia="Times New Roman" w:hAnsi="Arial" w:cs="Arial"/>
                <w:sz w:val="20"/>
                <w:szCs w:val="20"/>
                <w:lang w:eastAsia="en-AU"/>
              </w:rPr>
            </w:pPr>
          </w:p>
          <w:p w14:paraId="0505B405" w14:textId="77777777" w:rsidR="0039576B" w:rsidRDefault="0039576B" w:rsidP="001A49FF">
            <w:pPr>
              <w:spacing w:after="0" w:line="240" w:lineRule="auto"/>
              <w:rPr>
                <w:rFonts w:ascii="Arial" w:eastAsia="Times New Roman" w:hAnsi="Arial" w:cs="Arial"/>
                <w:sz w:val="20"/>
                <w:szCs w:val="20"/>
                <w:lang w:eastAsia="en-AU"/>
              </w:rPr>
            </w:pPr>
          </w:p>
          <w:p w14:paraId="46D7CAB4" w14:textId="77777777" w:rsidR="0039576B" w:rsidRDefault="0039576B" w:rsidP="001A49FF">
            <w:pPr>
              <w:spacing w:after="0" w:line="240" w:lineRule="auto"/>
              <w:rPr>
                <w:rFonts w:ascii="Arial" w:eastAsia="Times New Roman" w:hAnsi="Arial" w:cs="Arial"/>
                <w:sz w:val="20"/>
                <w:szCs w:val="20"/>
                <w:lang w:eastAsia="en-AU"/>
              </w:rPr>
            </w:pPr>
          </w:p>
          <w:p w14:paraId="5F883FA5" w14:textId="77777777" w:rsidR="0039576B" w:rsidRDefault="0039576B" w:rsidP="001A49FF">
            <w:pPr>
              <w:spacing w:after="0" w:line="240" w:lineRule="auto"/>
              <w:rPr>
                <w:rFonts w:ascii="Arial" w:eastAsia="Times New Roman" w:hAnsi="Arial" w:cs="Arial"/>
                <w:sz w:val="20"/>
                <w:szCs w:val="20"/>
                <w:lang w:eastAsia="en-AU"/>
              </w:rPr>
            </w:pPr>
          </w:p>
          <w:p w14:paraId="1F371400" w14:textId="77777777" w:rsidR="0039576B" w:rsidRDefault="0039576B" w:rsidP="001A49FF">
            <w:pPr>
              <w:spacing w:after="0" w:line="240" w:lineRule="auto"/>
              <w:rPr>
                <w:rFonts w:ascii="Arial" w:eastAsia="Times New Roman" w:hAnsi="Arial" w:cs="Arial"/>
                <w:sz w:val="20"/>
                <w:szCs w:val="20"/>
                <w:lang w:eastAsia="en-AU"/>
              </w:rPr>
            </w:pPr>
          </w:p>
          <w:p w14:paraId="08FE7822" w14:textId="77777777" w:rsidR="00B53A8E" w:rsidRPr="00B53A8E" w:rsidRDefault="00B53A8E" w:rsidP="00B53A8E">
            <w:pPr>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14:paraId="2553660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0B7CE9F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091CC6D" w14:textId="77777777"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4E2CE49F" w14:textId="77777777" w:rsidR="00302C9D" w:rsidRPr="006F65B5" w:rsidRDefault="00417412" w:rsidP="006F65B5">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Setbacks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2B4B807A"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0A8CA490"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20DA0D04" w14:textId="77777777" w:rsidTr="00366E1A">
        <w:trPr>
          <w:trHeight w:val="2925"/>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045C609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3</w:t>
            </w:r>
          </w:p>
        </w:tc>
        <w:tc>
          <w:tcPr>
            <w:tcW w:w="3338" w:type="pct"/>
            <w:tcBorders>
              <w:top w:val="outset" w:sz="6" w:space="0" w:color="auto"/>
              <w:left w:val="outset" w:sz="6" w:space="0" w:color="auto"/>
              <w:bottom w:val="outset" w:sz="6" w:space="0" w:color="auto"/>
              <w:right w:val="outset" w:sz="6" w:space="0" w:color="auto"/>
            </w:tcBorders>
            <w:hideMark/>
          </w:tcPr>
          <w:p w14:paraId="66F174E3" w14:textId="77777777" w:rsidR="00366E1A" w:rsidRPr="006F65B5" w:rsidRDefault="00366E1A" w:rsidP="00366E1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Unless otherwise specified elsewhere in the zone code and where not located in a bushfire prone area,</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the minimum setbacks from a lot boundary for buildings and structures other than a dwelling house, are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as follows:</w:t>
            </w:r>
          </w:p>
          <w:p w14:paraId="581E1CFA" w14:textId="77777777" w:rsidR="00417412" w:rsidRPr="006F65B5" w:rsidRDefault="00417412" w:rsidP="00366E1A">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road boundary - 6m</w:t>
            </w:r>
          </w:p>
          <w:p w14:paraId="164A8DF8" w14:textId="77777777" w:rsidR="00417412" w:rsidRPr="006F65B5"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side boundary - 4.5m</w:t>
            </w:r>
          </w:p>
          <w:p w14:paraId="45353331" w14:textId="77777777" w:rsidR="00417412" w:rsidRPr="006F65B5"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rear boundary - 4.5m.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14:paraId="1C2D11BE" w14:textId="77777777" w:rsidTr="00417412">
              <w:trPr>
                <w:tblCellSpacing w:w="15" w:type="dxa"/>
              </w:trPr>
              <w:tc>
                <w:tcPr>
                  <w:tcW w:w="12012" w:type="dxa"/>
                  <w:vAlign w:val="center"/>
                  <w:hideMark/>
                </w:tcPr>
                <w:p w14:paraId="24F9BF4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Where located in a bushfire hazard area (see Overlay map - Bushfire hazard) a greater setback may be required.  See values and constraints requirements Bushfire hazard. </w:t>
                  </w:r>
                </w:p>
              </w:tc>
            </w:tr>
            <w:tr w:rsidR="00417412" w:rsidRPr="006F65B5" w14:paraId="2C01D8DA" w14:textId="77777777" w:rsidTr="00417412">
              <w:trPr>
                <w:tblCellSpacing w:w="15" w:type="dxa"/>
              </w:trPr>
              <w:tc>
                <w:tcPr>
                  <w:tcW w:w="12012" w:type="dxa"/>
                  <w:vAlign w:val="center"/>
                  <w:hideMark/>
                </w:tcPr>
                <w:p w14:paraId="080E69E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where a development footprint exists for a lot.</w:t>
                  </w:r>
                </w:p>
              </w:tc>
            </w:tr>
          </w:tbl>
          <w:p w14:paraId="5DE8E86D"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14:paraId="4B29978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15A61E0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11604647" w14:textId="77777777"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6832279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4</w:t>
            </w:r>
          </w:p>
        </w:tc>
        <w:tc>
          <w:tcPr>
            <w:tcW w:w="3338" w:type="pct"/>
            <w:tcBorders>
              <w:top w:val="outset" w:sz="6" w:space="0" w:color="auto"/>
              <w:left w:val="outset" w:sz="6" w:space="0" w:color="auto"/>
              <w:bottom w:val="outset" w:sz="6" w:space="0" w:color="auto"/>
              <w:right w:val="outset" w:sz="6" w:space="0" w:color="auto"/>
            </w:tcBorders>
            <w:hideMark/>
          </w:tcPr>
          <w:p w14:paraId="6724F31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lots located in the Hamlet precinct, the minimum setback from a boundary are as follows:</w:t>
            </w:r>
          </w:p>
          <w:p w14:paraId="0F8DA3A7" w14:textId="77777777"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road boundary - 6m</w:t>
            </w:r>
          </w:p>
          <w:p w14:paraId="47CBF44A" w14:textId="77777777"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side boundary - 1.5m for lots having 1000m</w:t>
            </w:r>
            <w:r w:rsidRPr="006F65B5">
              <w:rPr>
                <w:rFonts w:ascii="Arial" w:eastAsia="Times New Roman" w:hAnsi="Arial" w:cs="Arial"/>
                <w:sz w:val="20"/>
                <w:szCs w:val="20"/>
                <w:vertAlign w:val="superscript"/>
                <w:lang w:eastAsia="en-AU"/>
              </w:rPr>
              <w:t xml:space="preserve">2 </w:t>
            </w:r>
            <w:r w:rsidRPr="006F65B5">
              <w:rPr>
                <w:rFonts w:ascii="Arial" w:eastAsia="Times New Roman" w:hAnsi="Arial" w:cs="Arial"/>
                <w:sz w:val="20"/>
                <w:szCs w:val="20"/>
                <w:lang w:eastAsia="en-AU"/>
              </w:rPr>
              <w:t>or less; 3m for lots greater than 1000m</w:t>
            </w:r>
            <w:r w:rsidRPr="006F65B5">
              <w:rPr>
                <w:rFonts w:ascii="Arial" w:eastAsia="Times New Roman" w:hAnsi="Arial" w:cs="Arial"/>
                <w:sz w:val="20"/>
                <w:szCs w:val="20"/>
                <w:vertAlign w:val="superscript"/>
                <w:lang w:eastAsia="en-AU"/>
              </w:rPr>
              <w:t>2</w:t>
            </w:r>
          </w:p>
          <w:p w14:paraId="7667A4AE" w14:textId="77777777"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rear boundary - 4m.</w:t>
            </w:r>
          </w:p>
        </w:tc>
        <w:tc>
          <w:tcPr>
            <w:tcW w:w="534" w:type="pct"/>
            <w:tcBorders>
              <w:top w:val="outset" w:sz="6" w:space="0" w:color="auto"/>
              <w:left w:val="outset" w:sz="6" w:space="0" w:color="auto"/>
              <w:bottom w:val="outset" w:sz="6" w:space="0" w:color="auto"/>
              <w:right w:val="outset" w:sz="6" w:space="0" w:color="auto"/>
            </w:tcBorders>
          </w:tcPr>
          <w:p w14:paraId="0125935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199201E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B86424C" w14:textId="77777777"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574CFB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Lighting</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5D51B7B2"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230114C3"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3E9D6F27" w14:textId="77777777" w:rsidTr="00366E1A">
        <w:trPr>
          <w:trHeight w:val="1590"/>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68AA460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5</w:t>
            </w:r>
          </w:p>
        </w:tc>
        <w:tc>
          <w:tcPr>
            <w:tcW w:w="3338" w:type="pct"/>
            <w:tcBorders>
              <w:top w:val="outset" w:sz="6" w:space="0" w:color="auto"/>
              <w:left w:val="outset" w:sz="6" w:space="0" w:color="auto"/>
              <w:bottom w:val="outset" w:sz="6" w:space="0" w:color="auto"/>
              <w:right w:val="outset" w:sz="6" w:space="0" w:color="auto"/>
            </w:tcBorders>
            <w:hideMark/>
          </w:tcPr>
          <w:p w14:paraId="674E8F6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14:paraId="5449142B" w14:textId="77777777" w:rsidTr="00417412">
              <w:trPr>
                <w:trHeight w:val="285"/>
                <w:tblCellSpacing w:w="15" w:type="dxa"/>
              </w:trPr>
              <w:tc>
                <w:tcPr>
                  <w:tcW w:w="12012" w:type="dxa"/>
                  <w:vAlign w:val="center"/>
                  <w:hideMark/>
                </w:tcPr>
                <w:p w14:paraId="4BDF659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“Curfewed hours” are taken to be those hours between 10pm and 7am on the following day</w:t>
                  </w:r>
                </w:p>
              </w:tc>
            </w:tr>
          </w:tbl>
          <w:p w14:paraId="129785F3" w14:textId="77777777" w:rsidR="00417412" w:rsidRPr="006F65B5" w:rsidRDefault="009406F0" w:rsidP="009406F0">
            <w:pPr>
              <w:tabs>
                <w:tab w:val="left" w:pos="8087"/>
              </w:tabs>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b/>
            </w:r>
          </w:p>
        </w:tc>
        <w:tc>
          <w:tcPr>
            <w:tcW w:w="534" w:type="pct"/>
            <w:tcBorders>
              <w:top w:val="outset" w:sz="6" w:space="0" w:color="auto"/>
              <w:left w:val="outset" w:sz="6" w:space="0" w:color="auto"/>
              <w:bottom w:val="outset" w:sz="6" w:space="0" w:color="auto"/>
              <w:right w:val="outset" w:sz="6" w:space="0" w:color="auto"/>
            </w:tcBorders>
          </w:tcPr>
          <w:p w14:paraId="59FA63F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75D9C66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D29E322" w14:textId="77777777"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8BE103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Waste treatment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6E821BFF"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1079010C"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7C4C8356" w14:textId="77777777"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1AFB448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6</w:t>
            </w:r>
          </w:p>
        </w:tc>
        <w:tc>
          <w:tcPr>
            <w:tcW w:w="3338" w:type="pct"/>
            <w:tcBorders>
              <w:top w:val="outset" w:sz="6" w:space="0" w:color="auto"/>
              <w:left w:val="outset" w:sz="6" w:space="0" w:color="auto"/>
              <w:bottom w:val="outset" w:sz="6" w:space="0" w:color="auto"/>
              <w:right w:val="outset" w:sz="6" w:space="0" w:color="auto"/>
            </w:tcBorders>
            <w:hideMark/>
          </w:tcPr>
          <w:p w14:paraId="3481ADB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concentrated animal use areas (e.g. sheds, pens, holding yards, stables) are provided with site drainage to ensure all run-off is directed to suitable detention basins, filtration or other treatment areas. </w:t>
            </w:r>
          </w:p>
        </w:tc>
        <w:tc>
          <w:tcPr>
            <w:tcW w:w="534" w:type="pct"/>
            <w:tcBorders>
              <w:top w:val="outset" w:sz="6" w:space="0" w:color="auto"/>
              <w:left w:val="outset" w:sz="6" w:space="0" w:color="auto"/>
              <w:bottom w:val="outset" w:sz="6" w:space="0" w:color="auto"/>
              <w:right w:val="outset" w:sz="6" w:space="0" w:color="auto"/>
            </w:tcBorders>
          </w:tcPr>
          <w:p w14:paraId="6DF20CC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79E25E6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6B2E290" w14:textId="77777777"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E57661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Rural uses setbacks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19F35C57"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282A37FE"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136DE50B" w14:textId="77777777"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47AA9F9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7</w:t>
            </w:r>
          </w:p>
        </w:tc>
        <w:tc>
          <w:tcPr>
            <w:tcW w:w="3338" w:type="pct"/>
            <w:tcBorders>
              <w:top w:val="outset" w:sz="6" w:space="0" w:color="auto"/>
              <w:left w:val="outset" w:sz="6" w:space="0" w:color="auto"/>
              <w:bottom w:val="outset" w:sz="6" w:space="0" w:color="auto"/>
              <w:right w:val="outset" w:sz="6" w:space="0" w:color="auto"/>
            </w:tcBorders>
            <w:hideMark/>
          </w:tcPr>
          <w:p w14:paraId="77B9C95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uses, associated buildings and structures are setback from all lot boundaries as follows:</w:t>
            </w:r>
          </w:p>
          <w:p w14:paraId="2D6EB646"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Animal husbandry</w:t>
            </w:r>
            <w:r w:rsidRPr="006F65B5">
              <w:rPr>
                <w:rFonts w:ascii="Arial" w:eastAsia="Times New Roman" w:hAnsi="Arial" w:cs="Arial"/>
                <w:sz w:val="20"/>
                <w:szCs w:val="20"/>
                <w:vertAlign w:val="superscript"/>
                <w:lang w:eastAsia="en-AU"/>
              </w:rPr>
              <w:t>(</w:t>
            </w:r>
            <w:hyperlink r:id="rId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6F65B5">
                <w:rPr>
                  <w:rFonts w:ascii="Arial" w:eastAsia="Times New Roman" w:hAnsi="Arial" w:cs="Arial"/>
                  <w:color w:val="0000FF"/>
                  <w:sz w:val="20"/>
                  <w:szCs w:val="20"/>
                  <w:vertAlign w:val="superscript"/>
                  <w:lang w:eastAsia="en-AU"/>
                </w:rPr>
                <w:t>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(buildings only) – 10m </w:t>
            </w:r>
          </w:p>
          <w:p w14:paraId="0B536BFB"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Animal keeping</w:t>
            </w:r>
            <w:r w:rsidRPr="006F65B5">
              <w:rPr>
                <w:rFonts w:ascii="Arial" w:eastAsia="Times New Roman" w:hAnsi="Arial" w:cs="Arial"/>
                <w:sz w:val="20"/>
                <w:szCs w:val="20"/>
                <w:vertAlign w:val="superscript"/>
                <w:lang w:eastAsia="en-AU"/>
              </w:rPr>
              <w:t>(</w:t>
            </w:r>
            <w:hyperlink r:id="rId8" w:anchor="target-d60297e447140" w:tooltip="Animal keeping - Premises used for boarding, breeding or training of animals.  The use may include ancillary temporary or permanent holding facilities on the same site and ancillary repair and servicing of machinery." w:history="1">
              <w:r w:rsidRPr="006F65B5">
                <w:rPr>
                  <w:rFonts w:ascii="Arial" w:eastAsia="Times New Roman" w:hAnsi="Arial" w:cs="Arial"/>
                  <w:color w:val="0000FF"/>
                  <w:sz w:val="20"/>
                  <w:szCs w:val="20"/>
                  <w:vertAlign w:val="superscript"/>
                  <w:lang w:eastAsia="en-AU"/>
                </w:rPr>
                <w:t>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excluding catteries and kennels - 20m </w:t>
            </w:r>
          </w:p>
          <w:p w14:paraId="1A6239C7"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Aquaculture</w:t>
            </w:r>
            <w:r w:rsidRPr="006F65B5">
              <w:rPr>
                <w:rFonts w:ascii="Arial" w:eastAsia="Times New Roman" w:hAnsi="Arial" w:cs="Arial"/>
                <w:sz w:val="20"/>
                <w:szCs w:val="20"/>
                <w:vertAlign w:val="superscript"/>
                <w:lang w:eastAsia="en-AU"/>
              </w:rPr>
              <w:t>(</w:t>
            </w:r>
            <w:hyperlink r:id="rId9" w:anchor="target-d60297e447160" w:tooltip="Aquaculture - Premises used for the cultivation of aquatic animals or plants in a confined area that may require the provision of food either mechanically or by hand." w:history="1">
              <w:r w:rsidRPr="006F65B5">
                <w:rPr>
                  <w:rFonts w:ascii="Arial" w:eastAsia="Times New Roman" w:hAnsi="Arial" w:cs="Arial"/>
                  <w:color w:val="0000FF"/>
                  <w:sz w:val="20"/>
                  <w:szCs w:val="20"/>
                  <w:vertAlign w:val="superscript"/>
                  <w:lang w:eastAsia="en-AU"/>
                </w:rPr>
                <w:t>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involving ponds or water behind dams – 100m </w:t>
            </w:r>
          </w:p>
          <w:p w14:paraId="454F469B"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Aquaculture</w:t>
            </w:r>
            <w:r w:rsidRPr="006F65B5">
              <w:rPr>
                <w:rFonts w:ascii="Arial" w:eastAsia="Times New Roman" w:hAnsi="Arial" w:cs="Arial"/>
                <w:sz w:val="20"/>
                <w:szCs w:val="20"/>
                <w:vertAlign w:val="superscript"/>
                <w:lang w:eastAsia="en-AU"/>
              </w:rPr>
              <w:t>(</w:t>
            </w:r>
            <w:hyperlink r:id="rId10" w:anchor="target-d60297e447160" w:tooltip="Aquaculture - Premises used for the cultivation of aquatic animals or plants in a confined area that may require the provision of food either mechanically or by hand." w:history="1">
              <w:r w:rsidRPr="006F65B5">
                <w:rPr>
                  <w:rFonts w:ascii="Arial" w:eastAsia="Times New Roman" w:hAnsi="Arial" w:cs="Arial"/>
                  <w:color w:val="0000FF"/>
                  <w:sz w:val="20"/>
                  <w:szCs w:val="20"/>
                  <w:vertAlign w:val="superscript"/>
                  <w:lang w:eastAsia="en-AU"/>
                </w:rPr>
                <w:t>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involving the housing within an enclosed building of tanks and associated equipment - 20m </w:t>
            </w:r>
          </w:p>
          <w:p w14:paraId="0D5494CF"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Cropping</w:t>
            </w:r>
            <w:r w:rsidRPr="006F65B5">
              <w:rPr>
                <w:rFonts w:ascii="Arial" w:eastAsia="Times New Roman" w:hAnsi="Arial" w:cs="Arial"/>
                <w:sz w:val="20"/>
                <w:szCs w:val="20"/>
                <w:vertAlign w:val="superscript"/>
                <w:lang w:eastAsia="en-AU"/>
              </w:rPr>
              <w:t>(</w:t>
            </w:r>
            <w:hyperlink r:id="rId11"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6F65B5">
                <w:rPr>
                  <w:rFonts w:ascii="Arial" w:eastAsia="Times New Roman" w:hAnsi="Arial" w:cs="Arial"/>
                  <w:color w:val="0000FF"/>
                  <w:sz w:val="20"/>
                  <w:szCs w:val="20"/>
                  <w:vertAlign w:val="superscript"/>
                  <w:lang w:eastAsia="en-AU"/>
                </w:rPr>
                <w:t>19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 only)  – 10m </w:t>
            </w:r>
          </w:p>
          <w:p w14:paraId="00DD7D47"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Intensive horticulture</w:t>
            </w:r>
            <w:r w:rsidRPr="006F65B5">
              <w:rPr>
                <w:rFonts w:ascii="Arial" w:eastAsia="Times New Roman" w:hAnsi="Arial" w:cs="Arial"/>
                <w:sz w:val="20"/>
                <w:szCs w:val="20"/>
                <w:vertAlign w:val="superscript"/>
                <w:lang w:eastAsia="en-AU"/>
              </w:rPr>
              <w:t>(</w:t>
            </w:r>
            <w:hyperlink r:id="rId12" w:anchor="target-d60297e447922" w:tooltip="Intensive horticulture - Premises used for the intensive production of plants or plant material on imported media and located within a building or structure or where outdoors, artificial lights or containers are used.  The use includes the storage and packing " w:history="1">
              <w:r w:rsidRPr="006F65B5">
                <w:rPr>
                  <w:rFonts w:ascii="Arial" w:eastAsia="Times New Roman" w:hAnsi="Arial" w:cs="Arial"/>
                  <w:color w:val="0000FF"/>
                  <w:sz w:val="20"/>
                  <w:szCs w:val="20"/>
                  <w:vertAlign w:val="superscript"/>
                  <w:lang w:eastAsia="en-AU"/>
                </w:rPr>
                <w:t>40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20m </w:t>
            </w:r>
          </w:p>
          <w:p w14:paraId="4C1BC97C"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Nature-based tourism</w:t>
            </w:r>
            <w:r w:rsidRPr="006F65B5">
              <w:rPr>
                <w:rFonts w:ascii="Arial" w:eastAsia="Times New Roman" w:hAnsi="Arial" w:cs="Arial"/>
                <w:sz w:val="20"/>
                <w:szCs w:val="20"/>
                <w:vertAlign w:val="superscript"/>
                <w:lang w:eastAsia="en-AU"/>
              </w:rPr>
              <w:t>(</w:t>
            </w:r>
            <w:hyperlink r:id="rId13"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14:paraId="610D78D5"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1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14:paraId="5CE16010"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Permanent plantations</w:t>
            </w:r>
            <w:r w:rsidRPr="006F65B5">
              <w:rPr>
                <w:rFonts w:ascii="Arial" w:eastAsia="Times New Roman" w:hAnsi="Arial" w:cs="Arial"/>
                <w:sz w:val="20"/>
                <w:szCs w:val="20"/>
                <w:vertAlign w:val="superscript"/>
                <w:lang w:eastAsia="en-AU"/>
              </w:rPr>
              <w:t>(</w:t>
            </w:r>
            <w:hyperlink r:id="rId15"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25m </w:t>
            </w:r>
          </w:p>
          <w:p w14:paraId="4D2F3A1A"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Industry</w:t>
            </w:r>
            <w:r w:rsidRPr="006F65B5">
              <w:rPr>
                <w:rFonts w:ascii="Arial" w:eastAsia="Times New Roman" w:hAnsi="Arial" w:cs="Arial"/>
                <w:sz w:val="20"/>
                <w:szCs w:val="20"/>
                <w:vertAlign w:val="superscript"/>
                <w:lang w:eastAsia="en-AU"/>
              </w:rPr>
              <w:t>(</w:t>
            </w:r>
            <w:hyperlink r:id="rId16" w:anchor="target-d60297e448783" w:tooltip="Rural industry - Premises used for storage, processing and packaging of products from a rural use.  The use includes processing, packaging and sale of products produced as a result of a rural use where these activities are ancillary to a rural use on or adjace" w:history="1">
              <w:r w:rsidRPr="006F65B5">
                <w:rPr>
                  <w:rFonts w:ascii="Arial" w:eastAsia="Times New Roman" w:hAnsi="Arial" w:cs="Arial"/>
                  <w:color w:val="0000FF"/>
                  <w:sz w:val="20"/>
                  <w:szCs w:val="20"/>
                  <w:vertAlign w:val="superscript"/>
                  <w:lang w:eastAsia="en-AU"/>
                </w:rPr>
                <w:t>70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- 20m </w:t>
            </w:r>
          </w:p>
          <w:p w14:paraId="27D4CDB1"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1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14:paraId="29E3B567"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14:paraId="1FB2E971"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14:paraId="2DB2504B"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Transport depot</w:t>
            </w:r>
            <w:r w:rsidRPr="006F65B5">
              <w:rPr>
                <w:rFonts w:ascii="Arial" w:eastAsia="Times New Roman" w:hAnsi="Arial" w:cs="Arial"/>
                <w:sz w:val="20"/>
                <w:szCs w:val="20"/>
                <w:vertAlign w:val="superscript"/>
                <w:lang w:eastAsia="en-AU"/>
              </w:rPr>
              <w:t>(</w:t>
            </w:r>
            <w:hyperlink r:id="rId20"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6F65B5">
                <w:rPr>
                  <w:rFonts w:ascii="Arial" w:eastAsia="Times New Roman" w:hAnsi="Arial" w:cs="Arial"/>
                  <w:color w:val="0000FF"/>
                  <w:sz w:val="20"/>
                  <w:szCs w:val="20"/>
                  <w:vertAlign w:val="superscript"/>
                  <w:lang w:eastAsia="en-AU"/>
                </w:rPr>
                <w:t>85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including all vehicle parking, storage and driveway areas – 30m </w:t>
            </w:r>
          </w:p>
          <w:p w14:paraId="2CBF2896"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Wholesale nursery</w:t>
            </w:r>
            <w:r w:rsidRPr="006F65B5">
              <w:rPr>
                <w:rFonts w:ascii="Arial" w:eastAsia="Times New Roman" w:hAnsi="Arial" w:cs="Arial"/>
                <w:sz w:val="20"/>
                <w:szCs w:val="20"/>
                <w:vertAlign w:val="superscript"/>
                <w:lang w:eastAsia="en-AU"/>
              </w:rPr>
              <w:t>(</w:t>
            </w:r>
            <w:hyperlink r:id="rId21" w:anchor="target-d60297e449346" w:tooltip="Wholesale nursery - Premises used for the sale of plants, but not to the general public, where the plants are grown on or adjacent to the site.  The use may include sale of gardening materials where these are ancillary to the primary use." w:history="1">
              <w:r w:rsidRPr="006F65B5">
                <w:rPr>
                  <w:rFonts w:ascii="Arial" w:eastAsia="Times New Roman" w:hAnsi="Arial" w:cs="Arial"/>
                  <w:color w:val="0000FF"/>
                  <w:sz w:val="20"/>
                  <w:szCs w:val="20"/>
                  <w:vertAlign w:val="superscript"/>
                  <w:lang w:eastAsia="en-AU"/>
                </w:rPr>
                <w:t>89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10m </w:t>
            </w:r>
          </w:p>
          <w:p w14:paraId="3C84C614" w14:textId="77777777"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Winery</w:t>
            </w:r>
            <w:r w:rsidRPr="006F65B5">
              <w:rPr>
                <w:rFonts w:ascii="Arial" w:eastAsia="Times New Roman" w:hAnsi="Arial" w:cs="Arial"/>
                <w:sz w:val="20"/>
                <w:szCs w:val="20"/>
                <w:vertAlign w:val="superscript"/>
                <w:lang w:eastAsia="en-AU"/>
              </w:rPr>
              <w:t>(</w:t>
            </w:r>
            <w:hyperlink r:id="rId22"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(buildings only) - 10m. </w:t>
            </w:r>
          </w:p>
        </w:tc>
        <w:tc>
          <w:tcPr>
            <w:tcW w:w="534" w:type="pct"/>
            <w:tcBorders>
              <w:top w:val="outset" w:sz="6" w:space="0" w:color="auto"/>
              <w:left w:val="outset" w:sz="6" w:space="0" w:color="auto"/>
              <w:bottom w:val="outset" w:sz="6" w:space="0" w:color="auto"/>
              <w:right w:val="outset" w:sz="6" w:space="0" w:color="auto"/>
            </w:tcBorders>
          </w:tcPr>
          <w:p w14:paraId="4CAFC0F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0D8A731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327BD17" w14:textId="77777777"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9F8867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Car parking (for other than Non-resident workforce accommodation and Rural workers' accommodation)</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4E4CBC7C"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70E7AEBF"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3659EEDF" w14:textId="77777777"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268DDDD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8</w:t>
            </w:r>
          </w:p>
        </w:tc>
        <w:tc>
          <w:tcPr>
            <w:tcW w:w="3338" w:type="pct"/>
            <w:tcBorders>
              <w:top w:val="outset" w:sz="6" w:space="0" w:color="auto"/>
              <w:left w:val="outset" w:sz="6" w:space="0" w:color="auto"/>
              <w:bottom w:val="outset" w:sz="6" w:space="0" w:color="auto"/>
              <w:right w:val="outset" w:sz="6" w:space="0" w:color="auto"/>
            </w:tcBorders>
            <w:hideMark/>
          </w:tcPr>
          <w:p w14:paraId="2B83793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On-site car parking is provided in accordance with Schedule 7 - Car parking.</w:t>
            </w:r>
          </w:p>
          <w:p w14:paraId="6DCD043F" w14:textId="77777777" w:rsidR="00366E1A" w:rsidRDefault="00366E1A" w:rsidP="00366E1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Note - This is an alternative provision to the QDC for building work associated with a Dwelling </w:t>
            </w:r>
            <w:proofErr w:type="gramStart"/>
            <w:r w:rsidRPr="006F65B5">
              <w:rPr>
                <w:rFonts w:ascii="Arial" w:eastAsia="Times New Roman" w:hAnsi="Arial" w:cs="Arial"/>
                <w:sz w:val="20"/>
                <w:szCs w:val="20"/>
                <w:lang w:eastAsia="en-AU"/>
              </w:rPr>
              <w:t>house(</w:t>
            </w:r>
            <w:proofErr w:type="gramEnd"/>
            <w:r w:rsidRPr="006F65B5">
              <w:rPr>
                <w:rFonts w:ascii="Arial" w:eastAsia="Times New Roman" w:hAnsi="Arial" w:cs="Arial"/>
                <w:sz w:val="20"/>
                <w:szCs w:val="20"/>
                <w:lang w:eastAsia="en-AU"/>
              </w:rPr>
              <w:t>22), and is a concurrence agency issue.</w:t>
            </w:r>
          </w:p>
          <w:p w14:paraId="6D28CE9C" w14:textId="77777777" w:rsidR="0039576B" w:rsidRDefault="0039576B" w:rsidP="00366E1A">
            <w:pPr>
              <w:spacing w:before="150" w:after="150" w:line="240" w:lineRule="auto"/>
              <w:ind w:left="150" w:right="150"/>
              <w:rPr>
                <w:rFonts w:ascii="Arial" w:eastAsia="Times New Roman" w:hAnsi="Arial" w:cs="Arial"/>
                <w:sz w:val="20"/>
                <w:szCs w:val="20"/>
                <w:lang w:eastAsia="en-AU"/>
              </w:rPr>
            </w:pPr>
          </w:p>
          <w:p w14:paraId="518B1BE6" w14:textId="77777777" w:rsidR="0039576B" w:rsidRPr="006F65B5" w:rsidRDefault="0039576B" w:rsidP="00366E1A">
            <w:pPr>
              <w:spacing w:before="150" w:after="150" w:line="240" w:lineRule="auto"/>
              <w:ind w:left="150" w:right="150"/>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14:paraId="60BA2FA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61C3F9F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3D5461C5" w14:textId="77777777"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32DAEF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Hazardous Chemicals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7A9D036D"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74996F6B"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04F9DADB" w14:textId="77777777"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69378CD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9</w:t>
            </w:r>
          </w:p>
        </w:tc>
        <w:tc>
          <w:tcPr>
            <w:tcW w:w="3338" w:type="pct"/>
            <w:tcBorders>
              <w:top w:val="outset" w:sz="6" w:space="0" w:color="auto"/>
              <w:left w:val="outset" w:sz="6" w:space="0" w:color="auto"/>
              <w:bottom w:val="outset" w:sz="6" w:space="0" w:color="auto"/>
              <w:right w:val="outset" w:sz="6" w:space="0" w:color="auto"/>
            </w:tcBorders>
            <w:hideMark/>
          </w:tcPr>
          <w:p w14:paraId="13222E5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tc>
        <w:tc>
          <w:tcPr>
            <w:tcW w:w="534" w:type="pct"/>
            <w:tcBorders>
              <w:top w:val="outset" w:sz="6" w:space="0" w:color="auto"/>
              <w:left w:val="outset" w:sz="6" w:space="0" w:color="auto"/>
              <w:bottom w:val="outset" w:sz="6" w:space="0" w:color="auto"/>
              <w:right w:val="outset" w:sz="6" w:space="0" w:color="auto"/>
            </w:tcBorders>
          </w:tcPr>
          <w:p w14:paraId="2159194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722B5F7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7CE0F1D" w14:textId="77777777"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004DC4D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0</w:t>
            </w:r>
          </w:p>
        </w:tc>
        <w:tc>
          <w:tcPr>
            <w:tcW w:w="3338" w:type="pct"/>
            <w:tcBorders>
              <w:top w:val="outset" w:sz="6" w:space="0" w:color="auto"/>
              <w:left w:val="outset" w:sz="6" w:space="0" w:color="auto"/>
              <w:bottom w:val="outset" w:sz="6" w:space="0" w:color="auto"/>
              <w:right w:val="outset" w:sz="6" w:space="0" w:color="auto"/>
            </w:tcBorders>
            <w:hideMark/>
          </w:tcPr>
          <w:p w14:paraId="42848E2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c>
          <w:tcPr>
            <w:tcW w:w="534" w:type="pct"/>
            <w:tcBorders>
              <w:top w:val="outset" w:sz="6" w:space="0" w:color="auto"/>
              <w:left w:val="outset" w:sz="6" w:space="0" w:color="auto"/>
              <w:bottom w:val="outset" w:sz="6" w:space="0" w:color="auto"/>
              <w:right w:val="outset" w:sz="6" w:space="0" w:color="auto"/>
            </w:tcBorders>
          </w:tcPr>
          <w:p w14:paraId="724E03D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35F58A7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39F2D1EC" w14:textId="77777777"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2726862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Clearing of habitat trees where not located in the Environmental areas overlay map</w:t>
            </w:r>
          </w:p>
        </w:tc>
        <w:tc>
          <w:tcPr>
            <w:tcW w:w="534" w:type="pct"/>
            <w:tcBorders>
              <w:top w:val="outset" w:sz="6" w:space="0" w:color="auto"/>
              <w:left w:val="outset" w:sz="6" w:space="0" w:color="auto"/>
              <w:bottom w:val="outset" w:sz="6" w:space="0" w:color="auto"/>
              <w:right w:val="outset" w:sz="6" w:space="0" w:color="auto"/>
            </w:tcBorders>
            <w:shd w:val="clear" w:color="auto" w:fill="CCCCCC"/>
          </w:tcPr>
          <w:p w14:paraId="0BF47B7B"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14:paraId="3D31C8D8"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2DDEBBC1" w14:textId="77777777"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14:paraId="336C213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1</w:t>
            </w:r>
          </w:p>
        </w:tc>
        <w:tc>
          <w:tcPr>
            <w:tcW w:w="3338" w:type="pct"/>
            <w:tcBorders>
              <w:top w:val="outset" w:sz="6" w:space="0" w:color="auto"/>
              <w:left w:val="outset" w:sz="6" w:space="0" w:color="auto"/>
              <w:bottom w:val="outset" w:sz="6" w:space="0" w:color="auto"/>
              <w:right w:val="outset" w:sz="6" w:space="0" w:color="auto"/>
            </w:tcBorders>
            <w:vAlign w:val="center"/>
            <w:hideMark/>
          </w:tcPr>
          <w:p w14:paraId="564292E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result in the damaging, destroyed or clearing of a habitat tree. This does not apply to:</w:t>
            </w:r>
          </w:p>
          <w:p w14:paraId="530A2E36" w14:textId="77777777"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located within an approved development </w:t>
            </w:r>
            <w:proofErr w:type="gramStart"/>
            <w:r w:rsidRPr="006F65B5">
              <w:rPr>
                <w:rFonts w:ascii="Arial" w:eastAsia="Times New Roman" w:hAnsi="Arial" w:cs="Arial"/>
                <w:sz w:val="20"/>
                <w:szCs w:val="20"/>
                <w:lang w:eastAsia="en-AU"/>
              </w:rPr>
              <w:t>footprint;</w:t>
            </w:r>
            <w:proofErr w:type="gramEnd"/>
          </w:p>
          <w:p w14:paraId="489BB159" w14:textId="77777777"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w:t>
            </w:r>
            <w:proofErr w:type="gramStart"/>
            <w:r w:rsidRPr="006F65B5">
              <w:rPr>
                <w:rFonts w:ascii="Arial" w:eastAsia="Times New Roman" w:hAnsi="Arial" w:cs="Arial"/>
                <w:sz w:val="20"/>
                <w:szCs w:val="20"/>
                <w:lang w:eastAsia="en-AU"/>
              </w:rPr>
              <w:t>emergency;</w:t>
            </w:r>
            <w:proofErr w:type="gramEnd"/>
            <w:r w:rsidRPr="006F65B5">
              <w:rPr>
                <w:rFonts w:ascii="Arial" w:eastAsia="Times New Roman" w:hAnsi="Arial" w:cs="Arial"/>
                <w:sz w:val="20"/>
                <w:szCs w:val="20"/>
                <w:lang w:eastAsia="en-AU"/>
              </w:rPr>
              <w:t xml:space="preserve"> </w:t>
            </w:r>
          </w:p>
          <w:p w14:paraId="17EF741C" w14:textId="77777777"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to remove or reduce the risk vegetation poses to serious personal injury or damage to </w:t>
            </w:r>
            <w:proofErr w:type="gramStart"/>
            <w:r w:rsidRPr="006F65B5">
              <w:rPr>
                <w:rFonts w:ascii="Arial" w:eastAsia="Times New Roman" w:hAnsi="Arial" w:cs="Arial"/>
                <w:sz w:val="20"/>
                <w:szCs w:val="20"/>
                <w:lang w:eastAsia="en-AU"/>
              </w:rPr>
              <w:t>infrastructure;</w:t>
            </w:r>
            <w:proofErr w:type="gramEnd"/>
            <w:r w:rsidRPr="006F65B5">
              <w:rPr>
                <w:rFonts w:ascii="Arial" w:eastAsia="Times New Roman" w:hAnsi="Arial" w:cs="Arial"/>
                <w:sz w:val="20"/>
                <w:szCs w:val="20"/>
                <w:lang w:eastAsia="en-AU"/>
              </w:rPr>
              <w:t xml:space="preserve"> </w:t>
            </w:r>
          </w:p>
          <w:p w14:paraId="5846024E" w14:textId="77777777"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w:t>
            </w:r>
            <w:proofErr w:type="gramStart"/>
            <w:r w:rsidRPr="006F65B5">
              <w:rPr>
                <w:rFonts w:ascii="Arial" w:eastAsia="Times New Roman" w:hAnsi="Arial" w:cs="Arial"/>
                <w:sz w:val="20"/>
                <w:szCs w:val="20"/>
                <w:lang w:eastAsia="en-AU"/>
              </w:rPr>
              <w:t>Rural ,</w:t>
            </w:r>
            <w:proofErr w:type="gramEnd"/>
            <w:r w:rsidRPr="006F65B5">
              <w:rPr>
                <w:rFonts w:ascii="Arial" w:eastAsia="Times New Roman" w:hAnsi="Arial" w:cs="Arial"/>
                <w:sz w:val="20"/>
                <w:szCs w:val="20"/>
                <w:lang w:eastAsia="en-AU"/>
              </w:rPr>
              <w:t xml:space="preserve"> Rural residential and Environmental management and conservation zones.  In any other zone, clearing is not to exceed 2m in width either side of the </w:t>
            </w:r>
            <w:proofErr w:type="gramStart"/>
            <w:r w:rsidRPr="006F65B5">
              <w:rPr>
                <w:rFonts w:ascii="Arial" w:eastAsia="Times New Roman" w:hAnsi="Arial" w:cs="Arial"/>
                <w:sz w:val="20"/>
                <w:szCs w:val="20"/>
                <w:lang w:eastAsia="en-AU"/>
              </w:rPr>
              <w:t>fence;</w:t>
            </w:r>
            <w:proofErr w:type="gramEnd"/>
            <w:r w:rsidRPr="006F65B5">
              <w:rPr>
                <w:rFonts w:ascii="Arial" w:eastAsia="Times New Roman" w:hAnsi="Arial" w:cs="Arial"/>
                <w:sz w:val="20"/>
                <w:szCs w:val="20"/>
                <w:lang w:eastAsia="en-AU"/>
              </w:rPr>
              <w:t xml:space="preserve"> </w:t>
            </w:r>
          </w:p>
          <w:p w14:paraId="10D343A7" w14:textId="77777777"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w:t>
            </w:r>
            <w:proofErr w:type="gramStart"/>
            <w:r w:rsidRPr="006F65B5">
              <w:rPr>
                <w:rFonts w:ascii="Arial" w:eastAsia="Times New Roman" w:hAnsi="Arial" w:cs="Arial"/>
                <w:sz w:val="20"/>
                <w:szCs w:val="20"/>
                <w:lang w:eastAsia="en-AU"/>
              </w:rPr>
              <w:t>purposes;</w:t>
            </w:r>
            <w:proofErr w:type="gramEnd"/>
            <w:r w:rsidRPr="006F65B5">
              <w:rPr>
                <w:rFonts w:ascii="Arial" w:eastAsia="Times New Roman" w:hAnsi="Arial" w:cs="Arial"/>
                <w:sz w:val="20"/>
                <w:szCs w:val="20"/>
                <w:lang w:eastAsia="en-AU"/>
              </w:rPr>
              <w:t xml:space="preserve"> </w:t>
            </w:r>
          </w:p>
          <w:p w14:paraId="13D724EE" w14:textId="77777777"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w:t>
            </w:r>
            <w:proofErr w:type="gramStart"/>
            <w:r w:rsidRPr="006F65B5">
              <w:rPr>
                <w:rFonts w:ascii="Arial" w:eastAsia="Times New Roman" w:hAnsi="Arial" w:cs="Arial"/>
                <w:sz w:val="20"/>
                <w:szCs w:val="20"/>
                <w:lang w:eastAsia="en-AU"/>
              </w:rPr>
              <w:t>Council;</w:t>
            </w:r>
            <w:proofErr w:type="gramEnd"/>
            <w:r w:rsidRPr="006F65B5">
              <w:rPr>
                <w:rFonts w:ascii="Arial" w:eastAsia="Times New Roman" w:hAnsi="Arial" w:cs="Arial"/>
                <w:sz w:val="20"/>
                <w:szCs w:val="20"/>
                <w:lang w:eastAsia="en-AU"/>
              </w:rPr>
              <w:t xml:space="preserve"> </w:t>
            </w:r>
          </w:p>
          <w:p w14:paraId="3FB067F9" w14:textId="77777777"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w:t>
            </w:r>
            <w:proofErr w:type="gramStart"/>
            <w:r w:rsidRPr="006F65B5">
              <w:rPr>
                <w:rFonts w:ascii="Arial" w:eastAsia="Times New Roman" w:hAnsi="Arial" w:cs="Arial"/>
                <w:sz w:val="20"/>
                <w:szCs w:val="20"/>
                <w:lang w:eastAsia="en-AU"/>
              </w:rPr>
              <w:t>gardens;</w:t>
            </w:r>
            <w:proofErr w:type="gramEnd"/>
            <w:r w:rsidRPr="006F65B5">
              <w:rPr>
                <w:rFonts w:ascii="Arial" w:eastAsia="Times New Roman" w:hAnsi="Arial" w:cs="Arial"/>
                <w:sz w:val="20"/>
                <w:szCs w:val="20"/>
                <w:lang w:eastAsia="en-AU"/>
              </w:rPr>
              <w:t xml:space="preserve"> </w:t>
            </w:r>
          </w:p>
          <w:p w14:paraId="6D91870F" w14:textId="77777777"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14:paraId="5FCD4A51" w14:textId="77777777" w:rsidTr="00417412">
              <w:trPr>
                <w:tblCellSpacing w:w="15" w:type="dxa"/>
              </w:trPr>
              <w:tc>
                <w:tcPr>
                  <w:tcW w:w="12012" w:type="dxa"/>
                  <w:vAlign w:val="center"/>
                  <w:hideMark/>
                </w:tcPr>
                <w:p w14:paraId="02F72ED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14:paraId="61A8FF8F"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14:paraId="2B6104A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14:paraId="43FBCC7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14:paraId="54D5B780" w14:textId="77777777"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3"/>
        <w:gridCol w:w="10217"/>
        <w:gridCol w:w="1642"/>
        <w:gridCol w:w="2010"/>
      </w:tblGrid>
      <w:tr w:rsidR="00417412" w:rsidRPr="006F65B5" w14:paraId="239DD4BD" w14:textId="77777777"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5ED81EB" w14:textId="77777777"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Works requirements</w:t>
            </w:r>
          </w:p>
        </w:tc>
      </w:tr>
      <w:tr w:rsidR="00417412" w:rsidRPr="006F65B5" w14:paraId="63405932" w14:textId="77777777"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8F70B4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Utilities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14:paraId="3877D073"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14:paraId="67848DC9"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1DA6E38F" w14:textId="77777777" w:rsidTr="006573F6">
        <w:trPr>
          <w:trHeight w:val="686"/>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36AAB2B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2</w:t>
            </w:r>
          </w:p>
        </w:tc>
        <w:tc>
          <w:tcPr>
            <w:tcW w:w="3321" w:type="pct"/>
            <w:tcBorders>
              <w:top w:val="outset" w:sz="6" w:space="0" w:color="auto"/>
              <w:left w:val="outset" w:sz="6" w:space="0" w:color="auto"/>
              <w:bottom w:val="outset" w:sz="6" w:space="0" w:color="auto"/>
              <w:right w:val="outset" w:sz="6" w:space="0" w:color="auto"/>
            </w:tcBorders>
            <w:hideMark/>
          </w:tcPr>
          <w:p w14:paraId="4D964735" w14:textId="77777777" w:rsidR="00366E1A" w:rsidRPr="006F65B5" w:rsidRDefault="00366E1A" w:rsidP="005317FA">
            <w:pPr>
              <w:spacing w:before="100" w:beforeAutospacing="1" w:after="100" w:afterAutospacing="1"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27" w:type="pct"/>
            <w:tcBorders>
              <w:top w:val="outset" w:sz="6" w:space="0" w:color="auto"/>
              <w:left w:val="outset" w:sz="6" w:space="0" w:color="auto"/>
              <w:bottom w:val="outset" w:sz="6" w:space="0" w:color="auto"/>
              <w:right w:val="outset" w:sz="6" w:space="0" w:color="auto"/>
            </w:tcBorders>
          </w:tcPr>
          <w:p w14:paraId="19368F5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5D26340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147A2B0" w14:textId="77777777"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674B7D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Access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14:paraId="66BCC914"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14:paraId="737B03A4"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64A12C3C"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44391A5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5317FA" w:rsidRPr="006F65B5">
              <w:rPr>
                <w:rFonts w:ascii="Arial" w:eastAsia="Times New Roman" w:hAnsi="Arial" w:cs="Arial"/>
                <w:b/>
                <w:bCs/>
                <w:sz w:val="20"/>
                <w:szCs w:val="20"/>
                <w:lang w:eastAsia="en-AU"/>
              </w:rPr>
              <w:t>3</w:t>
            </w:r>
          </w:p>
        </w:tc>
        <w:tc>
          <w:tcPr>
            <w:tcW w:w="3321" w:type="pct"/>
            <w:tcBorders>
              <w:top w:val="outset" w:sz="6" w:space="0" w:color="auto"/>
              <w:left w:val="outset" w:sz="6" w:space="0" w:color="auto"/>
              <w:bottom w:val="outset" w:sz="6" w:space="0" w:color="auto"/>
              <w:right w:val="outset" w:sz="6" w:space="0" w:color="auto"/>
            </w:tcBorders>
            <w:hideMark/>
          </w:tcPr>
          <w:p w14:paraId="5DB57F95"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new or changes to existing crossovers and driveways are designed, located and constructed in accordance with:</w:t>
            </w:r>
          </w:p>
          <w:p w14:paraId="16EC6580" w14:textId="77777777" w:rsidR="005317FA" w:rsidRPr="006F65B5" w:rsidRDefault="005317FA" w:rsidP="005317FA">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for a </w:t>
            </w:r>
            <w:proofErr w:type="gramStart"/>
            <w:r w:rsidRPr="006F65B5">
              <w:rPr>
                <w:rFonts w:ascii="Arial" w:eastAsia="Times New Roman" w:hAnsi="Arial" w:cs="Arial"/>
                <w:sz w:val="20"/>
                <w:szCs w:val="20"/>
                <w:lang w:eastAsia="en-AU"/>
              </w:rPr>
              <w:t>Council-controlled road</w:t>
            </w:r>
            <w:proofErr w:type="gramEnd"/>
            <w:r w:rsidRPr="006F65B5">
              <w:rPr>
                <w:rFonts w:ascii="Arial" w:eastAsia="Times New Roman" w:hAnsi="Arial" w:cs="Arial"/>
                <w:sz w:val="20"/>
                <w:szCs w:val="20"/>
                <w:lang w:eastAsia="en-AU"/>
              </w:rPr>
              <w:t xml:space="preserve"> and associated with a Dwelling house:</w:t>
            </w:r>
          </w:p>
          <w:p w14:paraId="05FEA856" w14:textId="77777777"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Planning scheme policy - Integrated </w:t>
            </w:r>
            <w:proofErr w:type="gramStart"/>
            <w:r w:rsidRPr="006F65B5">
              <w:rPr>
                <w:rFonts w:ascii="Arial" w:eastAsia="Times New Roman" w:hAnsi="Arial" w:cs="Arial"/>
                <w:sz w:val="20"/>
                <w:szCs w:val="20"/>
                <w:lang w:eastAsia="en-AU"/>
              </w:rPr>
              <w:t>design;</w:t>
            </w:r>
            <w:proofErr w:type="gramEnd"/>
          </w:p>
          <w:p w14:paraId="158C8DA3" w14:textId="77777777" w:rsidR="005317FA" w:rsidRPr="006F65B5" w:rsidRDefault="005317FA" w:rsidP="005317FA">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for a </w:t>
            </w:r>
            <w:proofErr w:type="gramStart"/>
            <w:r w:rsidRPr="006F65B5">
              <w:rPr>
                <w:rFonts w:ascii="Arial" w:eastAsia="Times New Roman" w:hAnsi="Arial" w:cs="Arial"/>
                <w:sz w:val="20"/>
                <w:szCs w:val="20"/>
                <w:lang w:eastAsia="en-AU"/>
              </w:rPr>
              <w:t>Council-controlled road</w:t>
            </w:r>
            <w:proofErr w:type="gramEnd"/>
            <w:r w:rsidRPr="006F65B5">
              <w:rPr>
                <w:rFonts w:ascii="Arial" w:eastAsia="Times New Roman" w:hAnsi="Arial" w:cs="Arial"/>
                <w:sz w:val="20"/>
                <w:szCs w:val="20"/>
                <w:lang w:eastAsia="en-AU"/>
              </w:rPr>
              <w:t> and not associated with a Dwelling house:</w:t>
            </w:r>
          </w:p>
          <w:p w14:paraId="4C226800" w14:textId="77777777"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AS/NZS2890.1 Parking facilities Part 1: Off </w:t>
            </w:r>
            <w:proofErr w:type="gramStart"/>
            <w:r w:rsidRPr="006F65B5">
              <w:rPr>
                <w:rFonts w:ascii="Arial" w:eastAsia="Times New Roman" w:hAnsi="Arial" w:cs="Arial"/>
                <w:sz w:val="20"/>
                <w:szCs w:val="20"/>
                <w:lang w:eastAsia="en-AU"/>
              </w:rPr>
              <w:t>street car</w:t>
            </w:r>
            <w:proofErr w:type="gramEnd"/>
            <w:r w:rsidRPr="006F65B5">
              <w:rPr>
                <w:rFonts w:ascii="Arial" w:eastAsia="Times New Roman" w:hAnsi="Arial" w:cs="Arial"/>
                <w:sz w:val="20"/>
                <w:szCs w:val="20"/>
                <w:lang w:eastAsia="en-AU"/>
              </w:rPr>
              <w:t xml:space="preserve"> parking;</w:t>
            </w:r>
          </w:p>
          <w:p w14:paraId="5EFCB445" w14:textId="77777777"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AS/NZS 2890.2 - Parking facilities Part 2: Off-street commercial vehicle </w:t>
            </w:r>
            <w:proofErr w:type="gramStart"/>
            <w:r w:rsidRPr="006F65B5">
              <w:rPr>
                <w:rFonts w:ascii="Arial" w:eastAsia="Times New Roman" w:hAnsi="Arial" w:cs="Arial"/>
                <w:sz w:val="20"/>
                <w:szCs w:val="20"/>
                <w:lang w:eastAsia="en-AU"/>
              </w:rPr>
              <w:t>facilities;</w:t>
            </w:r>
            <w:proofErr w:type="gramEnd"/>
          </w:p>
          <w:p w14:paraId="1F9CA6F7" w14:textId="77777777"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Planning scheme policy - Integrated </w:t>
            </w:r>
            <w:proofErr w:type="gramStart"/>
            <w:r w:rsidRPr="006F65B5">
              <w:rPr>
                <w:rFonts w:ascii="Arial" w:eastAsia="Times New Roman" w:hAnsi="Arial" w:cs="Arial"/>
                <w:sz w:val="20"/>
                <w:szCs w:val="20"/>
                <w:lang w:eastAsia="en-AU"/>
              </w:rPr>
              <w:t>design;</w:t>
            </w:r>
            <w:proofErr w:type="gramEnd"/>
          </w:p>
          <w:p w14:paraId="57BE1AC9" w14:textId="77777777" w:rsidR="00583B4F" w:rsidRPr="006F65B5" w:rsidRDefault="005317FA" w:rsidP="00583B4F">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Schedule 8 - Service vehicle </w:t>
            </w:r>
            <w:proofErr w:type="gramStart"/>
            <w:r w:rsidRPr="006F65B5">
              <w:rPr>
                <w:rFonts w:ascii="Arial" w:eastAsia="Times New Roman" w:hAnsi="Arial" w:cs="Arial"/>
                <w:sz w:val="20"/>
                <w:szCs w:val="20"/>
                <w:lang w:eastAsia="en-AU"/>
              </w:rPr>
              <w:t>requirements;</w:t>
            </w:r>
            <w:proofErr w:type="gramEnd"/>
            <w:r w:rsidRPr="006F65B5">
              <w:rPr>
                <w:rFonts w:ascii="Arial" w:eastAsia="Times New Roman" w:hAnsi="Arial" w:cs="Arial"/>
                <w:sz w:val="20"/>
                <w:szCs w:val="20"/>
                <w:lang w:eastAsia="en-AU"/>
              </w:rPr>
              <w:t> </w:t>
            </w:r>
          </w:p>
          <w:p w14:paraId="33166EAE" w14:textId="77777777" w:rsidR="00417412" w:rsidRPr="006F65B5" w:rsidRDefault="005317FA" w:rsidP="00583B4F">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for a </w:t>
            </w:r>
            <w:proofErr w:type="gramStart"/>
            <w:r w:rsidRPr="006F65B5">
              <w:rPr>
                <w:rFonts w:ascii="Arial" w:eastAsia="Times New Roman" w:hAnsi="Arial" w:cs="Arial"/>
                <w:sz w:val="20"/>
                <w:szCs w:val="20"/>
                <w:lang w:eastAsia="en-AU"/>
              </w:rPr>
              <w:t>State-Controlled road</w:t>
            </w:r>
            <w:proofErr w:type="gramEnd"/>
            <w:r w:rsidRPr="006F65B5">
              <w:rPr>
                <w:rFonts w:ascii="Arial" w:eastAsia="Times New Roman" w:hAnsi="Arial" w:cs="Arial"/>
                <w:sz w:val="20"/>
                <w:szCs w:val="20"/>
                <w:lang w:eastAsia="en-AU"/>
              </w:rPr>
              <w:t>, the Safe Intersection Sight Distance requirements in Austroads and the appropriate IPWEAQ standard drawings, or a copy of a Transport Infrastructure Act 1994, section 62 approval.</w:t>
            </w:r>
            <w:r w:rsidR="00417412" w:rsidRPr="006F65B5">
              <w:rPr>
                <w:rFonts w:ascii="Arial" w:eastAsia="Times New Roman" w:hAnsi="Arial" w:cs="Arial"/>
                <w:sz w:val="20"/>
                <w:szCs w:val="20"/>
                <w:lang w:eastAsia="en-AU"/>
              </w:rPr>
              <w:t xml:space="preserve"> </w:t>
            </w:r>
          </w:p>
        </w:tc>
        <w:tc>
          <w:tcPr>
            <w:tcW w:w="527" w:type="pct"/>
            <w:tcBorders>
              <w:top w:val="outset" w:sz="6" w:space="0" w:color="auto"/>
              <w:left w:val="outset" w:sz="6" w:space="0" w:color="auto"/>
              <w:bottom w:val="outset" w:sz="6" w:space="0" w:color="auto"/>
              <w:right w:val="outset" w:sz="6" w:space="0" w:color="auto"/>
            </w:tcBorders>
          </w:tcPr>
          <w:p w14:paraId="7EA0E4F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7D7DF80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4EC37D8"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162AF83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5317FA" w:rsidRPr="006F65B5">
              <w:rPr>
                <w:rFonts w:ascii="Arial" w:eastAsia="Times New Roman" w:hAnsi="Arial" w:cs="Arial"/>
                <w:b/>
                <w:bCs/>
                <w:sz w:val="20"/>
                <w:szCs w:val="20"/>
                <w:lang w:eastAsia="en-AU"/>
              </w:rPr>
              <w:t>4</w:t>
            </w:r>
          </w:p>
        </w:tc>
        <w:tc>
          <w:tcPr>
            <w:tcW w:w="3321" w:type="pct"/>
            <w:tcBorders>
              <w:top w:val="outset" w:sz="6" w:space="0" w:color="auto"/>
              <w:left w:val="outset" w:sz="6" w:space="0" w:color="auto"/>
              <w:bottom w:val="outset" w:sz="6" w:space="0" w:color="auto"/>
              <w:right w:val="outset" w:sz="6" w:space="0" w:color="auto"/>
            </w:tcBorders>
            <w:hideMark/>
          </w:tcPr>
          <w:p w14:paraId="0980A6C8" w14:textId="77777777" w:rsidR="00417412"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hAnsi="Arial" w:cs="Arial"/>
                <w:sz w:val="20"/>
                <w:szCs w:val="20"/>
              </w:rPr>
              <w:t xml:space="preserve">Any new or changes to existing internal driveways and access ways are designed and constructed in accordance with AS/NZS 2890.1 Parking Facilities Part 1: Off </w:t>
            </w:r>
            <w:proofErr w:type="gramStart"/>
            <w:r w:rsidRPr="006F65B5">
              <w:rPr>
                <w:rFonts w:ascii="Arial" w:hAnsi="Arial" w:cs="Arial"/>
                <w:sz w:val="20"/>
                <w:szCs w:val="20"/>
              </w:rPr>
              <w:t>street car</w:t>
            </w:r>
            <w:proofErr w:type="gramEnd"/>
            <w:r w:rsidRPr="006F65B5">
              <w:rPr>
                <w:rFonts w:ascii="Arial" w:hAnsi="Arial" w:cs="Arial"/>
                <w:sz w:val="20"/>
                <w:szCs w:val="20"/>
              </w:rPr>
              <w:t xml:space="preserve"> parking and the relevant standards in Planning scheme policy - Integrated design. </w:t>
            </w:r>
          </w:p>
        </w:tc>
        <w:tc>
          <w:tcPr>
            <w:tcW w:w="527" w:type="pct"/>
            <w:tcBorders>
              <w:top w:val="outset" w:sz="6" w:space="0" w:color="auto"/>
              <w:left w:val="outset" w:sz="6" w:space="0" w:color="auto"/>
              <w:bottom w:val="outset" w:sz="6" w:space="0" w:color="auto"/>
              <w:right w:val="outset" w:sz="6" w:space="0" w:color="auto"/>
            </w:tcBorders>
          </w:tcPr>
          <w:p w14:paraId="278AE98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172C98B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14:paraId="66EF3B44"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15272141" w14:textId="77777777"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RAD15</w:t>
            </w:r>
          </w:p>
        </w:tc>
        <w:tc>
          <w:tcPr>
            <w:tcW w:w="3321" w:type="pct"/>
            <w:tcBorders>
              <w:top w:val="outset" w:sz="6" w:space="0" w:color="auto"/>
              <w:left w:val="outset" w:sz="6" w:space="0" w:color="auto"/>
              <w:bottom w:val="outset" w:sz="6" w:space="0" w:color="auto"/>
              <w:right w:val="outset" w:sz="6" w:space="0" w:color="auto"/>
            </w:tcBorders>
          </w:tcPr>
          <w:p w14:paraId="19336E8B" w14:textId="77777777" w:rsidR="005317FA" w:rsidRPr="006F65B5" w:rsidRDefault="005317FA" w:rsidP="00417412">
            <w:pPr>
              <w:spacing w:before="150" w:after="150" w:line="240" w:lineRule="auto"/>
              <w:ind w:left="150" w:right="150"/>
              <w:rPr>
                <w:rFonts w:ascii="Arial" w:hAnsi="Arial" w:cs="Arial"/>
                <w:sz w:val="20"/>
                <w:szCs w:val="20"/>
              </w:rPr>
            </w:pPr>
            <w:r w:rsidRPr="006F65B5">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27" w:type="pct"/>
            <w:tcBorders>
              <w:top w:val="outset" w:sz="6" w:space="0" w:color="auto"/>
              <w:left w:val="outset" w:sz="6" w:space="0" w:color="auto"/>
              <w:bottom w:val="outset" w:sz="6" w:space="0" w:color="auto"/>
              <w:right w:val="outset" w:sz="6" w:space="0" w:color="auto"/>
            </w:tcBorders>
          </w:tcPr>
          <w:p w14:paraId="65247940"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434C7347"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14:paraId="46FF72D6" w14:textId="77777777"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2C17CB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Stormwater</w:t>
            </w:r>
          </w:p>
        </w:tc>
        <w:tc>
          <w:tcPr>
            <w:tcW w:w="527" w:type="pct"/>
            <w:tcBorders>
              <w:top w:val="outset" w:sz="6" w:space="0" w:color="auto"/>
              <w:left w:val="outset" w:sz="6" w:space="0" w:color="auto"/>
              <w:bottom w:val="outset" w:sz="6" w:space="0" w:color="auto"/>
              <w:right w:val="outset" w:sz="6" w:space="0" w:color="auto"/>
            </w:tcBorders>
            <w:shd w:val="clear" w:color="auto" w:fill="CCCCCC"/>
          </w:tcPr>
          <w:p w14:paraId="53D955BC"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14:paraId="53BAF96B"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024570B4"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50E543F9" w14:textId="77777777" w:rsidR="00417412"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RAD16</w:t>
            </w:r>
          </w:p>
        </w:tc>
        <w:tc>
          <w:tcPr>
            <w:tcW w:w="3321" w:type="pct"/>
            <w:tcBorders>
              <w:top w:val="outset" w:sz="6" w:space="0" w:color="auto"/>
              <w:left w:val="outset" w:sz="6" w:space="0" w:color="auto"/>
              <w:bottom w:val="outset" w:sz="6" w:space="0" w:color="auto"/>
              <w:right w:val="outset" w:sz="6" w:space="0" w:color="auto"/>
            </w:tcBorders>
            <w:hideMark/>
          </w:tcPr>
          <w:p w14:paraId="066D853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new or changes to existing stormwater run-off from the site is conveyed to a point of lawful discharge without causing </w:t>
            </w:r>
            <w:r w:rsidR="005317FA" w:rsidRPr="006F65B5">
              <w:rPr>
                <w:rFonts w:ascii="Arial" w:eastAsia="Times New Roman" w:hAnsi="Arial" w:cs="Arial"/>
                <w:sz w:val="20"/>
                <w:szCs w:val="20"/>
                <w:lang w:eastAsia="en-AU"/>
              </w:rPr>
              <w:t xml:space="preserve">actionable </w:t>
            </w:r>
            <w:r w:rsidRPr="006F65B5">
              <w:rPr>
                <w:rFonts w:ascii="Arial" w:eastAsia="Times New Roman" w:hAnsi="Arial" w:cs="Arial"/>
                <w:sz w:val="20"/>
                <w:szCs w:val="20"/>
                <w:lang w:eastAsia="en-AU"/>
              </w:rPr>
              <w:t>nuisance</w:t>
            </w:r>
            <w:r w:rsidR="005317FA"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 xml:space="preserve">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417412" w:rsidRPr="006F65B5" w14:paraId="1445AFDD" w14:textId="77777777" w:rsidTr="00417412">
              <w:trPr>
                <w:tblCellSpacing w:w="15" w:type="dxa"/>
              </w:trPr>
              <w:tc>
                <w:tcPr>
                  <w:tcW w:w="12012" w:type="dxa"/>
                  <w:vAlign w:val="center"/>
                  <w:hideMark/>
                </w:tcPr>
                <w:p w14:paraId="329B8B8F"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14:paraId="50786CA1"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36EC30E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1E1E0F8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14:paraId="3BC968E1"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3D015CA4" w14:textId="77777777"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RAD17</w:t>
            </w:r>
          </w:p>
        </w:tc>
        <w:tc>
          <w:tcPr>
            <w:tcW w:w="3321" w:type="pct"/>
            <w:tcBorders>
              <w:top w:val="outset" w:sz="6" w:space="0" w:color="auto"/>
              <w:left w:val="outset" w:sz="6" w:space="0" w:color="auto"/>
              <w:bottom w:val="outset" w:sz="6" w:space="0" w:color="auto"/>
              <w:right w:val="outset" w:sz="6" w:space="0" w:color="auto"/>
            </w:tcBorders>
          </w:tcPr>
          <w:p w14:paraId="784BE2B5"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ensures that works (e.g. fences and walls) do not block, divert or concentrate the flow of stormwater to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14:paraId="044903B4" w14:textId="77777777"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12453683"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A report from a suitably qualified Registered Professional Engineer Queensland may be required certifying that the development does not increase the potential for significant adverse impacts on an upstream, downstream or surrounding premises.</w:t>
                  </w:r>
                </w:p>
              </w:tc>
            </w:tr>
          </w:tbl>
          <w:p w14:paraId="001FC824"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5E4DC5F2"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68AFCFF2"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14:paraId="2C67B6A0"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38C96425" w14:textId="77777777"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RAD18</w:t>
            </w:r>
          </w:p>
        </w:tc>
        <w:tc>
          <w:tcPr>
            <w:tcW w:w="3321" w:type="pct"/>
            <w:tcBorders>
              <w:top w:val="outset" w:sz="6" w:space="0" w:color="auto"/>
              <w:left w:val="outset" w:sz="6" w:space="0" w:color="auto"/>
              <w:bottom w:val="outset" w:sz="6" w:space="0" w:color="auto"/>
              <w:right w:val="outset" w:sz="6" w:space="0" w:color="auto"/>
            </w:tcBorders>
          </w:tcPr>
          <w:p w14:paraId="2113A234"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W w:w="4738" w:type="pct"/>
              <w:tblCellSpacing w:w="0" w:type="dxa"/>
              <w:tblInd w:w="136"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36"/>
              <w:gridCol w:w="4674"/>
            </w:tblGrid>
            <w:tr w:rsidR="005317FA" w:rsidRPr="006F65B5" w14:paraId="1496DD7C" w14:textId="77777777"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shd w:val="clear" w:color="auto" w:fill="D9D9D9"/>
                  <w:hideMark/>
                </w:tcPr>
                <w:p w14:paraId="094278AA" w14:textId="77777777" w:rsidR="005317FA" w:rsidRPr="006F65B5" w:rsidRDefault="005317FA" w:rsidP="00583B4F">
                  <w:pPr>
                    <w:spacing w:before="150" w:after="150" w:line="240" w:lineRule="auto"/>
                    <w:ind w:left="378" w:right="150" w:hanging="228"/>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t>Pipe Diameter</w:t>
                  </w:r>
                </w:p>
                <w:p w14:paraId="561BC814" w14:textId="77777777"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shd w:val="clear" w:color="auto" w:fill="D9D9D9"/>
                  <w:hideMark/>
                </w:tcPr>
                <w:p w14:paraId="02D79B8F" w14:textId="77777777"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t>Minimum Easement Width (excluding access requirements)</w:t>
                  </w:r>
                </w:p>
                <w:p w14:paraId="24776CD5" w14:textId="77777777"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p>
              </w:tc>
            </w:tr>
            <w:tr w:rsidR="005317FA" w:rsidRPr="006F65B5" w14:paraId="58BB3BCC" w14:textId="77777777"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14:paraId="7ABB87B4"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Stormwater Pipe up to 825mm diameter</w:t>
                  </w:r>
                </w:p>
                <w:p w14:paraId="0752044C"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14:paraId="707B8D7B"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3.0m</w:t>
                  </w:r>
                </w:p>
                <w:p w14:paraId="4EEF9886"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14:paraId="37C083A3" w14:textId="77777777"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14:paraId="21F1E943"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up to 825mm diameter with Sewer pipe up to 225m diameter</w:t>
                  </w:r>
                </w:p>
                <w:p w14:paraId="588E753F"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14:paraId="6C34DDC8"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4.0m</w:t>
                  </w:r>
                </w:p>
                <w:p w14:paraId="432D3113"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14:paraId="0C91C0EF" w14:textId="77777777"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14:paraId="6F86E6F8"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greater than 825mm diameter</w:t>
                  </w:r>
                </w:p>
                <w:p w14:paraId="2557A15F"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14:paraId="2DD674EE"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Easement boundary to be 1m clear of the outside wall of the pipe and clear of all pits.</w:t>
                  </w:r>
                </w:p>
                <w:p w14:paraId="1750A9E0"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14:paraId="66F6415C" w14:textId="77777777" w:rsidTr="005317F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5000" w:type="pct"/>
                  <w:gridSpan w:val="2"/>
                  <w:tcBorders>
                    <w:top w:val="single" w:sz="6" w:space="0" w:color="CCCCCC"/>
                    <w:left w:val="single" w:sz="6" w:space="0" w:color="CCCCCC"/>
                    <w:bottom w:val="single" w:sz="6" w:space="0" w:color="CCCCCC"/>
                    <w:right w:val="single" w:sz="6" w:space="0" w:color="CCCCCC"/>
                  </w:tcBorders>
                  <w:vAlign w:val="center"/>
                  <w:hideMark/>
                </w:tcPr>
                <w:p w14:paraId="4EA33A09"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Additional easement width may be required in certain circumstances </w:t>
                  </w:r>
                  <w:proofErr w:type="gramStart"/>
                  <w:r w:rsidRPr="006F65B5">
                    <w:rPr>
                      <w:rFonts w:ascii="Arial" w:eastAsia="Times New Roman" w:hAnsi="Arial" w:cs="Arial"/>
                      <w:sz w:val="20"/>
                      <w:szCs w:val="20"/>
                      <w:lang w:eastAsia="en-AU"/>
                    </w:rPr>
                    <w:t>in order to</w:t>
                  </w:r>
                  <w:proofErr w:type="gramEnd"/>
                  <w:r w:rsidRPr="006F65B5">
                    <w:rPr>
                      <w:rFonts w:ascii="Arial" w:eastAsia="Times New Roman" w:hAnsi="Arial" w:cs="Arial"/>
                      <w:sz w:val="20"/>
                      <w:szCs w:val="20"/>
                      <w:lang w:eastAsia="en-AU"/>
                    </w:rPr>
                    <w:t xml:space="preserve"> facilitate maintenance access to the stormwater system.</w:t>
                  </w:r>
                </w:p>
              </w:tc>
            </w:tr>
          </w:tbl>
          <w:p w14:paraId="10365B50" w14:textId="77777777" w:rsidR="005317FA" w:rsidRPr="006F65B5" w:rsidRDefault="005317FA" w:rsidP="005317FA">
            <w:pPr>
              <w:spacing w:before="150" w:after="150" w:line="240" w:lineRule="auto"/>
              <w:ind w:left="150" w:right="150"/>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14:paraId="6026CB02" w14:textId="77777777"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1059CD54"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Refer to Planning scheme policy - Integrated design (Appendix C) for easement requirements over open channels.</w:t>
                  </w:r>
                </w:p>
              </w:tc>
            </w:tr>
          </w:tbl>
          <w:p w14:paraId="4B46EE1B"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7B296E9A"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7F850041"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14:paraId="6000EA1B" w14:textId="77777777"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1D5D91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Site works and construction management</w:t>
            </w:r>
          </w:p>
        </w:tc>
        <w:tc>
          <w:tcPr>
            <w:tcW w:w="527" w:type="pct"/>
            <w:tcBorders>
              <w:top w:val="outset" w:sz="6" w:space="0" w:color="auto"/>
              <w:left w:val="outset" w:sz="6" w:space="0" w:color="auto"/>
              <w:bottom w:val="outset" w:sz="6" w:space="0" w:color="auto"/>
              <w:right w:val="outset" w:sz="6" w:space="0" w:color="auto"/>
            </w:tcBorders>
            <w:shd w:val="clear" w:color="auto" w:fill="CCCCCC"/>
          </w:tcPr>
          <w:p w14:paraId="23F60D57"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14:paraId="316A8F1C"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292553E3"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1E21EBD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RAD19</w:t>
            </w:r>
          </w:p>
        </w:tc>
        <w:tc>
          <w:tcPr>
            <w:tcW w:w="3321" w:type="pct"/>
            <w:tcBorders>
              <w:top w:val="outset" w:sz="6" w:space="0" w:color="auto"/>
              <w:left w:val="outset" w:sz="6" w:space="0" w:color="auto"/>
              <w:bottom w:val="outset" w:sz="6" w:space="0" w:color="auto"/>
              <w:right w:val="outset" w:sz="6" w:space="0" w:color="auto"/>
            </w:tcBorders>
            <w:hideMark/>
          </w:tcPr>
          <w:p w14:paraId="166195B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site and any existing structures are to be maintained in a tidy and safe condition.</w:t>
            </w:r>
          </w:p>
        </w:tc>
        <w:tc>
          <w:tcPr>
            <w:tcW w:w="527" w:type="pct"/>
            <w:tcBorders>
              <w:top w:val="outset" w:sz="6" w:space="0" w:color="auto"/>
              <w:left w:val="outset" w:sz="6" w:space="0" w:color="auto"/>
              <w:bottom w:val="outset" w:sz="6" w:space="0" w:color="auto"/>
              <w:right w:val="outset" w:sz="6" w:space="0" w:color="auto"/>
            </w:tcBorders>
          </w:tcPr>
          <w:p w14:paraId="38BA261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5853FD3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4DA986E3"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180FF47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RAD20</w:t>
            </w:r>
          </w:p>
        </w:tc>
        <w:tc>
          <w:tcPr>
            <w:tcW w:w="3321" w:type="pct"/>
            <w:tcBorders>
              <w:top w:val="outset" w:sz="6" w:space="0" w:color="auto"/>
              <w:left w:val="outset" w:sz="6" w:space="0" w:color="auto"/>
              <w:bottom w:val="outset" w:sz="6" w:space="0" w:color="auto"/>
              <w:right w:val="outset" w:sz="6" w:space="0" w:color="auto"/>
            </w:tcBorders>
            <w:hideMark/>
          </w:tcPr>
          <w:p w14:paraId="3721901B"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cause erosion or allow sediment to leave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14:paraId="73D9C880" w14:textId="77777777"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1DA23BB8"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International Erosion Control Association (Australasia) Best Practice Erosion and Sediment Control provides guidance on strategies and techniques for managing erosion and sedimentation.</w:t>
                  </w:r>
                </w:p>
              </w:tc>
            </w:tr>
          </w:tbl>
          <w:p w14:paraId="04EDBB5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2F39586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4601C9D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14:paraId="6D4CCB4E"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7BA8925F" w14:textId="77777777"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RAD21</w:t>
            </w:r>
          </w:p>
        </w:tc>
        <w:tc>
          <w:tcPr>
            <w:tcW w:w="3321" w:type="pct"/>
            <w:tcBorders>
              <w:top w:val="outset" w:sz="6" w:space="0" w:color="auto"/>
              <w:left w:val="outset" w:sz="6" w:space="0" w:color="auto"/>
              <w:bottom w:val="outset" w:sz="6" w:space="0" w:color="auto"/>
              <w:right w:val="outset" w:sz="6" w:space="0" w:color="auto"/>
            </w:tcBorders>
          </w:tcPr>
          <w:p w14:paraId="0D043389"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dust emissions extend beyond the boundaries of the site during soil disturbances and construction works.</w:t>
            </w:r>
          </w:p>
        </w:tc>
        <w:tc>
          <w:tcPr>
            <w:tcW w:w="527" w:type="pct"/>
            <w:tcBorders>
              <w:top w:val="outset" w:sz="6" w:space="0" w:color="auto"/>
              <w:left w:val="outset" w:sz="6" w:space="0" w:color="auto"/>
              <w:bottom w:val="outset" w:sz="6" w:space="0" w:color="auto"/>
              <w:right w:val="outset" w:sz="6" w:space="0" w:color="auto"/>
            </w:tcBorders>
          </w:tcPr>
          <w:p w14:paraId="7539CD55"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4587296B"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14:paraId="73B3645C"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36205C95" w14:textId="77777777"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RAD22</w:t>
            </w:r>
          </w:p>
        </w:tc>
        <w:tc>
          <w:tcPr>
            <w:tcW w:w="3321" w:type="pct"/>
            <w:tcBorders>
              <w:top w:val="outset" w:sz="6" w:space="0" w:color="auto"/>
              <w:left w:val="outset" w:sz="6" w:space="0" w:color="auto"/>
              <w:bottom w:val="outset" w:sz="6" w:space="0" w:color="auto"/>
              <w:right w:val="outset" w:sz="6" w:space="0" w:color="auto"/>
            </w:tcBorders>
          </w:tcPr>
          <w:p w14:paraId="128C93AD"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14:paraId="3CD2C9C7" w14:textId="77777777"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360A1BA1" w14:textId="77777777"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Where development occurs in the tree protection zone, measures and techniques as detailed in Australian Standard AS 4970 Protection of trees on developments sites are adopted and implemented.</w:t>
                  </w:r>
                </w:p>
              </w:tc>
            </w:tr>
          </w:tbl>
          <w:p w14:paraId="7D93AC68"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254A1F2C"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279AAB89"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14:paraId="37B85DE7"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441E031A" w14:textId="77777777"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RAD23</w:t>
            </w:r>
          </w:p>
        </w:tc>
        <w:tc>
          <w:tcPr>
            <w:tcW w:w="3321" w:type="pct"/>
            <w:tcBorders>
              <w:top w:val="outset" w:sz="6" w:space="0" w:color="auto"/>
              <w:left w:val="outset" w:sz="6" w:space="0" w:color="auto"/>
              <w:bottom w:val="outset" w:sz="6" w:space="0" w:color="auto"/>
              <w:right w:val="outset" w:sz="6" w:space="0" w:color="auto"/>
            </w:tcBorders>
          </w:tcPr>
          <w:p w14:paraId="4E69C2A7"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damage to Council land or infrastructure is repaired or replaced with the same materials, prior to plan sealing, or final building classification.</w:t>
            </w:r>
          </w:p>
        </w:tc>
        <w:tc>
          <w:tcPr>
            <w:tcW w:w="527" w:type="pct"/>
            <w:tcBorders>
              <w:top w:val="outset" w:sz="6" w:space="0" w:color="auto"/>
              <w:left w:val="outset" w:sz="6" w:space="0" w:color="auto"/>
              <w:bottom w:val="outset" w:sz="6" w:space="0" w:color="auto"/>
              <w:right w:val="outset" w:sz="6" w:space="0" w:color="auto"/>
            </w:tcBorders>
          </w:tcPr>
          <w:p w14:paraId="4A5D6213"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7B8851D5" w14:textId="77777777"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FF7A00A"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36F734C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4</w:t>
            </w:r>
          </w:p>
        </w:tc>
        <w:tc>
          <w:tcPr>
            <w:tcW w:w="3321" w:type="pct"/>
            <w:tcBorders>
              <w:top w:val="outset" w:sz="6" w:space="0" w:color="auto"/>
              <w:left w:val="outset" w:sz="6" w:space="0" w:color="auto"/>
              <w:bottom w:val="outset" w:sz="6" w:space="0" w:color="auto"/>
              <w:right w:val="outset" w:sz="6" w:space="0" w:color="auto"/>
            </w:tcBorders>
            <w:hideMark/>
          </w:tcPr>
          <w:p w14:paraId="44B038D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27" w:type="pct"/>
            <w:tcBorders>
              <w:top w:val="outset" w:sz="6" w:space="0" w:color="auto"/>
              <w:left w:val="outset" w:sz="6" w:space="0" w:color="auto"/>
              <w:bottom w:val="outset" w:sz="6" w:space="0" w:color="auto"/>
              <w:right w:val="outset" w:sz="6" w:space="0" w:color="auto"/>
            </w:tcBorders>
          </w:tcPr>
          <w:p w14:paraId="378170B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7BCCEEF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FAF7EE8"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59C38FA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5</w:t>
            </w:r>
          </w:p>
        </w:tc>
        <w:tc>
          <w:tcPr>
            <w:tcW w:w="3321" w:type="pct"/>
            <w:tcBorders>
              <w:top w:val="outset" w:sz="6" w:space="0" w:color="auto"/>
              <w:left w:val="outset" w:sz="6" w:space="0" w:color="auto"/>
              <w:bottom w:val="outset" w:sz="6" w:space="0" w:color="auto"/>
              <w:right w:val="outset" w:sz="6" w:space="0" w:color="auto"/>
            </w:tcBorders>
            <w:hideMark/>
          </w:tcPr>
          <w:p w14:paraId="3E6AC26C" w14:textId="77777777" w:rsidR="00417412" w:rsidRPr="006F65B5" w:rsidRDefault="006573F6" w:rsidP="006573F6">
            <w:pPr>
              <w:spacing w:after="0"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material dropped, deposited or spilled on the road(s) </w:t>
            </w:r>
            <w:proofErr w:type="gramStart"/>
            <w:r w:rsidRPr="006F65B5">
              <w:rPr>
                <w:rFonts w:ascii="Arial" w:eastAsia="Times New Roman" w:hAnsi="Arial" w:cs="Arial"/>
                <w:sz w:val="20"/>
                <w:szCs w:val="20"/>
                <w:lang w:eastAsia="en-AU"/>
              </w:rPr>
              <w:t>as a result of</w:t>
            </w:r>
            <w:proofErr w:type="gramEnd"/>
            <w:r w:rsidRPr="006F65B5">
              <w:rPr>
                <w:rFonts w:ascii="Arial" w:eastAsia="Times New Roman" w:hAnsi="Arial" w:cs="Arial"/>
                <w:sz w:val="20"/>
                <w:szCs w:val="20"/>
                <w:lang w:eastAsia="en-AU"/>
              </w:rPr>
              <w:t xml:space="preserve"> construction processes associated with the site are to be cleaned at all times.</w:t>
            </w:r>
          </w:p>
        </w:tc>
        <w:tc>
          <w:tcPr>
            <w:tcW w:w="527" w:type="pct"/>
            <w:tcBorders>
              <w:top w:val="outset" w:sz="6" w:space="0" w:color="auto"/>
              <w:left w:val="outset" w:sz="6" w:space="0" w:color="auto"/>
              <w:bottom w:val="outset" w:sz="6" w:space="0" w:color="auto"/>
              <w:right w:val="outset" w:sz="6" w:space="0" w:color="auto"/>
            </w:tcBorders>
          </w:tcPr>
          <w:p w14:paraId="20B1916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572348D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6AD58F28"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0AA479B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6</w:t>
            </w:r>
          </w:p>
        </w:tc>
        <w:tc>
          <w:tcPr>
            <w:tcW w:w="3321" w:type="pct"/>
            <w:tcBorders>
              <w:top w:val="outset" w:sz="6" w:space="0" w:color="auto"/>
              <w:left w:val="outset" w:sz="6" w:space="0" w:color="auto"/>
              <w:bottom w:val="outset" w:sz="6" w:space="0" w:color="auto"/>
              <w:right w:val="outset" w:sz="6" w:space="0" w:color="auto"/>
            </w:tcBorders>
            <w:hideMark/>
          </w:tcPr>
          <w:p w14:paraId="62DDA5C3"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6573F6" w:rsidRPr="006F65B5" w14:paraId="17490C7F" w14:textId="77777777" w:rsidTr="006573F6">
              <w:trPr>
                <w:tblCellSpacing w:w="15" w:type="dxa"/>
              </w:trPr>
              <w:tc>
                <w:tcPr>
                  <w:tcW w:w="12012" w:type="dxa"/>
                  <w:vAlign w:val="center"/>
                  <w:hideMark/>
                </w:tcPr>
                <w:p w14:paraId="6C2D0C98"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No parking of vehicles or storage of machinery or goods is to occur in these areas during development works.</w:t>
                  </w:r>
                </w:p>
              </w:tc>
            </w:tr>
          </w:tbl>
          <w:p w14:paraId="68711F8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56D465F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2D59D88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79CEEAA"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1DE1EDF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7</w:t>
            </w:r>
          </w:p>
        </w:tc>
        <w:tc>
          <w:tcPr>
            <w:tcW w:w="3321" w:type="pct"/>
            <w:tcBorders>
              <w:top w:val="outset" w:sz="6" w:space="0" w:color="auto"/>
              <w:left w:val="outset" w:sz="6" w:space="0" w:color="auto"/>
              <w:bottom w:val="outset" w:sz="6" w:space="0" w:color="auto"/>
              <w:right w:val="outset" w:sz="6" w:space="0" w:color="auto"/>
            </w:tcBorders>
            <w:hideMark/>
          </w:tcPr>
          <w:p w14:paraId="7F73D182"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Disposal of materials is managed in one or more of the following ways:</w:t>
            </w:r>
          </w:p>
          <w:p w14:paraId="193956D3" w14:textId="77777777" w:rsidR="006573F6" w:rsidRPr="006F65B5" w:rsidRDefault="006573F6" w:rsidP="006573F6">
            <w:pPr>
              <w:numPr>
                <w:ilvl w:val="0"/>
                <w:numId w:val="107"/>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14:paraId="47C49406" w14:textId="77777777" w:rsidR="006573F6" w:rsidRPr="006F65B5" w:rsidRDefault="006573F6" w:rsidP="006573F6">
            <w:pPr>
              <w:numPr>
                <w:ilvl w:val="0"/>
                <w:numId w:val="107"/>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14:paraId="617E9619" w14:textId="77777777"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5B6F8CEF"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No burning of cleared vegetation is permitted.</w:t>
                  </w:r>
                </w:p>
              </w:tc>
            </w:tr>
            <w:tr w:rsidR="006573F6" w:rsidRPr="006F65B5" w14:paraId="5316FFD3" w14:textId="77777777">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50511ECA"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chipped vegetation must be stored in an approved location.</w:t>
                  </w:r>
                </w:p>
              </w:tc>
            </w:tr>
          </w:tbl>
          <w:p w14:paraId="346136B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107BF38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7E394F1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6573F6" w:rsidRPr="006F65B5" w14:paraId="021E401D"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5A7CD596" w14:textId="77777777"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RAD28</w:t>
            </w:r>
          </w:p>
        </w:tc>
        <w:tc>
          <w:tcPr>
            <w:tcW w:w="3321" w:type="pct"/>
            <w:tcBorders>
              <w:top w:val="outset" w:sz="6" w:space="0" w:color="auto"/>
              <w:left w:val="outset" w:sz="6" w:space="0" w:color="auto"/>
              <w:bottom w:val="outset" w:sz="6" w:space="0" w:color="auto"/>
              <w:right w:val="outset" w:sz="6" w:space="0" w:color="auto"/>
            </w:tcBorders>
          </w:tcPr>
          <w:p w14:paraId="021AAFA4"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works are carried out within the following times:</w:t>
            </w:r>
          </w:p>
          <w:p w14:paraId="54D0D961" w14:textId="77777777" w:rsidR="00583B4F" w:rsidRPr="006F65B5" w:rsidRDefault="006573F6" w:rsidP="00583B4F">
            <w:pPr>
              <w:numPr>
                <w:ilvl w:val="0"/>
                <w:numId w:val="108"/>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Monday to Saturday (other than public holidays) between 6:30am and 6:30pm on the same </w:t>
            </w:r>
            <w:proofErr w:type="gramStart"/>
            <w:r w:rsidRPr="006F65B5">
              <w:rPr>
                <w:rFonts w:ascii="Arial" w:eastAsia="Times New Roman" w:hAnsi="Arial" w:cs="Arial"/>
                <w:sz w:val="20"/>
                <w:szCs w:val="20"/>
                <w:lang w:eastAsia="en-AU"/>
              </w:rPr>
              <w:t>day;</w:t>
            </w:r>
            <w:proofErr w:type="gramEnd"/>
          </w:p>
          <w:p w14:paraId="6B303DEC" w14:textId="77777777" w:rsidR="006573F6" w:rsidRPr="006F65B5" w:rsidRDefault="006573F6" w:rsidP="00583B4F">
            <w:pPr>
              <w:numPr>
                <w:ilvl w:val="0"/>
                <w:numId w:val="108"/>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work is to be carried out on Sundays or public holidays.</w:t>
            </w:r>
          </w:p>
        </w:tc>
        <w:tc>
          <w:tcPr>
            <w:tcW w:w="527" w:type="pct"/>
            <w:tcBorders>
              <w:top w:val="outset" w:sz="6" w:space="0" w:color="auto"/>
              <w:left w:val="outset" w:sz="6" w:space="0" w:color="auto"/>
              <w:bottom w:val="outset" w:sz="6" w:space="0" w:color="auto"/>
              <w:right w:val="outset" w:sz="6" w:space="0" w:color="auto"/>
            </w:tcBorders>
          </w:tcPr>
          <w:p w14:paraId="34C475DB"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6FEA146B"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F4D6E14" w14:textId="77777777"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D8E5A1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Earthworks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14:paraId="39234874"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14:paraId="199F4CAE"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6573F6" w:rsidRPr="006F65B5" w14:paraId="6F52C661"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2884B7F4" w14:textId="77777777"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RAD29</w:t>
            </w:r>
          </w:p>
        </w:tc>
        <w:tc>
          <w:tcPr>
            <w:tcW w:w="3321" w:type="pct"/>
            <w:tcBorders>
              <w:top w:val="outset" w:sz="6" w:space="0" w:color="auto"/>
              <w:left w:val="outset" w:sz="6" w:space="0" w:color="auto"/>
              <w:bottom w:val="outset" w:sz="6" w:space="0" w:color="auto"/>
              <w:right w:val="outset" w:sz="6" w:space="0" w:color="auto"/>
            </w:tcBorders>
          </w:tcPr>
          <w:p w14:paraId="0691D872"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Cut and fill batters, (other than batters to dams and water impoundments), have a finished slope no steeper than the following:</w:t>
            </w:r>
          </w:p>
          <w:p w14:paraId="242947DC" w14:textId="77777777" w:rsidR="006573F6" w:rsidRPr="006F65B5" w:rsidRDefault="006573F6" w:rsidP="006573F6">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cut batter is no steeper than 1V in </w:t>
            </w:r>
            <w:proofErr w:type="gramStart"/>
            <w:r w:rsidRPr="006F65B5">
              <w:rPr>
                <w:rFonts w:ascii="Arial" w:eastAsia="Times New Roman" w:hAnsi="Arial" w:cs="Arial"/>
                <w:sz w:val="20"/>
                <w:szCs w:val="20"/>
                <w:lang w:eastAsia="en-AU"/>
              </w:rPr>
              <w:t>4H;</w:t>
            </w:r>
            <w:proofErr w:type="gramEnd"/>
          </w:p>
          <w:p w14:paraId="5EB69079" w14:textId="77777777" w:rsidR="00583B4F" w:rsidRPr="006F65B5" w:rsidRDefault="006573F6" w:rsidP="00583B4F">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fill batter, (other than a compacted fill batter), is no steeper than 1V in </w:t>
            </w:r>
            <w:proofErr w:type="gramStart"/>
            <w:r w:rsidRPr="006F65B5">
              <w:rPr>
                <w:rFonts w:ascii="Arial" w:eastAsia="Times New Roman" w:hAnsi="Arial" w:cs="Arial"/>
                <w:sz w:val="20"/>
                <w:szCs w:val="20"/>
                <w:lang w:eastAsia="en-AU"/>
              </w:rPr>
              <w:t>4H;</w:t>
            </w:r>
            <w:proofErr w:type="gramEnd"/>
          </w:p>
          <w:p w14:paraId="1CD14BB9" w14:textId="77777777" w:rsidR="006573F6" w:rsidRPr="006F65B5" w:rsidRDefault="006573F6" w:rsidP="00583B4F">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compacted fill batter is no steeper than 1V in 4H. </w:t>
            </w:r>
          </w:p>
        </w:tc>
        <w:tc>
          <w:tcPr>
            <w:tcW w:w="527" w:type="pct"/>
            <w:tcBorders>
              <w:top w:val="outset" w:sz="6" w:space="0" w:color="auto"/>
              <w:left w:val="outset" w:sz="6" w:space="0" w:color="auto"/>
              <w:bottom w:val="outset" w:sz="6" w:space="0" w:color="auto"/>
              <w:right w:val="outset" w:sz="6" w:space="0" w:color="auto"/>
            </w:tcBorders>
          </w:tcPr>
          <w:p w14:paraId="2452C2EA"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160C4228"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14:paraId="21C74A68"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55916CE0" w14:textId="77777777"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RAD30</w:t>
            </w:r>
          </w:p>
        </w:tc>
        <w:tc>
          <w:tcPr>
            <w:tcW w:w="3321" w:type="pct"/>
            <w:tcBorders>
              <w:top w:val="outset" w:sz="6" w:space="0" w:color="auto"/>
              <w:left w:val="outset" w:sz="6" w:space="0" w:color="auto"/>
              <w:bottom w:val="outset" w:sz="6" w:space="0" w:color="auto"/>
              <w:right w:val="outset" w:sz="6" w:space="0" w:color="auto"/>
            </w:tcBorders>
          </w:tcPr>
          <w:p w14:paraId="470AAE1B"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527" w:type="pct"/>
            <w:tcBorders>
              <w:top w:val="outset" w:sz="6" w:space="0" w:color="auto"/>
              <w:left w:val="outset" w:sz="6" w:space="0" w:color="auto"/>
              <w:bottom w:val="outset" w:sz="6" w:space="0" w:color="auto"/>
              <w:right w:val="outset" w:sz="6" w:space="0" w:color="auto"/>
            </w:tcBorders>
          </w:tcPr>
          <w:p w14:paraId="7FC62EC0"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70FC7FFF"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14:paraId="55456F35"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757E397E" w14:textId="77777777"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RAD31</w:t>
            </w:r>
          </w:p>
        </w:tc>
        <w:tc>
          <w:tcPr>
            <w:tcW w:w="3321" w:type="pct"/>
            <w:tcBorders>
              <w:top w:val="outset" w:sz="6" w:space="0" w:color="auto"/>
              <w:left w:val="outset" w:sz="6" w:space="0" w:color="auto"/>
              <w:bottom w:val="outset" w:sz="6" w:space="0" w:color="auto"/>
              <w:right w:val="outset" w:sz="6" w:space="0" w:color="auto"/>
            </w:tcBorders>
          </w:tcPr>
          <w:p w14:paraId="06707C15"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Stabilisation measures are provided, as necessary, to ensure long-term stability and low maintenance of steep slopes and batters.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14:paraId="65792A6A" w14:textId="77777777"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2454D4EC"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Inspection and certification of steep slopes and batters may be required by a suitably qualified and experienced RPEQ.</w:t>
                  </w:r>
                </w:p>
              </w:tc>
            </w:tr>
          </w:tbl>
          <w:p w14:paraId="745D05B0"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2FB02155"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12FB7F0A"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14:paraId="1AA2CA96"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63C83685" w14:textId="77777777"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RAD32</w:t>
            </w:r>
          </w:p>
        </w:tc>
        <w:tc>
          <w:tcPr>
            <w:tcW w:w="3321" w:type="pct"/>
            <w:tcBorders>
              <w:top w:val="outset" w:sz="6" w:space="0" w:color="auto"/>
              <w:left w:val="outset" w:sz="6" w:space="0" w:color="auto"/>
              <w:bottom w:val="outset" w:sz="6" w:space="0" w:color="auto"/>
              <w:right w:val="outset" w:sz="6" w:space="0" w:color="auto"/>
            </w:tcBorders>
          </w:tcPr>
          <w:p w14:paraId="12E0663C"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fill and excavation </w:t>
            </w:r>
            <w:proofErr w:type="gramStart"/>
            <w:r w:rsidRPr="006F65B5">
              <w:rPr>
                <w:rFonts w:ascii="Arial" w:eastAsia="Times New Roman" w:hAnsi="Arial" w:cs="Arial"/>
                <w:sz w:val="20"/>
                <w:szCs w:val="20"/>
                <w:lang w:eastAsia="en-AU"/>
              </w:rPr>
              <w:t>is</w:t>
            </w:r>
            <w:proofErr w:type="gramEnd"/>
            <w:r w:rsidRPr="006F65B5">
              <w:rPr>
                <w:rFonts w:ascii="Arial" w:eastAsia="Times New Roman" w:hAnsi="Arial" w:cs="Arial"/>
                <w:sz w:val="20"/>
                <w:szCs w:val="20"/>
                <w:lang w:eastAsia="en-AU"/>
              </w:rPr>
              <w:t xml:space="preserve"> contained on-site and is free draining.</w:t>
            </w:r>
          </w:p>
        </w:tc>
        <w:tc>
          <w:tcPr>
            <w:tcW w:w="527" w:type="pct"/>
            <w:tcBorders>
              <w:top w:val="outset" w:sz="6" w:space="0" w:color="auto"/>
              <w:left w:val="outset" w:sz="6" w:space="0" w:color="auto"/>
              <w:bottom w:val="outset" w:sz="6" w:space="0" w:color="auto"/>
              <w:right w:val="outset" w:sz="6" w:space="0" w:color="auto"/>
            </w:tcBorders>
          </w:tcPr>
          <w:p w14:paraId="45BEBE13"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418EB42C"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14:paraId="48A76379"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7242A4B8" w14:textId="77777777"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RAD33</w:t>
            </w:r>
          </w:p>
        </w:tc>
        <w:tc>
          <w:tcPr>
            <w:tcW w:w="3321" w:type="pct"/>
            <w:tcBorders>
              <w:top w:val="outset" w:sz="6" w:space="0" w:color="auto"/>
              <w:left w:val="outset" w:sz="6" w:space="0" w:color="auto"/>
              <w:bottom w:val="outset" w:sz="6" w:space="0" w:color="auto"/>
              <w:right w:val="outset" w:sz="6" w:space="0" w:color="auto"/>
            </w:tcBorders>
          </w:tcPr>
          <w:p w14:paraId="01B62AF2"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Earthworks undertaken on the development site are shaped in a manner which does not:</w:t>
            </w:r>
          </w:p>
          <w:p w14:paraId="449A4262" w14:textId="77777777"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prevent stormwater surface flow which, prior to commencement of the earthworks, passed onto the development site, from entering the land; or </w:t>
            </w:r>
          </w:p>
          <w:p w14:paraId="6CF1737B" w14:textId="77777777"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redirect stormwater surface flow away from existing flow paths; or</w:t>
            </w:r>
          </w:p>
          <w:p w14:paraId="05E82A47" w14:textId="77777777"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divert stormwater surface flow onto adjacent land (other than a road) in a manner which:</w:t>
            </w:r>
          </w:p>
          <w:p w14:paraId="36AA8B2F" w14:textId="77777777" w:rsidR="006573F6" w:rsidRPr="006F65B5" w:rsidRDefault="006573F6" w:rsidP="006573F6">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concentrates the flow; or </w:t>
            </w:r>
          </w:p>
          <w:p w14:paraId="47AA560D" w14:textId="77777777" w:rsidR="00583B4F" w:rsidRPr="006F65B5" w:rsidRDefault="006573F6" w:rsidP="00583B4F">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14:paraId="6CB4119A" w14:textId="77777777" w:rsidR="006573F6" w:rsidRPr="006F65B5" w:rsidRDefault="006573F6" w:rsidP="00583B4F">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causes actionable nuisance to any person, property or premises. </w:t>
            </w:r>
          </w:p>
        </w:tc>
        <w:tc>
          <w:tcPr>
            <w:tcW w:w="527" w:type="pct"/>
            <w:tcBorders>
              <w:top w:val="outset" w:sz="6" w:space="0" w:color="auto"/>
              <w:left w:val="outset" w:sz="6" w:space="0" w:color="auto"/>
              <w:bottom w:val="outset" w:sz="6" w:space="0" w:color="auto"/>
              <w:right w:val="outset" w:sz="6" w:space="0" w:color="auto"/>
            </w:tcBorders>
          </w:tcPr>
          <w:p w14:paraId="53143BD4"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4A4809A9"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14:paraId="7494CAB0"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589FF2F2" w14:textId="77777777"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RAD34</w:t>
            </w:r>
          </w:p>
        </w:tc>
        <w:tc>
          <w:tcPr>
            <w:tcW w:w="3321" w:type="pct"/>
            <w:tcBorders>
              <w:top w:val="outset" w:sz="6" w:space="0" w:color="auto"/>
              <w:left w:val="outset" w:sz="6" w:space="0" w:color="auto"/>
              <w:bottom w:val="outset" w:sz="6" w:space="0" w:color="auto"/>
              <w:right w:val="outset" w:sz="6" w:space="0" w:color="auto"/>
            </w:tcBorders>
          </w:tcPr>
          <w:p w14:paraId="0B380D87" w14:textId="77777777"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fill placed on-site is:</w:t>
            </w:r>
          </w:p>
          <w:p w14:paraId="006B9ED5" w14:textId="77777777" w:rsidR="00583B4F" w:rsidRPr="006F65B5" w:rsidRDefault="006573F6" w:rsidP="00583B4F">
            <w:pPr>
              <w:numPr>
                <w:ilvl w:val="0"/>
                <w:numId w:val="111"/>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limited to that necessary for the approved </w:t>
            </w:r>
            <w:proofErr w:type="gramStart"/>
            <w:r w:rsidRPr="006F65B5">
              <w:rPr>
                <w:rFonts w:ascii="Arial" w:eastAsia="Times New Roman" w:hAnsi="Arial" w:cs="Arial"/>
                <w:sz w:val="20"/>
                <w:szCs w:val="20"/>
                <w:lang w:eastAsia="en-AU"/>
              </w:rPr>
              <w:t>use;</w:t>
            </w:r>
            <w:proofErr w:type="gramEnd"/>
          </w:p>
          <w:p w14:paraId="3BB8F9FE" w14:textId="77777777" w:rsidR="006573F6" w:rsidRPr="006F65B5" w:rsidRDefault="006573F6" w:rsidP="00583B4F">
            <w:pPr>
              <w:numPr>
                <w:ilvl w:val="0"/>
                <w:numId w:val="111"/>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527" w:type="pct"/>
            <w:tcBorders>
              <w:top w:val="outset" w:sz="6" w:space="0" w:color="auto"/>
              <w:left w:val="outset" w:sz="6" w:space="0" w:color="auto"/>
              <w:bottom w:val="outset" w:sz="6" w:space="0" w:color="auto"/>
              <w:right w:val="outset" w:sz="6" w:space="0" w:color="auto"/>
            </w:tcBorders>
          </w:tcPr>
          <w:p w14:paraId="425B49FC"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43321D24"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417412" w:rsidRPr="006F65B5" w14:paraId="3E7FBDE4"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0B30AF43" w14:textId="77777777" w:rsidR="00417412"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RAD35</w:t>
            </w:r>
          </w:p>
        </w:tc>
        <w:tc>
          <w:tcPr>
            <w:tcW w:w="3321" w:type="pct"/>
            <w:tcBorders>
              <w:top w:val="outset" w:sz="6" w:space="0" w:color="auto"/>
              <w:left w:val="outset" w:sz="6" w:space="0" w:color="auto"/>
              <w:bottom w:val="outset" w:sz="6" w:space="0" w:color="auto"/>
              <w:right w:val="outset" w:sz="6" w:space="0" w:color="auto"/>
            </w:tcBorders>
            <w:hideMark/>
          </w:tcPr>
          <w:p w14:paraId="65C0516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site is </w:t>
            </w:r>
            <w:proofErr w:type="gramStart"/>
            <w:r w:rsidR="006573F6" w:rsidRPr="006F65B5">
              <w:rPr>
                <w:rFonts w:ascii="Arial" w:eastAsia="Times New Roman" w:hAnsi="Arial" w:cs="Arial"/>
                <w:sz w:val="20"/>
                <w:szCs w:val="20"/>
                <w:lang w:eastAsia="en-AU"/>
              </w:rPr>
              <w:t>prepared</w:t>
            </w:r>
            <w:proofErr w:type="gramEnd"/>
            <w:r w:rsidRPr="006F65B5">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417412" w:rsidRPr="006F65B5" w14:paraId="08A09D1A" w14:textId="77777777" w:rsidTr="00417412">
              <w:trPr>
                <w:tblCellSpacing w:w="15" w:type="dxa"/>
              </w:trPr>
              <w:tc>
                <w:tcPr>
                  <w:tcW w:w="12012" w:type="dxa"/>
                  <w:vAlign w:val="center"/>
                  <w:hideMark/>
                </w:tcPr>
                <w:p w14:paraId="1E003291"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14:paraId="14B7994F"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62811B4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0E0059B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B7AB6FA" w14:textId="77777777"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14:paraId="45A4B4EF" w14:textId="77777777" w:rsidR="00417412" w:rsidRPr="006F65B5" w:rsidRDefault="006573F6" w:rsidP="006573F6">
            <w:pPr>
              <w:spacing w:before="150" w:after="150" w:line="240" w:lineRule="auto"/>
              <w:ind w:left="92" w:right="150"/>
              <w:rPr>
                <w:rFonts w:ascii="Arial" w:eastAsia="Times New Roman" w:hAnsi="Arial" w:cs="Arial"/>
                <w:b/>
                <w:sz w:val="20"/>
                <w:szCs w:val="20"/>
                <w:lang w:eastAsia="en-AU"/>
              </w:rPr>
            </w:pPr>
            <w:r w:rsidRPr="006F65B5">
              <w:rPr>
                <w:rFonts w:ascii="Arial" w:eastAsia="Times New Roman" w:hAnsi="Arial" w:cs="Arial"/>
                <w:b/>
                <w:sz w:val="20"/>
                <w:szCs w:val="20"/>
                <w:lang w:eastAsia="en-AU"/>
              </w:rPr>
              <w:t>RAD36</w:t>
            </w:r>
          </w:p>
        </w:tc>
        <w:tc>
          <w:tcPr>
            <w:tcW w:w="3321" w:type="pct"/>
            <w:tcBorders>
              <w:top w:val="outset" w:sz="6" w:space="0" w:color="auto"/>
              <w:left w:val="outset" w:sz="6" w:space="0" w:color="auto"/>
              <w:bottom w:val="outset" w:sz="6" w:space="0" w:color="auto"/>
              <w:right w:val="outset" w:sz="6" w:space="0" w:color="auto"/>
            </w:tcBorders>
          </w:tcPr>
          <w:p w14:paraId="5ABE1E3F" w14:textId="77777777" w:rsidR="006573F6" w:rsidRPr="006F65B5" w:rsidRDefault="006573F6" w:rsidP="006573F6">
            <w:pPr>
              <w:spacing w:after="0"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14:paraId="41ED9B9C" w14:textId="77777777"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14:paraId="4A9B4688" w14:textId="77777777" w:rsidR="006573F6" w:rsidRPr="006F65B5" w:rsidRDefault="006573F6" w:rsidP="006573F6">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Public sector entity is defined in Schedule 2 of the Act.</w:t>
                  </w:r>
                </w:p>
              </w:tc>
            </w:tr>
          </w:tbl>
          <w:p w14:paraId="53777F18"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2A53AA3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66B6BCE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5701EC7" w14:textId="77777777" w:rsidTr="006573F6">
        <w:trPr>
          <w:trHeight w:val="1890"/>
          <w:tblCellSpacing w:w="15" w:type="dxa"/>
        </w:trPr>
        <w:tc>
          <w:tcPr>
            <w:tcW w:w="480" w:type="pct"/>
            <w:tcBorders>
              <w:top w:val="outset" w:sz="6" w:space="0" w:color="auto"/>
              <w:left w:val="outset" w:sz="6" w:space="0" w:color="auto"/>
              <w:bottom w:val="outset" w:sz="6" w:space="0" w:color="auto"/>
              <w:right w:val="outset" w:sz="6" w:space="0" w:color="auto"/>
            </w:tcBorders>
            <w:hideMark/>
          </w:tcPr>
          <w:p w14:paraId="7DCA575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37</w:t>
            </w:r>
          </w:p>
        </w:tc>
        <w:tc>
          <w:tcPr>
            <w:tcW w:w="3321" w:type="pct"/>
            <w:tcBorders>
              <w:top w:val="outset" w:sz="6" w:space="0" w:color="auto"/>
              <w:left w:val="outset" w:sz="6" w:space="0" w:color="auto"/>
              <w:bottom w:val="outset" w:sz="6" w:space="0" w:color="auto"/>
              <w:right w:val="outset" w:sz="6" w:space="0" w:color="auto"/>
            </w:tcBorders>
            <w:hideMark/>
          </w:tcPr>
          <w:p w14:paraId="56862349" w14:textId="77777777" w:rsidR="00583B4F" w:rsidRPr="006F65B5" w:rsidRDefault="00583B4F" w:rsidP="00583B4F">
            <w:pPr>
              <w:pStyle w:val="NormalWeb"/>
              <w:spacing w:before="150" w:after="150"/>
              <w:ind w:left="150" w:right="150"/>
              <w:rPr>
                <w:rFonts w:ascii="Arial" w:hAnsi="Arial" w:cs="Arial"/>
                <w:sz w:val="20"/>
                <w:szCs w:val="20"/>
              </w:rPr>
            </w:pPr>
            <w:r w:rsidRPr="006F65B5">
              <w:rPr>
                <w:rFonts w:ascii="Arial" w:hAnsi="Arial" w:cs="Arial"/>
                <w:sz w:val="20"/>
                <w:szCs w:val="20"/>
              </w:rPr>
              <w:t>Filling or excavation that would result in any of the following is not carried out on site: </w:t>
            </w:r>
          </w:p>
          <w:p w14:paraId="730490A4" w14:textId="77777777" w:rsidR="00417412" w:rsidRPr="006F65B5"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reduction in cover over any Council or public sector entity infrastructure to less than </w:t>
            </w:r>
            <w:proofErr w:type="gramStart"/>
            <w:r w:rsidRPr="006F65B5">
              <w:rPr>
                <w:rFonts w:ascii="Arial" w:eastAsia="Times New Roman" w:hAnsi="Arial" w:cs="Arial"/>
                <w:sz w:val="20"/>
                <w:szCs w:val="20"/>
                <w:lang w:eastAsia="en-AU"/>
              </w:rPr>
              <w:t>600mm;</w:t>
            </w:r>
            <w:proofErr w:type="gramEnd"/>
          </w:p>
          <w:p w14:paraId="112DDDB7" w14:textId="77777777" w:rsidR="00417412" w:rsidRPr="006F65B5"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filling or excavation works being </w:t>
            </w:r>
            <w:proofErr w:type="gramStart"/>
            <w:r w:rsidRPr="006F65B5">
              <w:rPr>
                <w:rFonts w:ascii="Arial" w:eastAsia="Times New Roman" w:hAnsi="Arial" w:cs="Arial"/>
                <w:sz w:val="20"/>
                <w:szCs w:val="20"/>
                <w:lang w:eastAsia="en-AU"/>
              </w:rPr>
              <w:t>undertaken</w:t>
            </w:r>
            <w:r w:rsidR="00583B4F" w:rsidRPr="006F65B5">
              <w:rPr>
                <w:rFonts w:ascii="Arial" w:eastAsia="Times New Roman" w:hAnsi="Arial" w:cs="Arial"/>
                <w:sz w:val="20"/>
                <w:szCs w:val="20"/>
                <w:lang w:eastAsia="en-AU"/>
              </w:rPr>
              <w:t>;</w:t>
            </w:r>
            <w:proofErr w:type="gramEnd"/>
          </w:p>
          <w:p w14:paraId="279F6BF5" w14:textId="77777777" w:rsidR="006573F6" w:rsidRPr="006F65B5" w:rsidRDefault="006573F6" w:rsidP="006573F6">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prevent reasonable access to Council or public sector </w:t>
            </w:r>
            <w:proofErr w:type="gramStart"/>
            <w:r w:rsidRPr="006F65B5">
              <w:rPr>
                <w:rFonts w:ascii="Arial" w:eastAsia="Times New Roman" w:hAnsi="Arial" w:cs="Arial"/>
                <w:sz w:val="20"/>
                <w:szCs w:val="20"/>
                <w:lang w:eastAsia="en-AU"/>
              </w:rPr>
              <w:t>entity maintained</w:t>
            </w:r>
            <w:proofErr w:type="gramEnd"/>
            <w:r w:rsidRPr="006F65B5">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101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
              <w:gridCol w:w="10088"/>
              <w:gridCol w:w="50"/>
            </w:tblGrid>
            <w:tr w:rsidR="006573F6" w:rsidRPr="006F65B5" w14:paraId="754661DC" w14:textId="77777777" w:rsidTr="006573F6">
              <w:trPr>
                <w:gridBefore w:val="1"/>
                <w:gridAfter w:val="1"/>
                <w:wAfter w:w="5" w:type="dxa"/>
                <w:tblCellSpacing w:w="15" w:type="dxa"/>
              </w:trPr>
              <w:tc>
                <w:tcPr>
                  <w:tcW w:w="10142" w:type="dxa"/>
                  <w:tcBorders>
                    <w:top w:val="single" w:sz="6" w:space="0" w:color="CCCCCC"/>
                    <w:left w:val="single" w:sz="6" w:space="0" w:color="CCCCCC"/>
                    <w:bottom w:val="single" w:sz="6" w:space="0" w:color="CCCCCC"/>
                    <w:right w:val="single" w:sz="6" w:space="0" w:color="CCCCCC"/>
                  </w:tcBorders>
                  <w:vAlign w:val="center"/>
                  <w:hideMark/>
                </w:tcPr>
                <w:p w14:paraId="29FD4B81" w14:textId="77777777" w:rsidR="006573F6" w:rsidRPr="006F65B5" w:rsidRDefault="006573F6" w:rsidP="006573F6">
                  <w:p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Public sector entity is defined in Schedule 2 of the Act. </w:t>
                  </w:r>
                </w:p>
              </w:tc>
            </w:tr>
            <w:tr w:rsidR="006573F6" w:rsidRPr="006F65B5" w14:paraId="36F5387A" w14:textId="77777777" w:rsidTr="006573F6">
              <w:trPr>
                <w:gridBefore w:val="1"/>
                <w:gridAfter w:val="1"/>
                <w:wAfter w:w="5" w:type="dxa"/>
                <w:tblCellSpacing w:w="15" w:type="dxa"/>
              </w:trPr>
              <w:tc>
                <w:tcPr>
                  <w:tcW w:w="10142" w:type="dxa"/>
                  <w:tcBorders>
                    <w:top w:val="single" w:sz="6" w:space="0" w:color="CCCCCC"/>
                    <w:left w:val="single" w:sz="6" w:space="0" w:color="CCCCCC"/>
                    <w:bottom w:val="single" w:sz="6" w:space="0" w:color="CCCCCC"/>
                    <w:right w:val="single" w:sz="6" w:space="0" w:color="CCCCCC"/>
                  </w:tcBorders>
                  <w:vAlign w:val="center"/>
                  <w:hideMark/>
                </w:tcPr>
                <w:p w14:paraId="2825387F" w14:textId="77777777" w:rsidR="006573F6" w:rsidRPr="006F65B5" w:rsidRDefault="006573F6" w:rsidP="006573F6">
                  <w:p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Note - All building work covered by QDC MP1.4 is excluded from this provision.</w:t>
                  </w:r>
                </w:p>
              </w:tc>
            </w:tr>
            <w:tr w:rsidR="00417412" w:rsidRPr="006F65B5" w14:paraId="0E325E5A" w14:textId="77777777" w:rsidTr="006573F6">
              <w:trPr>
                <w:tblCellSpacing w:w="15" w:type="dxa"/>
              </w:trPr>
              <w:tc>
                <w:tcPr>
                  <w:tcW w:w="10128" w:type="dxa"/>
                  <w:gridSpan w:val="3"/>
                  <w:vAlign w:val="center"/>
                  <w:hideMark/>
                </w:tcPr>
                <w:p w14:paraId="78848013" w14:textId="77777777" w:rsidR="00417412" w:rsidRPr="006F65B5" w:rsidRDefault="00417412" w:rsidP="00417412">
                  <w:pPr>
                    <w:spacing w:before="150" w:after="150" w:line="240" w:lineRule="auto"/>
                    <w:rPr>
                      <w:rFonts w:ascii="Arial" w:eastAsia="Times New Roman" w:hAnsi="Arial" w:cs="Arial"/>
                      <w:sz w:val="20"/>
                      <w:szCs w:val="20"/>
                      <w:lang w:eastAsia="en-AU"/>
                    </w:rPr>
                  </w:pPr>
                </w:p>
              </w:tc>
            </w:tr>
          </w:tbl>
          <w:p w14:paraId="3D5A6981"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14:paraId="508E464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14:paraId="7D2B693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14:paraId="395969F9" w14:textId="77777777"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96"/>
        <w:gridCol w:w="10168"/>
        <w:gridCol w:w="1620"/>
        <w:gridCol w:w="2098"/>
      </w:tblGrid>
      <w:tr w:rsidR="00417412" w:rsidRPr="006F65B5" w14:paraId="4BFBAE2C" w14:textId="77777777"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6433958" w14:textId="77777777"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Use specific requirements</w:t>
            </w:r>
          </w:p>
        </w:tc>
      </w:tr>
      <w:tr w:rsidR="00417412" w:rsidRPr="006F65B5" w14:paraId="5C859AC7"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155B99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Dwelling house</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2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20BD5CAD"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1B9920A2"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0DE4D5F4"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0C8F996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38</w:t>
            </w:r>
          </w:p>
        </w:tc>
        <w:tc>
          <w:tcPr>
            <w:tcW w:w="3305" w:type="pct"/>
            <w:tcBorders>
              <w:top w:val="outset" w:sz="6" w:space="0" w:color="auto"/>
              <w:left w:val="outset" w:sz="6" w:space="0" w:color="auto"/>
              <w:bottom w:val="outset" w:sz="6" w:space="0" w:color="auto"/>
              <w:right w:val="outset" w:sz="6" w:space="0" w:color="auto"/>
            </w:tcBorders>
            <w:hideMark/>
          </w:tcPr>
          <w:p w14:paraId="7BFD382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density does not exceed one dwelling house</w:t>
            </w:r>
            <w:r w:rsidRPr="006F65B5">
              <w:rPr>
                <w:rFonts w:ascii="Arial" w:eastAsia="Times New Roman" w:hAnsi="Arial" w:cs="Arial"/>
                <w:sz w:val="20"/>
                <w:szCs w:val="20"/>
                <w:vertAlign w:val="superscript"/>
                <w:lang w:eastAsia="en-AU"/>
              </w:rPr>
              <w:t>(</w:t>
            </w:r>
            <w:hyperlink r:id="rId2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lot. </w:t>
            </w:r>
          </w:p>
        </w:tc>
        <w:tc>
          <w:tcPr>
            <w:tcW w:w="520" w:type="pct"/>
            <w:tcBorders>
              <w:top w:val="outset" w:sz="6" w:space="0" w:color="auto"/>
              <w:left w:val="outset" w:sz="6" w:space="0" w:color="auto"/>
              <w:bottom w:val="outset" w:sz="6" w:space="0" w:color="auto"/>
              <w:right w:val="outset" w:sz="6" w:space="0" w:color="auto"/>
            </w:tcBorders>
          </w:tcPr>
          <w:p w14:paraId="3C60C07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6C425A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1A429D3" w14:textId="77777777" w:rsidTr="006573F6">
        <w:trPr>
          <w:trHeight w:val="3390"/>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EF0AF2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RAD3</w:t>
            </w:r>
            <w:r w:rsidR="006573F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14:paraId="127C703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dwelling house</w:t>
            </w:r>
            <w:r w:rsidRPr="006F65B5">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or outbuilding on the land:- </w:t>
            </w:r>
          </w:p>
          <w:p w14:paraId="4AEAC4C7" w14:textId="77777777" w:rsidR="00417412" w:rsidRPr="006F65B5"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39.63m AHD being the full supply level to Lake Samsonvale; and</w:t>
            </w:r>
          </w:p>
          <w:p w14:paraId="2B8BE05C" w14:textId="77777777" w:rsidR="00417412" w:rsidRPr="006F65B5"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21m AHD being the full supply level to Lake Kurwongbah.</w:t>
            </w:r>
          </w:p>
          <w:p w14:paraId="302AE9A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14:paraId="7951DF3D" w14:textId="77777777" w:rsidR="00417412" w:rsidRPr="006F65B5" w:rsidRDefault="00417412" w:rsidP="00417412">
            <w:pPr>
              <w:spacing w:after="0" w:line="240" w:lineRule="auto"/>
              <w:rPr>
                <w:rFonts w:ascii="Arial" w:eastAsia="Times New Roman" w:hAnsi="Arial" w:cs="Arial"/>
                <w:sz w:val="20"/>
                <w:szCs w:val="20"/>
                <w:lang w:eastAsia="en-AU"/>
              </w:rPr>
            </w:pPr>
          </w:p>
          <w:p w14:paraId="54EE1CD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dwelling house</w:t>
            </w:r>
            <w:r w:rsidRPr="006F65B5">
              <w:rPr>
                <w:rFonts w:ascii="Arial" w:eastAsia="Times New Roman" w:hAnsi="Arial" w:cs="Arial"/>
                <w:sz w:val="20"/>
                <w:szCs w:val="20"/>
                <w:vertAlign w:val="superscript"/>
                <w:lang w:eastAsia="en-AU"/>
              </w:rPr>
              <w:t>(</w:t>
            </w:r>
            <w:hyperlink r:id="rId2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p w14:paraId="4DD67EA3" w14:textId="77777777"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This is an alternative provision to the QDC for building work associated with a Dwelling </w:t>
            </w:r>
            <w:proofErr w:type="gramStart"/>
            <w:r w:rsidRPr="006F65B5">
              <w:rPr>
                <w:rFonts w:ascii="Arial" w:eastAsia="Times New Roman" w:hAnsi="Arial" w:cs="Arial"/>
                <w:sz w:val="20"/>
                <w:szCs w:val="20"/>
                <w:lang w:eastAsia="en-AU"/>
              </w:rPr>
              <w:t>house(</w:t>
            </w:r>
            <w:proofErr w:type="gramEnd"/>
            <w:r w:rsidRPr="006F65B5">
              <w:rPr>
                <w:rFonts w:ascii="Arial" w:eastAsia="Times New Roman" w:hAnsi="Arial" w:cs="Arial"/>
                <w:sz w:val="20"/>
                <w:szCs w:val="20"/>
                <w:lang w:eastAsia="en-AU"/>
              </w:rPr>
              <w:t>22), and is a concurrence agency issue.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7BC635EB" w14:textId="77777777" w:rsidTr="00417412">
              <w:trPr>
                <w:tblCellSpacing w:w="15" w:type="dxa"/>
              </w:trPr>
              <w:tc>
                <w:tcPr>
                  <w:tcW w:w="12012" w:type="dxa"/>
                  <w:vAlign w:val="center"/>
                  <w:hideMark/>
                </w:tcPr>
                <w:p w14:paraId="38C51512" w14:textId="77777777" w:rsidR="00417412" w:rsidRPr="006F65B5" w:rsidRDefault="00417412" w:rsidP="006573F6">
                  <w:pPr>
                    <w:spacing w:before="150" w:after="150" w:line="240" w:lineRule="auto"/>
                    <w:ind w:left="95"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14:paraId="7E0F652A"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2FA8F29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7F6E9DA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08F2584" w14:textId="77777777" w:rsidTr="006573F6">
        <w:trPr>
          <w:trHeight w:val="2220"/>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21E5692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40</w:t>
            </w:r>
          </w:p>
        </w:tc>
        <w:tc>
          <w:tcPr>
            <w:tcW w:w="3305" w:type="pct"/>
            <w:tcBorders>
              <w:top w:val="outset" w:sz="6" w:space="0" w:color="auto"/>
              <w:left w:val="outset" w:sz="6" w:space="0" w:color="auto"/>
              <w:bottom w:val="outset" w:sz="6" w:space="0" w:color="auto"/>
              <w:right w:val="outset" w:sz="6" w:space="0" w:color="auto"/>
            </w:tcBorders>
            <w:hideMark/>
          </w:tcPr>
          <w:p w14:paraId="7900E84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Waste/effluent disposal systems are located at </w:t>
            </w:r>
            <w:proofErr w:type="gramStart"/>
            <w:r w:rsidRPr="006F65B5">
              <w:rPr>
                <w:rFonts w:ascii="Arial" w:eastAsia="Times New Roman" w:hAnsi="Arial" w:cs="Arial"/>
                <w:sz w:val="20"/>
                <w:szCs w:val="20"/>
                <w:lang w:eastAsia="en-AU"/>
              </w:rPr>
              <w:t>least:-</w:t>
            </w:r>
            <w:proofErr w:type="gramEnd"/>
          </w:p>
          <w:p w14:paraId="32DB81C0" w14:textId="77777777" w:rsidR="00417412" w:rsidRPr="006F65B5"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80m from the full supply level of RL 21m AHD to Lake Kurwongbah on Lot 5 RP111651 or Lot 10 RP 111653 or Lot RP 8 111268; and </w:t>
            </w:r>
          </w:p>
          <w:p w14:paraId="2A0D5EC5" w14:textId="77777777" w:rsidR="00417412" w:rsidRPr="006F65B5"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459739F3" w14:textId="77777777" w:rsidTr="00417412">
              <w:trPr>
                <w:tblCellSpacing w:w="15" w:type="dxa"/>
              </w:trPr>
              <w:tc>
                <w:tcPr>
                  <w:tcW w:w="12012" w:type="dxa"/>
                  <w:vAlign w:val="center"/>
                  <w:hideMark/>
                </w:tcPr>
                <w:p w14:paraId="5DF971F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14:paraId="5596F1D9"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1AC8F21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29FD2C0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D080E0D"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3E9F276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41</w:t>
            </w:r>
          </w:p>
        </w:tc>
        <w:tc>
          <w:tcPr>
            <w:tcW w:w="3305" w:type="pct"/>
            <w:tcBorders>
              <w:top w:val="outset" w:sz="6" w:space="0" w:color="auto"/>
              <w:left w:val="outset" w:sz="6" w:space="0" w:color="auto"/>
              <w:bottom w:val="outset" w:sz="6" w:space="0" w:color="auto"/>
              <w:right w:val="outset" w:sz="6" w:space="0" w:color="auto"/>
            </w:tcBorders>
            <w:hideMark/>
          </w:tcPr>
          <w:p w14:paraId="7AB7440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that development footprint. </w:t>
            </w:r>
          </w:p>
        </w:tc>
        <w:tc>
          <w:tcPr>
            <w:tcW w:w="520" w:type="pct"/>
            <w:tcBorders>
              <w:top w:val="outset" w:sz="6" w:space="0" w:color="auto"/>
              <w:left w:val="outset" w:sz="6" w:space="0" w:color="auto"/>
              <w:bottom w:val="outset" w:sz="6" w:space="0" w:color="auto"/>
              <w:right w:val="outset" w:sz="6" w:space="0" w:color="auto"/>
            </w:tcBorders>
          </w:tcPr>
          <w:p w14:paraId="63B8ACE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3ECF2D4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11F5DF07"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290FD0B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42</w:t>
            </w:r>
          </w:p>
        </w:tc>
        <w:tc>
          <w:tcPr>
            <w:tcW w:w="3305" w:type="pct"/>
            <w:tcBorders>
              <w:top w:val="outset" w:sz="6" w:space="0" w:color="auto"/>
              <w:left w:val="outset" w:sz="6" w:space="0" w:color="auto"/>
              <w:bottom w:val="outset" w:sz="6" w:space="0" w:color="auto"/>
              <w:right w:val="outset" w:sz="6" w:space="0" w:color="auto"/>
            </w:tcBorders>
            <w:hideMark/>
          </w:tcPr>
          <w:p w14:paraId="5EC75EC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 and site design on slopes between 10% and 15% must:</w:t>
            </w:r>
          </w:p>
          <w:p w14:paraId="218B4DF6" w14:textId="77777777"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use split-level, multiple-slab, pier or pole </w:t>
            </w:r>
            <w:proofErr w:type="gramStart"/>
            <w:r w:rsidRPr="006F65B5">
              <w:rPr>
                <w:rFonts w:ascii="Arial" w:eastAsia="Times New Roman" w:hAnsi="Arial" w:cs="Arial"/>
                <w:sz w:val="20"/>
                <w:szCs w:val="20"/>
                <w:lang w:eastAsia="en-AU"/>
              </w:rPr>
              <w:t>construction;</w:t>
            </w:r>
            <w:proofErr w:type="gramEnd"/>
          </w:p>
          <w:p w14:paraId="783A9827" w14:textId="77777777"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avoid single-plane slabs and </w:t>
            </w:r>
            <w:proofErr w:type="gramStart"/>
            <w:r w:rsidRPr="006F65B5">
              <w:rPr>
                <w:rFonts w:ascii="Arial" w:eastAsia="Times New Roman" w:hAnsi="Arial" w:cs="Arial"/>
                <w:sz w:val="20"/>
                <w:szCs w:val="20"/>
                <w:lang w:eastAsia="en-AU"/>
              </w:rPr>
              <w:t>benching;</w:t>
            </w:r>
            <w:proofErr w:type="gramEnd"/>
          </w:p>
          <w:p w14:paraId="7AEBFC70" w14:textId="77777777"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ensure the height of any cut or fill, whether retained or not, does not exceed 900mm.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1DFD637F" w14:textId="77777777" w:rsidTr="00417412">
              <w:trPr>
                <w:tblCellSpacing w:w="15" w:type="dxa"/>
              </w:trPr>
              <w:tc>
                <w:tcPr>
                  <w:tcW w:w="12012" w:type="dxa"/>
                  <w:vAlign w:val="center"/>
                  <w:hideMark/>
                </w:tcPr>
                <w:p w14:paraId="4A4040A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This provision does not apply to outbuildings or any building work.</w:t>
                  </w:r>
                </w:p>
              </w:tc>
            </w:tr>
            <w:tr w:rsidR="00417412" w:rsidRPr="006F65B5" w14:paraId="2776D733" w14:textId="77777777" w:rsidTr="00417412">
              <w:trPr>
                <w:tblCellSpacing w:w="15" w:type="dxa"/>
              </w:trPr>
              <w:tc>
                <w:tcPr>
                  <w:tcW w:w="12012" w:type="dxa"/>
                  <w:vAlign w:val="center"/>
                  <w:hideMark/>
                </w:tcPr>
                <w:p w14:paraId="1CDEB94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where a development footprint exists for a lot.</w:t>
                  </w:r>
                </w:p>
              </w:tc>
            </w:tr>
          </w:tbl>
          <w:p w14:paraId="152A836A"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1B0042B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740C2BB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131E29EE" w14:textId="77777777" w:rsidTr="006573F6">
        <w:trPr>
          <w:trHeight w:val="285"/>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079D76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Dwelling house</w:t>
            </w:r>
            <w:r w:rsidRPr="006F65B5">
              <w:rPr>
                <w:rFonts w:ascii="Arial" w:eastAsia="Times New Roman" w:hAnsi="Arial" w:cs="Arial"/>
                <w:b/>
                <w:bCs/>
                <w:sz w:val="20"/>
                <w:szCs w:val="20"/>
                <w:vertAlign w:val="superscript"/>
                <w:lang w:eastAsia="en-AU"/>
              </w:rPr>
              <w:t>(</w:t>
            </w:r>
            <w:hyperlink r:id="rId2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b/>
                <w:bCs/>
                <w:sz w:val="20"/>
                <w:szCs w:val="20"/>
                <w:vertAlign w:val="superscript"/>
                <w:lang w:eastAsia="en-AU"/>
              </w:rPr>
              <w:t>)</w:t>
            </w:r>
            <w:r w:rsidRPr="006F65B5">
              <w:rPr>
                <w:rFonts w:ascii="Arial" w:eastAsia="Times New Roman" w:hAnsi="Arial" w:cs="Arial"/>
                <w:b/>
                <w:bCs/>
                <w:sz w:val="20"/>
                <w:szCs w:val="20"/>
                <w:lang w:eastAsia="en-AU"/>
              </w:rPr>
              <w:t xml:space="preserve"> - secondary dwelling</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7D49454F"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7EF4DF0E"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0F018E23"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073B3D1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43</w:t>
            </w:r>
          </w:p>
        </w:tc>
        <w:tc>
          <w:tcPr>
            <w:tcW w:w="3305" w:type="pct"/>
            <w:tcBorders>
              <w:top w:val="outset" w:sz="6" w:space="0" w:color="auto"/>
              <w:left w:val="outset" w:sz="6" w:space="0" w:color="auto"/>
              <w:bottom w:val="outset" w:sz="6" w:space="0" w:color="auto"/>
              <w:right w:val="outset" w:sz="6" w:space="0" w:color="auto"/>
            </w:tcBorders>
            <w:hideMark/>
          </w:tcPr>
          <w:p w14:paraId="06A38CF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GFA for a secondary dwelling is as follows:</w:t>
            </w:r>
          </w:p>
          <w:p w14:paraId="4B6307D7" w14:textId="77777777"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in the Rural zone - </w:t>
            </w:r>
            <w:proofErr w:type="gramStart"/>
            <w:r w:rsidRPr="006F65B5">
              <w:rPr>
                <w:rFonts w:ascii="Arial" w:eastAsia="Times New Roman" w:hAnsi="Arial" w:cs="Arial"/>
                <w:sz w:val="20"/>
                <w:szCs w:val="20"/>
                <w:lang w:eastAsia="en-AU"/>
              </w:rPr>
              <w:t>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w:t>
            </w:r>
            <w:proofErr w:type="gramEnd"/>
            <w:r w:rsidRPr="006F65B5">
              <w:rPr>
                <w:rFonts w:ascii="Arial" w:eastAsia="Times New Roman" w:hAnsi="Arial" w:cs="Arial"/>
                <w:sz w:val="20"/>
                <w:szCs w:val="20"/>
                <w:lang w:eastAsia="en-AU"/>
              </w:rPr>
              <w:t xml:space="preserve"> </w:t>
            </w:r>
          </w:p>
          <w:p w14:paraId="31309A79" w14:textId="77777777"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Hamlet precinct - 45m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for a lot with a primary frontage less than </w:t>
            </w:r>
            <w:proofErr w:type="gramStart"/>
            <w:r w:rsidRPr="006F65B5">
              <w:rPr>
                <w:rFonts w:ascii="Arial" w:eastAsia="Times New Roman" w:hAnsi="Arial" w:cs="Arial"/>
                <w:sz w:val="20"/>
                <w:szCs w:val="20"/>
                <w:lang w:eastAsia="en-AU"/>
              </w:rPr>
              <w:t>15m;</w:t>
            </w:r>
            <w:proofErr w:type="gramEnd"/>
            <w:r w:rsidRPr="006F65B5">
              <w:rPr>
                <w:rFonts w:ascii="Arial" w:eastAsia="Times New Roman" w:hAnsi="Arial" w:cs="Arial"/>
                <w:sz w:val="20"/>
                <w:szCs w:val="20"/>
                <w:lang w:eastAsia="en-AU"/>
              </w:rPr>
              <w:t xml:space="preserve"> </w:t>
            </w:r>
          </w:p>
          <w:p w14:paraId="30A2E5DB" w14:textId="77777777"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Hamlet precinct - 55m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for a lot with a primary frontage of 15m or </w:t>
            </w:r>
            <w:proofErr w:type="gramStart"/>
            <w:r w:rsidRPr="006F65B5">
              <w:rPr>
                <w:rFonts w:ascii="Arial" w:eastAsia="Times New Roman" w:hAnsi="Arial" w:cs="Arial"/>
                <w:sz w:val="20"/>
                <w:szCs w:val="20"/>
                <w:lang w:eastAsia="en-AU"/>
              </w:rPr>
              <w:t>more;</w:t>
            </w:r>
            <w:proofErr w:type="gramEnd"/>
            <w:r w:rsidRPr="006F65B5">
              <w:rPr>
                <w:rFonts w:ascii="Arial" w:eastAsia="Times New Roman" w:hAnsi="Arial" w:cs="Arial"/>
                <w:sz w:val="20"/>
                <w:szCs w:val="20"/>
                <w:lang w:eastAsia="en-AU"/>
              </w:rPr>
              <w:t xml:space="preserve"> </w:t>
            </w:r>
          </w:p>
          <w:p w14:paraId="7458CA7D" w14:textId="77777777"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in the </w:t>
            </w:r>
            <w:proofErr w:type="gramStart"/>
            <w:r w:rsidRPr="006F65B5">
              <w:rPr>
                <w:rFonts w:ascii="Arial" w:eastAsia="Times New Roman" w:hAnsi="Arial" w:cs="Arial"/>
                <w:sz w:val="20"/>
                <w:szCs w:val="20"/>
                <w:lang w:eastAsia="en-AU"/>
              </w:rPr>
              <w:t>Agriculture</w:t>
            </w:r>
            <w:proofErr w:type="gramEnd"/>
            <w:r w:rsidRPr="006F65B5">
              <w:rPr>
                <w:rFonts w:ascii="Arial" w:eastAsia="Times New Roman" w:hAnsi="Arial" w:cs="Arial"/>
                <w:sz w:val="20"/>
                <w:szCs w:val="20"/>
                <w:lang w:eastAsia="en-AU"/>
              </w:rPr>
              <w:t xml:space="preserve"> precinct - 100m</w:t>
            </w:r>
            <w:r w:rsidRPr="006F65B5">
              <w:rPr>
                <w:rFonts w:ascii="Arial" w:eastAsia="Times New Roman" w:hAnsi="Arial" w:cs="Arial"/>
                <w:sz w:val="20"/>
                <w:szCs w:val="20"/>
                <w:vertAlign w:val="superscript"/>
                <w:lang w:eastAsia="en-AU"/>
              </w:rPr>
              <w:t>2</w:t>
            </w:r>
          </w:p>
          <w:p w14:paraId="0D5D05A4" w14:textId="77777777"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Rural living investigation precinct - 100m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63EF3900" w14:textId="77777777" w:rsidTr="00417412">
              <w:trPr>
                <w:tblCellSpacing w:w="15" w:type="dxa"/>
              </w:trPr>
              <w:tc>
                <w:tcPr>
                  <w:tcW w:w="12012" w:type="dxa"/>
                  <w:vAlign w:val="center"/>
                  <w:hideMark/>
                </w:tcPr>
                <w:p w14:paraId="44AE0B2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In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and Mt Nebo plant nursery precinct, no secondary dwellings are permitted as part of the Land Management Plan. </w:t>
                  </w:r>
                </w:p>
              </w:tc>
            </w:tr>
          </w:tbl>
          <w:p w14:paraId="6B6AA0AB"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74A2C0F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22D2E0A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516E86F"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49B686E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44</w:t>
            </w:r>
          </w:p>
        </w:tc>
        <w:tc>
          <w:tcPr>
            <w:tcW w:w="3305" w:type="pct"/>
            <w:tcBorders>
              <w:top w:val="outset" w:sz="6" w:space="0" w:color="auto"/>
              <w:left w:val="outset" w:sz="6" w:space="0" w:color="auto"/>
              <w:bottom w:val="outset" w:sz="6" w:space="0" w:color="auto"/>
              <w:right w:val="outset" w:sz="6" w:space="0" w:color="auto"/>
            </w:tcBorders>
            <w:hideMark/>
          </w:tcPr>
          <w:p w14:paraId="7A62B3A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secondary dwelling obtains access from the existing driveway giving access to the dwelling house</w:t>
            </w:r>
            <w:r w:rsidRPr="006F65B5">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14:paraId="3793A03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3575D91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69D80AD"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ADF94F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Home based business</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29"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4E626268"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2F65FCBC"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39915E69"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35E588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45</w:t>
            </w:r>
          </w:p>
        </w:tc>
        <w:tc>
          <w:tcPr>
            <w:tcW w:w="3305" w:type="pct"/>
            <w:tcBorders>
              <w:top w:val="outset" w:sz="6" w:space="0" w:color="auto"/>
              <w:left w:val="outset" w:sz="6" w:space="0" w:color="auto"/>
              <w:bottom w:val="outset" w:sz="6" w:space="0" w:color="auto"/>
              <w:right w:val="outset" w:sz="6" w:space="0" w:color="auto"/>
            </w:tcBorders>
            <w:hideMark/>
          </w:tcPr>
          <w:p w14:paraId="2576C0E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Home based business</w:t>
            </w:r>
            <w:r w:rsidRPr="006F65B5">
              <w:rPr>
                <w:rFonts w:ascii="Arial" w:eastAsia="Times New Roman" w:hAnsi="Arial" w:cs="Arial"/>
                <w:sz w:val="20"/>
                <w:szCs w:val="20"/>
                <w:vertAlign w:val="superscript"/>
                <w:lang w:eastAsia="en-AU"/>
              </w:rPr>
              <w:t>(</w:t>
            </w:r>
            <w:hyperlink r:id="rId30"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(s) are fully contained within a dwelling or on-site structure, except for a home based child care facility. </w:t>
            </w:r>
          </w:p>
        </w:tc>
        <w:tc>
          <w:tcPr>
            <w:tcW w:w="520" w:type="pct"/>
            <w:tcBorders>
              <w:top w:val="outset" w:sz="6" w:space="0" w:color="auto"/>
              <w:left w:val="outset" w:sz="6" w:space="0" w:color="auto"/>
              <w:bottom w:val="outset" w:sz="6" w:space="0" w:color="auto"/>
              <w:right w:val="outset" w:sz="6" w:space="0" w:color="auto"/>
            </w:tcBorders>
          </w:tcPr>
          <w:p w14:paraId="57D34EE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087172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4964578F"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8DFB10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14:paraId="5897D71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total use area is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except where in the Hamlet precinct, the maximum total use area is 40m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14:paraId="5423CDB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7C9709E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434061AB"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297FE50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14:paraId="2A826D2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2 additional non-</w:t>
            </w:r>
            <w:proofErr w:type="gramStart"/>
            <w:r w:rsidRPr="006F65B5">
              <w:rPr>
                <w:rFonts w:ascii="Arial" w:eastAsia="Times New Roman" w:hAnsi="Arial" w:cs="Arial"/>
                <w:sz w:val="20"/>
                <w:szCs w:val="20"/>
                <w:lang w:eastAsia="en-AU"/>
              </w:rPr>
              <w:t>resident ,</w:t>
            </w:r>
            <w:proofErr w:type="gramEnd"/>
            <w:r w:rsidRPr="006F65B5">
              <w:rPr>
                <w:rFonts w:ascii="Arial" w:eastAsia="Times New Roman" w:hAnsi="Arial" w:cs="Arial"/>
                <w:sz w:val="20"/>
                <w:szCs w:val="20"/>
                <w:lang w:eastAsia="en-AU"/>
              </w:rPr>
              <w:t xml:space="preserve"> either employees or customers, are permitted on the site at any one time, except where involving the use of heavy vehicles, where no employees are permitted.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5649DFA1" w14:textId="77777777" w:rsidTr="00417412">
              <w:trPr>
                <w:tblCellSpacing w:w="15" w:type="dxa"/>
              </w:trPr>
              <w:tc>
                <w:tcPr>
                  <w:tcW w:w="12012" w:type="dxa"/>
                  <w:vAlign w:val="center"/>
                  <w:hideMark/>
                </w:tcPr>
                <w:p w14:paraId="68A3283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This provision does not apply to Bed and Breakfast or </w:t>
                  </w:r>
                  <w:proofErr w:type="spellStart"/>
                  <w:r w:rsidRPr="006F65B5">
                    <w:rPr>
                      <w:rFonts w:ascii="Arial" w:eastAsia="Times New Roman" w:hAnsi="Arial" w:cs="Arial"/>
                      <w:sz w:val="20"/>
                      <w:szCs w:val="20"/>
                      <w:lang w:eastAsia="en-AU"/>
                    </w:rPr>
                    <w:t>farmstay</w:t>
                  </w:r>
                  <w:proofErr w:type="spellEnd"/>
                  <w:r w:rsidRPr="006F65B5">
                    <w:rPr>
                      <w:rFonts w:ascii="Arial" w:eastAsia="Times New Roman" w:hAnsi="Arial" w:cs="Arial"/>
                      <w:sz w:val="20"/>
                      <w:szCs w:val="20"/>
                      <w:lang w:eastAsia="en-AU"/>
                    </w:rPr>
                    <w:t xml:space="preserve"> business.</w:t>
                  </w:r>
                </w:p>
              </w:tc>
            </w:tr>
          </w:tbl>
          <w:p w14:paraId="6B14F8AE"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1E95193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58F4D29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DD2DB3A"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7EFC36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RAD4</w:t>
            </w:r>
            <w:r w:rsidR="006573F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14:paraId="6427F79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Hours of operation are restricted to 8.00am to 6.00pm Monday to Saturdays and are not open to the public on Sunday's, Christmas Day, Good Friday and Anzac Day, except for: </w:t>
            </w:r>
          </w:p>
          <w:p w14:paraId="6C517BDF" w14:textId="77777777"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bed and breakfast or farm stay business which may operate on a </w:t>
            </w:r>
            <w:proofErr w:type="gramStart"/>
            <w:r w:rsidRPr="006F65B5">
              <w:rPr>
                <w:rFonts w:ascii="Arial" w:eastAsia="Times New Roman" w:hAnsi="Arial" w:cs="Arial"/>
                <w:sz w:val="20"/>
                <w:szCs w:val="20"/>
                <w:lang w:eastAsia="en-AU"/>
              </w:rPr>
              <w:t>24 hour</w:t>
            </w:r>
            <w:proofErr w:type="gramEnd"/>
            <w:r w:rsidRPr="006F65B5">
              <w:rPr>
                <w:rFonts w:ascii="Arial" w:eastAsia="Times New Roman" w:hAnsi="Arial" w:cs="Arial"/>
                <w:sz w:val="20"/>
                <w:szCs w:val="20"/>
                <w:lang w:eastAsia="en-AU"/>
              </w:rPr>
              <w:t xml:space="preserve"> basis;</w:t>
            </w:r>
          </w:p>
          <w:p w14:paraId="0D0A0011" w14:textId="77777777"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office or administrative activities that do not generate non-residents visiting the site, such as </w:t>
            </w:r>
            <w:proofErr w:type="gramStart"/>
            <w:r w:rsidRPr="006F65B5">
              <w:rPr>
                <w:rFonts w:ascii="Arial" w:eastAsia="Times New Roman" w:hAnsi="Arial" w:cs="Arial"/>
                <w:sz w:val="20"/>
                <w:szCs w:val="20"/>
                <w:lang w:eastAsia="en-AU"/>
              </w:rPr>
              <w:t>book keeping</w:t>
            </w:r>
            <w:proofErr w:type="gramEnd"/>
            <w:r w:rsidRPr="006F65B5">
              <w:rPr>
                <w:rFonts w:ascii="Arial" w:eastAsia="Times New Roman" w:hAnsi="Arial" w:cs="Arial"/>
                <w:sz w:val="20"/>
                <w:szCs w:val="20"/>
                <w:lang w:eastAsia="en-AU"/>
              </w:rPr>
              <w:t xml:space="preserve"> and computer work; </w:t>
            </w:r>
          </w:p>
          <w:p w14:paraId="53B14EF0" w14:textId="77777777"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starting and warming up of heavy vehicles, which can commence at 7.00am.</w:t>
            </w:r>
          </w:p>
        </w:tc>
        <w:tc>
          <w:tcPr>
            <w:tcW w:w="520" w:type="pct"/>
            <w:tcBorders>
              <w:top w:val="outset" w:sz="6" w:space="0" w:color="auto"/>
              <w:left w:val="outset" w:sz="6" w:space="0" w:color="auto"/>
              <w:bottom w:val="outset" w:sz="6" w:space="0" w:color="auto"/>
              <w:right w:val="outset" w:sz="6" w:space="0" w:color="auto"/>
            </w:tcBorders>
          </w:tcPr>
          <w:p w14:paraId="542E20F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08B333B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37170CF8"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7D31164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14:paraId="5F31D78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number of heavy vehicles, trailer and motor vehicles stored on-site is as follows:</w:t>
            </w:r>
          </w:p>
          <w:p w14:paraId="16260F37" w14:textId="77777777"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heavy </w:t>
            </w:r>
            <w:proofErr w:type="gramStart"/>
            <w:r w:rsidRPr="006F65B5">
              <w:rPr>
                <w:rFonts w:ascii="Arial" w:eastAsia="Times New Roman" w:hAnsi="Arial" w:cs="Arial"/>
                <w:sz w:val="20"/>
                <w:szCs w:val="20"/>
                <w:lang w:eastAsia="en-AU"/>
              </w:rPr>
              <w:t>vehicle;</w:t>
            </w:r>
            <w:proofErr w:type="gramEnd"/>
          </w:p>
          <w:p w14:paraId="4D227B29" w14:textId="77777777"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w:t>
            </w:r>
            <w:proofErr w:type="gramStart"/>
            <w:r w:rsidRPr="006F65B5">
              <w:rPr>
                <w:rFonts w:ascii="Arial" w:eastAsia="Times New Roman" w:hAnsi="Arial" w:cs="Arial"/>
                <w:sz w:val="20"/>
                <w:szCs w:val="20"/>
                <w:lang w:eastAsia="en-AU"/>
              </w:rPr>
              <w:t>trailer;</w:t>
            </w:r>
            <w:proofErr w:type="gramEnd"/>
          </w:p>
          <w:p w14:paraId="3EDBA6FE" w14:textId="77777777"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3 motor vehicles.</w:t>
            </w:r>
          </w:p>
          <w:p w14:paraId="0BA2229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EXCEPT</w:t>
            </w:r>
          </w:p>
          <w:p w14:paraId="66168752" w14:textId="77777777" w:rsidR="00417412" w:rsidRPr="006F65B5" w:rsidRDefault="00417412" w:rsidP="00417412">
            <w:pPr>
              <w:spacing w:after="0" w:line="240" w:lineRule="auto"/>
              <w:rPr>
                <w:rFonts w:ascii="Arial" w:eastAsia="Times New Roman" w:hAnsi="Arial" w:cs="Arial"/>
                <w:sz w:val="20"/>
                <w:szCs w:val="20"/>
                <w:lang w:eastAsia="en-AU"/>
              </w:rPr>
            </w:pPr>
          </w:p>
          <w:p w14:paraId="09524E0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In the Hamlet precinct, no heavy vehicles, trailers and motor vehicles are stored or parked on-site.  Only 1 small rigid vehicle (SRV) is permitted to be parked or stored on-site.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40265679" w14:textId="77777777" w:rsidTr="00417412">
              <w:trPr>
                <w:tblCellSpacing w:w="15" w:type="dxa"/>
              </w:trPr>
              <w:tc>
                <w:tcPr>
                  <w:tcW w:w="12012" w:type="dxa"/>
                  <w:vAlign w:val="center"/>
                  <w:hideMark/>
                </w:tcPr>
                <w:p w14:paraId="358811F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car parking provision associated with the dwelling house</w:t>
                  </w:r>
                  <w:r w:rsidRPr="006F65B5">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in addition to this requirement. </w:t>
                  </w:r>
                </w:p>
              </w:tc>
            </w:tr>
            <w:tr w:rsidR="00417412" w:rsidRPr="006F65B5" w14:paraId="630FA6BF" w14:textId="77777777" w:rsidTr="00417412">
              <w:trPr>
                <w:tblCellSpacing w:w="15" w:type="dxa"/>
              </w:trPr>
              <w:tc>
                <w:tcPr>
                  <w:tcW w:w="12012" w:type="dxa"/>
                  <w:vAlign w:val="center"/>
                  <w:hideMark/>
                </w:tcPr>
                <w:p w14:paraId="19D031B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number of motor vehicles stated is in addition to motor vehicles associated with a dwelling house</w:t>
                  </w:r>
                  <w:r w:rsidRPr="006F65B5">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r>
          </w:tbl>
          <w:p w14:paraId="6A7CDDDA"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5357E6A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E39B66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1FAE1466"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0A595CA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50</w:t>
            </w:r>
          </w:p>
        </w:tc>
        <w:tc>
          <w:tcPr>
            <w:tcW w:w="3305" w:type="pct"/>
            <w:tcBorders>
              <w:top w:val="outset" w:sz="6" w:space="0" w:color="auto"/>
              <w:left w:val="outset" w:sz="6" w:space="0" w:color="auto"/>
              <w:bottom w:val="outset" w:sz="6" w:space="0" w:color="auto"/>
              <w:right w:val="outset" w:sz="6" w:space="0" w:color="auto"/>
            </w:tcBorders>
            <w:hideMark/>
          </w:tcPr>
          <w:p w14:paraId="2143AB3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w:t>
            </w:r>
            <w:proofErr w:type="gramStart"/>
            <w:r w:rsidRPr="006F65B5">
              <w:rPr>
                <w:rFonts w:ascii="Arial" w:eastAsia="Times New Roman" w:hAnsi="Arial" w:cs="Arial"/>
                <w:sz w:val="20"/>
                <w:szCs w:val="20"/>
                <w:lang w:eastAsia="en-AU"/>
              </w:rPr>
              <w:t>home based</w:t>
            </w:r>
            <w:proofErr w:type="gramEnd"/>
            <w:r w:rsidRPr="006F65B5">
              <w:rPr>
                <w:rFonts w:ascii="Arial" w:eastAsia="Times New Roman" w:hAnsi="Arial" w:cs="Arial"/>
                <w:sz w:val="20"/>
                <w:szCs w:val="20"/>
                <w:lang w:eastAsia="en-AU"/>
              </w:rPr>
              <w:t xml:space="preserve"> business does not involve vehicle servicing or major repairs, including spray painting or panel beating.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11BE0A59" w14:textId="77777777" w:rsidTr="00417412">
              <w:trPr>
                <w:tblCellSpacing w:w="15" w:type="dxa"/>
              </w:trPr>
              <w:tc>
                <w:tcPr>
                  <w:tcW w:w="12012" w:type="dxa"/>
                  <w:vAlign w:val="center"/>
                  <w:hideMark/>
                </w:tcPr>
                <w:p w14:paraId="3C0B1F5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Vehicle servicing excludes general maintenance of a vehicle such as, but not limited to, changing of tyres, engine fluids, filters and parts such as batteries and plugs. </w:t>
                  </w:r>
                </w:p>
              </w:tc>
            </w:tr>
          </w:tbl>
          <w:p w14:paraId="429FC595"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066BC96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70198FC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BFF8669"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745142A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51</w:t>
            </w:r>
          </w:p>
        </w:tc>
        <w:tc>
          <w:tcPr>
            <w:tcW w:w="3305" w:type="pct"/>
            <w:tcBorders>
              <w:top w:val="outset" w:sz="6" w:space="0" w:color="auto"/>
              <w:left w:val="outset" w:sz="6" w:space="0" w:color="auto"/>
              <w:bottom w:val="outset" w:sz="6" w:space="0" w:color="auto"/>
              <w:right w:val="outset" w:sz="6" w:space="0" w:color="auto"/>
            </w:tcBorders>
            <w:hideMark/>
          </w:tcPr>
          <w:p w14:paraId="6C75EF7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home based business</w:t>
            </w:r>
            <w:r w:rsidRPr="006F65B5">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does not generate noise that is audible from the boundary of the lot.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02A443C1" w14:textId="77777777" w:rsidTr="00417412">
              <w:trPr>
                <w:tblCellSpacing w:w="15" w:type="dxa"/>
              </w:trPr>
              <w:tc>
                <w:tcPr>
                  <w:tcW w:w="12012" w:type="dxa"/>
                  <w:vAlign w:val="center"/>
                  <w:hideMark/>
                </w:tcPr>
                <w:p w14:paraId="037034B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Guidance as acceptable noise is provided in the standards listed in the Environmental Protection (Noise) Policy 2008.</w:t>
                  </w:r>
                </w:p>
              </w:tc>
            </w:tr>
            <w:tr w:rsidR="00417412" w:rsidRPr="006F65B5" w14:paraId="7C76EE96" w14:textId="77777777" w:rsidTr="00417412">
              <w:trPr>
                <w:trHeight w:val="345"/>
                <w:tblCellSpacing w:w="15" w:type="dxa"/>
              </w:trPr>
              <w:tc>
                <w:tcPr>
                  <w:tcW w:w="12012" w:type="dxa"/>
                  <w:vAlign w:val="center"/>
                  <w:hideMark/>
                </w:tcPr>
                <w:p w14:paraId="72C7F7B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This provision does not apply to the use of heavy vehicle or motor vehicles.</w:t>
                  </w:r>
                </w:p>
              </w:tc>
            </w:tr>
          </w:tbl>
          <w:p w14:paraId="79ABEFCB"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541B2FF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320BDBE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3FDD72A5" w14:textId="77777777" w:rsidTr="006573F6">
        <w:trPr>
          <w:trHeight w:val="1275"/>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64D40FA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52</w:t>
            </w:r>
          </w:p>
        </w:tc>
        <w:tc>
          <w:tcPr>
            <w:tcW w:w="3305" w:type="pct"/>
            <w:tcBorders>
              <w:top w:val="outset" w:sz="6" w:space="0" w:color="auto"/>
              <w:left w:val="outset" w:sz="6" w:space="0" w:color="auto"/>
              <w:bottom w:val="outset" w:sz="6" w:space="0" w:color="auto"/>
              <w:right w:val="outset" w:sz="6" w:space="0" w:color="auto"/>
            </w:tcBorders>
            <w:hideMark/>
          </w:tcPr>
          <w:p w14:paraId="366A867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Activities associated with the use do not cause a nuisance by way of aerosols, fumes, light, noise, odour, particles or smoke.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7E10C1FD" w14:textId="77777777" w:rsidTr="00417412">
              <w:trPr>
                <w:tblCellSpacing w:w="15" w:type="dxa"/>
              </w:trPr>
              <w:tc>
                <w:tcPr>
                  <w:tcW w:w="12012" w:type="dxa"/>
                  <w:vAlign w:val="center"/>
                  <w:hideMark/>
                </w:tcPr>
                <w:p w14:paraId="2FB6420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Nuisance is defined in the Environmental Protection Act 1994</w:t>
                  </w:r>
                </w:p>
              </w:tc>
            </w:tr>
          </w:tbl>
          <w:p w14:paraId="63EEFBDF"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624188A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07255FE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614BCE9"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2D83E73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53</w:t>
            </w:r>
          </w:p>
        </w:tc>
        <w:tc>
          <w:tcPr>
            <w:tcW w:w="3305" w:type="pct"/>
            <w:tcBorders>
              <w:top w:val="outset" w:sz="6" w:space="0" w:color="auto"/>
              <w:left w:val="outset" w:sz="6" w:space="0" w:color="auto"/>
              <w:bottom w:val="outset" w:sz="6" w:space="0" w:color="auto"/>
              <w:right w:val="outset" w:sz="6" w:space="0" w:color="auto"/>
            </w:tcBorders>
            <w:hideMark/>
          </w:tcPr>
          <w:p w14:paraId="384A7A4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home based business</w:t>
            </w:r>
            <w:r w:rsidRPr="006F65B5">
              <w:rPr>
                <w:rFonts w:ascii="Arial" w:eastAsia="Times New Roman" w:hAnsi="Arial" w:cs="Arial"/>
                <w:sz w:val="20"/>
                <w:szCs w:val="20"/>
                <w:vertAlign w:val="superscript"/>
                <w:lang w:eastAsia="en-AU"/>
              </w:rPr>
              <w:t>(</w:t>
            </w:r>
            <w:hyperlink r:id="rId34"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does not involve an environmentally relevant activity (ERA) as defined in the </w:t>
            </w:r>
            <w:r w:rsidRPr="006F65B5">
              <w:rPr>
                <w:rFonts w:ascii="Arial" w:eastAsia="Times New Roman" w:hAnsi="Arial" w:cs="Arial"/>
                <w:i/>
                <w:iCs/>
                <w:sz w:val="20"/>
                <w:szCs w:val="20"/>
                <w:lang w:eastAsia="en-AU"/>
              </w:rPr>
              <w:t>Environmental Protection Regulation 2008.</w:t>
            </w:r>
          </w:p>
        </w:tc>
        <w:tc>
          <w:tcPr>
            <w:tcW w:w="520" w:type="pct"/>
            <w:tcBorders>
              <w:top w:val="outset" w:sz="6" w:space="0" w:color="auto"/>
              <w:left w:val="outset" w:sz="6" w:space="0" w:color="auto"/>
              <w:bottom w:val="outset" w:sz="6" w:space="0" w:color="auto"/>
              <w:right w:val="outset" w:sz="6" w:space="0" w:color="auto"/>
            </w:tcBorders>
          </w:tcPr>
          <w:p w14:paraId="1C40F5D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0323237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6ECC28F"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4A01C5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54</w:t>
            </w:r>
          </w:p>
        </w:tc>
        <w:tc>
          <w:tcPr>
            <w:tcW w:w="3305" w:type="pct"/>
            <w:tcBorders>
              <w:top w:val="outset" w:sz="6" w:space="0" w:color="auto"/>
              <w:left w:val="outset" w:sz="6" w:space="0" w:color="auto"/>
              <w:bottom w:val="outset" w:sz="6" w:space="0" w:color="auto"/>
              <w:right w:val="outset" w:sz="6" w:space="0" w:color="auto"/>
            </w:tcBorders>
            <w:hideMark/>
          </w:tcPr>
          <w:p w14:paraId="5D6B794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Only goods grown, produced or manufactured on-site are sold from the site.</w:t>
            </w:r>
          </w:p>
        </w:tc>
        <w:tc>
          <w:tcPr>
            <w:tcW w:w="520" w:type="pct"/>
            <w:tcBorders>
              <w:top w:val="outset" w:sz="6" w:space="0" w:color="auto"/>
              <w:left w:val="outset" w:sz="6" w:space="0" w:color="auto"/>
              <w:bottom w:val="outset" w:sz="6" w:space="0" w:color="auto"/>
              <w:right w:val="outset" w:sz="6" w:space="0" w:color="auto"/>
            </w:tcBorders>
          </w:tcPr>
          <w:p w14:paraId="7F18DD4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77ECEA7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07AE28C"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53F0B93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55</w:t>
            </w:r>
          </w:p>
        </w:tc>
        <w:tc>
          <w:tcPr>
            <w:tcW w:w="3305" w:type="pct"/>
            <w:tcBorders>
              <w:top w:val="outset" w:sz="6" w:space="0" w:color="auto"/>
              <w:left w:val="outset" w:sz="6" w:space="0" w:color="auto"/>
              <w:bottom w:val="outset" w:sz="6" w:space="0" w:color="auto"/>
              <w:right w:val="outset" w:sz="6" w:space="0" w:color="auto"/>
            </w:tcBorders>
            <w:hideMark/>
          </w:tcPr>
          <w:p w14:paraId="54FF82C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20" w:type="pct"/>
            <w:tcBorders>
              <w:top w:val="outset" w:sz="6" w:space="0" w:color="auto"/>
              <w:left w:val="outset" w:sz="6" w:space="0" w:color="auto"/>
              <w:bottom w:val="outset" w:sz="6" w:space="0" w:color="auto"/>
              <w:right w:val="outset" w:sz="6" w:space="0" w:color="auto"/>
            </w:tcBorders>
          </w:tcPr>
          <w:p w14:paraId="6949AEF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4AC91D6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0E3C68B"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2551E9A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14:paraId="527E835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For bed and breakfast and </w:t>
            </w:r>
            <w:proofErr w:type="spellStart"/>
            <w:r w:rsidRPr="006F65B5">
              <w:rPr>
                <w:rFonts w:ascii="Arial" w:eastAsia="Times New Roman" w:hAnsi="Arial" w:cs="Arial"/>
                <w:sz w:val="20"/>
                <w:szCs w:val="20"/>
                <w:lang w:eastAsia="en-AU"/>
              </w:rPr>
              <w:t>farmstays</w:t>
            </w:r>
            <w:proofErr w:type="spellEnd"/>
            <w:r w:rsidRPr="006F65B5">
              <w:rPr>
                <w:rFonts w:ascii="Arial" w:eastAsia="Times New Roman" w:hAnsi="Arial" w:cs="Arial"/>
                <w:sz w:val="20"/>
                <w:szCs w:val="20"/>
                <w:lang w:eastAsia="en-AU"/>
              </w:rPr>
              <w:t>:</w:t>
            </w:r>
          </w:p>
          <w:p w14:paraId="5A8267BE" w14:textId="77777777"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overnight accommodation is provided in the dwelling house</w:t>
            </w:r>
            <w:r w:rsidRPr="006F65B5">
              <w:rPr>
                <w:rFonts w:ascii="Arial" w:eastAsia="Times New Roman" w:hAnsi="Arial" w:cs="Arial"/>
                <w:sz w:val="20"/>
                <w:szCs w:val="20"/>
                <w:vertAlign w:val="superscript"/>
                <w:lang w:eastAsia="en-AU"/>
              </w:rPr>
              <w:t>(</w:t>
            </w:r>
            <w:hyperlink r:id="rId3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of the accommodation operator; </w:t>
            </w:r>
          </w:p>
          <w:p w14:paraId="57D2BF82" w14:textId="77777777"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maximum 4 bedrooms are provided for a maximum of 10 </w:t>
            </w:r>
            <w:proofErr w:type="gramStart"/>
            <w:r w:rsidRPr="006F65B5">
              <w:rPr>
                <w:rFonts w:ascii="Arial" w:eastAsia="Times New Roman" w:hAnsi="Arial" w:cs="Arial"/>
                <w:sz w:val="20"/>
                <w:szCs w:val="20"/>
                <w:lang w:eastAsia="en-AU"/>
              </w:rPr>
              <w:t>guests;</w:t>
            </w:r>
            <w:proofErr w:type="gramEnd"/>
          </w:p>
          <w:p w14:paraId="4B09D61D" w14:textId="77777777"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meals are served to paying guests </w:t>
            </w:r>
            <w:proofErr w:type="gramStart"/>
            <w:r w:rsidRPr="006F65B5">
              <w:rPr>
                <w:rFonts w:ascii="Arial" w:eastAsia="Times New Roman" w:hAnsi="Arial" w:cs="Arial"/>
                <w:sz w:val="20"/>
                <w:szCs w:val="20"/>
                <w:lang w:eastAsia="en-AU"/>
              </w:rPr>
              <w:t>only;</w:t>
            </w:r>
            <w:proofErr w:type="gramEnd"/>
          </w:p>
          <w:p w14:paraId="5367E1FD" w14:textId="77777777"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rooms do not contain food preparation facilities.</w:t>
            </w:r>
          </w:p>
        </w:tc>
        <w:tc>
          <w:tcPr>
            <w:tcW w:w="520" w:type="pct"/>
            <w:tcBorders>
              <w:top w:val="outset" w:sz="6" w:space="0" w:color="auto"/>
              <w:left w:val="outset" w:sz="6" w:space="0" w:color="auto"/>
              <w:bottom w:val="outset" w:sz="6" w:space="0" w:color="auto"/>
              <w:right w:val="outset" w:sz="6" w:space="0" w:color="auto"/>
            </w:tcBorders>
          </w:tcPr>
          <w:p w14:paraId="53557D6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11B7BD3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8E2D40C"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4D44A63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Nature-based tourism</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36"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5DA9CFD7"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569763F7"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4952E220"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14:paraId="00ED979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14:paraId="35DE584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Nature-based tourism</w:t>
            </w:r>
            <w:r w:rsidRPr="006F65B5">
              <w:rPr>
                <w:rFonts w:ascii="Arial" w:eastAsia="Times New Roman" w:hAnsi="Arial" w:cs="Arial"/>
                <w:sz w:val="20"/>
                <w:szCs w:val="20"/>
                <w:vertAlign w:val="superscript"/>
                <w:lang w:eastAsia="en-AU"/>
              </w:rPr>
              <w:t>(</w:t>
            </w:r>
            <w:hyperlink r:id="rId37"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14:paraId="2DED4109" w14:textId="77777777" w:rsidR="00417412" w:rsidRPr="006F65B5"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39.63m AHD being the full supply level to Lake Samsonvale; and</w:t>
            </w:r>
          </w:p>
          <w:p w14:paraId="01E4BFC7" w14:textId="77777777" w:rsidR="00417412" w:rsidRPr="006F65B5"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21m AHD being the full supply level to Lake Kurwongbah.</w:t>
            </w:r>
          </w:p>
          <w:p w14:paraId="3F9DF00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14:paraId="290E72B3" w14:textId="77777777" w:rsidR="00417412" w:rsidRPr="006F65B5" w:rsidRDefault="00417412" w:rsidP="00417412">
            <w:pPr>
              <w:spacing w:after="0" w:line="240" w:lineRule="auto"/>
              <w:rPr>
                <w:rFonts w:ascii="Arial" w:eastAsia="Times New Roman" w:hAnsi="Arial" w:cs="Arial"/>
                <w:sz w:val="20"/>
                <w:szCs w:val="20"/>
                <w:lang w:eastAsia="en-AU"/>
              </w:rPr>
            </w:pPr>
          </w:p>
          <w:p w14:paraId="2A52F6F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 part of any Nature-based tourism</w:t>
            </w:r>
            <w:r w:rsidRPr="006F65B5">
              <w:rPr>
                <w:rFonts w:ascii="Arial" w:eastAsia="Times New Roman" w:hAnsi="Arial" w:cs="Arial"/>
                <w:sz w:val="20"/>
                <w:szCs w:val="20"/>
                <w:vertAlign w:val="superscript"/>
                <w:lang w:eastAsia="en-AU"/>
              </w:rPr>
              <w:t>(</w:t>
            </w:r>
            <w:hyperlink r:id="rId38"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6"/>
            </w:tblGrid>
            <w:tr w:rsidR="00417412" w:rsidRPr="006F65B5" w14:paraId="4D6931C1" w14:textId="77777777" w:rsidTr="00417412">
              <w:trPr>
                <w:tblCellSpacing w:w="15" w:type="dxa"/>
              </w:trPr>
              <w:tc>
                <w:tcPr>
                  <w:tcW w:w="11816" w:type="dxa"/>
                  <w:vAlign w:val="center"/>
                  <w:hideMark/>
                </w:tcPr>
                <w:p w14:paraId="4BD88B6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14:paraId="57A6A78E"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14:paraId="2F76E8C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14:paraId="7FCBD26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F52FE5B"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14:paraId="0BB9CE7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14:paraId="7231F00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Waste/effluent disposal systems are located at </w:t>
            </w:r>
            <w:proofErr w:type="gramStart"/>
            <w:r w:rsidRPr="006F65B5">
              <w:rPr>
                <w:rFonts w:ascii="Arial" w:eastAsia="Times New Roman" w:hAnsi="Arial" w:cs="Arial"/>
                <w:sz w:val="20"/>
                <w:szCs w:val="20"/>
                <w:lang w:eastAsia="en-AU"/>
              </w:rPr>
              <w:t>least:-</w:t>
            </w:r>
            <w:proofErr w:type="gramEnd"/>
          </w:p>
          <w:p w14:paraId="00D27672" w14:textId="77777777" w:rsidR="00417412" w:rsidRPr="006F65B5"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w:t>
            </w:r>
            <w:proofErr w:type="gramStart"/>
            <w:r w:rsidRPr="006F65B5">
              <w:rPr>
                <w:rFonts w:ascii="Arial" w:eastAsia="Times New Roman" w:hAnsi="Arial" w:cs="Arial"/>
                <w:sz w:val="20"/>
                <w:szCs w:val="20"/>
                <w:lang w:eastAsia="en-AU"/>
              </w:rPr>
              <w:t>111268 ;</w:t>
            </w:r>
            <w:proofErr w:type="gramEnd"/>
            <w:r w:rsidRPr="006F65B5">
              <w:rPr>
                <w:rFonts w:ascii="Arial" w:eastAsia="Times New Roman" w:hAnsi="Arial" w:cs="Arial"/>
                <w:sz w:val="20"/>
                <w:szCs w:val="20"/>
                <w:lang w:eastAsia="en-AU"/>
              </w:rPr>
              <w:t xml:space="preserve"> and</w:t>
            </w:r>
          </w:p>
          <w:p w14:paraId="2516998E" w14:textId="77777777" w:rsidR="00417412" w:rsidRPr="006F65B5"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14:paraId="78FA54DA" w14:textId="77777777" w:rsidTr="00417412">
              <w:trPr>
                <w:tblCellSpacing w:w="15" w:type="dxa"/>
              </w:trPr>
              <w:tc>
                <w:tcPr>
                  <w:tcW w:w="10141" w:type="dxa"/>
                  <w:vAlign w:val="center"/>
                  <w:hideMark/>
                </w:tcPr>
                <w:p w14:paraId="6F0DA18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14:paraId="36961639"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14:paraId="36DF594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14:paraId="316FF69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C6454C4"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DF4AF3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Non-residential workforce accommodation</w:t>
            </w:r>
            <w:r w:rsidRPr="006F65B5">
              <w:rPr>
                <w:rFonts w:ascii="Arial" w:eastAsia="Times New Roman" w:hAnsi="Arial" w:cs="Arial"/>
                <w:b/>
                <w:bCs/>
                <w:sz w:val="20"/>
                <w:szCs w:val="20"/>
                <w:vertAlign w:val="superscript"/>
                <w:lang w:eastAsia="en-AU"/>
              </w:rPr>
              <w:t>(</w:t>
            </w:r>
            <w:hyperlink r:id="rId3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b/>
                <w:bCs/>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4EF1C53D"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2C289838"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5DF1523E"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14:paraId="2014B46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14:paraId="555A8F8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more than 1 Non-residential workforce accommodation</w:t>
            </w:r>
            <w:r w:rsidRPr="006F65B5">
              <w:rPr>
                <w:rFonts w:ascii="Arial" w:eastAsia="Times New Roman" w:hAnsi="Arial" w:cs="Arial"/>
                <w:sz w:val="20"/>
                <w:szCs w:val="20"/>
                <w:vertAlign w:val="superscript"/>
                <w:lang w:eastAsia="en-AU"/>
              </w:rPr>
              <w:t>(</w:t>
            </w:r>
            <w:hyperlink r:id="rId4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use per site.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14:paraId="0E41881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14:paraId="030E7D8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BFD7EB3"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14:paraId="0DECFDF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60</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14:paraId="57D7338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Non-residential workforce accommodation</w:t>
            </w:r>
            <w:r w:rsidRPr="006F65B5">
              <w:rPr>
                <w:rFonts w:ascii="Arial" w:eastAsia="Times New Roman" w:hAnsi="Arial" w:cs="Arial"/>
                <w:sz w:val="20"/>
                <w:szCs w:val="20"/>
                <w:vertAlign w:val="superscript"/>
                <w:lang w:eastAsia="en-AU"/>
              </w:rPr>
              <w:t>(</w:t>
            </w:r>
            <w:hyperlink r:id="rId4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contained within 1 structure.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14:paraId="75E1DE7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14:paraId="751FB20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A19C12F"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14:paraId="26F26FD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61</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14:paraId="3DBA857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Non-residential workforce accommodation</w:t>
            </w:r>
            <w:r w:rsidRPr="006F65B5">
              <w:rPr>
                <w:rFonts w:ascii="Arial" w:eastAsia="Times New Roman" w:hAnsi="Arial" w:cs="Arial"/>
                <w:sz w:val="20"/>
                <w:szCs w:val="20"/>
                <w:vertAlign w:val="superscript"/>
                <w:lang w:eastAsia="en-AU"/>
              </w:rPr>
              <w:t>(</w:t>
            </w:r>
            <w:hyperlink r:id="rId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obtains access from the existing driveway giving access to the Dwelling house.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14:paraId="37A0178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14:paraId="13B461D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9B3F6A9"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14:paraId="1914E04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62</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14:paraId="50EC99B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Non-resident workforce accommodation</w:t>
            </w:r>
            <w:r w:rsidRPr="006F65B5">
              <w:rPr>
                <w:rFonts w:ascii="Arial" w:eastAsia="Times New Roman" w:hAnsi="Arial" w:cs="Arial"/>
                <w:sz w:val="20"/>
                <w:szCs w:val="20"/>
                <w:vertAlign w:val="superscript"/>
                <w:lang w:eastAsia="en-AU"/>
              </w:rPr>
              <w:t>(</w:t>
            </w:r>
            <w:hyperlink r:id="rId43"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14:paraId="1FD316B2" w14:textId="77777777" w:rsidR="00417412" w:rsidRPr="006F65B5"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39.63m AHD being the full supply level to Lake Samsonvale; and</w:t>
            </w:r>
          </w:p>
          <w:p w14:paraId="001A6A22" w14:textId="77777777" w:rsidR="00417412" w:rsidRPr="006F65B5"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21m AHD being the full supply level to Lake Kurwongbah.</w:t>
            </w:r>
          </w:p>
          <w:p w14:paraId="1066481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14:paraId="3EE739A6" w14:textId="77777777" w:rsidR="00417412" w:rsidRPr="006F65B5" w:rsidRDefault="00417412" w:rsidP="00417412">
            <w:pPr>
              <w:spacing w:after="0" w:line="240" w:lineRule="auto"/>
              <w:rPr>
                <w:rFonts w:ascii="Arial" w:eastAsia="Times New Roman" w:hAnsi="Arial" w:cs="Arial"/>
                <w:sz w:val="20"/>
                <w:szCs w:val="20"/>
                <w:lang w:eastAsia="en-AU"/>
              </w:rPr>
            </w:pPr>
          </w:p>
          <w:p w14:paraId="479B611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Non-resident workforce accommodation</w:t>
            </w:r>
            <w:r w:rsidRPr="006F65B5">
              <w:rPr>
                <w:rFonts w:ascii="Arial" w:eastAsia="Times New Roman" w:hAnsi="Arial" w:cs="Arial"/>
                <w:sz w:val="20"/>
                <w:szCs w:val="20"/>
                <w:vertAlign w:val="superscript"/>
                <w:lang w:eastAsia="en-AU"/>
              </w:rPr>
              <w:t>(</w:t>
            </w:r>
            <w:hyperlink r:id="rId4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14:paraId="4C87E5DD" w14:textId="77777777" w:rsidTr="00EA29B3">
              <w:trPr>
                <w:tblCellSpacing w:w="15" w:type="dxa"/>
              </w:trPr>
              <w:tc>
                <w:tcPr>
                  <w:tcW w:w="10141" w:type="dxa"/>
                  <w:vAlign w:val="center"/>
                  <w:hideMark/>
                </w:tcPr>
                <w:p w14:paraId="2EE9705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Editor's note - The 400m buffer around Lake Samsonvale and Lake Kurwongbah is shown on Overlay map - Infrastructure buffers</w:t>
                  </w:r>
                </w:p>
              </w:tc>
            </w:tr>
          </w:tbl>
          <w:p w14:paraId="148A3FD5"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14:paraId="16BF7B1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14:paraId="4AE2CBD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3AAA1490" w14:textId="77777777" w:rsidTr="006573F6">
        <w:trPr>
          <w:trHeight w:val="2280"/>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14:paraId="080AAAA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63</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14:paraId="1C40B86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Waste/effluent disposal systems are located at </w:t>
            </w:r>
            <w:proofErr w:type="gramStart"/>
            <w:r w:rsidRPr="006F65B5">
              <w:rPr>
                <w:rFonts w:ascii="Arial" w:eastAsia="Times New Roman" w:hAnsi="Arial" w:cs="Arial"/>
                <w:sz w:val="20"/>
                <w:szCs w:val="20"/>
                <w:lang w:eastAsia="en-AU"/>
              </w:rPr>
              <w:t>least:-</w:t>
            </w:r>
            <w:proofErr w:type="gramEnd"/>
          </w:p>
          <w:p w14:paraId="79F03AE9" w14:textId="77777777" w:rsidR="00417412" w:rsidRPr="006F65B5"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and</w:t>
            </w:r>
          </w:p>
          <w:p w14:paraId="1010EC84" w14:textId="77777777" w:rsidR="00417412" w:rsidRPr="006F65B5"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14:paraId="78CAFBF5" w14:textId="77777777" w:rsidTr="00EA29B3">
              <w:trPr>
                <w:tblCellSpacing w:w="15" w:type="dxa"/>
              </w:trPr>
              <w:tc>
                <w:tcPr>
                  <w:tcW w:w="10141" w:type="dxa"/>
                  <w:vAlign w:val="center"/>
                  <w:hideMark/>
                </w:tcPr>
                <w:p w14:paraId="744E3EC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14:paraId="1E30D187"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14:paraId="51E2F4B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14:paraId="0AD2238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10ABBC22"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9E3B15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Permanent plantation</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45"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1F16B544"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4534ABB3"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011FD72E"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275D307B" w14:textId="77777777" w:rsidR="00417412" w:rsidRPr="006F65B5" w:rsidRDefault="00417412" w:rsidP="00417412">
            <w:pPr>
              <w:spacing w:before="150" w:after="150" w:line="240" w:lineRule="auto"/>
              <w:ind w:left="150" w:right="150"/>
              <w:rPr>
                <w:rFonts w:ascii="Arial" w:eastAsia="Times New Roman" w:hAnsi="Arial" w:cs="Arial"/>
                <w:color w:val="000000"/>
                <w:sz w:val="20"/>
                <w:szCs w:val="20"/>
                <w:lang w:eastAsia="en-AU"/>
              </w:rPr>
            </w:pPr>
            <w:r w:rsidRPr="006F65B5">
              <w:rPr>
                <w:rFonts w:ascii="Arial" w:eastAsia="Times New Roman" w:hAnsi="Arial" w:cs="Arial"/>
                <w:b/>
                <w:bCs/>
                <w:color w:val="000000"/>
                <w:sz w:val="20"/>
                <w:szCs w:val="20"/>
                <w:lang w:eastAsia="en-AU"/>
              </w:rPr>
              <w:t>RAD</w:t>
            </w:r>
            <w:r w:rsidR="00020C76" w:rsidRPr="006F65B5">
              <w:rPr>
                <w:rFonts w:ascii="Arial" w:eastAsia="Times New Roman" w:hAnsi="Arial" w:cs="Arial"/>
                <w:b/>
                <w:bCs/>
                <w:color w:val="000000"/>
                <w:sz w:val="20"/>
                <w:szCs w:val="20"/>
                <w:lang w:eastAsia="en-AU"/>
              </w:rPr>
              <w:t>64</w:t>
            </w:r>
          </w:p>
        </w:tc>
        <w:tc>
          <w:tcPr>
            <w:tcW w:w="3305" w:type="pct"/>
            <w:tcBorders>
              <w:top w:val="outset" w:sz="6" w:space="0" w:color="auto"/>
              <w:left w:val="outset" w:sz="6" w:space="0" w:color="auto"/>
              <w:bottom w:val="outset" w:sz="6" w:space="0" w:color="auto"/>
              <w:right w:val="outset" w:sz="6" w:space="0" w:color="auto"/>
            </w:tcBorders>
            <w:hideMark/>
          </w:tcPr>
          <w:p w14:paraId="3D19A72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Planting only comprises native species naturally occurring in the area.</w:t>
            </w:r>
          </w:p>
        </w:tc>
        <w:tc>
          <w:tcPr>
            <w:tcW w:w="520" w:type="pct"/>
            <w:tcBorders>
              <w:top w:val="outset" w:sz="6" w:space="0" w:color="auto"/>
              <w:left w:val="outset" w:sz="6" w:space="0" w:color="auto"/>
              <w:bottom w:val="outset" w:sz="6" w:space="0" w:color="auto"/>
              <w:right w:val="outset" w:sz="6" w:space="0" w:color="auto"/>
            </w:tcBorders>
          </w:tcPr>
          <w:p w14:paraId="1C2DDC5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266B657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1F7F454C" w14:textId="77777777" w:rsidTr="006573F6">
        <w:trPr>
          <w:trHeight w:val="990"/>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D8EB07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Roadside stall</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46"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89"/>
            </w:tblGrid>
            <w:tr w:rsidR="00417412" w:rsidRPr="006F65B5" w14:paraId="2412D4F7" w14:textId="77777777" w:rsidTr="00417412">
              <w:trPr>
                <w:tblCellSpacing w:w="15" w:type="dxa"/>
              </w:trPr>
              <w:tc>
                <w:tcPr>
                  <w:tcW w:w="13558" w:type="dxa"/>
                  <w:vAlign w:val="center"/>
                  <w:hideMark/>
                </w:tcPr>
                <w:p w14:paraId="26158EC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These provisions do not apply to a home based business</w:t>
                  </w:r>
                  <w:r w:rsidRPr="006F65B5">
                    <w:rPr>
                      <w:rFonts w:ascii="Arial" w:eastAsia="Times New Roman" w:hAnsi="Arial" w:cs="Arial"/>
                      <w:sz w:val="20"/>
                      <w:szCs w:val="20"/>
                      <w:vertAlign w:val="superscript"/>
                      <w:lang w:eastAsia="en-AU"/>
                    </w:rPr>
                    <w:t>(</w:t>
                  </w:r>
                  <w:hyperlink r:id="rId47"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p>
              </w:tc>
            </w:tr>
          </w:tbl>
          <w:p w14:paraId="0180C075"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4363E8E0"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6AE99ED5"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5014B697"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7092281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65</w:t>
            </w:r>
          </w:p>
        </w:tc>
        <w:tc>
          <w:tcPr>
            <w:tcW w:w="3305" w:type="pct"/>
            <w:tcBorders>
              <w:top w:val="outset" w:sz="6" w:space="0" w:color="auto"/>
              <w:left w:val="outset" w:sz="6" w:space="0" w:color="auto"/>
              <w:bottom w:val="outset" w:sz="6" w:space="0" w:color="auto"/>
              <w:right w:val="outset" w:sz="6" w:space="0" w:color="auto"/>
            </w:tcBorders>
            <w:hideMark/>
          </w:tcPr>
          <w:p w14:paraId="3218A5A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more than one roadside stall per property. </w:t>
            </w:r>
          </w:p>
        </w:tc>
        <w:tc>
          <w:tcPr>
            <w:tcW w:w="520" w:type="pct"/>
            <w:tcBorders>
              <w:top w:val="outset" w:sz="6" w:space="0" w:color="auto"/>
              <w:left w:val="outset" w:sz="6" w:space="0" w:color="auto"/>
              <w:bottom w:val="outset" w:sz="6" w:space="0" w:color="auto"/>
              <w:right w:val="outset" w:sz="6" w:space="0" w:color="auto"/>
            </w:tcBorders>
          </w:tcPr>
          <w:p w14:paraId="7698444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4A80F3C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43A6D714"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45AD998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14:paraId="2FE754E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Goods offered for sale are only goods grown, produced or manufactured on the site.</w:t>
            </w:r>
          </w:p>
        </w:tc>
        <w:tc>
          <w:tcPr>
            <w:tcW w:w="520" w:type="pct"/>
            <w:tcBorders>
              <w:top w:val="outset" w:sz="6" w:space="0" w:color="auto"/>
              <w:left w:val="outset" w:sz="6" w:space="0" w:color="auto"/>
              <w:bottom w:val="outset" w:sz="6" w:space="0" w:color="auto"/>
              <w:right w:val="outset" w:sz="6" w:space="0" w:color="auto"/>
            </w:tcBorders>
          </w:tcPr>
          <w:p w14:paraId="58B1676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28D9B94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8263CB2"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7295E9C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14:paraId="7C35D35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area associated with a roadside stall</w:t>
            </w:r>
            <w:r w:rsidRPr="006F65B5">
              <w:rPr>
                <w:rFonts w:ascii="Arial" w:eastAsia="Times New Roman" w:hAnsi="Arial" w:cs="Arial"/>
                <w:sz w:val="20"/>
                <w:szCs w:val="20"/>
                <w:vertAlign w:val="superscript"/>
                <w:lang w:eastAsia="en-AU"/>
              </w:rPr>
              <w:t>(</w:t>
            </w:r>
            <w:hyperlink r:id="rId48"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including any larger separate items displayed for sale, does not exceed 20m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w:t>
            </w:r>
          </w:p>
        </w:tc>
        <w:tc>
          <w:tcPr>
            <w:tcW w:w="520" w:type="pct"/>
            <w:tcBorders>
              <w:top w:val="outset" w:sz="6" w:space="0" w:color="auto"/>
              <w:left w:val="outset" w:sz="6" w:space="0" w:color="auto"/>
              <w:bottom w:val="outset" w:sz="6" w:space="0" w:color="auto"/>
              <w:right w:val="outset" w:sz="6" w:space="0" w:color="auto"/>
            </w:tcBorders>
          </w:tcPr>
          <w:p w14:paraId="37F9102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8EDDC3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6548148E"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3DF31EC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14:paraId="32F189C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Car parking for 2 vehicles is provided off the road carriage and located on the property.</w:t>
            </w:r>
          </w:p>
        </w:tc>
        <w:tc>
          <w:tcPr>
            <w:tcW w:w="520" w:type="pct"/>
            <w:tcBorders>
              <w:top w:val="outset" w:sz="6" w:space="0" w:color="auto"/>
              <w:left w:val="outset" w:sz="6" w:space="0" w:color="auto"/>
              <w:bottom w:val="outset" w:sz="6" w:space="0" w:color="auto"/>
              <w:right w:val="outset" w:sz="6" w:space="0" w:color="auto"/>
            </w:tcBorders>
          </w:tcPr>
          <w:p w14:paraId="773F289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4D05743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6949B71"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9497CB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14:paraId="3342D00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roadside stall</w:t>
            </w:r>
            <w:r w:rsidRPr="006F65B5">
              <w:rPr>
                <w:rFonts w:ascii="Arial" w:eastAsia="Times New Roman" w:hAnsi="Arial" w:cs="Arial"/>
                <w:sz w:val="20"/>
                <w:szCs w:val="20"/>
                <w:vertAlign w:val="superscript"/>
                <w:lang w:eastAsia="en-AU"/>
              </w:rPr>
              <w:t>(</w:t>
            </w:r>
            <w:hyperlink r:id="rId49"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located no closer than 100m from an intersection. </w:t>
            </w:r>
          </w:p>
        </w:tc>
        <w:tc>
          <w:tcPr>
            <w:tcW w:w="520" w:type="pct"/>
            <w:tcBorders>
              <w:top w:val="outset" w:sz="6" w:space="0" w:color="auto"/>
              <w:left w:val="outset" w:sz="6" w:space="0" w:color="auto"/>
              <w:bottom w:val="outset" w:sz="6" w:space="0" w:color="auto"/>
              <w:right w:val="outset" w:sz="6" w:space="0" w:color="auto"/>
            </w:tcBorders>
          </w:tcPr>
          <w:p w14:paraId="25344C7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265CDC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3FCE1AFE"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E1C2ED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Rural workers' accommodation</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50"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5A3CF000"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6ED0154D"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0CDD5D3F"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60EE4B0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70</w:t>
            </w:r>
          </w:p>
        </w:tc>
        <w:tc>
          <w:tcPr>
            <w:tcW w:w="3305" w:type="pct"/>
            <w:tcBorders>
              <w:top w:val="outset" w:sz="6" w:space="0" w:color="auto"/>
              <w:left w:val="outset" w:sz="6" w:space="0" w:color="auto"/>
              <w:bottom w:val="outset" w:sz="6" w:space="0" w:color="auto"/>
              <w:right w:val="outset" w:sz="6" w:space="0" w:color="auto"/>
            </w:tcBorders>
            <w:hideMark/>
          </w:tcPr>
          <w:p w14:paraId="30C133B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more than 1 rural workers' accommodation</w:t>
            </w:r>
            <w:r w:rsidRPr="006F65B5">
              <w:rPr>
                <w:rFonts w:ascii="Arial" w:eastAsia="Times New Roman" w:hAnsi="Arial" w:cs="Arial"/>
                <w:sz w:val="20"/>
                <w:szCs w:val="20"/>
                <w:vertAlign w:val="superscript"/>
                <w:lang w:eastAsia="en-AU"/>
              </w:rPr>
              <w:t>(</w:t>
            </w:r>
            <w:hyperlink r:id="rId5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site. </w:t>
            </w:r>
          </w:p>
        </w:tc>
        <w:tc>
          <w:tcPr>
            <w:tcW w:w="520" w:type="pct"/>
            <w:tcBorders>
              <w:top w:val="outset" w:sz="6" w:space="0" w:color="auto"/>
              <w:left w:val="outset" w:sz="6" w:space="0" w:color="auto"/>
              <w:bottom w:val="outset" w:sz="6" w:space="0" w:color="auto"/>
              <w:right w:val="outset" w:sz="6" w:space="0" w:color="auto"/>
            </w:tcBorders>
          </w:tcPr>
          <w:p w14:paraId="7EE8F99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4ABB41E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196F6A72"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234EF13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71</w:t>
            </w:r>
          </w:p>
        </w:tc>
        <w:tc>
          <w:tcPr>
            <w:tcW w:w="3305" w:type="pct"/>
            <w:tcBorders>
              <w:top w:val="outset" w:sz="6" w:space="0" w:color="auto"/>
              <w:left w:val="outset" w:sz="6" w:space="0" w:color="auto"/>
              <w:bottom w:val="outset" w:sz="6" w:space="0" w:color="auto"/>
              <w:right w:val="outset" w:sz="6" w:space="0" w:color="auto"/>
            </w:tcBorders>
            <w:hideMark/>
          </w:tcPr>
          <w:p w14:paraId="268773D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5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contained within 1 structure. </w:t>
            </w:r>
          </w:p>
        </w:tc>
        <w:tc>
          <w:tcPr>
            <w:tcW w:w="520" w:type="pct"/>
            <w:tcBorders>
              <w:top w:val="outset" w:sz="6" w:space="0" w:color="auto"/>
              <w:left w:val="outset" w:sz="6" w:space="0" w:color="auto"/>
              <w:bottom w:val="outset" w:sz="6" w:space="0" w:color="auto"/>
              <w:right w:val="outset" w:sz="6" w:space="0" w:color="auto"/>
            </w:tcBorders>
          </w:tcPr>
          <w:p w14:paraId="3574AC5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580380C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B202F55"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6253545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72</w:t>
            </w:r>
          </w:p>
        </w:tc>
        <w:tc>
          <w:tcPr>
            <w:tcW w:w="3305" w:type="pct"/>
            <w:tcBorders>
              <w:top w:val="outset" w:sz="6" w:space="0" w:color="auto"/>
              <w:left w:val="outset" w:sz="6" w:space="0" w:color="auto"/>
              <w:bottom w:val="outset" w:sz="6" w:space="0" w:color="auto"/>
              <w:right w:val="outset" w:sz="6" w:space="0" w:color="auto"/>
            </w:tcBorders>
            <w:hideMark/>
          </w:tcPr>
          <w:p w14:paraId="31D70E3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5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obtains access from the existing driveway giving access to the dwelling house</w:t>
            </w:r>
            <w:r w:rsidRPr="006F65B5">
              <w:rPr>
                <w:rFonts w:ascii="Arial" w:eastAsia="Times New Roman" w:hAnsi="Arial" w:cs="Arial"/>
                <w:sz w:val="20"/>
                <w:szCs w:val="20"/>
                <w:vertAlign w:val="superscript"/>
                <w:lang w:eastAsia="en-AU"/>
              </w:rPr>
              <w:t>(</w:t>
            </w:r>
            <w:hyperlink r:id="rId5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14:paraId="2248CC1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5DCB4B9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798D576"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7CC4A84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73</w:t>
            </w:r>
          </w:p>
        </w:tc>
        <w:tc>
          <w:tcPr>
            <w:tcW w:w="3305" w:type="pct"/>
            <w:tcBorders>
              <w:top w:val="outset" w:sz="6" w:space="0" w:color="auto"/>
              <w:left w:val="outset" w:sz="6" w:space="0" w:color="auto"/>
              <w:bottom w:val="outset" w:sz="6" w:space="0" w:color="auto"/>
              <w:right w:val="outset" w:sz="6" w:space="0" w:color="auto"/>
            </w:tcBorders>
            <w:hideMark/>
          </w:tcPr>
          <w:p w14:paraId="1F792BF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Rural workers' accommodation</w:t>
            </w:r>
            <w:r w:rsidRPr="006F65B5">
              <w:rPr>
                <w:rFonts w:ascii="Arial" w:eastAsia="Times New Roman" w:hAnsi="Arial" w:cs="Arial"/>
                <w:sz w:val="20"/>
                <w:szCs w:val="20"/>
                <w:vertAlign w:val="superscript"/>
                <w:lang w:eastAsia="en-AU"/>
              </w:rPr>
              <w:t>(</w:t>
            </w:r>
            <w:hyperlink r:id="rId5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14:paraId="0698CA80" w14:textId="77777777" w:rsidR="00417412" w:rsidRPr="006F65B5"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39.63m AHD being the full supply level to Lake Samsonvale; and</w:t>
            </w:r>
          </w:p>
          <w:p w14:paraId="2E9D3837" w14:textId="77777777" w:rsidR="00417412" w:rsidRPr="006F65B5"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21m AHD being the full supply level to Lake Kurwongbah.</w:t>
            </w:r>
          </w:p>
          <w:p w14:paraId="608253C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14:paraId="02D58D55" w14:textId="77777777" w:rsidR="00417412" w:rsidRPr="006F65B5" w:rsidRDefault="00417412" w:rsidP="00417412">
            <w:pPr>
              <w:spacing w:after="0" w:line="240" w:lineRule="auto"/>
              <w:rPr>
                <w:rFonts w:ascii="Arial" w:eastAsia="Times New Roman" w:hAnsi="Arial" w:cs="Arial"/>
                <w:sz w:val="20"/>
                <w:szCs w:val="20"/>
                <w:lang w:eastAsia="en-AU"/>
              </w:rPr>
            </w:pPr>
          </w:p>
          <w:p w14:paraId="559BAFA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Rural workers' accommodation</w:t>
            </w:r>
            <w:r w:rsidRPr="006F65B5">
              <w:rPr>
                <w:rFonts w:ascii="Arial" w:eastAsia="Times New Roman" w:hAnsi="Arial" w:cs="Arial"/>
                <w:sz w:val="20"/>
                <w:szCs w:val="20"/>
                <w:vertAlign w:val="superscript"/>
                <w:lang w:eastAsia="en-AU"/>
              </w:rPr>
              <w:t>(</w:t>
            </w:r>
            <w:hyperlink r:id="rId5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14:paraId="4A148A24" w14:textId="77777777" w:rsidTr="00EA29B3">
              <w:trPr>
                <w:tblCellSpacing w:w="15" w:type="dxa"/>
              </w:trPr>
              <w:tc>
                <w:tcPr>
                  <w:tcW w:w="10141" w:type="dxa"/>
                  <w:vAlign w:val="center"/>
                  <w:hideMark/>
                </w:tcPr>
                <w:p w14:paraId="50AE4ED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14:paraId="11046BB6"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71A4D66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5BC2B4A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64094125" w14:textId="77777777" w:rsidTr="006573F6">
        <w:trPr>
          <w:trHeight w:val="2220"/>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D42009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74</w:t>
            </w:r>
          </w:p>
        </w:tc>
        <w:tc>
          <w:tcPr>
            <w:tcW w:w="3305" w:type="pct"/>
            <w:tcBorders>
              <w:top w:val="outset" w:sz="6" w:space="0" w:color="auto"/>
              <w:left w:val="outset" w:sz="6" w:space="0" w:color="auto"/>
              <w:bottom w:val="outset" w:sz="6" w:space="0" w:color="auto"/>
              <w:right w:val="outset" w:sz="6" w:space="0" w:color="auto"/>
            </w:tcBorders>
            <w:hideMark/>
          </w:tcPr>
          <w:p w14:paraId="081C4EF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Waste/effluent disposal systems are located at </w:t>
            </w:r>
            <w:proofErr w:type="gramStart"/>
            <w:r w:rsidRPr="006F65B5">
              <w:rPr>
                <w:rFonts w:ascii="Arial" w:eastAsia="Times New Roman" w:hAnsi="Arial" w:cs="Arial"/>
                <w:sz w:val="20"/>
                <w:szCs w:val="20"/>
                <w:lang w:eastAsia="en-AU"/>
              </w:rPr>
              <w:t>least:-</w:t>
            </w:r>
            <w:proofErr w:type="gramEnd"/>
          </w:p>
          <w:p w14:paraId="410ED5A4" w14:textId="77777777" w:rsidR="00417412" w:rsidRPr="006F65B5"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and</w:t>
            </w:r>
          </w:p>
          <w:p w14:paraId="7126C1FA" w14:textId="77777777" w:rsidR="00417412" w:rsidRPr="006F65B5"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14:paraId="6ADDF408" w14:textId="77777777" w:rsidTr="00EA29B3">
              <w:trPr>
                <w:tblCellSpacing w:w="15" w:type="dxa"/>
              </w:trPr>
              <w:tc>
                <w:tcPr>
                  <w:tcW w:w="10141" w:type="dxa"/>
                  <w:vAlign w:val="center"/>
                  <w:hideMark/>
                </w:tcPr>
                <w:p w14:paraId="76EC860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14:paraId="5FE7DA1B"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5CA719B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1193895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2DE3BC9"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215278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Sales office</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57" w:anchor="target-d60297e448827" w:tooltip="Sales office - The temporary use of premises for displaying a land parcel or buildings that can be built for sale or can be won as a prize.  The use may include a caravan or relocatable dwelling or structure." w:history="1">
              <w:r w:rsidRPr="006F65B5">
                <w:rPr>
                  <w:rFonts w:ascii="Arial" w:eastAsia="Times New Roman" w:hAnsi="Arial" w:cs="Arial"/>
                  <w:color w:val="0000FF"/>
                  <w:sz w:val="20"/>
                  <w:szCs w:val="20"/>
                  <w:vertAlign w:val="superscript"/>
                  <w:lang w:eastAsia="en-AU"/>
                </w:rPr>
                <w:t>72</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1099F58E"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7D6E1310"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5BA1E907"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22A841F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75</w:t>
            </w:r>
          </w:p>
        </w:tc>
        <w:tc>
          <w:tcPr>
            <w:tcW w:w="3305" w:type="pct"/>
            <w:tcBorders>
              <w:top w:val="outset" w:sz="6" w:space="0" w:color="auto"/>
              <w:left w:val="outset" w:sz="6" w:space="0" w:color="auto"/>
              <w:bottom w:val="outset" w:sz="6" w:space="0" w:color="auto"/>
              <w:right w:val="outset" w:sz="6" w:space="0" w:color="auto"/>
            </w:tcBorders>
            <w:hideMark/>
          </w:tcPr>
          <w:p w14:paraId="2BF6B60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sales office</w:t>
            </w:r>
            <w:r w:rsidRPr="006F65B5">
              <w:rPr>
                <w:rFonts w:ascii="Arial" w:eastAsia="Times New Roman" w:hAnsi="Arial" w:cs="Arial"/>
                <w:sz w:val="20"/>
                <w:szCs w:val="20"/>
                <w:vertAlign w:val="superscript"/>
                <w:lang w:eastAsia="en-AU"/>
              </w:rPr>
              <w:t>(</w:t>
            </w:r>
            <w:hyperlink r:id="rId58" w:anchor="target-d60297e448827" w:tooltip="Sales office - The temporary use of premises for displaying a land parcel or buildings that can be built for sale or can be won as a prize.  The use may include a caravan or relocatable dwelling or structure." w:history="1">
              <w:r w:rsidRPr="006F65B5">
                <w:rPr>
                  <w:rFonts w:ascii="Arial" w:eastAsia="Times New Roman" w:hAnsi="Arial" w:cs="Arial"/>
                  <w:color w:val="0000FF"/>
                  <w:sz w:val="20"/>
                  <w:szCs w:val="20"/>
                  <w:vertAlign w:val="superscript"/>
                  <w:lang w:eastAsia="en-AU"/>
                </w:rPr>
                <w:t>72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located on the site for no longer than 2 years. </w:t>
            </w:r>
          </w:p>
        </w:tc>
        <w:tc>
          <w:tcPr>
            <w:tcW w:w="520" w:type="pct"/>
            <w:tcBorders>
              <w:top w:val="outset" w:sz="6" w:space="0" w:color="auto"/>
              <w:left w:val="outset" w:sz="6" w:space="0" w:color="auto"/>
              <w:bottom w:val="outset" w:sz="6" w:space="0" w:color="auto"/>
              <w:right w:val="outset" w:sz="6" w:space="0" w:color="auto"/>
            </w:tcBorders>
          </w:tcPr>
          <w:p w14:paraId="32B24EF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7D8B149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6F5EB5B6"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6D759B44"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Telecommunications facility</w:t>
            </w:r>
            <w:r w:rsidRPr="006F65B5">
              <w:rPr>
                <w:rFonts w:ascii="Arial" w:eastAsia="Times New Roman" w:hAnsi="Arial" w:cs="Arial"/>
                <w:b/>
                <w:bCs/>
                <w:sz w:val="20"/>
                <w:szCs w:val="20"/>
                <w:vertAlign w:val="superscript"/>
                <w:lang w:eastAsia="en-AU"/>
              </w:rPr>
              <w:t>(</w:t>
            </w:r>
            <w:hyperlink r:id="rId59"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14:paraId="497407CA" w14:textId="77777777" w:rsidTr="00417412">
              <w:trPr>
                <w:tblCellSpacing w:w="15" w:type="dxa"/>
              </w:trPr>
              <w:tc>
                <w:tcPr>
                  <w:tcW w:w="13558" w:type="dxa"/>
                  <w:shd w:val="clear" w:color="auto" w:fill="CCCCCC"/>
                  <w:vAlign w:val="center"/>
                  <w:hideMark/>
                </w:tcPr>
                <w:p w14:paraId="53D264DB"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In accordance with the Federal legislation Telecommunications facilities</w:t>
                  </w:r>
                  <w:r w:rsidRPr="006F65B5">
                    <w:rPr>
                      <w:rFonts w:ascii="Arial" w:eastAsia="Times New Roman" w:hAnsi="Arial" w:cs="Arial"/>
                      <w:sz w:val="20"/>
                      <w:szCs w:val="20"/>
                      <w:vertAlign w:val="superscript"/>
                      <w:lang w:eastAsia="en-AU"/>
                    </w:rPr>
                    <w:t>(</w:t>
                  </w:r>
                  <w:hyperlink r:id="rId60"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14:paraId="035BAF3F"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0C20422A"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F6DFF4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vAlign w:val="center"/>
            <w:hideMark/>
          </w:tcPr>
          <w:p w14:paraId="59E8144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w:t>
            </w:r>
            <w:r w:rsidR="00020C76" w:rsidRPr="006F65B5">
              <w:rPr>
                <w:rFonts w:ascii="Arial" w:eastAsia="Times New Roman" w:hAnsi="Arial" w:cs="Arial"/>
                <w:sz w:val="20"/>
                <w:szCs w:val="20"/>
                <w:lang w:eastAsia="en-AU"/>
              </w:rPr>
              <w:t xml:space="preserve">area </w:t>
            </w:r>
            <w:r w:rsidRPr="006F65B5">
              <w:rPr>
                <w:rFonts w:ascii="Arial" w:eastAsia="Times New Roman" w:hAnsi="Arial" w:cs="Arial"/>
                <w:sz w:val="20"/>
                <w:szCs w:val="20"/>
                <w:lang w:eastAsia="en-AU"/>
              </w:rPr>
              <w:t>of 45m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20" w:type="pct"/>
            <w:tcBorders>
              <w:top w:val="outset" w:sz="6" w:space="0" w:color="auto"/>
              <w:left w:val="outset" w:sz="6" w:space="0" w:color="auto"/>
              <w:bottom w:val="outset" w:sz="6" w:space="0" w:color="auto"/>
              <w:right w:val="outset" w:sz="6" w:space="0" w:color="auto"/>
            </w:tcBorders>
          </w:tcPr>
          <w:p w14:paraId="375F93F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8BBEA8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6E5820D8"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4C96FCE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vAlign w:val="center"/>
            <w:hideMark/>
          </w:tcPr>
          <w:p w14:paraId="57720EB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20" w:type="pct"/>
            <w:tcBorders>
              <w:top w:val="outset" w:sz="6" w:space="0" w:color="auto"/>
              <w:left w:val="outset" w:sz="6" w:space="0" w:color="auto"/>
              <w:bottom w:val="outset" w:sz="6" w:space="0" w:color="auto"/>
              <w:right w:val="outset" w:sz="6" w:space="0" w:color="auto"/>
            </w:tcBorders>
          </w:tcPr>
          <w:p w14:paraId="4DABCE5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531882A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4BC16FEE"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45F0EDD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vAlign w:val="center"/>
            <w:hideMark/>
          </w:tcPr>
          <w:p w14:paraId="46E01B6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Equipment shelters and associated structures are located:</w:t>
            </w:r>
          </w:p>
          <w:p w14:paraId="1E882C44" w14:textId="77777777"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directly beside the existing equipment shelter and associated </w:t>
            </w:r>
            <w:proofErr w:type="gramStart"/>
            <w:r w:rsidRPr="006F65B5">
              <w:rPr>
                <w:rFonts w:ascii="Arial" w:eastAsia="Times New Roman" w:hAnsi="Arial" w:cs="Arial"/>
                <w:sz w:val="20"/>
                <w:szCs w:val="20"/>
                <w:lang w:eastAsia="en-AU"/>
              </w:rPr>
              <w:t>structures;</w:t>
            </w:r>
            <w:proofErr w:type="gramEnd"/>
          </w:p>
          <w:p w14:paraId="6916EB1E" w14:textId="77777777"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behind the main building </w:t>
            </w:r>
            <w:proofErr w:type="gramStart"/>
            <w:r w:rsidRPr="006F65B5">
              <w:rPr>
                <w:rFonts w:ascii="Arial" w:eastAsia="Times New Roman" w:hAnsi="Arial" w:cs="Arial"/>
                <w:sz w:val="20"/>
                <w:szCs w:val="20"/>
                <w:lang w:eastAsia="en-AU"/>
              </w:rPr>
              <w:t>line;</w:t>
            </w:r>
            <w:proofErr w:type="gramEnd"/>
          </w:p>
          <w:p w14:paraId="2F46C381" w14:textId="77777777"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further away from the frontage than the existing equipment shelter and associated </w:t>
            </w:r>
            <w:proofErr w:type="gramStart"/>
            <w:r w:rsidRPr="006F65B5">
              <w:rPr>
                <w:rFonts w:ascii="Arial" w:eastAsia="Times New Roman" w:hAnsi="Arial" w:cs="Arial"/>
                <w:sz w:val="20"/>
                <w:szCs w:val="20"/>
                <w:lang w:eastAsia="en-AU"/>
              </w:rPr>
              <w:t>structures;</w:t>
            </w:r>
            <w:proofErr w:type="gramEnd"/>
          </w:p>
          <w:p w14:paraId="48C6EB07" w14:textId="77777777"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of 10m from side and rear boundaries, except where in the Industry and Extractive industry zones, the minimum side and rear setback is 3m. </w:t>
            </w:r>
          </w:p>
        </w:tc>
        <w:tc>
          <w:tcPr>
            <w:tcW w:w="520" w:type="pct"/>
            <w:tcBorders>
              <w:top w:val="outset" w:sz="6" w:space="0" w:color="auto"/>
              <w:left w:val="outset" w:sz="6" w:space="0" w:color="auto"/>
              <w:bottom w:val="outset" w:sz="6" w:space="0" w:color="auto"/>
              <w:right w:val="outset" w:sz="6" w:space="0" w:color="auto"/>
            </w:tcBorders>
          </w:tcPr>
          <w:p w14:paraId="12334A1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54AEAA2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669AA9B"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56EFE34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vAlign w:val="center"/>
            <w:hideMark/>
          </w:tcPr>
          <w:p w14:paraId="4BEF61F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520" w:type="pct"/>
            <w:tcBorders>
              <w:top w:val="outset" w:sz="6" w:space="0" w:color="auto"/>
              <w:left w:val="outset" w:sz="6" w:space="0" w:color="auto"/>
              <w:bottom w:val="outset" w:sz="6" w:space="0" w:color="auto"/>
              <w:right w:val="outset" w:sz="6" w:space="0" w:color="auto"/>
            </w:tcBorders>
          </w:tcPr>
          <w:p w14:paraId="398D9FD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0939B88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517EF957"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1EC2A45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80</w:t>
            </w:r>
          </w:p>
        </w:tc>
        <w:tc>
          <w:tcPr>
            <w:tcW w:w="3305" w:type="pct"/>
            <w:tcBorders>
              <w:top w:val="outset" w:sz="6" w:space="0" w:color="auto"/>
              <w:left w:val="outset" w:sz="6" w:space="0" w:color="auto"/>
              <w:bottom w:val="outset" w:sz="6" w:space="0" w:color="auto"/>
              <w:right w:val="outset" w:sz="6" w:space="0" w:color="auto"/>
            </w:tcBorders>
            <w:vAlign w:val="center"/>
            <w:hideMark/>
          </w:tcPr>
          <w:p w14:paraId="2C26B77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facility is enclosed by security fencing or by other means to ensure public access is prohibited.</w:t>
            </w:r>
          </w:p>
        </w:tc>
        <w:tc>
          <w:tcPr>
            <w:tcW w:w="520" w:type="pct"/>
            <w:tcBorders>
              <w:top w:val="outset" w:sz="6" w:space="0" w:color="auto"/>
              <w:left w:val="outset" w:sz="6" w:space="0" w:color="auto"/>
              <w:bottom w:val="outset" w:sz="6" w:space="0" w:color="auto"/>
              <w:right w:val="outset" w:sz="6" w:space="0" w:color="auto"/>
            </w:tcBorders>
          </w:tcPr>
          <w:p w14:paraId="6459AD6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5F5EC38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6BFFF374"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0F30516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81</w:t>
            </w:r>
          </w:p>
        </w:tc>
        <w:tc>
          <w:tcPr>
            <w:tcW w:w="3305" w:type="pct"/>
            <w:tcBorders>
              <w:top w:val="outset" w:sz="6" w:space="0" w:color="auto"/>
              <w:left w:val="outset" w:sz="6" w:space="0" w:color="auto"/>
              <w:bottom w:val="outset" w:sz="6" w:space="0" w:color="auto"/>
              <w:right w:val="outset" w:sz="6" w:space="0" w:color="auto"/>
            </w:tcBorders>
            <w:vAlign w:val="center"/>
            <w:hideMark/>
          </w:tcPr>
          <w:p w14:paraId="4BAFAB3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6F2892C4" w14:textId="77777777" w:rsidTr="00417412">
              <w:trPr>
                <w:tblCellSpacing w:w="15" w:type="dxa"/>
              </w:trPr>
              <w:tc>
                <w:tcPr>
                  <w:tcW w:w="12012" w:type="dxa"/>
                  <w:vAlign w:val="center"/>
                  <w:hideMark/>
                </w:tcPr>
                <w:p w14:paraId="2D4946A9"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Landscaping is provided in accordance with Planning scheme policy - Integrated design.</w:t>
                  </w:r>
                </w:p>
              </w:tc>
            </w:tr>
            <w:tr w:rsidR="00417412" w:rsidRPr="006F65B5" w14:paraId="6800FD69" w14:textId="77777777" w:rsidTr="00417412">
              <w:trPr>
                <w:tblCellSpacing w:w="15" w:type="dxa"/>
              </w:trPr>
              <w:tc>
                <w:tcPr>
                  <w:tcW w:w="12012" w:type="dxa"/>
                  <w:vAlign w:val="center"/>
                  <w:hideMark/>
                </w:tcPr>
                <w:p w14:paraId="02934D16"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14:paraId="09069CBC"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5DB79EE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856FB9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F0A6540" w14:textId="77777777" w:rsidTr="006573F6">
        <w:trPr>
          <w:trHeight w:val="1080"/>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552B8A2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82</w:t>
            </w:r>
          </w:p>
        </w:tc>
        <w:tc>
          <w:tcPr>
            <w:tcW w:w="3305" w:type="pct"/>
            <w:tcBorders>
              <w:top w:val="outset" w:sz="6" w:space="0" w:color="auto"/>
              <w:left w:val="outset" w:sz="6" w:space="0" w:color="auto"/>
              <w:bottom w:val="outset" w:sz="6" w:space="0" w:color="auto"/>
              <w:right w:val="outset" w:sz="6" w:space="0" w:color="auto"/>
            </w:tcBorders>
            <w:vAlign w:val="center"/>
            <w:hideMark/>
          </w:tcPr>
          <w:p w14:paraId="02609C8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equipment comprising the telecommunications facility</w:t>
            </w:r>
            <w:r w:rsidRPr="006F65B5">
              <w:rPr>
                <w:rFonts w:ascii="Arial" w:eastAsia="Times New Roman" w:hAnsi="Arial" w:cs="Arial"/>
                <w:sz w:val="20"/>
                <w:szCs w:val="20"/>
                <w:vertAlign w:val="superscript"/>
                <w:lang w:eastAsia="en-AU"/>
              </w:rPr>
              <w:t>(</w:t>
            </w:r>
            <w:hyperlink r:id="rId61"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20" w:type="pct"/>
            <w:tcBorders>
              <w:top w:val="outset" w:sz="6" w:space="0" w:color="auto"/>
              <w:left w:val="outset" w:sz="6" w:space="0" w:color="auto"/>
              <w:bottom w:val="outset" w:sz="6" w:space="0" w:color="auto"/>
              <w:right w:val="outset" w:sz="6" w:space="0" w:color="auto"/>
            </w:tcBorders>
          </w:tcPr>
          <w:p w14:paraId="4F61485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2205FD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03F70C14"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CDAF21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Transport depot</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62"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6F65B5">
                <w:rPr>
                  <w:rFonts w:ascii="Arial" w:eastAsia="Times New Roman" w:hAnsi="Arial" w:cs="Arial"/>
                  <w:color w:val="0000FF"/>
                  <w:sz w:val="20"/>
                  <w:szCs w:val="20"/>
                  <w:vertAlign w:val="superscript"/>
                  <w:lang w:eastAsia="en-AU"/>
                </w:rPr>
                <w:t>85</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168510EE"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09E72805"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1B02387C"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379720F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83</w:t>
            </w:r>
          </w:p>
        </w:tc>
        <w:tc>
          <w:tcPr>
            <w:tcW w:w="3305" w:type="pct"/>
            <w:tcBorders>
              <w:top w:val="outset" w:sz="6" w:space="0" w:color="auto"/>
              <w:left w:val="outset" w:sz="6" w:space="0" w:color="auto"/>
              <w:bottom w:val="outset" w:sz="6" w:space="0" w:color="auto"/>
              <w:right w:val="outset" w:sz="6" w:space="0" w:color="auto"/>
            </w:tcBorders>
            <w:hideMark/>
          </w:tcPr>
          <w:p w14:paraId="3BD7E14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including all vehicle parking, </w:t>
            </w:r>
            <w:proofErr w:type="gramStart"/>
            <w:r w:rsidRPr="006F65B5">
              <w:rPr>
                <w:rFonts w:ascii="Arial" w:eastAsia="Times New Roman" w:hAnsi="Arial" w:cs="Arial"/>
                <w:sz w:val="20"/>
                <w:szCs w:val="20"/>
                <w:lang w:eastAsia="en-AU"/>
              </w:rPr>
              <w:t>drive way</w:t>
            </w:r>
            <w:proofErr w:type="gramEnd"/>
            <w:r w:rsidRPr="006F65B5">
              <w:rPr>
                <w:rFonts w:ascii="Arial" w:eastAsia="Times New Roman" w:hAnsi="Arial" w:cs="Arial"/>
                <w:sz w:val="20"/>
                <w:szCs w:val="20"/>
                <w:lang w:eastAsia="en-AU"/>
              </w:rPr>
              <w:t xml:space="preserve"> areas and storage areas, is set back 30m from all property boundaries.</w:t>
            </w:r>
          </w:p>
        </w:tc>
        <w:tc>
          <w:tcPr>
            <w:tcW w:w="520" w:type="pct"/>
            <w:tcBorders>
              <w:top w:val="outset" w:sz="6" w:space="0" w:color="auto"/>
              <w:left w:val="outset" w:sz="6" w:space="0" w:color="auto"/>
              <w:bottom w:val="outset" w:sz="6" w:space="0" w:color="auto"/>
              <w:right w:val="outset" w:sz="6" w:space="0" w:color="auto"/>
            </w:tcBorders>
          </w:tcPr>
          <w:p w14:paraId="63E9E97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1FAF169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644BC20C"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3F3DA52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84</w:t>
            </w:r>
          </w:p>
        </w:tc>
        <w:tc>
          <w:tcPr>
            <w:tcW w:w="3305" w:type="pct"/>
            <w:tcBorders>
              <w:top w:val="outset" w:sz="6" w:space="0" w:color="auto"/>
              <w:left w:val="outset" w:sz="6" w:space="0" w:color="auto"/>
              <w:bottom w:val="outset" w:sz="6" w:space="0" w:color="auto"/>
              <w:right w:val="outset" w:sz="6" w:space="0" w:color="auto"/>
            </w:tcBorders>
            <w:hideMark/>
          </w:tcPr>
          <w:p w14:paraId="3AF63E5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maximum number </w:t>
            </w:r>
            <w:proofErr w:type="gramStart"/>
            <w:r w:rsidRPr="006F65B5">
              <w:rPr>
                <w:rFonts w:ascii="Arial" w:eastAsia="Times New Roman" w:hAnsi="Arial" w:cs="Arial"/>
                <w:sz w:val="20"/>
                <w:szCs w:val="20"/>
                <w:lang w:eastAsia="en-AU"/>
              </w:rPr>
              <w:t>of  heavy</w:t>
            </w:r>
            <w:proofErr w:type="gramEnd"/>
            <w:r w:rsidRPr="006F65B5">
              <w:rPr>
                <w:rFonts w:ascii="Arial" w:eastAsia="Times New Roman" w:hAnsi="Arial" w:cs="Arial"/>
                <w:sz w:val="20"/>
                <w:szCs w:val="20"/>
                <w:lang w:eastAsia="en-AU"/>
              </w:rPr>
              <w:t xml:space="preserve"> vehicles, trailers and motor vehicles stored on-site is as follows:</w:t>
            </w:r>
          </w:p>
          <w:p w14:paraId="13C2294F" w14:textId="77777777"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 heavy vehicles</w:t>
            </w:r>
          </w:p>
          <w:p w14:paraId="1AB77ACB" w14:textId="77777777"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 trailers</w:t>
            </w:r>
          </w:p>
          <w:p w14:paraId="0BEE6EFA" w14:textId="77777777"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6 motor vehicles.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67E91EE8" w14:textId="77777777" w:rsidTr="00417412">
              <w:trPr>
                <w:tblCellSpacing w:w="15" w:type="dxa"/>
              </w:trPr>
              <w:tc>
                <w:tcPr>
                  <w:tcW w:w="12012" w:type="dxa"/>
                  <w:vAlign w:val="center"/>
                  <w:hideMark/>
                </w:tcPr>
                <w:p w14:paraId="55242D4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number of motor vehicles stated is in addition to motor vehicles associated with a dwelling house</w:t>
                  </w:r>
                  <w:r w:rsidRPr="006F65B5">
                    <w:rPr>
                      <w:rFonts w:ascii="Arial" w:eastAsia="Times New Roman" w:hAnsi="Arial" w:cs="Arial"/>
                      <w:sz w:val="20"/>
                      <w:szCs w:val="20"/>
                      <w:vertAlign w:val="superscript"/>
                      <w:lang w:eastAsia="en-AU"/>
                    </w:rPr>
                    <w:t>(</w:t>
                  </w:r>
                  <w:hyperlink r:id="rId6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tc>
            </w:tr>
          </w:tbl>
          <w:p w14:paraId="755393A1"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2253702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7602CBA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61AB95FB"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4960344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85</w:t>
            </w:r>
          </w:p>
        </w:tc>
        <w:tc>
          <w:tcPr>
            <w:tcW w:w="3305" w:type="pct"/>
            <w:tcBorders>
              <w:top w:val="outset" w:sz="6" w:space="0" w:color="auto"/>
              <w:left w:val="outset" w:sz="6" w:space="0" w:color="auto"/>
              <w:bottom w:val="outset" w:sz="6" w:space="0" w:color="auto"/>
              <w:right w:val="outset" w:sz="6" w:space="0" w:color="auto"/>
            </w:tcBorders>
            <w:hideMark/>
          </w:tcPr>
          <w:p w14:paraId="0AC2738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vehicle servicing or major repairs, including spray painting or panel beating is undertaken on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14:paraId="4022AAF0" w14:textId="77777777" w:rsidTr="00417412">
              <w:trPr>
                <w:tblCellSpacing w:w="15" w:type="dxa"/>
              </w:trPr>
              <w:tc>
                <w:tcPr>
                  <w:tcW w:w="12012" w:type="dxa"/>
                  <w:vAlign w:val="center"/>
                  <w:hideMark/>
                </w:tcPr>
                <w:p w14:paraId="60D7569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Vehicle servicing excludes general maintenance of a vehicle such as, but not limited to, changing of tyres, engine fluids, filters, and parts such as batteries and plugs. </w:t>
                  </w:r>
                </w:p>
              </w:tc>
            </w:tr>
          </w:tbl>
          <w:p w14:paraId="0D04943B"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14:paraId="03B7432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2897C69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7628700"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0EA59E5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14:paraId="02B764FE" w14:textId="77777777"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Vehicle parking areas, vehicle standing areas and outdoor storage areas of plant and equipment are screened from adjoining sites by either planting, wall(s), non-transparent fence(s) or a combination to at least 1.8m in height along the length of those areas. </w:t>
            </w:r>
          </w:p>
          <w:p w14:paraId="50AA1666" w14:textId="77777777"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Planting for screening is to have a minimum depth of 3m.</w:t>
            </w:r>
          </w:p>
        </w:tc>
        <w:tc>
          <w:tcPr>
            <w:tcW w:w="520" w:type="pct"/>
            <w:tcBorders>
              <w:top w:val="outset" w:sz="6" w:space="0" w:color="auto"/>
              <w:left w:val="outset" w:sz="6" w:space="0" w:color="auto"/>
              <w:bottom w:val="outset" w:sz="6" w:space="0" w:color="auto"/>
              <w:right w:val="outset" w:sz="6" w:space="0" w:color="auto"/>
            </w:tcBorders>
          </w:tcPr>
          <w:p w14:paraId="282A34C1" w14:textId="77777777"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76369798" w14:textId="77777777"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r>
      <w:tr w:rsidR="00417412" w:rsidRPr="006F65B5" w14:paraId="18C8D29A"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09E1CA5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14:paraId="361B4B8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has direct vehicle access from a road classified as a State Arterial, Arterial or Sub-Arterial (refer Overlay map - Road hierarchy). </w:t>
            </w:r>
          </w:p>
        </w:tc>
        <w:tc>
          <w:tcPr>
            <w:tcW w:w="520" w:type="pct"/>
            <w:tcBorders>
              <w:top w:val="outset" w:sz="6" w:space="0" w:color="auto"/>
              <w:left w:val="outset" w:sz="6" w:space="0" w:color="auto"/>
              <w:bottom w:val="outset" w:sz="6" w:space="0" w:color="auto"/>
              <w:right w:val="outset" w:sz="6" w:space="0" w:color="auto"/>
            </w:tcBorders>
          </w:tcPr>
          <w:p w14:paraId="502E876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240CC40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57D3315" w14:textId="77777777"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B442F2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Winery</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64"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14:paraId="31D25A91"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14:paraId="6DE92D56"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14:paraId="457FA5FA" w14:textId="77777777" w:rsidTr="006573F6">
        <w:trPr>
          <w:trHeight w:val="390"/>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4F1D636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RAD8</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14:paraId="357B37C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use area including all buildings, structures, driveways and parking areas is 1500m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14:paraId="5318244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6033FD0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2B66EC8" w14:textId="77777777"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14:paraId="4D0F41E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14:paraId="5D5F61A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winery</w:t>
            </w:r>
            <w:r w:rsidRPr="006F65B5">
              <w:rPr>
                <w:rFonts w:ascii="Arial" w:eastAsia="Times New Roman" w:hAnsi="Arial" w:cs="Arial"/>
                <w:sz w:val="20"/>
                <w:szCs w:val="20"/>
                <w:vertAlign w:val="superscript"/>
                <w:lang w:eastAsia="en-AU"/>
              </w:rPr>
              <w:t>(</w:t>
            </w:r>
            <w:hyperlink r:id="rId65"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accessed from a road classified as a State Arterial, Arterial or Sub-Arterial (refer Overlay map - Road hierarchy). </w:t>
            </w:r>
          </w:p>
        </w:tc>
        <w:tc>
          <w:tcPr>
            <w:tcW w:w="520" w:type="pct"/>
            <w:tcBorders>
              <w:top w:val="outset" w:sz="6" w:space="0" w:color="auto"/>
              <w:left w:val="outset" w:sz="6" w:space="0" w:color="auto"/>
              <w:bottom w:val="outset" w:sz="6" w:space="0" w:color="auto"/>
              <w:right w:val="outset" w:sz="6" w:space="0" w:color="auto"/>
            </w:tcBorders>
          </w:tcPr>
          <w:p w14:paraId="2F331D3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14:paraId="56F57C8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14:paraId="4BC4A32E" w14:textId="77777777" w:rsidR="00EA29B3" w:rsidRPr="006F65B5" w:rsidRDefault="00EA29B3">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41"/>
        <w:gridCol w:w="9970"/>
        <w:gridCol w:w="1553"/>
        <w:gridCol w:w="2418"/>
      </w:tblGrid>
      <w:tr w:rsidR="00EA29B3" w:rsidRPr="006F65B5" w14:paraId="342AAF2C"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1B50236" w14:textId="77777777" w:rsidR="00EA29B3" w:rsidRPr="006F65B5" w:rsidRDefault="00EA29B3" w:rsidP="00417412">
            <w:pPr>
              <w:spacing w:before="150" w:after="150"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14:paraId="57E1591A" w14:textId="77777777" w:rsidTr="00417412">
              <w:trPr>
                <w:tblCellSpacing w:w="15" w:type="dxa"/>
              </w:trPr>
              <w:tc>
                <w:tcPr>
                  <w:tcW w:w="13558" w:type="dxa"/>
                  <w:shd w:val="clear" w:color="auto" w:fill="CCCCCC"/>
                  <w:vAlign w:val="center"/>
                  <w:hideMark/>
                </w:tcPr>
                <w:p w14:paraId="2822BE0A"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14:paraId="7B24219E" w14:textId="77777777" w:rsidR="00EA29B3" w:rsidRPr="006F65B5" w:rsidRDefault="00EA29B3" w:rsidP="00417412">
            <w:pPr>
              <w:spacing w:before="150" w:after="150" w:line="240" w:lineRule="auto"/>
              <w:ind w:left="150" w:right="150"/>
              <w:jc w:val="center"/>
              <w:rPr>
                <w:rFonts w:ascii="Arial" w:eastAsia="Times New Roman" w:hAnsi="Arial" w:cs="Arial"/>
                <w:b/>
                <w:bCs/>
                <w:sz w:val="20"/>
                <w:szCs w:val="20"/>
                <w:lang w:eastAsia="en-AU"/>
              </w:rPr>
            </w:pPr>
          </w:p>
        </w:tc>
      </w:tr>
      <w:tr w:rsidR="00EA29B3" w:rsidRPr="006F65B5" w14:paraId="4D2EEEDE"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48EFFBA"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14:paraId="4E67FCFA" w14:textId="77777777" w:rsidTr="00417412">
              <w:trPr>
                <w:tblCellSpacing w:w="15" w:type="dxa"/>
              </w:trPr>
              <w:tc>
                <w:tcPr>
                  <w:tcW w:w="13558" w:type="dxa"/>
                  <w:shd w:val="clear" w:color="auto" w:fill="CCCCCC"/>
                  <w:vAlign w:val="center"/>
                  <w:hideMark/>
                </w:tcPr>
                <w:p w14:paraId="5CF56D1E" w14:textId="77777777" w:rsidR="00EA29B3" w:rsidRPr="006F65B5" w:rsidRDefault="00EA29B3" w:rsidP="00583B4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Planning scheme policy - Acid sulfate soils </w:t>
                  </w:r>
                  <w:proofErr w:type="gramStart"/>
                  <w:r w:rsidRPr="006F65B5">
                    <w:rPr>
                      <w:rFonts w:ascii="Arial" w:eastAsia="Times New Roman" w:hAnsi="Arial" w:cs="Arial"/>
                      <w:sz w:val="20"/>
                      <w:szCs w:val="20"/>
                      <w:lang w:eastAsia="en-AU"/>
                    </w:rPr>
                    <w:t>provides</w:t>
                  </w:r>
                  <w:proofErr w:type="gramEnd"/>
                  <w:r w:rsidRPr="006F65B5">
                    <w:rPr>
                      <w:rFonts w:ascii="Arial" w:eastAsia="Times New Roman" w:hAnsi="Arial" w:cs="Arial"/>
                      <w:sz w:val="20"/>
                      <w:szCs w:val="20"/>
                      <w:lang w:eastAsia="en-AU"/>
                    </w:rPr>
                    <w:t xml:space="preserve"> guidance for requirements for accepted development that has the potential to disturb acid sulfate soils i.e. development involving filling or excavation works below the thresholds of 100m3 and 500m3 respectively.</w:t>
                  </w:r>
                </w:p>
              </w:tc>
            </w:tr>
          </w:tbl>
          <w:p w14:paraId="0660DDF0"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14:paraId="6A46CD4C" w14:textId="77777777" w:rsidTr="00EA29B3">
        <w:trPr>
          <w:trHeight w:val="5460"/>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1C8E9AB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90</w:t>
            </w:r>
          </w:p>
        </w:tc>
        <w:tc>
          <w:tcPr>
            <w:tcW w:w="3240" w:type="pct"/>
            <w:tcBorders>
              <w:top w:val="outset" w:sz="6" w:space="0" w:color="auto"/>
              <w:left w:val="outset" w:sz="6" w:space="0" w:color="auto"/>
              <w:bottom w:val="outset" w:sz="6" w:space="0" w:color="auto"/>
              <w:right w:val="outset" w:sz="6" w:space="0" w:color="auto"/>
            </w:tcBorders>
            <w:hideMark/>
          </w:tcPr>
          <w:p w14:paraId="25D1E65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w:t>
            </w:r>
          </w:p>
          <w:p w14:paraId="007EC0F3" w14:textId="77777777" w:rsidR="00417412" w:rsidRPr="006F65B5" w:rsidRDefault="00417412" w:rsidP="00417412">
            <w:pPr>
              <w:numPr>
                <w:ilvl w:val="0"/>
                <w:numId w:val="2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excavation or otherwise removing of more than 100m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of soil or sediment where below 5m Australian Height Datum AHD, or </w:t>
            </w:r>
          </w:p>
          <w:p w14:paraId="19BCCAE0" w14:textId="77777777" w:rsidR="00417412" w:rsidRPr="006F65B5" w:rsidRDefault="00417412" w:rsidP="00417412">
            <w:pPr>
              <w:numPr>
                <w:ilvl w:val="0"/>
                <w:numId w:val="29"/>
              </w:numPr>
              <w:spacing w:before="150" w:after="24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filling of land of more than 500m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of material with an average depth of 0.5m or greater where below the 5m AHD.</w:t>
            </w:r>
          </w:p>
          <w:p w14:paraId="7ABFA760" w14:textId="77777777" w:rsidR="00417412" w:rsidRPr="006F65B5" w:rsidRDefault="00417412" w:rsidP="00417412">
            <w:pPr>
              <w:spacing w:beforeAutospacing="1" w:after="0" w:afterAutospacing="1" w:line="240" w:lineRule="auto"/>
              <w:ind w:left="450"/>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19FBCE01" wp14:editId="6C1AC26B">
                  <wp:extent cx="4859020" cy="2052320"/>
                  <wp:effectExtent l="0" t="0" r="0" b="5080"/>
                  <wp:docPr id="4" name="Picture 4"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ggers diagr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9020" cy="205232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14:paraId="2584F57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78C9A18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62343C09"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93ED638"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Bushfire hazard (refer Overlay map - Bushfire hazard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14:paraId="183115D0" w14:textId="77777777" w:rsidTr="00417412">
              <w:trPr>
                <w:tblCellSpacing w:w="15" w:type="dxa"/>
              </w:trPr>
              <w:tc>
                <w:tcPr>
                  <w:tcW w:w="13558" w:type="dxa"/>
                  <w:vAlign w:val="center"/>
                  <w:hideMark/>
                </w:tcPr>
                <w:p w14:paraId="3AACF49E"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For the purposes of section 12 of the Building Regulation 2006, land identified as very high potential bushfire intensity, high potential bushfire intensity, medium potential bushfire intensity or potential impact buffer on the Bushfire hazard overlay map is the 'designated bushfire hazard area'. AS 3959-2009 Construction of buildings in bushfire hazard areas applies within these areas. </w:t>
                  </w:r>
                </w:p>
              </w:tc>
            </w:tr>
          </w:tbl>
          <w:p w14:paraId="2E1E79D2"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14:paraId="6C843568"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08F021C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91</w:t>
            </w:r>
          </w:p>
        </w:tc>
        <w:tc>
          <w:tcPr>
            <w:tcW w:w="3240" w:type="pct"/>
            <w:tcBorders>
              <w:top w:val="outset" w:sz="6" w:space="0" w:color="auto"/>
              <w:left w:val="outset" w:sz="6" w:space="0" w:color="auto"/>
              <w:bottom w:val="outset" w:sz="6" w:space="0" w:color="auto"/>
              <w:right w:val="outset" w:sz="6" w:space="0" w:color="auto"/>
            </w:tcBorders>
            <w:hideMark/>
          </w:tcPr>
          <w:p w14:paraId="7F4D8AF6" w14:textId="77777777"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Building and structures are: </w:t>
            </w:r>
          </w:p>
          <w:p w14:paraId="5CD9093C" w14:textId="77777777" w:rsidR="00417412" w:rsidRPr="006F65B5"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not located on a ridgeline</w:t>
            </w:r>
          </w:p>
          <w:p w14:paraId="0D442508" w14:textId="77777777" w:rsidR="00417412" w:rsidRPr="006F65B5"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not located on land with a slope greater than 15% (see Overlay map – Landslide hazard)</w:t>
            </w:r>
          </w:p>
          <w:p w14:paraId="0A4D5C68" w14:textId="77777777"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located on east to south facing slopes.</w:t>
            </w:r>
          </w:p>
          <w:p w14:paraId="54DEB39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p w14:paraId="7E9D397D"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59A17CB4" wp14:editId="2339ECB8">
                  <wp:extent cx="5401310" cy="3115310"/>
                  <wp:effectExtent l="0" t="0" r="8890" b="8890"/>
                  <wp:docPr id="3" name="Picture 3" descr="Fire safety posi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safety position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1310" cy="311531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14:paraId="70B37E19" w14:textId="77777777"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30F97181" w14:textId="77777777"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r>
      <w:tr w:rsidR="00EA29B3" w:rsidRPr="006F65B5" w14:paraId="5BE3484C"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2701C4E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92</w:t>
            </w:r>
          </w:p>
        </w:tc>
        <w:tc>
          <w:tcPr>
            <w:tcW w:w="3240" w:type="pct"/>
            <w:tcBorders>
              <w:top w:val="outset" w:sz="6" w:space="0" w:color="auto"/>
              <w:left w:val="outset" w:sz="6" w:space="0" w:color="auto"/>
              <w:bottom w:val="outset" w:sz="6" w:space="0" w:color="auto"/>
              <w:right w:val="outset" w:sz="6" w:space="0" w:color="auto"/>
            </w:tcBorders>
            <w:hideMark/>
          </w:tcPr>
          <w:p w14:paraId="09EC928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and structures have contained within the site:</w:t>
            </w:r>
          </w:p>
          <w:p w14:paraId="53BE74D3" w14:textId="77777777"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from classified vegetation of 20m or the distance required to achieve a bushfire attack level (BAL) at the building, roofed structure or fire fighting water supply of no more than 29, whichever is the </w:t>
            </w:r>
            <w:proofErr w:type="gramStart"/>
            <w:r w:rsidRPr="006F65B5">
              <w:rPr>
                <w:rFonts w:ascii="Arial" w:eastAsia="Times New Roman" w:hAnsi="Arial" w:cs="Arial"/>
                <w:sz w:val="20"/>
                <w:szCs w:val="20"/>
                <w:lang w:eastAsia="en-AU"/>
              </w:rPr>
              <w:t>greater;</w:t>
            </w:r>
            <w:proofErr w:type="gramEnd"/>
            <w:r w:rsidRPr="006F65B5">
              <w:rPr>
                <w:rFonts w:ascii="Arial" w:eastAsia="Times New Roman" w:hAnsi="Arial" w:cs="Arial"/>
                <w:sz w:val="20"/>
                <w:szCs w:val="20"/>
                <w:lang w:eastAsia="en-AU"/>
              </w:rPr>
              <w:t xml:space="preserve"> </w:t>
            </w:r>
          </w:p>
          <w:p w14:paraId="4C94A170" w14:textId="77777777"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from low threat vegetation of 10m or the distance required to achieve a bushfire attack level (BAL) at the building, roofed structure or fire fighting water supply of no more than 29, whichever is the </w:t>
            </w:r>
            <w:proofErr w:type="gramStart"/>
            <w:r w:rsidRPr="006F65B5">
              <w:rPr>
                <w:rFonts w:ascii="Arial" w:eastAsia="Times New Roman" w:hAnsi="Arial" w:cs="Arial"/>
                <w:sz w:val="20"/>
                <w:szCs w:val="20"/>
                <w:lang w:eastAsia="en-AU"/>
              </w:rPr>
              <w:t>greater;</w:t>
            </w:r>
            <w:proofErr w:type="gramEnd"/>
            <w:r w:rsidRPr="006F65B5">
              <w:rPr>
                <w:rFonts w:ascii="Arial" w:eastAsia="Times New Roman" w:hAnsi="Arial" w:cs="Arial"/>
                <w:sz w:val="20"/>
                <w:szCs w:val="20"/>
                <w:lang w:eastAsia="en-AU"/>
              </w:rPr>
              <w:t xml:space="preserve"> </w:t>
            </w:r>
          </w:p>
          <w:p w14:paraId="7D0216E8" w14:textId="77777777"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of no less than 10m between a fire fighting water supply extraction point and any classified vegetation, buildings and other roofed </w:t>
            </w:r>
            <w:proofErr w:type="gramStart"/>
            <w:r w:rsidRPr="006F65B5">
              <w:rPr>
                <w:rFonts w:ascii="Arial" w:eastAsia="Times New Roman" w:hAnsi="Arial" w:cs="Arial"/>
                <w:sz w:val="20"/>
                <w:szCs w:val="20"/>
                <w:lang w:eastAsia="en-AU"/>
              </w:rPr>
              <w:t>structures;</w:t>
            </w:r>
            <w:proofErr w:type="gramEnd"/>
            <w:r w:rsidRPr="006F65B5">
              <w:rPr>
                <w:rFonts w:ascii="Arial" w:eastAsia="Times New Roman" w:hAnsi="Arial" w:cs="Arial"/>
                <w:sz w:val="20"/>
                <w:szCs w:val="20"/>
                <w:lang w:eastAsia="en-AU"/>
              </w:rPr>
              <w:t xml:space="preserve"> </w:t>
            </w:r>
          </w:p>
          <w:p w14:paraId="5435BE96" w14:textId="77777777"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area suitable for a standard fire fighting appliance to stand within 3m of a fire fighting water supply extraction point; and </w:t>
            </w:r>
          </w:p>
          <w:p w14:paraId="2CDD6785" w14:textId="77777777"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access path suitable for use by a standard fire fighting appliance having a formed width of at least 4m, a cross-fall of no greater than 5%, and a longitudinal gradient of no greater than 25%: </w:t>
            </w:r>
          </w:p>
          <w:p w14:paraId="44D929CA" w14:textId="77777777" w:rsidR="00417412" w:rsidRPr="006F65B5"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to, and around, each building and other roofed structure; and</w:t>
            </w:r>
          </w:p>
          <w:p w14:paraId="5A25075E" w14:textId="77777777" w:rsidR="00417412" w:rsidRPr="006F65B5"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to each fire fighting water supply extraction point.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14:paraId="4C175209" w14:textId="77777777" w:rsidTr="00417412">
              <w:trPr>
                <w:tblCellSpacing w:w="15" w:type="dxa"/>
              </w:trPr>
              <w:tc>
                <w:tcPr>
                  <w:tcW w:w="12012" w:type="dxa"/>
                  <w:vAlign w:val="center"/>
                  <w:hideMark/>
                </w:tcPr>
                <w:p w14:paraId="59988AF2"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Note </w:t>
                  </w:r>
                  <w:proofErr w:type="gramStart"/>
                  <w:r w:rsidRPr="006F65B5">
                    <w:rPr>
                      <w:rFonts w:ascii="Arial" w:eastAsia="Times New Roman" w:hAnsi="Arial" w:cs="Arial"/>
                      <w:sz w:val="20"/>
                      <w:szCs w:val="20"/>
                      <w:lang w:eastAsia="en-AU"/>
                    </w:rPr>
                    <w:t>-  The</w:t>
                  </w:r>
                  <w:proofErr w:type="gramEnd"/>
                  <w:r w:rsidRPr="006F65B5">
                    <w:rPr>
                      <w:rFonts w:ascii="Arial" w:eastAsia="Times New Roman" w:hAnsi="Arial" w:cs="Arial"/>
                      <w:sz w:val="20"/>
                      <w:szCs w:val="20"/>
                      <w:lang w:eastAsia="en-AU"/>
                    </w:rPr>
                    <w:t xml:space="preserve"> meaning of the terms classified vegetation and low threat vegetation as well as the method of calculating the bushfire attack level are as described in Australian Standard AS 3959. </w:t>
                  </w:r>
                </w:p>
              </w:tc>
            </w:tr>
          </w:tbl>
          <w:p w14:paraId="35B3013B"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14:paraId="2F4305B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393FB3D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1357FF4E"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39597BD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93</w:t>
            </w:r>
          </w:p>
        </w:tc>
        <w:tc>
          <w:tcPr>
            <w:tcW w:w="3240" w:type="pct"/>
            <w:tcBorders>
              <w:top w:val="outset" w:sz="6" w:space="0" w:color="auto"/>
              <w:left w:val="outset" w:sz="6" w:space="0" w:color="auto"/>
              <w:bottom w:val="outset" w:sz="6" w:space="0" w:color="auto"/>
              <w:right w:val="outset" w:sz="6" w:space="0" w:color="auto"/>
            </w:tcBorders>
            <w:hideMark/>
          </w:tcPr>
          <w:p w14:paraId="38F137C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length of driveway:</w:t>
            </w:r>
          </w:p>
          <w:p w14:paraId="18F5C87A" w14:textId="77777777"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 public road does not exceed 100m between the most distant part of a building used for any purpose other than storage and the nearest part of a public </w:t>
            </w:r>
            <w:proofErr w:type="gramStart"/>
            <w:r w:rsidRPr="006F65B5">
              <w:rPr>
                <w:rFonts w:ascii="Arial" w:eastAsia="Times New Roman" w:hAnsi="Arial" w:cs="Arial"/>
                <w:sz w:val="20"/>
                <w:szCs w:val="20"/>
                <w:lang w:eastAsia="en-AU"/>
              </w:rPr>
              <w:t>road;</w:t>
            </w:r>
            <w:proofErr w:type="gramEnd"/>
            <w:r w:rsidRPr="006F65B5">
              <w:rPr>
                <w:rFonts w:ascii="Arial" w:eastAsia="Times New Roman" w:hAnsi="Arial" w:cs="Arial"/>
                <w:sz w:val="20"/>
                <w:szCs w:val="20"/>
                <w:lang w:eastAsia="en-AU"/>
              </w:rPr>
              <w:t xml:space="preserve"> </w:t>
            </w:r>
          </w:p>
          <w:p w14:paraId="2818BB7A" w14:textId="77777777"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has a maximum gradient no greater than </w:t>
            </w:r>
            <w:proofErr w:type="gramStart"/>
            <w:r w:rsidRPr="006F65B5">
              <w:rPr>
                <w:rFonts w:ascii="Arial" w:eastAsia="Times New Roman" w:hAnsi="Arial" w:cs="Arial"/>
                <w:sz w:val="20"/>
                <w:szCs w:val="20"/>
                <w:lang w:eastAsia="en-AU"/>
              </w:rPr>
              <w:t>12.5%;</w:t>
            </w:r>
            <w:proofErr w:type="gramEnd"/>
          </w:p>
          <w:p w14:paraId="57DCF1EA" w14:textId="77777777"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have a minimum width of 3.</w:t>
            </w:r>
            <w:proofErr w:type="gramStart"/>
            <w:r w:rsidRPr="006F65B5">
              <w:rPr>
                <w:rFonts w:ascii="Arial" w:eastAsia="Times New Roman" w:hAnsi="Arial" w:cs="Arial"/>
                <w:sz w:val="20"/>
                <w:szCs w:val="20"/>
                <w:lang w:eastAsia="en-AU"/>
              </w:rPr>
              <w:t>5m;</w:t>
            </w:r>
            <w:proofErr w:type="gramEnd"/>
          </w:p>
          <w:p w14:paraId="5239797F" w14:textId="77777777"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accommodate turning areas 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appliances in accordance with Qld Fire and Emergency Services' Fire Hydrant and Vehicle Access Guideline. </w:t>
            </w:r>
          </w:p>
        </w:tc>
        <w:tc>
          <w:tcPr>
            <w:tcW w:w="498" w:type="pct"/>
            <w:tcBorders>
              <w:top w:val="outset" w:sz="6" w:space="0" w:color="auto"/>
              <w:left w:val="outset" w:sz="6" w:space="0" w:color="auto"/>
              <w:bottom w:val="outset" w:sz="6" w:space="0" w:color="auto"/>
              <w:right w:val="outset" w:sz="6" w:space="0" w:color="auto"/>
            </w:tcBorders>
          </w:tcPr>
          <w:p w14:paraId="01F6CEA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7462F4D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1D37EE0E"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31EA0F0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94</w:t>
            </w:r>
          </w:p>
        </w:tc>
        <w:tc>
          <w:tcPr>
            <w:tcW w:w="3240" w:type="pct"/>
            <w:tcBorders>
              <w:top w:val="outset" w:sz="6" w:space="0" w:color="auto"/>
              <w:left w:val="outset" w:sz="6" w:space="0" w:color="auto"/>
              <w:bottom w:val="outset" w:sz="6" w:space="0" w:color="auto"/>
              <w:right w:val="outset" w:sz="6" w:space="0" w:color="auto"/>
            </w:tcBorders>
            <w:hideMark/>
          </w:tcPr>
          <w:p w14:paraId="7B505D01" w14:textId="77777777"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reticulated water supply is provided by a distributer retailer for the area or, where not connected to a reticulated water supply, on-site fire fighting water storage containing not less than 10 000 litres (tanks with fire brigade tank fittings, swimming pools) is provided and located within 10m of buildings and structures. </w:t>
            </w:r>
          </w:p>
          <w:p w14:paraId="550CF629" w14:textId="77777777"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swimming pool is the nominated on-site fire fighting water storage source, vehicle access to within 3m of that water storage source is provided. </w:t>
            </w:r>
          </w:p>
          <w:p w14:paraId="6D4C540A" w14:textId="77777777"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a tank is the nominated on-site fire fighting water storage source, it includes:</w:t>
            </w:r>
          </w:p>
          <w:p w14:paraId="2440F8F9" w14:textId="77777777" w:rsidR="00417412" w:rsidRPr="006F65B5"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hardstand area allowing medium rigid vehicle (15 tonne fire appliance) access within 6m of the </w:t>
            </w:r>
            <w:proofErr w:type="gramStart"/>
            <w:r w:rsidRPr="006F65B5">
              <w:rPr>
                <w:rFonts w:ascii="Arial" w:eastAsia="Times New Roman" w:hAnsi="Arial" w:cs="Arial"/>
                <w:sz w:val="20"/>
                <w:szCs w:val="20"/>
                <w:lang w:eastAsia="en-AU"/>
              </w:rPr>
              <w:t>tank;</w:t>
            </w:r>
            <w:proofErr w:type="gramEnd"/>
          </w:p>
          <w:p w14:paraId="6B9C2D50" w14:textId="77777777" w:rsidR="00417412" w:rsidRPr="006F65B5"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fire brigade tank fittings, comprising 50mm ball valve and male camlock coupling and, if underground, an access hole of 20mm (minimum) to accommodate suction lines. </w:t>
            </w:r>
          </w:p>
        </w:tc>
        <w:tc>
          <w:tcPr>
            <w:tcW w:w="498" w:type="pct"/>
            <w:tcBorders>
              <w:top w:val="outset" w:sz="6" w:space="0" w:color="auto"/>
              <w:left w:val="outset" w:sz="6" w:space="0" w:color="auto"/>
              <w:bottom w:val="outset" w:sz="6" w:space="0" w:color="auto"/>
              <w:right w:val="outset" w:sz="6" w:space="0" w:color="auto"/>
            </w:tcBorders>
          </w:tcPr>
          <w:p w14:paraId="6183537E" w14:textId="77777777"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0626E550" w14:textId="77777777"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r>
      <w:tr w:rsidR="00EA29B3" w:rsidRPr="006F65B5" w14:paraId="043D9F03"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05B4473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95</w:t>
            </w:r>
          </w:p>
        </w:tc>
        <w:tc>
          <w:tcPr>
            <w:tcW w:w="3240" w:type="pct"/>
            <w:tcBorders>
              <w:top w:val="outset" w:sz="6" w:space="0" w:color="auto"/>
              <w:left w:val="outset" w:sz="6" w:space="0" w:color="auto"/>
              <w:bottom w:val="outset" w:sz="6" w:space="0" w:color="auto"/>
              <w:right w:val="outset" w:sz="6" w:space="0" w:color="auto"/>
            </w:tcBorders>
            <w:hideMark/>
          </w:tcPr>
          <w:p w14:paraId="701C97F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manufacture or storage of hazardous chemicals.</w:t>
            </w:r>
          </w:p>
        </w:tc>
        <w:tc>
          <w:tcPr>
            <w:tcW w:w="498" w:type="pct"/>
            <w:tcBorders>
              <w:top w:val="outset" w:sz="6" w:space="0" w:color="auto"/>
              <w:left w:val="outset" w:sz="6" w:space="0" w:color="auto"/>
              <w:bottom w:val="outset" w:sz="6" w:space="0" w:color="auto"/>
              <w:right w:val="outset" w:sz="6" w:space="0" w:color="auto"/>
            </w:tcBorders>
          </w:tcPr>
          <w:p w14:paraId="13FEC52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2FDE750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56AA171C"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4B09F268"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14:paraId="0029C0D9" w14:textId="77777777" w:rsidTr="00417412">
              <w:trPr>
                <w:tblCellSpacing w:w="15" w:type="dxa"/>
              </w:trPr>
              <w:tc>
                <w:tcPr>
                  <w:tcW w:w="13558" w:type="dxa"/>
                  <w:shd w:val="clear" w:color="auto" w:fill="CCCCCC"/>
                  <w:vAlign w:val="center"/>
                  <w:hideMark/>
                </w:tcPr>
                <w:p w14:paraId="57A56216"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following are excluded from the native clearing provisions of this planning scheme:</w:t>
                  </w:r>
                </w:p>
                <w:p w14:paraId="7EB0CBD1"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located within an approved development </w:t>
                  </w:r>
                  <w:proofErr w:type="gramStart"/>
                  <w:r w:rsidRPr="006F65B5">
                    <w:rPr>
                      <w:rFonts w:ascii="Arial" w:eastAsia="Times New Roman" w:hAnsi="Arial" w:cs="Arial"/>
                      <w:sz w:val="20"/>
                      <w:szCs w:val="20"/>
                      <w:lang w:eastAsia="en-AU"/>
                    </w:rPr>
                    <w:t>footprint;</w:t>
                  </w:r>
                  <w:proofErr w:type="gramEnd"/>
                </w:p>
                <w:p w14:paraId="5F880B5B"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w:t>
                  </w:r>
                  <w:proofErr w:type="gramStart"/>
                  <w:r w:rsidRPr="006F65B5">
                    <w:rPr>
                      <w:rFonts w:ascii="Arial" w:eastAsia="Times New Roman" w:hAnsi="Arial" w:cs="Arial"/>
                      <w:sz w:val="20"/>
                      <w:szCs w:val="20"/>
                      <w:lang w:eastAsia="en-AU"/>
                    </w:rPr>
                    <w:t>emergency;</w:t>
                  </w:r>
                  <w:proofErr w:type="gramEnd"/>
                  <w:r w:rsidRPr="006F65B5">
                    <w:rPr>
                      <w:rFonts w:ascii="Arial" w:eastAsia="Times New Roman" w:hAnsi="Arial" w:cs="Arial"/>
                      <w:sz w:val="20"/>
                      <w:szCs w:val="20"/>
                      <w:lang w:eastAsia="en-AU"/>
                    </w:rPr>
                    <w:t xml:space="preserve"> </w:t>
                  </w:r>
                </w:p>
                <w:p w14:paraId="01289AC6"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Clearing of native vegetation reasonably necessary to remove or reduce the risk vegetation poses to serious personal injury or damage to </w:t>
                  </w:r>
                  <w:proofErr w:type="gramStart"/>
                  <w:r w:rsidRPr="006F65B5">
                    <w:rPr>
                      <w:rFonts w:ascii="Arial" w:eastAsia="Times New Roman" w:hAnsi="Arial" w:cs="Arial"/>
                      <w:sz w:val="20"/>
                      <w:szCs w:val="20"/>
                      <w:lang w:eastAsia="en-AU"/>
                    </w:rPr>
                    <w:t>infrastructure;</w:t>
                  </w:r>
                  <w:proofErr w:type="gramEnd"/>
                  <w:r w:rsidRPr="006F65B5">
                    <w:rPr>
                      <w:rFonts w:ascii="Arial" w:eastAsia="Times New Roman" w:hAnsi="Arial" w:cs="Arial"/>
                      <w:sz w:val="20"/>
                      <w:szCs w:val="20"/>
                      <w:lang w:eastAsia="en-AU"/>
                    </w:rPr>
                    <w:t xml:space="preserve"> </w:t>
                  </w:r>
                </w:p>
                <w:p w14:paraId="0DC642F3"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w:t>
                  </w:r>
                  <w:proofErr w:type="gramStart"/>
                  <w:r w:rsidRPr="006F65B5">
                    <w:rPr>
                      <w:rFonts w:ascii="Arial" w:eastAsia="Times New Roman" w:hAnsi="Arial" w:cs="Arial"/>
                      <w:sz w:val="20"/>
                      <w:szCs w:val="20"/>
                      <w:lang w:eastAsia="en-AU"/>
                    </w:rPr>
                    <w:t>fence;</w:t>
                  </w:r>
                  <w:proofErr w:type="gramEnd"/>
                  <w:r w:rsidRPr="006F65B5">
                    <w:rPr>
                      <w:rFonts w:ascii="Arial" w:eastAsia="Times New Roman" w:hAnsi="Arial" w:cs="Arial"/>
                      <w:sz w:val="20"/>
                      <w:szCs w:val="20"/>
                      <w:lang w:eastAsia="en-AU"/>
                    </w:rPr>
                    <w:t xml:space="preserve"> </w:t>
                  </w:r>
                </w:p>
                <w:p w14:paraId="0A030D6B"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w:t>
                  </w:r>
                  <w:proofErr w:type="gramStart"/>
                  <w:r w:rsidRPr="006F65B5">
                    <w:rPr>
                      <w:rFonts w:ascii="Arial" w:eastAsia="Times New Roman" w:hAnsi="Arial" w:cs="Arial"/>
                      <w:sz w:val="20"/>
                      <w:szCs w:val="20"/>
                      <w:lang w:eastAsia="en-AU"/>
                    </w:rPr>
                    <w:t>purposes;</w:t>
                  </w:r>
                  <w:proofErr w:type="gramEnd"/>
                  <w:r w:rsidRPr="006F65B5">
                    <w:rPr>
                      <w:rFonts w:ascii="Arial" w:eastAsia="Times New Roman" w:hAnsi="Arial" w:cs="Arial"/>
                      <w:sz w:val="20"/>
                      <w:szCs w:val="20"/>
                      <w:lang w:eastAsia="en-AU"/>
                    </w:rPr>
                    <w:t xml:space="preserve"> </w:t>
                  </w:r>
                </w:p>
                <w:p w14:paraId="32267622"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w:t>
                  </w:r>
                  <w:proofErr w:type="gramStart"/>
                  <w:r w:rsidRPr="006F65B5">
                    <w:rPr>
                      <w:rFonts w:ascii="Arial" w:eastAsia="Times New Roman" w:hAnsi="Arial" w:cs="Arial"/>
                      <w:sz w:val="20"/>
                      <w:szCs w:val="20"/>
                      <w:lang w:eastAsia="en-AU"/>
                    </w:rPr>
                    <w:t>Council;</w:t>
                  </w:r>
                  <w:proofErr w:type="gramEnd"/>
                  <w:r w:rsidRPr="006F65B5">
                    <w:rPr>
                      <w:rFonts w:ascii="Arial" w:eastAsia="Times New Roman" w:hAnsi="Arial" w:cs="Arial"/>
                      <w:sz w:val="20"/>
                      <w:szCs w:val="20"/>
                      <w:lang w:eastAsia="en-AU"/>
                    </w:rPr>
                    <w:t xml:space="preserve"> </w:t>
                  </w:r>
                </w:p>
                <w:p w14:paraId="088ED7A6"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w:t>
                  </w:r>
                  <w:proofErr w:type="gramStart"/>
                  <w:r w:rsidRPr="006F65B5">
                    <w:rPr>
                      <w:rFonts w:ascii="Arial" w:eastAsia="Times New Roman" w:hAnsi="Arial" w:cs="Arial"/>
                      <w:sz w:val="20"/>
                      <w:szCs w:val="20"/>
                      <w:lang w:eastAsia="en-AU"/>
                    </w:rPr>
                    <w:t>gardens;</w:t>
                  </w:r>
                  <w:proofErr w:type="gramEnd"/>
                  <w:r w:rsidRPr="006F65B5">
                    <w:rPr>
                      <w:rFonts w:ascii="Arial" w:eastAsia="Times New Roman" w:hAnsi="Arial" w:cs="Arial"/>
                      <w:sz w:val="20"/>
                      <w:szCs w:val="20"/>
                      <w:lang w:eastAsia="en-AU"/>
                    </w:rPr>
                    <w:t xml:space="preserve"> </w:t>
                  </w:r>
                </w:p>
                <w:p w14:paraId="6AF3BC9A"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Grazing of native pasture by </w:t>
                  </w:r>
                  <w:proofErr w:type="gramStart"/>
                  <w:r w:rsidRPr="006F65B5">
                    <w:rPr>
                      <w:rFonts w:ascii="Arial" w:eastAsia="Times New Roman" w:hAnsi="Arial" w:cs="Arial"/>
                      <w:sz w:val="20"/>
                      <w:szCs w:val="20"/>
                      <w:lang w:eastAsia="en-AU"/>
                    </w:rPr>
                    <w:t>stock;</w:t>
                  </w:r>
                  <w:proofErr w:type="gramEnd"/>
                </w:p>
                <w:p w14:paraId="23975878" w14:textId="77777777"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c>
            </w:tr>
            <w:tr w:rsidR="00EA29B3" w:rsidRPr="006F65B5" w14:paraId="65ED4E65" w14:textId="77777777" w:rsidTr="00417412">
              <w:trPr>
                <w:tblCellSpacing w:w="15" w:type="dxa"/>
              </w:trPr>
              <w:tc>
                <w:tcPr>
                  <w:tcW w:w="13558" w:type="dxa"/>
                  <w:shd w:val="clear" w:color="auto" w:fill="CCCCCC"/>
                  <w:vAlign w:val="center"/>
                  <w:hideMark/>
                </w:tcPr>
                <w:p w14:paraId="5CD802B9"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Note - Definition for native vegetation </w:t>
                  </w:r>
                  <w:proofErr w:type="gramStart"/>
                  <w:r w:rsidRPr="006F65B5">
                    <w:rPr>
                      <w:rFonts w:ascii="Arial" w:eastAsia="Times New Roman" w:hAnsi="Arial" w:cs="Arial"/>
                      <w:sz w:val="20"/>
                      <w:szCs w:val="20"/>
                      <w:lang w:eastAsia="en-AU"/>
                    </w:rPr>
                    <w:t>is located in</w:t>
                  </w:r>
                  <w:proofErr w:type="gramEnd"/>
                  <w:r w:rsidRPr="006F65B5">
                    <w:rPr>
                      <w:rFonts w:ascii="Arial" w:eastAsia="Times New Roman" w:hAnsi="Arial" w:cs="Arial"/>
                      <w:sz w:val="20"/>
                      <w:szCs w:val="20"/>
                      <w:lang w:eastAsia="en-AU"/>
                    </w:rPr>
                    <w:t xml:space="preserve"> Schedule 1 Definitions.</w:t>
                  </w:r>
                </w:p>
              </w:tc>
            </w:tr>
          </w:tbl>
          <w:p w14:paraId="5BE56317" w14:textId="77777777" w:rsidR="00EA29B3" w:rsidRPr="006F65B5" w:rsidRDefault="00EA29B3"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14:paraId="79D879BC" w14:textId="77777777" w:rsidTr="00417412">
              <w:trPr>
                <w:tblCellSpacing w:w="15" w:type="dxa"/>
              </w:trPr>
              <w:tc>
                <w:tcPr>
                  <w:tcW w:w="13558" w:type="dxa"/>
                  <w:shd w:val="clear" w:color="auto" w:fill="CCCCCC"/>
                  <w:vAlign w:val="center"/>
                  <w:hideMark/>
                </w:tcPr>
                <w:p w14:paraId="0A174080"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14:paraId="39122B7E" w14:textId="77777777" w:rsidR="00EA29B3" w:rsidRPr="006F65B5" w:rsidRDefault="00EA29B3" w:rsidP="00417412">
                  <w:pPr>
                    <w:spacing w:after="0" w:line="240" w:lineRule="auto"/>
                    <w:rPr>
                      <w:rFonts w:ascii="Arial" w:eastAsia="Times New Roman" w:hAnsi="Arial" w:cs="Arial"/>
                      <w:sz w:val="20"/>
                      <w:szCs w:val="20"/>
                      <w:lang w:eastAsia="en-AU"/>
                    </w:rPr>
                  </w:pPr>
                </w:p>
                <w:p w14:paraId="091B5512"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14:paraId="789B5446" w14:textId="77777777" w:rsidR="00EA29B3" w:rsidRPr="006F65B5" w:rsidRDefault="00EA29B3" w:rsidP="00417412">
                  <w:pPr>
                    <w:spacing w:after="0" w:line="240" w:lineRule="auto"/>
                    <w:rPr>
                      <w:rFonts w:ascii="Arial" w:eastAsia="Times New Roman" w:hAnsi="Arial" w:cs="Arial"/>
                      <w:sz w:val="20"/>
                      <w:szCs w:val="20"/>
                      <w:lang w:eastAsia="en-AU"/>
                    </w:rPr>
                  </w:pPr>
                </w:p>
                <w:p w14:paraId="79FCFF3B"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When clearing native vegetation within a MSES area, you may still require approval from the State government.</w:t>
                  </w:r>
                </w:p>
              </w:tc>
            </w:tr>
          </w:tbl>
          <w:p w14:paraId="00C31285"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14:paraId="63472C4C"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5645801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RAD9</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14:paraId="4350AFE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no suitable land cleared of native vegetation exists, clearing of native vegetation in High Value Area or Value Offset Area is for the purpose of a new dwelling house</w:t>
            </w:r>
            <w:r w:rsidRPr="006F65B5">
              <w:rPr>
                <w:rFonts w:ascii="Arial" w:eastAsia="Times New Roman" w:hAnsi="Arial" w:cs="Arial"/>
                <w:sz w:val="20"/>
                <w:szCs w:val="20"/>
                <w:vertAlign w:val="superscript"/>
                <w:lang w:eastAsia="en-AU"/>
              </w:rPr>
              <w:t>(</w:t>
            </w:r>
            <w:hyperlink r:id="rId6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and all associated facilities* or an extension to an existing dwelling house</w:t>
            </w:r>
            <w:r w:rsidRPr="006F65B5">
              <w:rPr>
                <w:rFonts w:ascii="Arial" w:eastAsia="Times New Roman" w:hAnsi="Arial" w:cs="Arial"/>
                <w:sz w:val="20"/>
                <w:szCs w:val="20"/>
                <w:vertAlign w:val="superscript"/>
                <w:lang w:eastAsia="en-AU"/>
              </w:rPr>
              <w:t>(</w:t>
            </w:r>
            <w:hyperlink r:id="rId6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only, and comprises an area no greater than 1500m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14:paraId="026DD3DC" w14:textId="77777777" w:rsidTr="00417412">
              <w:trPr>
                <w:tblCellSpacing w:w="15" w:type="dxa"/>
              </w:trPr>
              <w:tc>
                <w:tcPr>
                  <w:tcW w:w="12012" w:type="dxa"/>
                  <w:vAlign w:val="center"/>
                  <w:hideMark/>
                </w:tcPr>
                <w:p w14:paraId="097902D1"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*All associated facilities </w:t>
                  </w:r>
                  <w:proofErr w:type="gramStart"/>
                  <w:r w:rsidRPr="006F65B5">
                    <w:rPr>
                      <w:rFonts w:ascii="Arial" w:eastAsia="Times New Roman" w:hAnsi="Arial" w:cs="Arial"/>
                      <w:sz w:val="20"/>
                      <w:szCs w:val="20"/>
                      <w:lang w:eastAsia="en-AU"/>
                    </w:rPr>
                    <w:t>includes:</w:t>
                  </w:r>
                  <w:proofErr w:type="gramEnd"/>
                  <w:r w:rsidRPr="006F65B5">
                    <w:rPr>
                      <w:rFonts w:ascii="Arial" w:eastAsia="Times New Roman" w:hAnsi="Arial" w:cs="Arial"/>
                      <w:sz w:val="20"/>
                      <w:szCs w:val="20"/>
                      <w:lang w:eastAsia="en-AU"/>
                    </w:rPr>
                    <w:t xml:space="preserve"> on-site wastewater treatment, all areas of disturbance, on-site parking, access and manoeuvring areas. </w:t>
                  </w:r>
                </w:p>
              </w:tc>
            </w:tr>
            <w:tr w:rsidR="00417412" w:rsidRPr="006F65B5" w14:paraId="2E3ECBE6" w14:textId="77777777" w:rsidTr="00417412">
              <w:trPr>
                <w:tblCellSpacing w:w="15" w:type="dxa"/>
              </w:trPr>
              <w:tc>
                <w:tcPr>
                  <w:tcW w:w="12012" w:type="dxa"/>
                  <w:vAlign w:val="center"/>
                  <w:hideMark/>
                </w:tcPr>
                <w:p w14:paraId="4A6560C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Editor's note - See in heading above for other uses excluded from native vegetation clearing requirements.</w:t>
                  </w:r>
                </w:p>
              </w:tc>
            </w:tr>
          </w:tbl>
          <w:p w14:paraId="3A210EF9" w14:textId="77777777" w:rsidR="00417412" w:rsidRPr="006F65B5"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14:paraId="01E33DCA" w14:textId="77777777" w:rsidTr="00417412">
              <w:trPr>
                <w:tblCellSpacing w:w="15" w:type="dxa"/>
              </w:trPr>
              <w:tc>
                <w:tcPr>
                  <w:tcW w:w="12012" w:type="dxa"/>
                  <w:vAlign w:val="center"/>
                  <w:hideMark/>
                </w:tcPr>
                <w:p w14:paraId="214826D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14:paraId="68062140" w14:textId="77777777"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co-locating all associated activities, infrastructure and access </w:t>
                  </w:r>
                  <w:proofErr w:type="gramStart"/>
                  <w:r w:rsidRPr="006F65B5">
                    <w:rPr>
                      <w:rFonts w:ascii="Arial" w:eastAsia="Times New Roman" w:hAnsi="Arial" w:cs="Arial"/>
                      <w:sz w:val="20"/>
                      <w:szCs w:val="20"/>
                      <w:lang w:eastAsia="en-AU"/>
                    </w:rPr>
                    <w:t>strips;</w:t>
                  </w:r>
                  <w:proofErr w:type="gramEnd"/>
                </w:p>
                <w:p w14:paraId="4E3681B8" w14:textId="77777777"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be the least valued area of koala habitat on the </w:t>
                  </w:r>
                  <w:proofErr w:type="gramStart"/>
                  <w:r w:rsidRPr="006F65B5">
                    <w:rPr>
                      <w:rFonts w:ascii="Arial" w:eastAsia="Times New Roman" w:hAnsi="Arial" w:cs="Arial"/>
                      <w:sz w:val="20"/>
                      <w:szCs w:val="20"/>
                      <w:lang w:eastAsia="en-AU"/>
                    </w:rPr>
                    <w:t>site;</w:t>
                  </w:r>
                  <w:proofErr w:type="gramEnd"/>
                </w:p>
                <w:p w14:paraId="1C1B5825" w14:textId="77777777"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minimise the footprint of the development envelope </w:t>
                  </w:r>
                  <w:proofErr w:type="gramStart"/>
                  <w:r w:rsidRPr="006F65B5">
                    <w:rPr>
                      <w:rFonts w:ascii="Arial" w:eastAsia="Times New Roman" w:hAnsi="Arial" w:cs="Arial"/>
                      <w:sz w:val="20"/>
                      <w:szCs w:val="20"/>
                      <w:lang w:eastAsia="en-AU"/>
                    </w:rPr>
                    <w:t>area;</w:t>
                  </w:r>
                  <w:proofErr w:type="gramEnd"/>
                </w:p>
                <w:p w14:paraId="60115749" w14:textId="77777777"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minimise edge effects to areas external to the development </w:t>
                  </w:r>
                  <w:proofErr w:type="gramStart"/>
                  <w:r w:rsidRPr="006F65B5">
                    <w:rPr>
                      <w:rFonts w:ascii="Arial" w:eastAsia="Times New Roman" w:hAnsi="Arial" w:cs="Arial"/>
                      <w:sz w:val="20"/>
                      <w:szCs w:val="20"/>
                      <w:lang w:eastAsia="en-AU"/>
                    </w:rPr>
                    <w:t>envelope;</w:t>
                  </w:r>
                  <w:proofErr w:type="gramEnd"/>
                </w:p>
                <w:p w14:paraId="144E6F2D" w14:textId="77777777"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location and design consideration to ensure koala safety and movement in accordance with the Koala-sensitive Design Guideline and Planning scheme policy – Environmental </w:t>
                  </w:r>
                  <w:proofErr w:type="gramStart"/>
                  <w:r w:rsidRPr="006F65B5">
                    <w:rPr>
                      <w:rFonts w:ascii="Arial" w:eastAsia="Times New Roman" w:hAnsi="Arial" w:cs="Arial"/>
                      <w:sz w:val="20"/>
                      <w:szCs w:val="20"/>
                      <w:lang w:eastAsia="en-AU"/>
                    </w:rPr>
                    <w:t>areas;</w:t>
                  </w:r>
                  <w:proofErr w:type="gramEnd"/>
                  <w:r w:rsidRPr="006F65B5">
                    <w:rPr>
                      <w:rFonts w:ascii="Arial" w:eastAsia="Times New Roman" w:hAnsi="Arial" w:cs="Arial"/>
                      <w:sz w:val="20"/>
                      <w:szCs w:val="20"/>
                      <w:lang w:eastAsia="en-AU"/>
                    </w:rPr>
                    <w:t xml:space="preserve"> </w:t>
                  </w:r>
                </w:p>
                <w:p w14:paraId="200BDB28" w14:textId="77777777"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sufficient area between the development and koala habitat trees to achieve their long-term viability.</w:t>
                  </w:r>
                </w:p>
              </w:tc>
            </w:tr>
            <w:tr w:rsidR="00417412" w:rsidRPr="006F65B5" w14:paraId="1CEB4827" w14:textId="77777777" w:rsidTr="00417412">
              <w:trPr>
                <w:tblCellSpacing w:w="15" w:type="dxa"/>
              </w:trPr>
              <w:tc>
                <w:tcPr>
                  <w:tcW w:w="12012" w:type="dxa"/>
                  <w:vAlign w:val="center"/>
                  <w:hideMark/>
                </w:tcPr>
                <w:p w14:paraId="05C620F7"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14:paraId="093BAEEB"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14:paraId="51B21EC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3953EA1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61854793" w14:textId="77777777" w:rsidTr="00EA29B3">
        <w:trPr>
          <w:trHeight w:val="2010"/>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3C7B3A3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14:paraId="5E74812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clearing of native vegetation is to occur within the Value Offset Area MLES - Waterway buffer </w:t>
            </w:r>
            <w:proofErr w:type="gramStart"/>
            <w:r w:rsidRPr="006F65B5">
              <w:rPr>
                <w:rFonts w:ascii="Arial" w:eastAsia="Times New Roman" w:hAnsi="Arial" w:cs="Arial"/>
                <w:sz w:val="20"/>
                <w:szCs w:val="20"/>
                <w:lang w:eastAsia="en-AU"/>
              </w:rPr>
              <w:t>or  Value</w:t>
            </w:r>
            <w:proofErr w:type="gramEnd"/>
            <w:r w:rsidRPr="006F65B5">
              <w:rPr>
                <w:rFonts w:ascii="Arial" w:eastAsia="Times New Roman" w:hAnsi="Arial" w:cs="Arial"/>
                <w:sz w:val="20"/>
                <w:szCs w:val="20"/>
                <w:lang w:eastAsia="en-AU"/>
              </w:rPr>
              <w:t xml:space="preserve"> Offset Area MLES - Wetland buffer. </w:t>
            </w:r>
          </w:p>
          <w:p w14:paraId="368BB21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This does not apply to the following:</w:t>
            </w:r>
          </w:p>
          <w:p w14:paraId="283B54E0"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located within an approved development </w:t>
            </w:r>
            <w:proofErr w:type="gramStart"/>
            <w:r w:rsidRPr="006F65B5">
              <w:rPr>
                <w:rFonts w:ascii="Arial" w:eastAsia="Times New Roman" w:hAnsi="Arial" w:cs="Arial"/>
                <w:sz w:val="20"/>
                <w:szCs w:val="20"/>
                <w:lang w:eastAsia="en-AU"/>
              </w:rPr>
              <w:t>footprint;</w:t>
            </w:r>
            <w:proofErr w:type="gramEnd"/>
          </w:p>
          <w:p w14:paraId="0733E447"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w:t>
            </w:r>
            <w:proofErr w:type="gramStart"/>
            <w:r w:rsidRPr="006F65B5">
              <w:rPr>
                <w:rFonts w:ascii="Arial" w:eastAsia="Times New Roman" w:hAnsi="Arial" w:cs="Arial"/>
                <w:sz w:val="20"/>
                <w:szCs w:val="20"/>
                <w:lang w:eastAsia="en-AU"/>
              </w:rPr>
              <w:t>emergency;</w:t>
            </w:r>
            <w:proofErr w:type="gramEnd"/>
            <w:r w:rsidRPr="006F65B5">
              <w:rPr>
                <w:rFonts w:ascii="Arial" w:eastAsia="Times New Roman" w:hAnsi="Arial" w:cs="Arial"/>
                <w:sz w:val="20"/>
                <w:szCs w:val="20"/>
                <w:lang w:eastAsia="en-AU"/>
              </w:rPr>
              <w:t xml:space="preserve"> </w:t>
            </w:r>
          </w:p>
          <w:p w14:paraId="6CC93588"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remove or reduce the risk vegetation poses to serious personal injury or damage to </w:t>
            </w:r>
            <w:proofErr w:type="gramStart"/>
            <w:r w:rsidRPr="006F65B5">
              <w:rPr>
                <w:rFonts w:ascii="Arial" w:eastAsia="Times New Roman" w:hAnsi="Arial" w:cs="Arial"/>
                <w:sz w:val="20"/>
                <w:szCs w:val="20"/>
                <w:lang w:eastAsia="en-AU"/>
              </w:rPr>
              <w:t>infrastructure;</w:t>
            </w:r>
            <w:proofErr w:type="gramEnd"/>
            <w:r w:rsidRPr="006F65B5">
              <w:rPr>
                <w:rFonts w:ascii="Arial" w:eastAsia="Times New Roman" w:hAnsi="Arial" w:cs="Arial"/>
                <w:sz w:val="20"/>
                <w:szCs w:val="20"/>
                <w:lang w:eastAsia="en-AU"/>
              </w:rPr>
              <w:t xml:space="preserve"> </w:t>
            </w:r>
          </w:p>
          <w:p w14:paraId="7E179604"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w:t>
            </w:r>
            <w:proofErr w:type="gramStart"/>
            <w:r w:rsidRPr="006F65B5">
              <w:rPr>
                <w:rFonts w:ascii="Arial" w:eastAsia="Times New Roman" w:hAnsi="Arial" w:cs="Arial"/>
                <w:sz w:val="20"/>
                <w:szCs w:val="20"/>
                <w:lang w:eastAsia="en-AU"/>
              </w:rPr>
              <w:t>fence;</w:t>
            </w:r>
            <w:proofErr w:type="gramEnd"/>
            <w:r w:rsidRPr="006F65B5">
              <w:rPr>
                <w:rFonts w:ascii="Arial" w:eastAsia="Times New Roman" w:hAnsi="Arial" w:cs="Arial"/>
                <w:sz w:val="20"/>
                <w:szCs w:val="20"/>
                <w:lang w:eastAsia="en-AU"/>
              </w:rPr>
              <w:t xml:space="preserve"> </w:t>
            </w:r>
          </w:p>
          <w:p w14:paraId="69E32225"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w:t>
            </w:r>
            <w:proofErr w:type="gramStart"/>
            <w:r w:rsidRPr="006F65B5">
              <w:rPr>
                <w:rFonts w:ascii="Arial" w:eastAsia="Times New Roman" w:hAnsi="Arial" w:cs="Arial"/>
                <w:sz w:val="20"/>
                <w:szCs w:val="20"/>
                <w:lang w:eastAsia="en-AU"/>
              </w:rPr>
              <w:t>purposes;</w:t>
            </w:r>
            <w:proofErr w:type="gramEnd"/>
            <w:r w:rsidRPr="006F65B5">
              <w:rPr>
                <w:rFonts w:ascii="Arial" w:eastAsia="Times New Roman" w:hAnsi="Arial" w:cs="Arial"/>
                <w:sz w:val="20"/>
                <w:szCs w:val="20"/>
                <w:lang w:eastAsia="en-AU"/>
              </w:rPr>
              <w:t xml:space="preserve"> </w:t>
            </w:r>
          </w:p>
          <w:p w14:paraId="49A1C7AC"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w:t>
            </w:r>
            <w:proofErr w:type="gramStart"/>
            <w:r w:rsidRPr="006F65B5">
              <w:rPr>
                <w:rFonts w:ascii="Arial" w:eastAsia="Times New Roman" w:hAnsi="Arial" w:cs="Arial"/>
                <w:sz w:val="20"/>
                <w:szCs w:val="20"/>
                <w:lang w:eastAsia="en-AU"/>
              </w:rPr>
              <w:t>Council;</w:t>
            </w:r>
            <w:proofErr w:type="gramEnd"/>
            <w:r w:rsidRPr="006F65B5">
              <w:rPr>
                <w:rFonts w:ascii="Arial" w:eastAsia="Times New Roman" w:hAnsi="Arial" w:cs="Arial"/>
                <w:sz w:val="20"/>
                <w:szCs w:val="20"/>
                <w:lang w:eastAsia="en-AU"/>
              </w:rPr>
              <w:t xml:space="preserve"> </w:t>
            </w:r>
          </w:p>
          <w:p w14:paraId="5E75F058"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Clearing of native vegetation associated with removal of recognised weed species, maintaining existing open pastures and cropping land, windbreaks, lawns or created </w:t>
            </w:r>
            <w:proofErr w:type="gramStart"/>
            <w:r w:rsidRPr="006F65B5">
              <w:rPr>
                <w:rFonts w:ascii="Arial" w:eastAsia="Times New Roman" w:hAnsi="Arial" w:cs="Arial"/>
                <w:sz w:val="20"/>
                <w:szCs w:val="20"/>
                <w:lang w:eastAsia="en-AU"/>
              </w:rPr>
              <w:t>gardens;</w:t>
            </w:r>
            <w:proofErr w:type="gramEnd"/>
            <w:r w:rsidRPr="006F65B5">
              <w:rPr>
                <w:rFonts w:ascii="Arial" w:eastAsia="Times New Roman" w:hAnsi="Arial" w:cs="Arial"/>
                <w:sz w:val="20"/>
                <w:szCs w:val="20"/>
                <w:lang w:eastAsia="en-AU"/>
              </w:rPr>
              <w:t xml:space="preserve"> </w:t>
            </w:r>
          </w:p>
          <w:p w14:paraId="6D923828"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Grazing of native pasture by </w:t>
            </w:r>
            <w:proofErr w:type="gramStart"/>
            <w:r w:rsidRPr="006F65B5">
              <w:rPr>
                <w:rFonts w:ascii="Arial" w:eastAsia="Times New Roman" w:hAnsi="Arial" w:cs="Arial"/>
                <w:sz w:val="20"/>
                <w:szCs w:val="20"/>
                <w:lang w:eastAsia="en-AU"/>
              </w:rPr>
              <w:t>stock;</w:t>
            </w:r>
            <w:proofErr w:type="gramEnd"/>
          </w:p>
          <w:p w14:paraId="1D814EB8" w14:textId="77777777"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c>
        <w:tc>
          <w:tcPr>
            <w:tcW w:w="498" w:type="pct"/>
            <w:tcBorders>
              <w:top w:val="outset" w:sz="6" w:space="0" w:color="auto"/>
              <w:left w:val="outset" w:sz="6" w:space="0" w:color="auto"/>
              <w:bottom w:val="outset" w:sz="6" w:space="0" w:color="auto"/>
              <w:right w:val="outset" w:sz="6" w:space="0" w:color="auto"/>
            </w:tcBorders>
          </w:tcPr>
          <w:p w14:paraId="04B5A9C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4840302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16D55A11"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117BDB3"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Extractive resources separation area (refer Overlay map - Extractive resources (separation area) to determine if the following requirements apply)</w:t>
            </w:r>
          </w:p>
        </w:tc>
      </w:tr>
      <w:tr w:rsidR="00EA29B3" w:rsidRPr="006F65B5" w14:paraId="3D2E1E4A"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11ECF01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14:paraId="49C3080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result in more than one dwelling house</w:t>
            </w:r>
            <w:r w:rsidRPr="006F65B5">
              <w:rPr>
                <w:rFonts w:ascii="Arial" w:eastAsia="Times New Roman" w:hAnsi="Arial" w:cs="Arial"/>
                <w:sz w:val="20"/>
                <w:szCs w:val="20"/>
                <w:vertAlign w:val="superscript"/>
                <w:lang w:eastAsia="en-AU"/>
              </w:rPr>
              <w:t>(</w:t>
            </w:r>
            <w:hyperlink r:id="rId7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lot within separation areas. </w:t>
            </w:r>
          </w:p>
        </w:tc>
        <w:tc>
          <w:tcPr>
            <w:tcW w:w="498" w:type="pct"/>
            <w:tcBorders>
              <w:top w:val="outset" w:sz="6" w:space="0" w:color="auto"/>
              <w:left w:val="outset" w:sz="6" w:space="0" w:color="auto"/>
              <w:bottom w:val="outset" w:sz="6" w:space="0" w:color="auto"/>
              <w:right w:val="outset" w:sz="6" w:space="0" w:color="auto"/>
            </w:tcBorders>
          </w:tcPr>
          <w:p w14:paraId="5A18E44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07FAD79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27D15A0E"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2D4CD39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14:paraId="775D8E4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within the separation area does not include the following uses:</w:t>
            </w:r>
          </w:p>
          <w:p w14:paraId="5B2959B8"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71"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5C63CCC5"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7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7BB3951A"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7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336C0A18"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74"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52CC1A1A"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7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7B123A0C"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7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0549E010"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77"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7E258978"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7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0117C1A0"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7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076BC283"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8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4C11D596"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8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33BB119"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8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0405E6E6"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8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7177BEB9"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8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19DCAFC1" w14:textId="77777777"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8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14:paraId="424F2BF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7257A7E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791726B9"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25789EC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100</w:t>
            </w:r>
          </w:p>
        </w:tc>
        <w:tc>
          <w:tcPr>
            <w:tcW w:w="3240" w:type="pct"/>
            <w:tcBorders>
              <w:top w:val="outset" w:sz="6" w:space="0" w:color="auto"/>
              <w:left w:val="outset" w:sz="6" w:space="0" w:color="auto"/>
              <w:bottom w:val="outset" w:sz="6" w:space="0" w:color="auto"/>
              <w:right w:val="outset" w:sz="6" w:space="0" w:color="auto"/>
            </w:tcBorders>
            <w:vAlign w:val="center"/>
            <w:hideMark/>
          </w:tcPr>
          <w:p w14:paraId="1F70346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habitable rooms within the separation area are:</w:t>
            </w:r>
          </w:p>
          <w:p w14:paraId="2E9618EC" w14:textId="77777777" w:rsidR="00417412" w:rsidRPr="006F65B5"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acoustically insulated to achieve the noise levels listed in Schedule 1 Acoustic Quality Objectives, Environmental Protection (Noise) Policy </w:t>
            </w:r>
            <w:proofErr w:type="gramStart"/>
            <w:r w:rsidRPr="006F65B5">
              <w:rPr>
                <w:rFonts w:ascii="Arial" w:eastAsia="Times New Roman" w:hAnsi="Arial" w:cs="Arial"/>
                <w:sz w:val="20"/>
                <w:szCs w:val="20"/>
                <w:lang w:eastAsia="en-AU"/>
              </w:rPr>
              <w:t>2008;</w:t>
            </w:r>
            <w:proofErr w:type="gramEnd"/>
            <w:r w:rsidRPr="006F65B5">
              <w:rPr>
                <w:rFonts w:ascii="Arial" w:eastAsia="Times New Roman" w:hAnsi="Arial" w:cs="Arial"/>
                <w:sz w:val="20"/>
                <w:szCs w:val="20"/>
                <w:lang w:eastAsia="en-AU"/>
              </w:rPr>
              <w:t xml:space="preserve"> </w:t>
            </w:r>
          </w:p>
          <w:p w14:paraId="4F46EB9A" w14:textId="77777777" w:rsidR="00417412" w:rsidRPr="006F65B5"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provided with mechanical ventilation.</w:t>
            </w:r>
          </w:p>
        </w:tc>
        <w:tc>
          <w:tcPr>
            <w:tcW w:w="498" w:type="pct"/>
            <w:tcBorders>
              <w:top w:val="outset" w:sz="6" w:space="0" w:color="auto"/>
              <w:left w:val="outset" w:sz="6" w:space="0" w:color="auto"/>
              <w:bottom w:val="outset" w:sz="6" w:space="0" w:color="auto"/>
              <w:right w:val="outset" w:sz="6" w:space="0" w:color="auto"/>
            </w:tcBorders>
          </w:tcPr>
          <w:p w14:paraId="6EC952E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3C7F421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364384FF" w14:textId="77777777" w:rsidTr="00EA29B3">
        <w:trPr>
          <w:trHeight w:val="255"/>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0835742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101</w:t>
            </w:r>
          </w:p>
        </w:tc>
        <w:tc>
          <w:tcPr>
            <w:tcW w:w="3240" w:type="pct"/>
            <w:tcBorders>
              <w:top w:val="outset" w:sz="6" w:space="0" w:color="auto"/>
              <w:left w:val="outset" w:sz="6" w:space="0" w:color="auto"/>
              <w:bottom w:val="outset" w:sz="6" w:space="0" w:color="auto"/>
              <w:right w:val="outset" w:sz="6" w:space="0" w:color="auto"/>
            </w:tcBorders>
            <w:hideMark/>
          </w:tcPr>
          <w:p w14:paraId="05B5DA3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Private open space areas are separated from the resource processing area by buildings or a 1.8m high solid structure.</w:t>
            </w:r>
          </w:p>
        </w:tc>
        <w:tc>
          <w:tcPr>
            <w:tcW w:w="498" w:type="pct"/>
            <w:tcBorders>
              <w:top w:val="outset" w:sz="6" w:space="0" w:color="auto"/>
              <w:left w:val="outset" w:sz="6" w:space="0" w:color="auto"/>
              <w:bottom w:val="outset" w:sz="6" w:space="0" w:color="auto"/>
              <w:right w:val="outset" w:sz="6" w:space="0" w:color="auto"/>
            </w:tcBorders>
          </w:tcPr>
          <w:p w14:paraId="2C80D52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657E385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7D972F9D"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751F0FE"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EA29B3" w:rsidRPr="006F65B5" w14:paraId="3FC68366"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2C0A971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102</w:t>
            </w:r>
          </w:p>
        </w:tc>
        <w:tc>
          <w:tcPr>
            <w:tcW w:w="3240" w:type="pct"/>
            <w:tcBorders>
              <w:top w:val="outset" w:sz="6" w:space="0" w:color="auto"/>
              <w:left w:val="outset" w:sz="6" w:space="0" w:color="auto"/>
              <w:bottom w:val="outset" w:sz="6" w:space="0" w:color="auto"/>
              <w:right w:val="outset" w:sz="6" w:space="0" w:color="auto"/>
            </w:tcBorders>
            <w:hideMark/>
          </w:tcPr>
          <w:p w14:paraId="2D532D5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uses are not located within the 100m wide transport route buffer:</w:t>
            </w:r>
          </w:p>
          <w:p w14:paraId="6AFF303B"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86"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except where located in the Extractive industry zone; </w:t>
            </w:r>
          </w:p>
          <w:p w14:paraId="5AEA282A"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8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413C047"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8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4C448A5"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house;</w:t>
            </w:r>
            <w:r w:rsidRPr="006F65B5">
              <w:rPr>
                <w:rFonts w:ascii="Arial" w:eastAsia="Times New Roman" w:hAnsi="Arial" w:cs="Arial"/>
                <w:sz w:val="20"/>
                <w:szCs w:val="20"/>
                <w:vertAlign w:val="superscript"/>
                <w:lang w:eastAsia="en-AU"/>
              </w:rPr>
              <w:t>(</w:t>
            </w:r>
            <w:hyperlink r:id="rId8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p w14:paraId="5923CE83"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90"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4DB658FF"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91"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7810D92"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9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5CF27932"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93"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5D20673A"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9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3F2503C5"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9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0A0E8565"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9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A202B96"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97"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F3506A9"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9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04D742F"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9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166F1368"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0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3E483893" w14:textId="77777777"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0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14:paraId="73AF374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23E9148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57627191"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3DABA48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103</w:t>
            </w:r>
          </w:p>
        </w:tc>
        <w:tc>
          <w:tcPr>
            <w:tcW w:w="3240" w:type="pct"/>
            <w:tcBorders>
              <w:top w:val="outset" w:sz="6" w:space="0" w:color="auto"/>
              <w:left w:val="outset" w:sz="6" w:space="0" w:color="auto"/>
              <w:bottom w:val="outset" w:sz="6" w:space="0" w:color="auto"/>
              <w:right w:val="outset" w:sz="6" w:space="0" w:color="auto"/>
            </w:tcBorders>
            <w:hideMark/>
          </w:tcPr>
          <w:p w14:paraId="7CD41CB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498" w:type="pct"/>
            <w:tcBorders>
              <w:top w:val="outset" w:sz="6" w:space="0" w:color="auto"/>
              <w:left w:val="outset" w:sz="6" w:space="0" w:color="auto"/>
              <w:bottom w:val="outset" w:sz="6" w:space="0" w:color="auto"/>
              <w:right w:val="outset" w:sz="6" w:space="0" w:color="auto"/>
            </w:tcBorders>
          </w:tcPr>
          <w:p w14:paraId="705EAFD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7B8C7B4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66D05C0E" w14:textId="77777777" w:rsidTr="00EA29B3">
        <w:trPr>
          <w:trHeight w:val="405"/>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76AB9D9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104</w:t>
            </w:r>
          </w:p>
        </w:tc>
        <w:tc>
          <w:tcPr>
            <w:tcW w:w="3240" w:type="pct"/>
            <w:tcBorders>
              <w:top w:val="outset" w:sz="6" w:space="0" w:color="auto"/>
              <w:left w:val="outset" w:sz="6" w:space="0" w:color="auto"/>
              <w:bottom w:val="outset" w:sz="6" w:space="0" w:color="auto"/>
              <w:right w:val="outset" w:sz="6" w:space="0" w:color="auto"/>
            </w:tcBorders>
            <w:hideMark/>
          </w:tcPr>
          <w:p w14:paraId="30CA9D5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vehicle access point is located, designed and constructed in accordance with Planning scheme policy - Integrated design.</w:t>
            </w:r>
          </w:p>
        </w:tc>
        <w:tc>
          <w:tcPr>
            <w:tcW w:w="498" w:type="pct"/>
            <w:tcBorders>
              <w:top w:val="outset" w:sz="6" w:space="0" w:color="auto"/>
              <w:left w:val="outset" w:sz="6" w:space="0" w:color="auto"/>
              <w:bottom w:val="outset" w:sz="6" w:space="0" w:color="auto"/>
              <w:right w:val="outset" w:sz="6" w:space="0" w:color="auto"/>
            </w:tcBorders>
          </w:tcPr>
          <w:p w14:paraId="68034F5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6207F86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4CF86341"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268757A"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14:paraId="44798F0C" w14:textId="77777777" w:rsidTr="00417412">
              <w:trPr>
                <w:tblCellSpacing w:w="15" w:type="dxa"/>
              </w:trPr>
              <w:tc>
                <w:tcPr>
                  <w:tcW w:w="13558" w:type="dxa"/>
                  <w:vAlign w:val="center"/>
                  <w:hideMark/>
                </w:tcPr>
                <w:p w14:paraId="5C6FB4D7" w14:textId="77777777" w:rsidR="00EA29B3" w:rsidRPr="006F65B5" w:rsidRDefault="00EA29B3"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6F65B5">
                    <w:rPr>
                      <w:rFonts w:ascii="Arial" w:eastAsia="Times New Roman" w:hAnsi="Arial" w:cs="Arial"/>
                      <w:sz w:val="20"/>
                      <w:szCs w:val="20"/>
                      <w:lang w:eastAsia="en-AU"/>
                    </w:rPr>
                    <w:t>State</w:t>
                  </w:r>
                  <w:proofErr w:type="gramEnd"/>
                  <w:r w:rsidRPr="006F65B5">
                    <w:rPr>
                      <w:rFonts w:ascii="Arial" w:eastAsia="Times New Roman" w:hAnsi="Arial" w:cs="Arial"/>
                      <w:sz w:val="20"/>
                      <w:szCs w:val="20"/>
                      <w:lang w:eastAsia="en-AU"/>
                    </w:rPr>
                    <w:t xml:space="preserve"> level and being entered in the Queensland Heritage Register, are also identified in Schedule 1 of Planning scheme policy - Heritage and landscape character. </w:t>
                  </w:r>
                </w:p>
              </w:tc>
            </w:tr>
          </w:tbl>
          <w:p w14:paraId="06718B44"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14:paraId="042FA1D5"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70048D4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105</w:t>
            </w:r>
          </w:p>
        </w:tc>
        <w:tc>
          <w:tcPr>
            <w:tcW w:w="3240" w:type="pct"/>
            <w:tcBorders>
              <w:top w:val="outset" w:sz="6" w:space="0" w:color="auto"/>
              <w:left w:val="outset" w:sz="6" w:space="0" w:color="auto"/>
              <w:bottom w:val="outset" w:sz="6" w:space="0" w:color="auto"/>
              <w:right w:val="outset" w:sz="6" w:space="0" w:color="auto"/>
            </w:tcBorders>
            <w:hideMark/>
          </w:tcPr>
          <w:p w14:paraId="79ABCBE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for the preservation, maintenance, repair and restoration of the site, object or building.</w:t>
            </w:r>
          </w:p>
          <w:p w14:paraId="4EB96BD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14:paraId="445F8526" w14:textId="77777777" w:rsidTr="00417412">
              <w:trPr>
                <w:tblCellSpacing w:w="15" w:type="dxa"/>
              </w:trPr>
              <w:tc>
                <w:tcPr>
                  <w:tcW w:w="12012" w:type="dxa"/>
                  <w:vAlign w:val="center"/>
                  <w:hideMark/>
                </w:tcPr>
                <w:p w14:paraId="3A6B607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Preservation, maintenance, repair and restoration are defined in Schedule 1 - Definitions</w:t>
                  </w:r>
                </w:p>
              </w:tc>
            </w:tr>
          </w:tbl>
          <w:p w14:paraId="1F83E231"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14:paraId="21892E0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26B8375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3DF923F8"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326015B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hideMark/>
          </w:tcPr>
          <w:p w14:paraId="2B2DBCD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14:paraId="14B22FCB" w14:textId="77777777" w:rsidR="00417412" w:rsidRPr="006F65B5" w:rsidRDefault="00417412" w:rsidP="00417412">
            <w:pPr>
              <w:spacing w:after="0" w:line="240" w:lineRule="auto"/>
              <w:rPr>
                <w:rFonts w:ascii="Arial" w:eastAsia="Times New Roman" w:hAnsi="Arial" w:cs="Arial"/>
                <w:sz w:val="20"/>
                <w:szCs w:val="20"/>
                <w:lang w:eastAsia="en-AU"/>
              </w:rPr>
            </w:pPr>
          </w:p>
          <w:p w14:paraId="12E02E4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14:paraId="3D5B2D3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6DE3246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4FA0B65B"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19E5A7C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hideMark/>
          </w:tcPr>
          <w:p w14:paraId="1A61559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14:paraId="231DE18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4C61665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7A57FAB7"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6380A03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hideMark/>
          </w:tcPr>
          <w:p w14:paraId="588F520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14:paraId="0D4B57B3" w14:textId="77777777"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construction of any </w:t>
            </w:r>
            <w:proofErr w:type="gramStart"/>
            <w:r w:rsidRPr="006F65B5">
              <w:rPr>
                <w:rFonts w:ascii="Arial" w:eastAsia="Times New Roman" w:hAnsi="Arial" w:cs="Arial"/>
                <w:sz w:val="20"/>
                <w:szCs w:val="20"/>
                <w:lang w:eastAsia="en-AU"/>
              </w:rPr>
              <w:t>building;</w:t>
            </w:r>
            <w:proofErr w:type="gramEnd"/>
          </w:p>
          <w:p w14:paraId="1E70307E" w14:textId="77777777"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laying of overhead or underground </w:t>
            </w:r>
            <w:proofErr w:type="gramStart"/>
            <w:r w:rsidRPr="006F65B5">
              <w:rPr>
                <w:rFonts w:ascii="Arial" w:eastAsia="Times New Roman" w:hAnsi="Arial" w:cs="Arial"/>
                <w:sz w:val="20"/>
                <w:szCs w:val="20"/>
                <w:lang w:eastAsia="en-AU"/>
              </w:rPr>
              <w:t>services;</w:t>
            </w:r>
            <w:proofErr w:type="gramEnd"/>
          </w:p>
          <w:p w14:paraId="510109AB" w14:textId="77777777"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sealing, paving, soil </w:t>
            </w:r>
            <w:proofErr w:type="gramStart"/>
            <w:r w:rsidRPr="006F65B5">
              <w:rPr>
                <w:rFonts w:ascii="Arial" w:eastAsia="Times New Roman" w:hAnsi="Arial" w:cs="Arial"/>
                <w:sz w:val="20"/>
                <w:szCs w:val="20"/>
                <w:lang w:eastAsia="en-AU"/>
              </w:rPr>
              <w:t>compaction;</w:t>
            </w:r>
            <w:proofErr w:type="gramEnd"/>
          </w:p>
          <w:p w14:paraId="2FDCD24B" w14:textId="77777777"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alteration of more than 75mm to the ground </w:t>
            </w:r>
            <w:r w:rsidR="00020C76" w:rsidRPr="006F65B5">
              <w:rPr>
                <w:rFonts w:ascii="Arial" w:eastAsia="Times New Roman" w:hAnsi="Arial" w:cs="Arial"/>
                <w:sz w:val="20"/>
                <w:szCs w:val="20"/>
                <w:lang w:eastAsia="en-AU"/>
              </w:rPr>
              <w:t>surface</w:t>
            </w:r>
            <w:r w:rsidRPr="006F65B5">
              <w:rPr>
                <w:rFonts w:ascii="Arial" w:eastAsia="Times New Roman" w:hAnsi="Arial" w:cs="Arial"/>
                <w:sz w:val="20"/>
                <w:szCs w:val="20"/>
                <w:lang w:eastAsia="en-AU"/>
              </w:rPr>
              <w:t xml:space="preserve"> prior to work commencing.</w:t>
            </w:r>
          </w:p>
        </w:tc>
        <w:tc>
          <w:tcPr>
            <w:tcW w:w="498" w:type="pct"/>
            <w:tcBorders>
              <w:top w:val="outset" w:sz="6" w:space="0" w:color="auto"/>
              <w:left w:val="outset" w:sz="6" w:space="0" w:color="auto"/>
              <w:bottom w:val="outset" w:sz="6" w:space="0" w:color="auto"/>
              <w:right w:val="outset" w:sz="6" w:space="0" w:color="auto"/>
            </w:tcBorders>
          </w:tcPr>
          <w:p w14:paraId="457C53A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4DA2D1D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077060CC" w14:textId="77777777" w:rsidTr="00EA29B3">
        <w:trPr>
          <w:trHeight w:val="570"/>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1C3A3CB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hideMark/>
          </w:tcPr>
          <w:p w14:paraId="0138D4B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Pruning of a significant tree occurs in accordance with Australian Standard AS 4373-2007 - Pruning of Amenity Trees.</w:t>
            </w:r>
          </w:p>
        </w:tc>
        <w:tc>
          <w:tcPr>
            <w:tcW w:w="498" w:type="pct"/>
            <w:tcBorders>
              <w:top w:val="outset" w:sz="6" w:space="0" w:color="auto"/>
              <w:left w:val="outset" w:sz="6" w:space="0" w:color="auto"/>
              <w:bottom w:val="outset" w:sz="6" w:space="0" w:color="auto"/>
              <w:right w:val="outset" w:sz="6" w:space="0" w:color="auto"/>
            </w:tcBorders>
          </w:tcPr>
          <w:p w14:paraId="7C4415F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5B0C71A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246C74BB" w14:textId="77777777"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D3E18C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Landslide hazard (refer Overlay map - Landslide hazard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14:paraId="52493347"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14:paraId="5D41126B"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14:paraId="0ECBF06A"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6FC6E5F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10</w:t>
            </w:r>
          </w:p>
        </w:tc>
        <w:tc>
          <w:tcPr>
            <w:tcW w:w="3240" w:type="pct"/>
            <w:tcBorders>
              <w:top w:val="outset" w:sz="6" w:space="0" w:color="auto"/>
              <w:left w:val="outset" w:sz="6" w:space="0" w:color="auto"/>
              <w:bottom w:val="outset" w:sz="6" w:space="0" w:color="auto"/>
              <w:right w:val="outset" w:sz="6" w:space="0" w:color="auto"/>
            </w:tcBorders>
            <w:hideMark/>
          </w:tcPr>
          <w:p w14:paraId="3C70881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w:t>
            </w:r>
          </w:p>
          <w:p w14:paraId="442110DA" w14:textId="77777777"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involve earthworks exceeding </w:t>
            </w:r>
            <w:proofErr w:type="gramStart"/>
            <w:r w:rsidRPr="006F65B5">
              <w:rPr>
                <w:rFonts w:ascii="Arial" w:eastAsia="Times New Roman" w:hAnsi="Arial" w:cs="Arial"/>
                <w:sz w:val="20"/>
                <w:szCs w:val="20"/>
                <w:lang w:eastAsia="en-AU"/>
              </w:rPr>
              <w:t>50m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w:t>
            </w:r>
            <w:proofErr w:type="gramEnd"/>
            <w:r w:rsidRPr="006F65B5">
              <w:rPr>
                <w:rFonts w:ascii="Arial" w:eastAsia="Times New Roman" w:hAnsi="Arial" w:cs="Arial"/>
                <w:sz w:val="20"/>
                <w:szCs w:val="20"/>
                <w:lang w:eastAsia="en-AU"/>
              </w:rPr>
              <w:t xml:space="preserve"> </w:t>
            </w:r>
          </w:p>
          <w:p w14:paraId="43904DC4" w14:textId="77777777"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involve cut and fill having a height greater than </w:t>
            </w:r>
            <w:proofErr w:type="gramStart"/>
            <w:r w:rsidRPr="006F65B5">
              <w:rPr>
                <w:rFonts w:ascii="Arial" w:eastAsia="Times New Roman" w:hAnsi="Arial" w:cs="Arial"/>
                <w:sz w:val="20"/>
                <w:szCs w:val="20"/>
                <w:lang w:eastAsia="en-AU"/>
              </w:rPr>
              <w:t>600mm;</w:t>
            </w:r>
            <w:proofErr w:type="gramEnd"/>
          </w:p>
          <w:p w14:paraId="1204387D" w14:textId="77777777"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involve any retaining wall having a height greater than </w:t>
            </w:r>
            <w:proofErr w:type="gramStart"/>
            <w:r w:rsidRPr="006F65B5">
              <w:rPr>
                <w:rFonts w:ascii="Arial" w:eastAsia="Times New Roman" w:hAnsi="Arial" w:cs="Arial"/>
                <w:sz w:val="20"/>
                <w:szCs w:val="20"/>
                <w:lang w:eastAsia="en-AU"/>
              </w:rPr>
              <w:t>600mm;</w:t>
            </w:r>
            <w:proofErr w:type="gramEnd"/>
          </w:p>
          <w:p w14:paraId="46F7D68C" w14:textId="77777777"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redirect or alter the existing flow of surface or groundwater.</w:t>
            </w:r>
          </w:p>
        </w:tc>
        <w:tc>
          <w:tcPr>
            <w:tcW w:w="498" w:type="pct"/>
            <w:tcBorders>
              <w:top w:val="outset" w:sz="6" w:space="0" w:color="auto"/>
              <w:left w:val="outset" w:sz="6" w:space="0" w:color="auto"/>
              <w:bottom w:val="outset" w:sz="6" w:space="0" w:color="auto"/>
              <w:right w:val="outset" w:sz="6" w:space="0" w:color="auto"/>
            </w:tcBorders>
          </w:tcPr>
          <w:p w14:paraId="2CEE891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560EBF4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0D59A1A2"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40D2D72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11</w:t>
            </w:r>
          </w:p>
        </w:tc>
        <w:tc>
          <w:tcPr>
            <w:tcW w:w="3240" w:type="pct"/>
            <w:tcBorders>
              <w:top w:val="outset" w:sz="6" w:space="0" w:color="auto"/>
              <w:left w:val="outset" w:sz="6" w:space="0" w:color="auto"/>
              <w:bottom w:val="outset" w:sz="6" w:space="0" w:color="auto"/>
              <w:right w:val="outset" w:sz="6" w:space="0" w:color="auto"/>
            </w:tcBorders>
            <w:hideMark/>
          </w:tcPr>
          <w:p w14:paraId="7394689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excluding domestic outbuildings:</w:t>
            </w:r>
          </w:p>
          <w:p w14:paraId="1F7DC4B3" w14:textId="77777777" w:rsidR="00417412" w:rsidRPr="006F65B5"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are split-level, multiple-slab, pier or pole </w:t>
            </w:r>
            <w:proofErr w:type="gramStart"/>
            <w:r w:rsidRPr="006F65B5">
              <w:rPr>
                <w:rFonts w:ascii="Arial" w:eastAsia="Times New Roman" w:hAnsi="Arial" w:cs="Arial"/>
                <w:sz w:val="20"/>
                <w:szCs w:val="20"/>
                <w:lang w:eastAsia="en-AU"/>
              </w:rPr>
              <w:t>construction;</w:t>
            </w:r>
            <w:proofErr w:type="gramEnd"/>
          </w:p>
          <w:p w14:paraId="36EFB81B" w14:textId="77777777" w:rsidR="00417412" w:rsidRPr="006F65B5"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are not single plane slab on ground.</w:t>
            </w:r>
          </w:p>
        </w:tc>
        <w:tc>
          <w:tcPr>
            <w:tcW w:w="498" w:type="pct"/>
            <w:tcBorders>
              <w:top w:val="outset" w:sz="6" w:space="0" w:color="auto"/>
              <w:left w:val="outset" w:sz="6" w:space="0" w:color="auto"/>
              <w:bottom w:val="outset" w:sz="6" w:space="0" w:color="auto"/>
              <w:right w:val="outset" w:sz="6" w:space="0" w:color="auto"/>
            </w:tcBorders>
          </w:tcPr>
          <w:p w14:paraId="2576BCA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5730FCA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2A682E06"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429A8D3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12</w:t>
            </w:r>
          </w:p>
        </w:tc>
        <w:tc>
          <w:tcPr>
            <w:tcW w:w="3240" w:type="pct"/>
            <w:tcBorders>
              <w:top w:val="outset" w:sz="6" w:space="0" w:color="auto"/>
              <w:left w:val="outset" w:sz="6" w:space="0" w:color="auto"/>
              <w:bottom w:val="outset" w:sz="6" w:space="0" w:color="auto"/>
              <w:right w:val="outset" w:sz="6" w:space="0" w:color="auto"/>
            </w:tcBorders>
            <w:hideMark/>
          </w:tcPr>
          <w:p w14:paraId="3E27FD6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manufacture, handling or storage of hazardous chemicals.</w:t>
            </w:r>
          </w:p>
        </w:tc>
        <w:tc>
          <w:tcPr>
            <w:tcW w:w="498" w:type="pct"/>
            <w:tcBorders>
              <w:top w:val="outset" w:sz="6" w:space="0" w:color="auto"/>
              <w:left w:val="outset" w:sz="6" w:space="0" w:color="auto"/>
              <w:bottom w:val="outset" w:sz="6" w:space="0" w:color="auto"/>
              <w:right w:val="outset" w:sz="6" w:space="0" w:color="auto"/>
            </w:tcBorders>
          </w:tcPr>
          <w:p w14:paraId="1F3209E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5DB2AB7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180BAD18" w14:textId="77777777"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9BA6E7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Infrastructure buffers (refer Overlay map - Infrastructure buffers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14:paraId="002C1C8E"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14:paraId="375020EB"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14:paraId="72BE404A"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12FC2BC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13</w:t>
            </w:r>
          </w:p>
        </w:tc>
        <w:tc>
          <w:tcPr>
            <w:tcW w:w="3240" w:type="pct"/>
            <w:tcBorders>
              <w:top w:val="outset" w:sz="6" w:space="0" w:color="auto"/>
              <w:left w:val="outset" w:sz="6" w:space="0" w:color="auto"/>
              <w:bottom w:val="outset" w:sz="6" w:space="0" w:color="auto"/>
              <w:right w:val="outset" w:sz="6" w:space="0" w:color="auto"/>
            </w:tcBorders>
            <w:vAlign w:val="center"/>
            <w:hideMark/>
          </w:tcPr>
          <w:p w14:paraId="6F28B57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include the following uses within a Wastewater treatment site buffer:</w:t>
            </w:r>
          </w:p>
          <w:p w14:paraId="07C61184"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102"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549A977F"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10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49B2B2DC"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10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78485F3"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house;</w:t>
            </w:r>
            <w:r w:rsidRPr="006F65B5">
              <w:rPr>
                <w:rFonts w:ascii="Arial" w:eastAsia="Times New Roman" w:hAnsi="Arial" w:cs="Arial"/>
                <w:sz w:val="20"/>
                <w:szCs w:val="20"/>
                <w:vertAlign w:val="superscript"/>
                <w:lang w:eastAsia="en-AU"/>
              </w:rPr>
              <w:t>(</w:t>
            </w:r>
            <w:hyperlink r:id="rId10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p w14:paraId="6213A7EC"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106"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271DF11D"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10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42B799FC"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10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189B3815"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109"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15C347D0"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11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7FA6A34B"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11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36D35EF2"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11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65EE3690"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11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7EB02B8B"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11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47836FA7"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11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185F32C3"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1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14:paraId="172B1532" w14:textId="77777777"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1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14:paraId="6AD8D50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1B71AB1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1614D49F"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07B53F0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14</w:t>
            </w:r>
          </w:p>
        </w:tc>
        <w:tc>
          <w:tcPr>
            <w:tcW w:w="3240" w:type="pct"/>
            <w:tcBorders>
              <w:top w:val="outset" w:sz="6" w:space="0" w:color="auto"/>
              <w:left w:val="outset" w:sz="6" w:space="0" w:color="auto"/>
              <w:bottom w:val="outset" w:sz="6" w:space="0" w:color="auto"/>
              <w:right w:val="outset" w:sz="6" w:space="0" w:color="auto"/>
            </w:tcBorders>
            <w:vAlign w:val="center"/>
            <w:hideMark/>
          </w:tcPr>
          <w:p w14:paraId="4F40025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within a Water supply buffer does not include the incineration or burial of </w:t>
            </w:r>
            <w:proofErr w:type="gramStart"/>
            <w:r w:rsidRPr="006F65B5">
              <w:rPr>
                <w:rFonts w:ascii="Arial" w:eastAsia="Times New Roman" w:hAnsi="Arial" w:cs="Arial"/>
                <w:sz w:val="20"/>
                <w:szCs w:val="20"/>
                <w:lang w:eastAsia="en-AU"/>
              </w:rPr>
              <w:t>waste</w:t>
            </w:r>
            <w:proofErr w:type="gramEnd"/>
            <w:r w:rsidRPr="006F65B5">
              <w:rPr>
                <w:rFonts w:ascii="Arial" w:eastAsia="Times New Roman" w:hAnsi="Arial" w:cs="Arial"/>
                <w:sz w:val="20"/>
                <w:szCs w:val="20"/>
                <w:lang w:eastAsia="en-AU"/>
              </w:rPr>
              <w:t xml:space="preserve"> and all other waste is collected and stored in weather proof, sealed waste receptacles, located in roofed and bunded areas, for disposal by a licenced contractor. </w:t>
            </w:r>
          </w:p>
        </w:tc>
        <w:tc>
          <w:tcPr>
            <w:tcW w:w="498" w:type="pct"/>
            <w:tcBorders>
              <w:top w:val="outset" w:sz="6" w:space="0" w:color="auto"/>
              <w:left w:val="outset" w:sz="6" w:space="0" w:color="auto"/>
              <w:bottom w:val="outset" w:sz="6" w:space="0" w:color="auto"/>
              <w:right w:val="outset" w:sz="6" w:space="0" w:color="auto"/>
            </w:tcBorders>
          </w:tcPr>
          <w:p w14:paraId="65A623F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31BF61B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4BEF5168"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382D862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15</w:t>
            </w:r>
          </w:p>
        </w:tc>
        <w:tc>
          <w:tcPr>
            <w:tcW w:w="3240" w:type="pct"/>
            <w:tcBorders>
              <w:top w:val="outset" w:sz="6" w:space="0" w:color="auto"/>
              <w:left w:val="outset" w:sz="6" w:space="0" w:color="auto"/>
              <w:bottom w:val="outset" w:sz="6" w:space="0" w:color="auto"/>
              <w:right w:val="outset" w:sz="6" w:space="0" w:color="auto"/>
            </w:tcBorders>
            <w:vAlign w:val="center"/>
            <w:hideMark/>
          </w:tcPr>
          <w:p w14:paraId="457FFDA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t>
            </w:r>
            <w:proofErr w:type="gramStart"/>
            <w:r w:rsidRPr="006F65B5">
              <w:rPr>
                <w:rFonts w:ascii="Arial" w:eastAsia="Times New Roman" w:hAnsi="Arial" w:cs="Arial"/>
                <w:sz w:val="20"/>
                <w:szCs w:val="20"/>
                <w:lang w:eastAsia="en-AU"/>
              </w:rPr>
              <w:t>weather proof</w:t>
            </w:r>
            <w:proofErr w:type="gramEnd"/>
            <w:r w:rsidRPr="006F65B5">
              <w:rPr>
                <w:rFonts w:ascii="Arial" w:eastAsia="Times New Roman" w:hAnsi="Arial" w:cs="Arial"/>
                <w:sz w:val="20"/>
                <w:szCs w:val="20"/>
                <w:lang w:eastAsia="en-AU"/>
              </w:rPr>
              <w:t xml:space="preserve">, level and bunded enclosures. </w:t>
            </w:r>
          </w:p>
        </w:tc>
        <w:tc>
          <w:tcPr>
            <w:tcW w:w="498" w:type="pct"/>
            <w:tcBorders>
              <w:top w:val="outset" w:sz="6" w:space="0" w:color="auto"/>
              <w:left w:val="outset" w:sz="6" w:space="0" w:color="auto"/>
              <w:bottom w:val="outset" w:sz="6" w:space="0" w:color="auto"/>
              <w:right w:val="outset" w:sz="6" w:space="0" w:color="auto"/>
            </w:tcBorders>
          </w:tcPr>
          <w:p w14:paraId="5A31C83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42DA4E0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1A850F1A" w14:textId="77777777" w:rsidTr="00EA29B3">
        <w:trPr>
          <w:trHeight w:val="1950"/>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3712E2D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14:paraId="6A9526B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14:paraId="76FA7DA3" w14:textId="77777777"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buildings or </w:t>
            </w:r>
            <w:proofErr w:type="gramStart"/>
            <w:r w:rsidRPr="006F65B5">
              <w:rPr>
                <w:rFonts w:ascii="Arial" w:eastAsia="Times New Roman" w:hAnsi="Arial" w:cs="Arial"/>
                <w:sz w:val="20"/>
                <w:szCs w:val="20"/>
                <w:lang w:eastAsia="en-AU"/>
              </w:rPr>
              <w:t>structures;</w:t>
            </w:r>
            <w:proofErr w:type="gramEnd"/>
          </w:p>
          <w:p w14:paraId="02B2C38A" w14:textId="77777777"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gates and </w:t>
            </w:r>
            <w:proofErr w:type="gramStart"/>
            <w:r w:rsidRPr="006F65B5">
              <w:rPr>
                <w:rFonts w:ascii="Arial" w:eastAsia="Times New Roman" w:hAnsi="Arial" w:cs="Arial"/>
                <w:sz w:val="20"/>
                <w:szCs w:val="20"/>
                <w:lang w:eastAsia="en-AU"/>
              </w:rPr>
              <w:t>fences;</w:t>
            </w:r>
            <w:proofErr w:type="gramEnd"/>
          </w:p>
          <w:p w14:paraId="1F043936" w14:textId="77777777"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storage of equipment or </w:t>
            </w:r>
            <w:proofErr w:type="gramStart"/>
            <w:r w:rsidRPr="006F65B5">
              <w:rPr>
                <w:rFonts w:ascii="Arial" w:eastAsia="Times New Roman" w:hAnsi="Arial" w:cs="Arial"/>
                <w:sz w:val="20"/>
                <w:szCs w:val="20"/>
                <w:lang w:eastAsia="en-AU"/>
              </w:rPr>
              <w:t>materials;</w:t>
            </w:r>
            <w:proofErr w:type="gramEnd"/>
          </w:p>
          <w:p w14:paraId="00138951" w14:textId="77777777"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landscaping or earthworks or stormwater or other infrastructure.</w:t>
            </w:r>
          </w:p>
        </w:tc>
        <w:tc>
          <w:tcPr>
            <w:tcW w:w="498" w:type="pct"/>
            <w:tcBorders>
              <w:top w:val="outset" w:sz="6" w:space="0" w:color="auto"/>
              <w:left w:val="outset" w:sz="6" w:space="0" w:color="auto"/>
              <w:bottom w:val="outset" w:sz="6" w:space="0" w:color="auto"/>
              <w:right w:val="outset" w:sz="6" w:space="0" w:color="auto"/>
            </w:tcBorders>
          </w:tcPr>
          <w:p w14:paraId="0887917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53E5309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0E94B1CB"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7DA1135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14:paraId="276FC19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498" w:type="pct"/>
            <w:tcBorders>
              <w:top w:val="outset" w:sz="6" w:space="0" w:color="auto"/>
              <w:left w:val="outset" w:sz="6" w:space="0" w:color="auto"/>
              <w:bottom w:val="outset" w:sz="6" w:space="0" w:color="auto"/>
              <w:right w:val="outset" w:sz="6" w:space="0" w:color="auto"/>
            </w:tcBorders>
          </w:tcPr>
          <w:p w14:paraId="0563186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45ACBB2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123F8033"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79757E6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14:paraId="2B8018F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On-site sewerage facilities in a Water supply buffer for a dwelling house</w:t>
            </w:r>
            <w:r w:rsidRPr="006F65B5">
              <w:rPr>
                <w:rFonts w:ascii="Arial" w:eastAsia="Times New Roman" w:hAnsi="Arial" w:cs="Arial"/>
                <w:sz w:val="20"/>
                <w:szCs w:val="20"/>
                <w:vertAlign w:val="superscript"/>
                <w:lang w:eastAsia="en-AU"/>
              </w:rPr>
              <w:t>(</w:t>
            </w:r>
            <w:hyperlink r:id="rId11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include: </w:t>
            </w:r>
          </w:p>
          <w:p w14:paraId="6C4A1E22" w14:textId="77777777"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emergency storage capacity of 1,000 litres and adequate buffering for shock loading/down </w:t>
            </w:r>
            <w:proofErr w:type="gramStart"/>
            <w:r w:rsidRPr="006F65B5">
              <w:rPr>
                <w:rFonts w:ascii="Arial" w:eastAsia="Times New Roman" w:hAnsi="Arial" w:cs="Arial"/>
                <w:sz w:val="20"/>
                <w:szCs w:val="20"/>
                <w:lang w:eastAsia="en-AU"/>
              </w:rPr>
              <w:t>time;</w:t>
            </w:r>
            <w:proofErr w:type="gramEnd"/>
          </w:p>
          <w:p w14:paraId="7272E1DB" w14:textId="77777777"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reserve land application area of 100% of the effluent irrigation design </w:t>
            </w:r>
            <w:proofErr w:type="gramStart"/>
            <w:r w:rsidRPr="006F65B5">
              <w:rPr>
                <w:rFonts w:ascii="Arial" w:eastAsia="Times New Roman" w:hAnsi="Arial" w:cs="Arial"/>
                <w:sz w:val="20"/>
                <w:szCs w:val="20"/>
                <w:lang w:eastAsia="en-AU"/>
              </w:rPr>
              <w:t>area;</w:t>
            </w:r>
            <w:proofErr w:type="gramEnd"/>
          </w:p>
          <w:p w14:paraId="3C4F70CA" w14:textId="77777777"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land application areas that are </w:t>
            </w:r>
            <w:proofErr w:type="gramStart"/>
            <w:r w:rsidRPr="006F65B5">
              <w:rPr>
                <w:rFonts w:ascii="Arial" w:eastAsia="Times New Roman" w:hAnsi="Arial" w:cs="Arial"/>
                <w:sz w:val="20"/>
                <w:szCs w:val="20"/>
                <w:lang w:eastAsia="en-AU"/>
              </w:rPr>
              <w:t>vegetated;</w:t>
            </w:r>
            <w:proofErr w:type="gramEnd"/>
          </w:p>
          <w:p w14:paraId="4EA6D451" w14:textId="77777777"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base of the land application field is at least 2 metres above the seasonal </w:t>
            </w:r>
            <w:proofErr w:type="gramStart"/>
            <w:r w:rsidRPr="006F65B5">
              <w:rPr>
                <w:rFonts w:ascii="Arial" w:eastAsia="Times New Roman" w:hAnsi="Arial" w:cs="Arial"/>
                <w:sz w:val="20"/>
                <w:szCs w:val="20"/>
                <w:lang w:eastAsia="en-AU"/>
              </w:rPr>
              <w:t>high water</w:t>
            </w:r>
            <w:proofErr w:type="gramEnd"/>
            <w:r w:rsidRPr="006F65B5">
              <w:rPr>
                <w:rFonts w:ascii="Arial" w:eastAsia="Times New Roman" w:hAnsi="Arial" w:cs="Arial"/>
                <w:sz w:val="20"/>
                <w:szCs w:val="20"/>
                <w:lang w:eastAsia="en-AU"/>
              </w:rPr>
              <w:t xml:space="preserve"> table/bedrock (whichever is the closest to the base of the application area); </w:t>
            </w:r>
          </w:p>
          <w:p w14:paraId="712C0695" w14:textId="77777777"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wastewater collection and storage systems must have capacity to accommodate full load at peak times.</w:t>
            </w:r>
          </w:p>
        </w:tc>
        <w:tc>
          <w:tcPr>
            <w:tcW w:w="498" w:type="pct"/>
            <w:tcBorders>
              <w:top w:val="outset" w:sz="6" w:space="0" w:color="auto"/>
              <w:left w:val="outset" w:sz="6" w:space="0" w:color="auto"/>
              <w:bottom w:val="outset" w:sz="6" w:space="0" w:color="auto"/>
              <w:right w:val="outset" w:sz="6" w:space="0" w:color="auto"/>
            </w:tcBorders>
          </w:tcPr>
          <w:p w14:paraId="4105763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09941D9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25456BFE"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2925D84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14:paraId="2BE7EF8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498" w:type="pct"/>
            <w:tcBorders>
              <w:top w:val="outset" w:sz="6" w:space="0" w:color="auto"/>
              <w:left w:val="outset" w:sz="6" w:space="0" w:color="auto"/>
              <w:bottom w:val="outset" w:sz="6" w:space="0" w:color="auto"/>
              <w:right w:val="outset" w:sz="6" w:space="0" w:color="auto"/>
            </w:tcBorders>
          </w:tcPr>
          <w:p w14:paraId="7BDC8A3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56AF7C6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3D5A00F5"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734CB58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20</w:t>
            </w:r>
          </w:p>
        </w:tc>
        <w:tc>
          <w:tcPr>
            <w:tcW w:w="3240" w:type="pct"/>
            <w:tcBorders>
              <w:top w:val="outset" w:sz="6" w:space="0" w:color="auto"/>
              <w:left w:val="outset" w:sz="6" w:space="0" w:color="auto"/>
              <w:bottom w:val="outset" w:sz="6" w:space="0" w:color="auto"/>
              <w:right w:val="outset" w:sz="6" w:space="0" w:color="auto"/>
            </w:tcBorders>
            <w:vAlign w:val="center"/>
            <w:hideMark/>
          </w:tcPr>
          <w:p w14:paraId="60DDF0F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involving Permanent plantation</w:t>
            </w:r>
            <w:r w:rsidRPr="006F65B5">
              <w:rPr>
                <w:rFonts w:ascii="Arial" w:eastAsia="Times New Roman" w:hAnsi="Arial" w:cs="Arial"/>
                <w:sz w:val="20"/>
                <w:szCs w:val="20"/>
                <w:vertAlign w:val="superscript"/>
                <w:lang w:eastAsia="en-AU"/>
              </w:rPr>
              <w:t>(</w:t>
            </w:r>
            <w:hyperlink r:id="rId119"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within a Water supply buffer maintains a minimum of 30% ground cover at all times. </w:t>
            </w:r>
          </w:p>
        </w:tc>
        <w:tc>
          <w:tcPr>
            <w:tcW w:w="498" w:type="pct"/>
            <w:tcBorders>
              <w:top w:val="outset" w:sz="6" w:space="0" w:color="auto"/>
              <w:left w:val="outset" w:sz="6" w:space="0" w:color="auto"/>
              <w:bottom w:val="outset" w:sz="6" w:space="0" w:color="auto"/>
              <w:right w:val="outset" w:sz="6" w:space="0" w:color="auto"/>
            </w:tcBorders>
          </w:tcPr>
          <w:p w14:paraId="3D71E84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55E7EC1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3CFCF4C1"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40E38A7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21</w:t>
            </w:r>
          </w:p>
        </w:tc>
        <w:tc>
          <w:tcPr>
            <w:tcW w:w="3240" w:type="pct"/>
            <w:tcBorders>
              <w:top w:val="outset" w:sz="6" w:space="0" w:color="auto"/>
              <w:left w:val="outset" w:sz="6" w:space="0" w:color="auto"/>
              <w:bottom w:val="outset" w:sz="6" w:space="0" w:color="auto"/>
              <w:right w:val="outset" w:sz="6" w:space="0" w:color="auto"/>
            </w:tcBorders>
            <w:vAlign w:val="center"/>
            <w:hideMark/>
          </w:tcPr>
          <w:p w14:paraId="74442B2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construction of any buildings or structures within a Bulk water supply infrastructure buffer.</w:t>
            </w:r>
          </w:p>
        </w:tc>
        <w:tc>
          <w:tcPr>
            <w:tcW w:w="498" w:type="pct"/>
            <w:tcBorders>
              <w:top w:val="outset" w:sz="6" w:space="0" w:color="auto"/>
              <w:left w:val="outset" w:sz="6" w:space="0" w:color="auto"/>
              <w:bottom w:val="outset" w:sz="6" w:space="0" w:color="auto"/>
              <w:right w:val="outset" w:sz="6" w:space="0" w:color="auto"/>
            </w:tcBorders>
          </w:tcPr>
          <w:p w14:paraId="763795C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4D792E9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4EEFACA4"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4F4655C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22</w:t>
            </w:r>
          </w:p>
        </w:tc>
        <w:tc>
          <w:tcPr>
            <w:tcW w:w="3240" w:type="pct"/>
            <w:tcBorders>
              <w:top w:val="outset" w:sz="6" w:space="0" w:color="auto"/>
              <w:left w:val="outset" w:sz="6" w:space="0" w:color="auto"/>
              <w:bottom w:val="outset" w:sz="6" w:space="0" w:color="auto"/>
              <w:right w:val="outset" w:sz="6" w:space="0" w:color="auto"/>
            </w:tcBorders>
            <w:vAlign w:val="center"/>
            <w:hideMark/>
          </w:tcPr>
          <w:p w14:paraId="58564A1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involving a major hazard </w:t>
            </w:r>
            <w:proofErr w:type="gramStart"/>
            <w:r w:rsidRPr="006F65B5">
              <w:rPr>
                <w:rFonts w:ascii="Arial" w:eastAsia="Times New Roman" w:hAnsi="Arial" w:cs="Arial"/>
                <w:sz w:val="20"/>
                <w:szCs w:val="20"/>
                <w:lang w:eastAsia="en-AU"/>
              </w:rPr>
              <w:t>facility</w:t>
            </w:r>
            <w:proofErr w:type="gramEnd"/>
            <w:r w:rsidRPr="006F65B5">
              <w:rPr>
                <w:rFonts w:ascii="Arial" w:eastAsia="Times New Roman" w:hAnsi="Arial" w:cs="Arial"/>
                <w:sz w:val="20"/>
                <w:szCs w:val="20"/>
                <w:lang w:eastAsia="en-AU"/>
              </w:rPr>
              <w:t xml:space="preserve"> or an Environmentally Relevant Activity (ERA) is setback 30m from a Bulk water supply infrastructure buffer. </w:t>
            </w:r>
          </w:p>
        </w:tc>
        <w:tc>
          <w:tcPr>
            <w:tcW w:w="498" w:type="pct"/>
            <w:tcBorders>
              <w:top w:val="outset" w:sz="6" w:space="0" w:color="auto"/>
              <w:left w:val="outset" w:sz="6" w:space="0" w:color="auto"/>
              <w:bottom w:val="outset" w:sz="6" w:space="0" w:color="auto"/>
              <w:right w:val="outset" w:sz="6" w:space="0" w:color="auto"/>
            </w:tcBorders>
          </w:tcPr>
          <w:p w14:paraId="01659CD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323FA6D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1806602D"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5BBEF99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23</w:t>
            </w:r>
          </w:p>
        </w:tc>
        <w:tc>
          <w:tcPr>
            <w:tcW w:w="3240" w:type="pct"/>
            <w:tcBorders>
              <w:top w:val="outset" w:sz="6" w:space="0" w:color="auto"/>
              <w:left w:val="outset" w:sz="6" w:space="0" w:color="auto"/>
              <w:bottom w:val="outset" w:sz="6" w:space="0" w:color="auto"/>
              <w:right w:val="outset" w:sz="6" w:space="0" w:color="auto"/>
            </w:tcBorders>
            <w:vAlign w:val="center"/>
            <w:hideMark/>
          </w:tcPr>
          <w:p w14:paraId="4878F3B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construction of any buildings or structures within the Gas pipeline buffer.</w:t>
            </w:r>
          </w:p>
        </w:tc>
        <w:tc>
          <w:tcPr>
            <w:tcW w:w="498" w:type="pct"/>
            <w:tcBorders>
              <w:top w:val="outset" w:sz="6" w:space="0" w:color="auto"/>
              <w:left w:val="outset" w:sz="6" w:space="0" w:color="auto"/>
              <w:bottom w:val="outset" w:sz="6" w:space="0" w:color="auto"/>
              <w:right w:val="outset" w:sz="6" w:space="0" w:color="auto"/>
            </w:tcBorders>
          </w:tcPr>
          <w:p w14:paraId="632A644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6C551B5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68671158"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47A45F2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24</w:t>
            </w:r>
          </w:p>
        </w:tc>
        <w:tc>
          <w:tcPr>
            <w:tcW w:w="3240" w:type="pct"/>
            <w:tcBorders>
              <w:top w:val="outset" w:sz="6" w:space="0" w:color="auto"/>
              <w:left w:val="outset" w:sz="6" w:space="0" w:color="auto"/>
              <w:bottom w:val="outset" w:sz="6" w:space="0" w:color="auto"/>
              <w:right w:val="outset" w:sz="6" w:space="0" w:color="auto"/>
            </w:tcBorders>
            <w:vAlign w:val="center"/>
            <w:hideMark/>
          </w:tcPr>
          <w:p w14:paraId="07E3864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habitable rooms located within an Electricity supply substation buffer are:</w:t>
            </w:r>
          </w:p>
          <w:p w14:paraId="3EA43315" w14:textId="77777777" w:rsidR="00417412" w:rsidRPr="006F65B5"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located a minimum of 10m from an electricity supply substation</w:t>
            </w:r>
            <w:r w:rsidRPr="006F65B5">
              <w:rPr>
                <w:rFonts w:ascii="Arial" w:eastAsia="Times New Roman" w:hAnsi="Arial" w:cs="Arial"/>
                <w:sz w:val="20"/>
                <w:szCs w:val="20"/>
                <w:vertAlign w:val="superscript"/>
                <w:lang w:eastAsia="en-AU"/>
              </w:rPr>
              <w:t>(</w:t>
            </w:r>
            <w:hyperlink r:id="rId12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F65B5">
                <w:rPr>
                  <w:rFonts w:ascii="Arial" w:eastAsia="Times New Roman" w:hAnsi="Arial" w:cs="Arial"/>
                  <w:color w:val="0000FF"/>
                  <w:sz w:val="20"/>
                  <w:szCs w:val="20"/>
                  <w:vertAlign w:val="superscript"/>
                  <w:lang w:eastAsia="en-AU"/>
                </w:rPr>
                <w:t>80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and </w:t>
            </w:r>
          </w:p>
          <w:p w14:paraId="3C4870D0" w14:textId="77777777" w:rsidR="00417412" w:rsidRPr="006F65B5"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498" w:type="pct"/>
            <w:tcBorders>
              <w:top w:val="outset" w:sz="6" w:space="0" w:color="auto"/>
              <w:left w:val="outset" w:sz="6" w:space="0" w:color="auto"/>
              <w:bottom w:val="outset" w:sz="6" w:space="0" w:color="auto"/>
              <w:right w:val="outset" w:sz="6" w:space="0" w:color="auto"/>
            </w:tcBorders>
          </w:tcPr>
          <w:p w14:paraId="421CC0A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64172EB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4FF52A52" w14:textId="77777777" w:rsidTr="00EA29B3">
        <w:trPr>
          <w:trHeight w:val="345"/>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55113D0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25</w:t>
            </w:r>
          </w:p>
        </w:tc>
        <w:tc>
          <w:tcPr>
            <w:tcW w:w="3240" w:type="pct"/>
            <w:tcBorders>
              <w:top w:val="outset" w:sz="6" w:space="0" w:color="auto"/>
              <w:left w:val="outset" w:sz="6" w:space="0" w:color="auto"/>
              <w:bottom w:val="outset" w:sz="6" w:space="0" w:color="auto"/>
              <w:right w:val="outset" w:sz="6" w:space="0" w:color="auto"/>
            </w:tcBorders>
            <w:hideMark/>
          </w:tcPr>
          <w:p w14:paraId="115F0A2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construction of any buildings or structures containing habitable rooms or sensitive land uses within a </w:t>
            </w:r>
            <w:proofErr w:type="gramStart"/>
            <w:r w:rsidRPr="006F65B5">
              <w:rPr>
                <w:rFonts w:ascii="Arial" w:eastAsia="Times New Roman" w:hAnsi="Arial" w:cs="Arial"/>
                <w:sz w:val="20"/>
                <w:szCs w:val="20"/>
                <w:lang w:eastAsia="en-AU"/>
              </w:rPr>
              <w:t>High</w:t>
            </w:r>
            <w:proofErr w:type="gramEnd"/>
            <w:r w:rsidRPr="006F65B5">
              <w:rPr>
                <w:rFonts w:ascii="Arial" w:eastAsia="Times New Roman" w:hAnsi="Arial" w:cs="Arial"/>
                <w:sz w:val="20"/>
                <w:szCs w:val="20"/>
                <w:lang w:eastAsia="en-AU"/>
              </w:rPr>
              <w:t xml:space="preserve"> voltage electricity line buffer. </w:t>
            </w:r>
          </w:p>
        </w:tc>
        <w:tc>
          <w:tcPr>
            <w:tcW w:w="498" w:type="pct"/>
            <w:tcBorders>
              <w:top w:val="outset" w:sz="6" w:space="0" w:color="auto"/>
              <w:left w:val="outset" w:sz="6" w:space="0" w:color="auto"/>
              <w:bottom w:val="outset" w:sz="6" w:space="0" w:color="auto"/>
              <w:right w:val="outset" w:sz="6" w:space="0" w:color="auto"/>
            </w:tcBorders>
          </w:tcPr>
          <w:p w14:paraId="0614BD5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64B0067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14:paraId="793265D3" w14:textId="77777777"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B6567E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Overland flow path (refer Overlay map - Overland flow path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14:paraId="4C4EDF48"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14:paraId="08D89E02" w14:textId="77777777"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14:paraId="58B7C4D1"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1D794B3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14:paraId="51471E5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498" w:type="pct"/>
            <w:tcBorders>
              <w:top w:val="outset" w:sz="6" w:space="0" w:color="auto"/>
              <w:left w:val="outset" w:sz="6" w:space="0" w:color="auto"/>
              <w:bottom w:val="outset" w:sz="6" w:space="0" w:color="auto"/>
              <w:right w:val="outset" w:sz="6" w:space="0" w:color="auto"/>
            </w:tcBorders>
          </w:tcPr>
          <w:p w14:paraId="3063297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673AE03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3D6D7094"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1D0659E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14:paraId="17B47DF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14:paraId="7F69CA9C" w14:textId="77777777" w:rsidTr="00417412">
              <w:trPr>
                <w:tblCellSpacing w:w="15" w:type="dxa"/>
              </w:trPr>
              <w:tc>
                <w:tcPr>
                  <w:tcW w:w="12012" w:type="dxa"/>
                  <w:vAlign w:val="center"/>
                  <w:hideMark/>
                </w:tcPr>
                <w:p w14:paraId="02512E4C"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417412" w:rsidRPr="006F65B5" w14:paraId="36A641C2" w14:textId="77777777" w:rsidTr="00417412">
              <w:trPr>
                <w:tblCellSpacing w:w="15" w:type="dxa"/>
              </w:trPr>
              <w:tc>
                <w:tcPr>
                  <w:tcW w:w="12012" w:type="dxa"/>
                  <w:vAlign w:val="center"/>
                  <w:hideMark/>
                </w:tcPr>
                <w:p w14:paraId="188EBAF0" w14:textId="77777777"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Reporting to be prepared in accordance with Planning scheme policy – Flood hazard, Coastal hazard and Overland flow</w:t>
                  </w:r>
                </w:p>
              </w:tc>
            </w:tr>
          </w:tbl>
          <w:p w14:paraId="23358EA3"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14:paraId="58ADD0E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1F3488B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0C7F3404"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2A84BC0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14:paraId="412E1F5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498" w:type="pct"/>
            <w:tcBorders>
              <w:top w:val="outset" w:sz="6" w:space="0" w:color="auto"/>
              <w:left w:val="outset" w:sz="6" w:space="0" w:color="auto"/>
              <w:bottom w:val="outset" w:sz="6" w:space="0" w:color="auto"/>
              <w:right w:val="outset" w:sz="6" w:space="0" w:color="auto"/>
            </w:tcBorders>
          </w:tcPr>
          <w:p w14:paraId="21758C2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358D659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1C840348"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06FB2EF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14:paraId="6D462F7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498" w:type="pct"/>
            <w:tcBorders>
              <w:top w:val="outset" w:sz="6" w:space="0" w:color="auto"/>
              <w:left w:val="outset" w:sz="6" w:space="0" w:color="auto"/>
              <w:bottom w:val="outset" w:sz="6" w:space="0" w:color="auto"/>
              <w:right w:val="outset" w:sz="6" w:space="0" w:color="auto"/>
            </w:tcBorders>
          </w:tcPr>
          <w:p w14:paraId="3898EC9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5DB8FB0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5D4E84D4"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0F7EA7A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30</w:t>
            </w:r>
          </w:p>
        </w:tc>
        <w:tc>
          <w:tcPr>
            <w:tcW w:w="3240" w:type="pct"/>
            <w:tcBorders>
              <w:top w:val="outset" w:sz="6" w:space="0" w:color="auto"/>
              <w:left w:val="outset" w:sz="6" w:space="0" w:color="auto"/>
              <w:bottom w:val="outset" w:sz="6" w:space="0" w:color="auto"/>
              <w:right w:val="outset" w:sz="6" w:space="0" w:color="auto"/>
            </w:tcBorders>
            <w:vAlign w:val="center"/>
            <w:hideMark/>
          </w:tcPr>
          <w:p w14:paraId="08F2FBA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for a material change of use or building work for a Park</w:t>
            </w:r>
            <w:r w:rsidRPr="006F65B5">
              <w:rPr>
                <w:rFonts w:ascii="Arial" w:eastAsia="Times New Roman" w:hAnsi="Arial" w:cs="Arial"/>
                <w:sz w:val="20"/>
                <w:szCs w:val="20"/>
                <w:vertAlign w:val="superscript"/>
                <w:lang w:eastAsia="en-AU"/>
              </w:rPr>
              <w:t>(</w:t>
            </w:r>
            <w:hyperlink r:id="rId12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F65B5">
                <w:rPr>
                  <w:rFonts w:ascii="Arial" w:eastAsia="Times New Roman" w:hAnsi="Arial" w:cs="Arial"/>
                  <w:color w:val="0000FF"/>
                  <w:sz w:val="20"/>
                  <w:szCs w:val="20"/>
                  <w:vertAlign w:val="superscript"/>
                  <w:lang w:eastAsia="en-AU"/>
                </w:rPr>
                <w:t>57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498" w:type="pct"/>
            <w:tcBorders>
              <w:top w:val="outset" w:sz="6" w:space="0" w:color="auto"/>
              <w:left w:val="outset" w:sz="6" w:space="0" w:color="auto"/>
              <w:bottom w:val="outset" w:sz="6" w:space="0" w:color="auto"/>
              <w:right w:val="outset" w:sz="6" w:space="0" w:color="auto"/>
            </w:tcBorders>
          </w:tcPr>
          <w:p w14:paraId="6CADEA4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6702464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7A847E6B"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284AA8F6"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14:paraId="72568F91" w14:textId="77777777" w:rsidTr="00417412">
              <w:trPr>
                <w:tblCellSpacing w:w="15" w:type="dxa"/>
              </w:trPr>
              <w:tc>
                <w:tcPr>
                  <w:tcW w:w="13558" w:type="dxa"/>
                  <w:vAlign w:val="center"/>
                  <w:hideMark/>
                </w:tcPr>
                <w:p w14:paraId="5340A714"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14:paraId="7DCE9DB1"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14:paraId="295B15A2"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47F2B71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31</w:t>
            </w:r>
          </w:p>
        </w:tc>
        <w:tc>
          <w:tcPr>
            <w:tcW w:w="3240" w:type="pct"/>
            <w:tcBorders>
              <w:top w:val="outset" w:sz="6" w:space="0" w:color="auto"/>
              <w:left w:val="outset" w:sz="6" w:space="0" w:color="auto"/>
              <w:bottom w:val="outset" w:sz="6" w:space="0" w:color="auto"/>
              <w:right w:val="outset" w:sz="6" w:space="0" w:color="auto"/>
            </w:tcBorders>
            <w:hideMark/>
          </w:tcPr>
          <w:p w14:paraId="4567070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development is to occur within:</w:t>
            </w:r>
          </w:p>
          <w:p w14:paraId="1C85ACA7" w14:textId="77777777"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50m from top of bank for W1 waterway and drainage line</w:t>
            </w:r>
          </w:p>
          <w:p w14:paraId="4F3D47FA" w14:textId="77777777"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30m from top of bank for W2 waterway and drainage line</w:t>
            </w:r>
          </w:p>
          <w:p w14:paraId="7CFF1C55" w14:textId="77777777"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20m from top of bank for W3 waterway and drainage line</w:t>
            </w:r>
          </w:p>
          <w:p w14:paraId="61EED2E7" w14:textId="77777777"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14:paraId="6AC17F98" w14:textId="77777777" w:rsidTr="00417412">
              <w:trPr>
                <w:tblCellSpacing w:w="15" w:type="dxa"/>
              </w:trPr>
              <w:tc>
                <w:tcPr>
                  <w:tcW w:w="12012" w:type="dxa"/>
                  <w:vAlign w:val="center"/>
                  <w:hideMark/>
                </w:tcPr>
                <w:p w14:paraId="221DC2A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W1, W2 and W3 waterways and drainage lines, and wetlands are mapped on Schedule 2, Section 2.5 Overlay Maps – Riparian and wetland setbacks. </w:t>
                  </w:r>
                </w:p>
              </w:tc>
            </w:tr>
            <w:tr w:rsidR="00417412" w:rsidRPr="006F65B5" w14:paraId="329B56D3" w14:textId="77777777" w:rsidTr="00417412">
              <w:trPr>
                <w:tblCellSpacing w:w="15" w:type="dxa"/>
              </w:trPr>
              <w:tc>
                <w:tcPr>
                  <w:tcW w:w="12012" w:type="dxa"/>
                  <w:vAlign w:val="center"/>
                  <w:hideMark/>
                </w:tcPr>
                <w:p w14:paraId="1C48DEE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14:paraId="0C5EA483" w14:textId="77777777" w:rsidR="00417412" w:rsidRPr="006F65B5"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14:paraId="34EB960C" w14:textId="77777777" w:rsidTr="00417412">
              <w:trPr>
                <w:tblCellSpacing w:w="15" w:type="dxa"/>
              </w:trPr>
              <w:tc>
                <w:tcPr>
                  <w:tcW w:w="12012" w:type="dxa"/>
                  <w:vAlign w:val="center"/>
                  <w:hideMark/>
                </w:tcPr>
                <w:p w14:paraId="25D9F07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minimum setback distance applies to </w:t>
                  </w:r>
                  <w:proofErr w:type="gramStart"/>
                  <w:r w:rsidRPr="006F65B5">
                    <w:rPr>
                      <w:rFonts w:ascii="Arial" w:eastAsia="Times New Roman" w:hAnsi="Arial" w:cs="Arial"/>
                      <w:sz w:val="20"/>
                      <w:szCs w:val="20"/>
                      <w:lang w:eastAsia="en-AU"/>
                    </w:rPr>
                    <w:t>the each</w:t>
                  </w:r>
                  <w:proofErr w:type="gramEnd"/>
                  <w:r w:rsidRPr="006F65B5">
                    <w:rPr>
                      <w:rFonts w:ascii="Arial" w:eastAsia="Times New Roman" w:hAnsi="Arial" w:cs="Arial"/>
                      <w:sz w:val="20"/>
                      <w:szCs w:val="20"/>
                      <w:lang w:eastAsia="en-AU"/>
                    </w:rPr>
                    <w:t xml:space="preserve"> side of waterway.</w:t>
                  </w:r>
                </w:p>
              </w:tc>
            </w:tr>
          </w:tbl>
          <w:p w14:paraId="4CE80B66"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14:paraId="7D0A150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06D4B61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58D93DF8"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659A9F1"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Scenic amenity - Regionally significant (Hills) and </w:t>
            </w:r>
            <w:proofErr w:type="gramStart"/>
            <w:r w:rsidRPr="006F65B5">
              <w:rPr>
                <w:rFonts w:ascii="Arial" w:eastAsia="Times New Roman" w:hAnsi="Arial" w:cs="Arial"/>
                <w:b/>
                <w:bCs/>
                <w:sz w:val="20"/>
                <w:szCs w:val="20"/>
                <w:lang w:eastAsia="en-AU"/>
              </w:rPr>
              <w:t>Locally</w:t>
            </w:r>
            <w:proofErr w:type="gramEnd"/>
            <w:r w:rsidRPr="006F65B5">
              <w:rPr>
                <w:rFonts w:ascii="Arial" w:eastAsia="Times New Roman" w:hAnsi="Arial" w:cs="Arial"/>
                <w:b/>
                <w:bCs/>
                <w:sz w:val="20"/>
                <w:szCs w:val="20"/>
                <w:lang w:eastAsia="en-AU"/>
              </w:rPr>
              <w:t xml:space="preserve"> important (Coast) - (refer Overlay map - Scenic amenity to determine if the following requirements apply)</w:t>
            </w:r>
          </w:p>
        </w:tc>
      </w:tr>
      <w:tr w:rsidR="00EA29B3" w:rsidRPr="006F65B5" w14:paraId="4E753FBA"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212B2E8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32</w:t>
            </w:r>
          </w:p>
        </w:tc>
        <w:tc>
          <w:tcPr>
            <w:tcW w:w="3240" w:type="pct"/>
            <w:tcBorders>
              <w:top w:val="outset" w:sz="6" w:space="0" w:color="auto"/>
              <w:left w:val="outset" w:sz="6" w:space="0" w:color="auto"/>
              <w:bottom w:val="outset" w:sz="6" w:space="0" w:color="auto"/>
              <w:right w:val="outset" w:sz="6" w:space="0" w:color="auto"/>
            </w:tcBorders>
            <w:hideMark/>
          </w:tcPr>
          <w:p w14:paraId="10A3FBC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located in the Regionally significant (Hills) scenic amenity overlay, buildings and structures are not:</w:t>
            </w:r>
          </w:p>
          <w:p w14:paraId="7DFEF73A" w14:textId="77777777" w:rsidR="00417412" w:rsidRPr="006F65B5"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located on a </w:t>
            </w:r>
            <w:proofErr w:type="gramStart"/>
            <w:r w:rsidRPr="006F65B5">
              <w:rPr>
                <w:rFonts w:ascii="Arial" w:eastAsia="Times New Roman" w:hAnsi="Arial" w:cs="Arial"/>
                <w:sz w:val="20"/>
                <w:szCs w:val="20"/>
                <w:lang w:eastAsia="en-AU"/>
              </w:rPr>
              <w:t>hill top</w:t>
            </w:r>
            <w:proofErr w:type="gramEnd"/>
            <w:r w:rsidRPr="006F65B5">
              <w:rPr>
                <w:rFonts w:ascii="Arial" w:eastAsia="Times New Roman" w:hAnsi="Arial" w:cs="Arial"/>
                <w:sz w:val="20"/>
                <w:szCs w:val="20"/>
                <w:lang w:eastAsia="en-AU"/>
              </w:rPr>
              <w:t xml:space="preserve"> or ridge line; and</w:t>
            </w:r>
          </w:p>
          <w:p w14:paraId="395F6887" w14:textId="77777777" w:rsidR="00417412" w:rsidRPr="006F65B5"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parts of the building and structure are located below the </w:t>
            </w:r>
            <w:proofErr w:type="gramStart"/>
            <w:r w:rsidRPr="006F65B5">
              <w:rPr>
                <w:rFonts w:ascii="Arial" w:eastAsia="Times New Roman" w:hAnsi="Arial" w:cs="Arial"/>
                <w:sz w:val="20"/>
                <w:szCs w:val="20"/>
                <w:lang w:eastAsia="en-AU"/>
              </w:rPr>
              <w:t>hill top</w:t>
            </w:r>
            <w:proofErr w:type="gramEnd"/>
            <w:r w:rsidRPr="006F65B5">
              <w:rPr>
                <w:rFonts w:ascii="Arial" w:eastAsia="Times New Roman" w:hAnsi="Arial" w:cs="Arial"/>
                <w:sz w:val="20"/>
                <w:szCs w:val="20"/>
                <w:lang w:eastAsia="en-AU"/>
              </w:rPr>
              <w:t xml:space="preserve"> or ridge line.</w:t>
            </w:r>
          </w:p>
          <w:p w14:paraId="1C39D1A5"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p w14:paraId="712C6F2B"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003B14D5" wp14:editId="759AD584">
                  <wp:extent cx="3625850" cy="3348990"/>
                  <wp:effectExtent l="0" t="0" r="0" b="3810"/>
                  <wp:docPr id="2" name="Picture 2" descr="Sitting on a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ting on a slop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25850" cy="334899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14:paraId="50B1C8B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4F6E1DAC"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0207D8A2" w14:textId="77777777"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031AA02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33</w:t>
            </w:r>
          </w:p>
        </w:tc>
        <w:tc>
          <w:tcPr>
            <w:tcW w:w="3240" w:type="pct"/>
            <w:tcBorders>
              <w:top w:val="outset" w:sz="6" w:space="0" w:color="auto"/>
              <w:left w:val="outset" w:sz="6" w:space="0" w:color="auto"/>
              <w:bottom w:val="outset" w:sz="6" w:space="0" w:color="auto"/>
              <w:right w:val="outset" w:sz="6" w:space="0" w:color="auto"/>
            </w:tcBorders>
            <w:hideMark/>
          </w:tcPr>
          <w:p w14:paraId="2F7EF35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located in the Regionally significant (Hills) scenic amenity overlay, driveways and accessways:</w:t>
            </w:r>
          </w:p>
          <w:p w14:paraId="344A8EDA" w14:textId="77777777" w:rsidR="00417412" w:rsidRPr="006F65B5"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go across land contours and do not cut straight up </w:t>
            </w:r>
            <w:proofErr w:type="gramStart"/>
            <w:r w:rsidRPr="006F65B5">
              <w:rPr>
                <w:rFonts w:ascii="Arial" w:eastAsia="Times New Roman" w:hAnsi="Arial" w:cs="Arial"/>
                <w:sz w:val="20"/>
                <w:szCs w:val="20"/>
                <w:lang w:eastAsia="en-AU"/>
              </w:rPr>
              <w:t>slopes;</w:t>
            </w:r>
            <w:proofErr w:type="gramEnd"/>
          </w:p>
          <w:p w14:paraId="2B5712CB" w14:textId="77777777" w:rsidR="00417412" w:rsidRPr="006F65B5"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follow natural contours, not resulting in batters or retaining walls being greater than 1m in height.</w:t>
            </w:r>
          </w:p>
          <w:p w14:paraId="4678C82B"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4FFE1440" wp14:editId="615BC7AB">
                  <wp:extent cx="3604260" cy="3051810"/>
                  <wp:effectExtent l="0" t="0" r="0" b="0"/>
                  <wp:docPr id="1" name="Picture 1" descr="Garages and driveway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ages and driveways pic"/>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04260" cy="3051810"/>
                          </a:xfrm>
                          <a:prstGeom prst="rect">
                            <a:avLst/>
                          </a:prstGeom>
                          <a:noFill/>
                          <a:ln>
                            <a:noFill/>
                          </a:ln>
                        </pic:spPr>
                      </pic:pic>
                    </a:graphicData>
                  </a:graphic>
                </wp:inline>
              </w:drawing>
            </w:r>
          </w:p>
          <w:p w14:paraId="22A3EBF8"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14:paraId="05A0547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72D57574"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5C2A64A0" w14:textId="77777777" w:rsidTr="00EA29B3">
        <w:trPr>
          <w:trHeight w:val="5940"/>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020E6B2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34</w:t>
            </w:r>
          </w:p>
        </w:tc>
        <w:tc>
          <w:tcPr>
            <w:tcW w:w="3240" w:type="pct"/>
            <w:tcBorders>
              <w:top w:val="outset" w:sz="6" w:space="0" w:color="auto"/>
              <w:left w:val="outset" w:sz="6" w:space="0" w:color="auto"/>
              <w:bottom w:val="outset" w:sz="6" w:space="0" w:color="auto"/>
              <w:right w:val="outset" w:sz="6" w:space="0" w:color="auto"/>
            </w:tcBorders>
            <w:hideMark/>
          </w:tcPr>
          <w:p w14:paraId="7E30DE9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located in the Regionally significant (Hills) scenic amenity overlay, roofs and wall surfaces of buildings and structures adopt the following colours: </w:t>
            </w:r>
          </w:p>
          <w:tbl>
            <w:tblPr>
              <w:tblW w:w="976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3143"/>
              <w:gridCol w:w="3686"/>
              <w:gridCol w:w="2835"/>
              <w:gridCol w:w="50"/>
            </w:tblGrid>
            <w:tr w:rsidR="00417412" w:rsidRPr="006F65B5" w14:paraId="1BD74E38" w14:textId="77777777" w:rsidTr="00EA29B3">
              <w:trPr>
                <w:gridBefore w:val="1"/>
                <w:gridAfter w:val="1"/>
                <w:wBefore w:w="5" w:type="dxa"/>
                <w:wAfter w:w="5" w:type="dxa"/>
                <w:tblCellSpacing w:w="15" w:type="dxa"/>
              </w:trPr>
              <w:tc>
                <w:tcPr>
                  <w:tcW w:w="9634" w:type="dxa"/>
                  <w:gridSpan w:val="3"/>
                  <w:tcBorders>
                    <w:top w:val="outset" w:sz="6" w:space="0" w:color="auto"/>
                    <w:left w:val="outset" w:sz="6" w:space="0" w:color="auto"/>
                    <w:bottom w:val="outset" w:sz="6" w:space="0" w:color="auto"/>
                    <w:right w:val="outset" w:sz="6" w:space="0" w:color="auto"/>
                  </w:tcBorders>
                  <w:shd w:val="clear" w:color="auto" w:fill="CCCCCC"/>
                  <w:vAlign w:val="bottom"/>
                  <w:hideMark/>
                </w:tcPr>
                <w:p w14:paraId="33D8B653" w14:textId="77777777"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Colours from Australian Standard AS2700s – 1996</w:t>
                  </w:r>
                </w:p>
              </w:tc>
            </w:tr>
            <w:tr w:rsidR="00EA29B3" w:rsidRPr="006F65B5" w14:paraId="6CA60021"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2DE0796F"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G12 – Holly</w:t>
                  </w:r>
                </w:p>
              </w:tc>
              <w:tc>
                <w:tcPr>
                  <w:tcW w:w="3656" w:type="dxa"/>
                  <w:tcBorders>
                    <w:top w:val="outset" w:sz="6" w:space="0" w:color="auto"/>
                    <w:left w:val="outset" w:sz="6" w:space="0" w:color="auto"/>
                    <w:bottom w:val="outset" w:sz="6" w:space="0" w:color="auto"/>
                    <w:right w:val="outset" w:sz="6" w:space="0" w:color="auto"/>
                  </w:tcBorders>
                  <w:vAlign w:val="bottom"/>
                  <w:hideMark/>
                </w:tcPr>
                <w:p w14:paraId="179F6EE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G53 – Banksia</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A6EEDCF"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N44 – Bridge Grey</w:t>
                  </w:r>
                </w:p>
              </w:tc>
            </w:tr>
            <w:tr w:rsidR="00EA29B3" w:rsidRPr="006F65B5" w14:paraId="394784A5"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375FDB57"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G13 – Emerald</w:t>
                  </w:r>
                </w:p>
              </w:tc>
              <w:tc>
                <w:tcPr>
                  <w:tcW w:w="3656" w:type="dxa"/>
                  <w:tcBorders>
                    <w:top w:val="outset" w:sz="6" w:space="0" w:color="auto"/>
                    <w:left w:val="outset" w:sz="6" w:space="0" w:color="auto"/>
                    <w:bottom w:val="outset" w:sz="6" w:space="0" w:color="auto"/>
                    <w:right w:val="outset" w:sz="6" w:space="0" w:color="auto"/>
                  </w:tcBorders>
                  <w:vAlign w:val="bottom"/>
                  <w:hideMark/>
                </w:tcPr>
                <w:p w14:paraId="736E5B1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G54 – Mist Green</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BA8796F"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N45 – Koala Grey</w:t>
                  </w:r>
                </w:p>
              </w:tc>
            </w:tr>
            <w:tr w:rsidR="00EA29B3" w:rsidRPr="006F65B5" w14:paraId="0B16A422"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07B88862"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G14 – Moss Green</w:t>
                  </w:r>
                </w:p>
              </w:tc>
              <w:tc>
                <w:tcPr>
                  <w:tcW w:w="3656" w:type="dxa"/>
                  <w:tcBorders>
                    <w:top w:val="outset" w:sz="6" w:space="0" w:color="auto"/>
                    <w:left w:val="outset" w:sz="6" w:space="0" w:color="auto"/>
                    <w:bottom w:val="outset" w:sz="6" w:space="0" w:color="auto"/>
                    <w:right w:val="outset" w:sz="6" w:space="0" w:color="auto"/>
                  </w:tcBorders>
                  <w:vAlign w:val="bottom"/>
                  <w:hideMark/>
                </w:tcPr>
                <w:p w14:paraId="4D54D44B"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G55 – Lichen</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A612008"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N52 – Mid Grey</w:t>
                  </w:r>
                </w:p>
              </w:tc>
            </w:tr>
            <w:tr w:rsidR="00EA29B3" w:rsidRPr="006F65B5" w14:paraId="327D2FF0"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7EA35BED"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G15 – Rainforest Green</w:t>
                  </w:r>
                </w:p>
              </w:tc>
              <w:tc>
                <w:tcPr>
                  <w:tcW w:w="3656" w:type="dxa"/>
                  <w:tcBorders>
                    <w:top w:val="outset" w:sz="6" w:space="0" w:color="auto"/>
                    <w:left w:val="outset" w:sz="6" w:space="0" w:color="auto"/>
                    <w:bottom w:val="outset" w:sz="6" w:space="0" w:color="auto"/>
                    <w:right w:val="outset" w:sz="6" w:space="0" w:color="auto"/>
                  </w:tcBorders>
                  <w:vAlign w:val="bottom"/>
                  <w:hideMark/>
                </w:tcPr>
                <w:p w14:paraId="5C0AA06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G56 – Sage Green</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EB8CC2A"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N54 – Basalt</w:t>
                  </w:r>
                </w:p>
              </w:tc>
            </w:tr>
            <w:tr w:rsidR="00EA29B3" w:rsidRPr="006F65B5" w14:paraId="5786DB9B"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07A4EB60"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G16 – Traffic Green</w:t>
                  </w:r>
                </w:p>
              </w:tc>
              <w:tc>
                <w:tcPr>
                  <w:tcW w:w="3656" w:type="dxa"/>
                  <w:tcBorders>
                    <w:top w:val="outset" w:sz="6" w:space="0" w:color="auto"/>
                    <w:left w:val="outset" w:sz="6" w:space="0" w:color="auto"/>
                    <w:bottom w:val="outset" w:sz="6" w:space="0" w:color="auto"/>
                    <w:right w:val="outset" w:sz="6" w:space="0" w:color="auto"/>
                  </w:tcBorders>
                  <w:vAlign w:val="bottom"/>
                  <w:hideMark/>
                </w:tcPr>
                <w:p w14:paraId="5CE6658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G62 – Rivergum</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DD24AA9"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N55 – Lead Grey</w:t>
                  </w:r>
                </w:p>
              </w:tc>
            </w:tr>
            <w:tr w:rsidR="00EA29B3" w:rsidRPr="006F65B5" w14:paraId="3B553D72"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6BA3BB92"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G17 – Mint Green</w:t>
                  </w:r>
                </w:p>
              </w:tc>
              <w:tc>
                <w:tcPr>
                  <w:tcW w:w="3656" w:type="dxa"/>
                  <w:tcBorders>
                    <w:top w:val="outset" w:sz="6" w:space="0" w:color="auto"/>
                    <w:left w:val="outset" w:sz="6" w:space="0" w:color="auto"/>
                    <w:bottom w:val="outset" w:sz="6" w:space="0" w:color="auto"/>
                    <w:right w:val="outset" w:sz="6" w:space="0" w:color="auto"/>
                  </w:tcBorders>
                  <w:vAlign w:val="bottom"/>
                  <w:hideMark/>
                </w:tcPr>
                <w:p w14:paraId="035FD052"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G64 – Slate</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DC78C12"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X54 – Brown</w:t>
                  </w:r>
                </w:p>
              </w:tc>
            </w:tr>
            <w:tr w:rsidR="00EA29B3" w:rsidRPr="006F65B5" w14:paraId="6CAB7E87"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50230D03"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G21 – Jade</w:t>
                  </w:r>
                </w:p>
              </w:tc>
              <w:tc>
                <w:tcPr>
                  <w:tcW w:w="3656" w:type="dxa"/>
                  <w:tcBorders>
                    <w:top w:val="outset" w:sz="6" w:space="0" w:color="auto"/>
                    <w:left w:val="outset" w:sz="6" w:space="0" w:color="auto"/>
                    <w:bottom w:val="outset" w:sz="6" w:space="0" w:color="auto"/>
                    <w:right w:val="outset" w:sz="6" w:space="0" w:color="auto"/>
                  </w:tcBorders>
                  <w:vAlign w:val="bottom"/>
                  <w:hideMark/>
                </w:tcPr>
                <w:p w14:paraId="6BB71AA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G65 – Ti Tree</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A87894F"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X61 – Wombat</w:t>
                  </w:r>
                </w:p>
              </w:tc>
            </w:tr>
            <w:tr w:rsidR="00EA29B3" w:rsidRPr="006F65B5" w14:paraId="32CB926C"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0A21F14A"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G22 – Serpentine</w:t>
                  </w:r>
                </w:p>
              </w:tc>
              <w:tc>
                <w:tcPr>
                  <w:tcW w:w="3656" w:type="dxa"/>
                  <w:tcBorders>
                    <w:top w:val="outset" w:sz="6" w:space="0" w:color="auto"/>
                    <w:left w:val="outset" w:sz="6" w:space="0" w:color="auto"/>
                    <w:bottom w:val="outset" w:sz="6" w:space="0" w:color="auto"/>
                    <w:right w:val="outset" w:sz="6" w:space="0" w:color="auto"/>
                  </w:tcBorders>
                  <w:vAlign w:val="bottom"/>
                  <w:hideMark/>
                </w:tcPr>
                <w:p w14:paraId="53325B4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N25 – Birch Grey</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DE3AF5E"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X62 – Dark Earth</w:t>
                  </w:r>
                </w:p>
              </w:tc>
            </w:tr>
            <w:tr w:rsidR="00EA29B3" w:rsidRPr="006F65B5" w14:paraId="65BB5842"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46BD1AF1"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G23 – Shamrock</w:t>
                  </w:r>
                </w:p>
              </w:tc>
              <w:tc>
                <w:tcPr>
                  <w:tcW w:w="3656" w:type="dxa"/>
                  <w:tcBorders>
                    <w:top w:val="outset" w:sz="6" w:space="0" w:color="auto"/>
                    <w:left w:val="outset" w:sz="6" w:space="0" w:color="auto"/>
                    <w:bottom w:val="outset" w:sz="6" w:space="0" w:color="auto"/>
                    <w:right w:val="outset" w:sz="6" w:space="0" w:color="auto"/>
                  </w:tcBorders>
                  <w:vAlign w:val="bottom"/>
                  <w:hideMark/>
                </w:tcPr>
                <w:p w14:paraId="5FBF63FE"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N32 – Green Grey</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C6BFC50"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X63 – Iron Bark</w:t>
                  </w:r>
                </w:p>
              </w:tc>
            </w:tr>
            <w:tr w:rsidR="00EA29B3" w:rsidRPr="006F65B5" w14:paraId="5E4387E4"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5F35DBF4"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G24 – Fern Green</w:t>
                  </w:r>
                </w:p>
              </w:tc>
              <w:tc>
                <w:tcPr>
                  <w:tcW w:w="3656" w:type="dxa"/>
                  <w:tcBorders>
                    <w:top w:val="outset" w:sz="6" w:space="0" w:color="auto"/>
                    <w:left w:val="outset" w:sz="6" w:space="0" w:color="auto"/>
                    <w:bottom w:val="outset" w:sz="6" w:space="0" w:color="auto"/>
                    <w:right w:val="outset" w:sz="6" w:space="0" w:color="auto"/>
                  </w:tcBorders>
                  <w:vAlign w:val="bottom"/>
                  <w:hideMark/>
                </w:tcPr>
                <w:p w14:paraId="304402C6"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N33 – Lightbox Grey</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C2B2552"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Y51 – Bronze Olive</w:t>
                  </w:r>
                </w:p>
              </w:tc>
            </w:tr>
            <w:tr w:rsidR="00EA29B3" w:rsidRPr="006F65B5" w14:paraId="5C1E6869"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5FC10C25"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G25 – Olive</w:t>
                  </w:r>
                </w:p>
              </w:tc>
              <w:tc>
                <w:tcPr>
                  <w:tcW w:w="3656" w:type="dxa"/>
                  <w:tcBorders>
                    <w:top w:val="outset" w:sz="6" w:space="0" w:color="auto"/>
                    <w:left w:val="outset" w:sz="6" w:space="0" w:color="auto"/>
                    <w:bottom w:val="outset" w:sz="6" w:space="0" w:color="auto"/>
                    <w:right w:val="outset" w:sz="6" w:space="0" w:color="auto"/>
                  </w:tcBorders>
                  <w:vAlign w:val="bottom"/>
                  <w:hideMark/>
                </w:tcPr>
                <w:p w14:paraId="0BFBCAE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N35 – Light Grey</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5A2A846"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Y61 – Black Olive</w:t>
                  </w:r>
                </w:p>
              </w:tc>
            </w:tr>
            <w:tr w:rsidR="00EA29B3" w:rsidRPr="006F65B5" w14:paraId="393B7C0C"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15985BF7"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G34 – Avocado</w:t>
                  </w:r>
                </w:p>
              </w:tc>
              <w:tc>
                <w:tcPr>
                  <w:tcW w:w="3656" w:type="dxa"/>
                  <w:tcBorders>
                    <w:top w:val="outset" w:sz="6" w:space="0" w:color="auto"/>
                    <w:left w:val="outset" w:sz="6" w:space="0" w:color="auto"/>
                    <w:bottom w:val="outset" w:sz="6" w:space="0" w:color="auto"/>
                    <w:right w:val="outset" w:sz="6" w:space="0" w:color="auto"/>
                  </w:tcBorders>
                  <w:vAlign w:val="bottom"/>
                  <w:hideMark/>
                </w:tcPr>
                <w:p w14:paraId="110CC1B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N41 – Oyster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17038B0"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Y63 – Khaki</w:t>
                  </w:r>
                </w:p>
              </w:tc>
            </w:tr>
            <w:tr w:rsidR="00EA29B3" w:rsidRPr="006F65B5" w14:paraId="13C96A4F"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3A12B678"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G52 – Eucalyptus</w:t>
                  </w:r>
                </w:p>
              </w:tc>
              <w:tc>
                <w:tcPr>
                  <w:tcW w:w="3656" w:type="dxa"/>
                  <w:tcBorders>
                    <w:top w:val="outset" w:sz="6" w:space="0" w:color="auto"/>
                    <w:left w:val="outset" w:sz="6" w:space="0" w:color="auto"/>
                    <w:bottom w:val="outset" w:sz="6" w:space="0" w:color="auto"/>
                    <w:right w:val="outset" w:sz="6" w:space="0" w:color="auto"/>
                  </w:tcBorders>
                  <w:vAlign w:val="bottom"/>
                  <w:hideMark/>
                </w:tcPr>
                <w:p w14:paraId="7AEEF8D3"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N42 – Storm Grey</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CCCB1AF"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Y66 – Mudstone</w:t>
                  </w:r>
                </w:p>
              </w:tc>
            </w:tr>
            <w:tr w:rsidR="00EA29B3" w:rsidRPr="006F65B5" w14:paraId="6AB5B7F1" w14:textId="77777777"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14:paraId="3100031C"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3656" w:type="dxa"/>
                  <w:tcBorders>
                    <w:top w:val="outset" w:sz="6" w:space="0" w:color="auto"/>
                    <w:left w:val="outset" w:sz="6" w:space="0" w:color="auto"/>
                    <w:bottom w:val="outset" w:sz="6" w:space="0" w:color="auto"/>
                    <w:right w:val="outset" w:sz="6" w:space="0" w:color="auto"/>
                  </w:tcBorders>
                  <w:vAlign w:val="bottom"/>
                  <w:hideMark/>
                </w:tcPr>
                <w:p w14:paraId="68841BAA"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N43 – Pipeline Grey</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F264870" w14:textId="77777777"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r>
            <w:tr w:rsidR="00417412" w:rsidRPr="006F65B5" w14:paraId="3E98A6FC" w14:textId="77777777" w:rsidTr="00EA29B3">
              <w:tblPrEx>
                <w:tblBorders>
                  <w:top w:val="none" w:sz="0" w:space="0" w:color="auto"/>
                  <w:left w:val="none" w:sz="0" w:space="0" w:color="auto"/>
                  <w:bottom w:val="none" w:sz="0" w:space="0" w:color="auto"/>
                  <w:right w:val="none" w:sz="0" w:space="0" w:color="auto"/>
                </w:tblBorders>
              </w:tblPrEx>
              <w:trPr>
                <w:tblCellSpacing w:w="15" w:type="dxa"/>
              </w:trPr>
              <w:tc>
                <w:tcPr>
                  <w:tcW w:w="9704" w:type="dxa"/>
                  <w:gridSpan w:val="5"/>
                  <w:vAlign w:val="center"/>
                  <w:hideMark/>
                </w:tcPr>
                <w:p w14:paraId="585E8EC9"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In the Rural Zone, netting, shade cloth and similar coverings associated with agricultural operations are exempt. </w:t>
                  </w:r>
                </w:p>
              </w:tc>
            </w:tr>
          </w:tbl>
          <w:p w14:paraId="014AF5F4" w14:textId="77777777"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14:paraId="33CA5467"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7414C730"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259C4860" w14:textId="77777777" w:rsidTr="00EA29B3">
        <w:trPr>
          <w:trHeight w:val="525"/>
          <w:tblCellSpacing w:w="15" w:type="dxa"/>
        </w:trPr>
        <w:tc>
          <w:tcPr>
            <w:tcW w:w="456" w:type="pct"/>
            <w:tcBorders>
              <w:top w:val="outset" w:sz="6" w:space="0" w:color="auto"/>
              <w:left w:val="outset" w:sz="6" w:space="0" w:color="auto"/>
              <w:bottom w:val="outset" w:sz="6" w:space="0" w:color="auto"/>
              <w:right w:val="outset" w:sz="6" w:space="0" w:color="auto"/>
            </w:tcBorders>
            <w:hideMark/>
          </w:tcPr>
          <w:p w14:paraId="61632ACF"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35</w:t>
            </w:r>
          </w:p>
        </w:tc>
        <w:tc>
          <w:tcPr>
            <w:tcW w:w="3240" w:type="pct"/>
            <w:tcBorders>
              <w:top w:val="outset" w:sz="6" w:space="0" w:color="auto"/>
              <w:left w:val="outset" w:sz="6" w:space="0" w:color="auto"/>
              <w:bottom w:val="outset" w:sz="6" w:space="0" w:color="auto"/>
              <w:right w:val="outset" w:sz="6" w:space="0" w:color="auto"/>
            </w:tcBorders>
            <w:hideMark/>
          </w:tcPr>
          <w:p w14:paraId="346E3B7D"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located in </w:t>
            </w:r>
            <w:proofErr w:type="gramStart"/>
            <w:r w:rsidRPr="006F65B5">
              <w:rPr>
                <w:rFonts w:ascii="Arial" w:eastAsia="Times New Roman" w:hAnsi="Arial" w:cs="Arial"/>
                <w:sz w:val="20"/>
                <w:szCs w:val="20"/>
                <w:lang w:eastAsia="en-AU"/>
              </w:rPr>
              <w:t>the  Regionally</w:t>
            </w:r>
            <w:proofErr w:type="gramEnd"/>
            <w:r w:rsidRPr="006F65B5">
              <w:rPr>
                <w:rFonts w:ascii="Arial" w:eastAsia="Times New Roman" w:hAnsi="Arial" w:cs="Arial"/>
                <w:sz w:val="20"/>
                <w:szCs w:val="20"/>
                <w:lang w:eastAsia="en-AU"/>
              </w:rPr>
              <w:t xml:space="preserve"> significant (Hills) scenic amenity overlay, roofs and wall surfaces of buildings and structures are painted or finished such that reflectivity is less than 35%. </w:t>
            </w:r>
          </w:p>
        </w:tc>
        <w:tc>
          <w:tcPr>
            <w:tcW w:w="498" w:type="pct"/>
            <w:tcBorders>
              <w:top w:val="outset" w:sz="6" w:space="0" w:color="auto"/>
              <w:left w:val="outset" w:sz="6" w:space="0" w:color="auto"/>
              <w:bottom w:val="outset" w:sz="6" w:space="0" w:color="auto"/>
              <w:right w:val="outset" w:sz="6" w:space="0" w:color="auto"/>
            </w:tcBorders>
          </w:tcPr>
          <w:p w14:paraId="03ED00A8"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14:paraId="363EE321" w14:textId="77777777"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14:paraId="0C07443E" w14:textId="77777777"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791471D"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Transport noise corridors (refer Overlay map - Transport noise corridors)</w:t>
            </w:r>
          </w:p>
          <w:tbl>
            <w:tblPr>
              <w:tblW w:w="151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15"/>
            </w:tblGrid>
            <w:tr w:rsidR="00EA29B3" w:rsidRPr="006F65B5" w14:paraId="1F3B58D3" w14:textId="77777777" w:rsidTr="00EA29B3">
              <w:trPr>
                <w:tblCellSpacing w:w="15" w:type="dxa"/>
              </w:trPr>
              <w:tc>
                <w:tcPr>
                  <w:tcW w:w="15055" w:type="dxa"/>
                  <w:vAlign w:val="center"/>
                  <w:hideMark/>
                </w:tcPr>
                <w:p w14:paraId="1B62253D" w14:textId="77777777"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is for information purposes only. No requirements for accepted development or criteria for assessable development apply. Development located within a Transport Noise Corridor must satisfy the requirements of the Queensland Development Code. </w:t>
                  </w:r>
                </w:p>
              </w:tc>
            </w:tr>
          </w:tbl>
          <w:p w14:paraId="42CB4AF4" w14:textId="77777777"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bl>
    <w:p w14:paraId="0DD1AA96" w14:textId="77777777" w:rsidR="00EA29B3" w:rsidRPr="006F65B5" w:rsidRDefault="00EA29B3" w:rsidP="00417412">
      <w:pPr>
        <w:spacing w:before="100" w:beforeAutospacing="1" w:after="100" w:afterAutospacing="1" w:line="240" w:lineRule="auto"/>
        <w:rPr>
          <w:rFonts w:ascii="Arial" w:hAnsi="Arial" w:cs="Arial"/>
          <w:sz w:val="20"/>
          <w:szCs w:val="20"/>
        </w:rPr>
      </w:pPr>
    </w:p>
    <w:p w14:paraId="3F89E87A" w14:textId="77777777" w:rsidR="00EA29B3" w:rsidRPr="006F65B5" w:rsidRDefault="00EA29B3" w:rsidP="00EA29B3">
      <w:pPr>
        <w:rPr>
          <w:rFonts w:ascii="Arial" w:hAnsi="Arial" w:cs="Arial"/>
          <w:sz w:val="20"/>
          <w:szCs w:val="20"/>
        </w:rPr>
      </w:pPr>
    </w:p>
    <w:p w14:paraId="28A85BB3" w14:textId="77777777" w:rsidR="00EA29B3" w:rsidRPr="006F65B5" w:rsidRDefault="00EA29B3" w:rsidP="00EA29B3">
      <w:pPr>
        <w:rPr>
          <w:rFonts w:ascii="Arial" w:hAnsi="Arial" w:cs="Arial"/>
          <w:sz w:val="20"/>
          <w:szCs w:val="20"/>
        </w:rPr>
      </w:pPr>
    </w:p>
    <w:p w14:paraId="5DD2B186" w14:textId="77777777" w:rsidR="00151853" w:rsidRPr="006F65B5" w:rsidRDefault="00EA29B3" w:rsidP="00EA29B3">
      <w:pPr>
        <w:tabs>
          <w:tab w:val="left" w:pos="4353"/>
        </w:tabs>
        <w:rPr>
          <w:rFonts w:ascii="Arial" w:hAnsi="Arial" w:cs="Arial"/>
          <w:sz w:val="20"/>
          <w:szCs w:val="20"/>
        </w:rPr>
      </w:pPr>
      <w:r w:rsidRPr="006F65B5">
        <w:rPr>
          <w:rFonts w:ascii="Arial" w:hAnsi="Arial" w:cs="Arial"/>
          <w:sz w:val="20"/>
          <w:szCs w:val="20"/>
        </w:rPr>
        <w:lastRenderedPageBreak/>
        <w:tab/>
      </w:r>
    </w:p>
    <w:p w14:paraId="76F1572A" w14:textId="77777777" w:rsidR="00151853" w:rsidRPr="006F65B5"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TABLE A – CEDARTON FORESTER’S COOPERATIVE – LAND MANAGEMENT PLAN</w:t>
      </w:r>
    </w:p>
    <w:p w14:paraId="23A9DF45" w14:textId="77777777" w:rsidR="00151853" w:rsidRPr="006F65B5"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Development in the </w:t>
      </w:r>
      <w:proofErr w:type="spellStart"/>
      <w:r w:rsidRPr="006F65B5">
        <w:rPr>
          <w:rFonts w:ascii="Arial" w:eastAsia="Times New Roman" w:hAnsi="Arial" w:cs="Arial"/>
          <w:b/>
          <w:bCs/>
          <w:sz w:val="20"/>
          <w:szCs w:val="20"/>
          <w:lang w:eastAsia="en-AU"/>
        </w:rPr>
        <w:t>Cedarton</w:t>
      </w:r>
      <w:proofErr w:type="spellEnd"/>
      <w:r w:rsidRPr="006F65B5">
        <w:rPr>
          <w:rFonts w:ascii="Arial" w:eastAsia="Times New Roman" w:hAnsi="Arial" w:cs="Arial"/>
          <w:b/>
          <w:bCs/>
          <w:sz w:val="20"/>
          <w:szCs w:val="20"/>
          <w:lang w:eastAsia="en-AU"/>
        </w:rPr>
        <w:t xml:space="preserve"> Forester’s Cooperative site subject to a land management plan (see Figures 1 – 6)</w:t>
      </w:r>
    </w:p>
    <w:p w14:paraId="46E71B07" w14:textId="77777777"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1.1 Purpose of the land management plan</w:t>
      </w:r>
    </w:p>
    <w:p w14:paraId="2B04C7E4"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site is situated at 1965 Maleny Stanley River Road, </w:t>
      </w:r>
      <w:proofErr w:type="spellStart"/>
      <w:r w:rsidRPr="006F65B5">
        <w:rPr>
          <w:rFonts w:ascii="Arial" w:eastAsia="Times New Roman" w:hAnsi="Arial" w:cs="Arial"/>
          <w:sz w:val="20"/>
          <w:szCs w:val="20"/>
          <w:lang w:eastAsia="en-AU"/>
        </w:rPr>
        <w:t>Booroobin</w:t>
      </w:r>
      <w:proofErr w:type="spellEnd"/>
      <w:r w:rsidRPr="006F65B5">
        <w:rPr>
          <w:rFonts w:ascii="Arial" w:eastAsia="Times New Roman" w:hAnsi="Arial" w:cs="Arial"/>
          <w:sz w:val="20"/>
          <w:szCs w:val="20"/>
          <w:lang w:eastAsia="en-AU"/>
        </w:rPr>
        <w:t xml:space="preserve"> on land described as Lot 357 SP119036.</w:t>
      </w:r>
    </w:p>
    <w:p w14:paraId="71754254"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purpose of the land management plan is to achieve the following identification of:</w:t>
      </w:r>
    </w:p>
    <w:p w14:paraId="3A7E7BD0" w14:textId="77777777"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nature and extent of development permitted to occur on the site, subject to a land management plan process, namely: </w:t>
      </w:r>
    </w:p>
    <w:p w14:paraId="2160B89A" w14:textId="77777777"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maximum of 22 dwelling sites, associated dwellings and </w:t>
      </w:r>
      <w:proofErr w:type="gramStart"/>
      <w:r w:rsidRPr="006F65B5">
        <w:rPr>
          <w:rFonts w:ascii="Arial" w:eastAsia="Times New Roman" w:hAnsi="Arial" w:cs="Arial"/>
          <w:sz w:val="20"/>
          <w:szCs w:val="20"/>
          <w:lang w:eastAsia="en-AU"/>
        </w:rPr>
        <w:t>driveways;</w:t>
      </w:r>
      <w:proofErr w:type="gramEnd"/>
    </w:p>
    <w:p w14:paraId="16969DDA" w14:textId="77777777"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outbuildings associated with </w:t>
      </w:r>
      <w:proofErr w:type="gramStart"/>
      <w:r w:rsidRPr="006F65B5">
        <w:rPr>
          <w:rFonts w:ascii="Arial" w:eastAsia="Times New Roman" w:hAnsi="Arial" w:cs="Arial"/>
          <w:sz w:val="20"/>
          <w:szCs w:val="20"/>
          <w:lang w:eastAsia="en-AU"/>
        </w:rPr>
        <w:t>dwellings;</w:t>
      </w:r>
      <w:proofErr w:type="gramEnd"/>
    </w:p>
    <w:p w14:paraId="2B3266A0" w14:textId="77777777"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is not available to members of the public for public use or </w:t>
      </w:r>
      <w:proofErr w:type="gramStart"/>
      <w:r w:rsidRPr="006F65B5">
        <w:rPr>
          <w:rFonts w:ascii="Arial" w:eastAsia="Times New Roman" w:hAnsi="Arial" w:cs="Arial"/>
          <w:sz w:val="20"/>
          <w:szCs w:val="20"/>
          <w:lang w:eastAsia="en-AU"/>
        </w:rPr>
        <w:t>hire;</w:t>
      </w:r>
      <w:proofErr w:type="gramEnd"/>
      <w:r w:rsidRPr="006F65B5">
        <w:rPr>
          <w:rFonts w:ascii="Arial" w:eastAsia="Times New Roman" w:hAnsi="Arial" w:cs="Arial"/>
          <w:sz w:val="20"/>
          <w:szCs w:val="20"/>
          <w:lang w:eastAsia="en-AU"/>
        </w:rPr>
        <w:t xml:space="preserve"> </w:t>
      </w:r>
    </w:p>
    <w:p w14:paraId="4797C4F7" w14:textId="77777777"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w:t>
      </w:r>
      <w:proofErr w:type="gramStart"/>
      <w:r w:rsidRPr="006F65B5">
        <w:rPr>
          <w:rFonts w:ascii="Arial" w:eastAsia="Times New Roman" w:hAnsi="Arial" w:cs="Arial"/>
          <w:sz w:val="20"/>
          <w:szCs w:val="20"/>
          <w:lang w:eastAsia="en-AU"/>
        </w:rPr>
        <w:t>public;</w:t>
      </w:r>
      <w:proofErr w:type="gramEnd"/>
      <w:r w:rsidRPr="006F65B5">
        <w:rPr>
          <w:rFonts w:ascii="Arial" w:eastAsia="Times New Roman" w:hAnsi="Arial" w:cs="Arial"/>
          <w:sz w:val="20"/>
          <w:szCs w:val="20"/>
          <w:lang w:eastAsia="en-AU"/>
        </w:rPr>
        <w:t xml:space="preserve"> </w:t>
      </w:r>
    </w:p>
    <w:p w14:paraId="246C2474" w14:textId="77777777"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1recycling centre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w:t>
      </w:r>
      <w:proofErr w:type="gramStart"/>
      <w:r w:rsidRPr="006F65B5">
        <w:rPr>
          <w:rFonts w:ascii="Arial" w:eastAsia="Times New Roman" w:hAnsi="Arial" w:cs="Arial"/>
          <w:sz w:val="20"/>
          <w:szCs w:val="20"/>
          <w:lang w:eastAsia="en-AU"/>
        </w:rPr>
        <w:t>only;</w:t>
      </w:r>
      <w:proofErr w:type="gramEnd"/>
    </w:p>
    <w:p w14:paraId="63BF3F1E" w14:textId="77777777"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Accessways and associated passing bays throughout the land management plan site.</w:t>
      </w:r>
    </w:p>
    <w:p w14:paraId="3AE55EF4" w14:textId="77777777"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The location of development, except for outbuildings listed in (a)(ii) above.</w:t>
      </w:r>
    </w:p>
    <w:p w14:paraId="0C78968D" w14:textId="77777777"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Any additional works required to facilitate and support the development listed in (a) above.</w:t>
      </w:r>
    </w:p>
    <w:p w14:paraId="093465E2" w14:textId="77777777"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Outcomes sought</w:t>
      </w:r>
    </w:p>
    <w:p w14:paraId="3A354D98"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outcomes sought by the land management plan are as follows:</w:t>
      </w:r>
    </w:p>
    <w:p w14:paraId="29EE866E" w14:textId="77777777"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acknowledge the presence of a multiple dwelling of 22 units associated with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w:t>
      </w:r>
      <w:proofErr w:type="gramStart"/>
      <w:r w:rsidRPr="006F65B5">
        <w:rPr>
          <w:rFonts w:ascii="Arial" w:eastAsia="Times New Roman" w:hAnsi="Arial" w:cs="Arial"/>
          <w:sz w:val="20"/>
          <w:szCs w:val="20"/>
          <w:lang w:eastAsia="en-AU"/>
        </w:rPr>
        <w:t>site;</w:t>
      </w:r>
      <w:proofErr w:type="gramEnd"/>
    </w:p>
    <w:p w14:paraId="3EA7E501" w14:textId="77777777"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limit development to that which existed on the day the planning scheme is adopted. Expansion or addition of land use and building is </w:t>
      </w:r>
      <w:proofErr w:type="gramStart"/>
      <w:r w:rsidRPr="006F65B5">
        <w:rPr>
          <w:rFonts w:ascii="Arial" w:eastAsia="Times New Roman" w:hAnsi="Arial" w:cs="Arial"/>
          <w:sz w:val="20"/>
          <w:szCs w:val="20"/>
          <w:lang w:eastAsia="en-AU"/>
        </w:rPr>
        <w:t>avoided;</w:t>
      </w:r>
      <w:proofErr w:type="gramEnd"/>
      <w:r w:rsidRPr="006F65B5">
        <w:rPr>
          <w:rFonts w:ascii="Arial" w:eastAsia="Times New Roman" w:hAnsi="Arial" w:cs="Arial"/>
          <w:sz w:val="20"/>
          <w:szCs w:val="20"/>
          <w:lang w:eastAsia="en-AU"/>
        </w:rPr>
        <w:t xml:space="preserve"> </w:t>
      </w:r>
    </w:p>
    <w:p w14:paraId="4A09364C" w14:textId="77777777"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To ensure that any recognised development occurs in accordance with a land management plan.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6F65B5" w14:paraId="44DFB344" w14:textId="77777777" w:rsidTr="001A49FF">
        <w:trPr>
          <w:tblCellSpacing w:w="15" w:type="dxa"/>
        </w:trPr>
        <w:tc>
          <w:tcPr>
            <w:tcW w:w="0" w:type="auto"/>
            <w:vAlign w:val="center"/>
            <w:hideMark/>
          </w:tcPr>
          <w:p w14:paraId="5E74E0C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Development permitted to occur on the site - This is based on unlawful development currently existing on the site.</w:t>
            </w:r>
          </w:p>
        </w:tc>
      </w:tr>
    </w:tbl>
    <w:p w14:paraId="54ED1F67" w14:textId="77777777"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6F65B5" w14:paraId="088277C9" w14:textId="77777777" w:rsidTr="001A49FF">
        <w:trPr>
          <w:tblCellSpacing w:w="15" w:type="dxa"/>
        </w:trPr>
        <w:tc>
          <w:tcPr>
            <w:tcW w:w="0" w:type="auto"/>
            <w:vAlign w:val="center"/>
            <w:hideMark/>
          </w:tcPr>
          <w:p w14:paraId="27DA9B3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exact location and number of outbuildings to remain on site is unknown at time of preparing the land management plan. At this stage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have yet to determine which outbuildings are to be retained and upgrade to the necessary standard to obtain building consent. Any outbuilding that has not applied for a building consent to upgrade the building or structure to the necessary standard under the Building Act within the timeframes specified in the land management plan is to be demolished and removed from the site. Failing this, enforcement action will be taken by Council. </w:t>
            </w:r>
          </w:p>
        </w:tc>
      </w:tr>
    </w:tbl>
    <w:p w14:paraId="103A20D4"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 </w:t>
      </w:r>
    </w:p>
    <w:p w14:paraId="210A3172"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1F17A062"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5000" w:type="pct"/>
        <w:tblCellSpacing w:w="15" w:type="dxa"/>
        <w:tblInd w:w="16" w:type="dxa"/>
        <w:tblCellMar>
          <w:top w:w="30" w:type="dxa"/>
          <w:left w:w="30" w:type="dxa"/>
          <w:bottom w:w="30" w:type="dxa"/>
          <w:right w:w="30" w:type="dxa"/>
        </w:tblCellMar>
        <w:tblLook w:val="04A0" w:firstRow="1" w:lastRow="0" w:firstColumn="1" w:lastColumn="0" w:noHBand="0" w:noVBand="1"/>
        <w:tblDescription w:val=""/>
      </w:tblPr>
      <w:tblGrid>
        <w:gridCol w:w="602"/>
        <w:gridCol w:w="1827"/>
        <w:gridCol w:w="1877"/>
        <w:gridCol w:w="11042"/>
        <w:gridCol w:w="50"/>
      </w:tblGrid>
      <w:tr w:rsidR="00151853" w:rsidRPr="006F65B5" w14:paraId="40A07995" w14:textId="77777777" w:rsidTr="001A49FF">
        <w:trPr>
          <w:tblCellSpacing w:w="15" w:type="dxa"/>
        </w:trPr>
        <w:tc>
          <w:tcPr>
            <w:tcW w:w="4981" w:type="pct"/>
            <w:gridSpan w:val="5"/>
            <w:vAlign w:val="center"/>
            <w:hideMark/>
          </w:tcPr>
          <w:p w14:paraId="68708B6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Figures 1 – 6 form the Land management plan for the site</w:t>
            </w:r>
          </w:p>
        </w:tc>
      </w:tr>
      <w:tr w:rsidR="00151853" w:rsidRPr="006F65B5" w14:paraId="2E5A3180"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gridSpan w:val="4"/>
            <w:tcBorders>
              <w:top w:val="nil"/>
              <w:left w:val="nil"/>
              <w:bottom w:val="nil"/>
              <w:right w:val="nil"/>
            </w:tcBorders>
            <w:shd w:val="clear" w:color="auto" w:fill="CCCCCC"/>
            <w:vAlign w:val="center"/>
            <w:hideMark/>
          </w:tcPr>
          <w:p w14:paraId="67652570" w14:textId="77777777"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1 - Land management plan outcomes to be achieved</w:t>
            </w:r>
          </w:p>
        </w:tc>
      </w:tr>
      <w:tr w:rsidR="00151853" w:rsidRPr="006F65B5" w14:paraId="19A1B790"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5529BFFC" w14:textId="77777777"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3DB70123" w14:textId="77777777"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Subject</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30B36658" w14:textId="77777777"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Applicability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D6A1482" w14:textId="77777777"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Outcome to be achieved</w:t>
            </w:r>
          </w:p>
        </w:tc>
      </w:tr>
      <w:tr w:rsidR="00151853" w:rsidRPr="006F65B5" w14:paraId="79C13678"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0BDE5C"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w:t>
            </w:r>
          </w:p>
        </w:tc>
        <w:tc>
          <w:tcPr>
            <w:tcW w:w="0" w:type="auto"/>
            <w:tcBorders>
              <w:top w:val="outset" w:sz="6" w:space="0" w:color="auto"/>
              <w:left w:val="outset" w:sz="6" w:space="0" w:color="auto"/>
              <w:bottom w:val="outset" w:sz="6" w:space="0" w:color="auto"/>
              <w:right w:val="outset" w:sz="6" w:space="0" w:color="auto"/>
            </w:tcBorders>
            <w:hideMark/>
          </w:tcPr>
          <w:p w14:paraId="1E5E617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subject to land management plan</w:t>
            </w:r>
          </w:p>
        </w:tc>
        <w:tc>
          <w:tcPr>
            <w:tcW w:w="0" w:type="auto"/>
            <w:tcBorders>
              <w:top w:val="outset" w:sz="6" w:space="0" w:color="auto"/>
              <w:left w:val="outset" w:sz="6" w:space="0" w:color="auto"/>
              <w:bottom w:val="outset" w:sz="6" w:space="0" w:color="auto"/>
              <w:right w:val="outset" w:sz="6" w:space="0" w:color="auto"/>
            </w:tcBorders>
            <w:hideMark/>
          </w:tcPr>
          <w:p w14:paraId="25CDD76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14:paraId="64CCE3E7" w14:textId="77777777" w:rsidR="00151853" w:rsidRPr="006F65B5"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comprises the following: </w:t>
            </w:r>
          </w:p>
          <w:p w14:paraId="23500730" w14:textId="77777777"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22 dwelling sites, associated dwellings, and driveways.</w:t>
            </w:r>
          </w:p>
          <w:p w14:paraId="50306FFD" w14:textId="77777777"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14:paraId="6D45158C" w14:textId="77777777"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is not available to members of the public for public use or hire. </w:t>
            </w:r>
          </w:p>
          <w:p w14:paraId="0E58977F" w14:textId="77777777"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14:paraId="77B88B85" w14:textId="77777777"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recycling centre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w:t>
            </w:r>
          </w:p>
          <w:p w14:paraId="7DCD69D8" w14:textId="77777777"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Accessways and associated passing bays throughout the land management site.</w:t>
            </w:r>
          </w:p>
          <w:p w14:paraId="4C627F7A" w14:textId="77777777" w:rsidR="00151853" w:rsidRPr="006F65B5"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is to occur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tc>
      </w:tr>
      <w:tr w:rsidR="00151853" w:rsidRPr="006F65B5" w14:paraId="643C6B24"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453A0EB"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14:paraId="17510CA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Accessways</w:t>
            </w:r>
          </w:p>
        </w:tc>
        <w:tc>
          <w:tcPr>
            <w:tcW w:w="0" w:type="auto"/>
            <w:tcBorders>
              <w:top w:val="outset" w:sz="6" w:space="0" w:color="auto"/>
              <w:left w:val="outset" w:sz="6" w:space="0" w:color="auto"/>
              <w:bottom w:val="outset" w:sz="6" w:space="0" w:color="auto"/>
              <w:right w:val="outset" w:sz="6" w:space="0" w:color="auto"/>
            </w:tcBorders>
            <w:hideMark/>
          </w:tcPr>
          <w:p w14:paraId="1B5EF56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14:paraId="24F933A1" w14:textId="77777777" w:rsidR="00151853" w:rsidRPr="006F65B5" w:rsidRDefault="00151853" w:rsidP="00151853">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Within 2 years of the adoption of the Moreton Bay Planning scheme,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will: </w:t>
            </w:r>
          </w:p>
          <w:p w14:paraId="073E7EB5" w14:textId="77777777"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Undertake all necessary remedial work to the accessway.</w:t>
            </w:r>
          </w:p>
          <w:p w14:paraId="038FA9B8" w14:textId="77777777"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Construct the passing bays PB1 – PB8 as identified on Figure 3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 Passing bays have a minimum length of 20m and a 6m minimum trafficable width measured at the passing </w:t>
            </w:r>
            <w:proofErr w:type="gramStart"/>
            <w:r w:rsidRPr="006F65B5">
              <w:rPr>
                <w:rFonts w:ascii="Arial" w:eastAsia="Times New Roman" w:hAnsi="Arial" w:cs="Arial"/>
                <w:sz w:val="20"/>
                <w:szCs w:val="20"/>
                <w:lang w:eastAsia="en-AU"/>
              </w:rPr>
              <w:t>bay;</w:t>
            </w:r>
            <w:proofErr w:type="gramEnd"/>
            <w:r w:rsidRPr="006F65B5">
              <w:rPr>
                <w:rFonts w:ascii="Arial" w:eastAsia="Times New Roman" w:hAnsi="Arial" w:cs="Arial"/>
                <w:sz w:val="20"/>
                <w:szCs w:val="20"/>
                <w:lang w:eastAsia="en-AU"/>
              </w:rPr>
              <w:t xml:space="preserve"> </w:t>
            </w:r>
          </w:p>
          <w:p w14:paraId="396EA1A8" w14:textId="77777777"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Seal accessway sections as identified on Figure 3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 Accessways are to be sealed in accordance with Council’s access standards. </w:t>
            </w:r>
          </w:p>
        </w:tc>
      </w:tr>
      <w:tr w:rsidR="00151853" w:rsidRPr="006F65B5" w14:paraId="753FF95E"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E73E5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hideMark/>
          </w:tcPr>
          <w:p w14:paraId="4E503A0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Energy</w:t>
            </w:r>
          </w:p>
        </w:tc>
        <w:tc>
          <w:tcPr>
            <w:tcW w:w="0" w:type="auto"/>
            <w:tcBorders>
              <w:top w:val="outset" w:sz="6" w:space="0" w:color="auto"/>
              <w:left w:val="outset" w:sz="6" w:space="0" w:color="auto"/>
              <w:bottom w:val="outset" w:sz="6" w:space="0" w:color="auto"/>
              <w:right w:val="outset" w:sz="6" w:space="0" w:color="auto"/>
            </w:tcBorders>
            <w:hideMark/>
          </w:tcPr>
          <w:p w14:paraId="76CFA41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14:paraId="16D7F0D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Electricity is provided by means of solar power.</w:t>
            </w:r>
          </w:p>
        </w:tc>
      </w:tr>
      <w:tr w:rsidR="00151853" w:rsidRPr="006F65B5" w14:paraId="7A4E256A"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24E75F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4.</w:t>
            </w:r>
          </w:p>
        </w:tc>
        <w:tc>
          <w:tcPr>
            <w:tcW w:w="0" w:type="auto"/>
            <w:tcBorders>
              <w:top w:val="outset" w:sz="6" w:space="0" w:color="auto"/>
              <w:left w:val="outset" w:sz="6" w:space="0" w:color="auto"/>
              <w:bottom w:val="outset" w:sz="6" w:space="0" w:color="auto"/>
              <w:right w:val="outset" w:sz="6" w:space="0" w:color="auto"/>
            </w:tcBorders>
            <w:hideMark/>
          </w:tcPr>
          <w:p w14:paraId="0711926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Water course separation</w:t>
            </w:r>
          </w:p>
        </w:tc>
        <w:tc>
          <w:tcPr>
            <w:tcW w:w="0" w:type="auto"/>
            <w:tcBorders>
              <w:top w:val="outset" w:sz="6" w:space="0" w:color="auto"/>
              <w:left w:val="outset" w:sz="6" w:space="0" w:color="auto"/>
              <w:bottom w:val="outset" w:sz="6" w:space="0" w:color="auto"/>
              <w:right w:val="outset" w:sz="6" w:space="0" w:color="auto"/>
            </w:tcBorders>
            <w:hideMark/>
          </w:tcPr>
          <w:p w14:paraId="4829457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14:paraId="7259CE5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development is located closer than 40m from the top of the bank of a water course identified on Figure 4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Contours, accessway and water courses. </w:t>
            </w:r>
          </w:p>
        </w:tc>
      </w:tr>
      <w:tr w:rsidR="00151853" w:rsidRPr="006F65B5" w14:paraId="4ABF3A52"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FE41B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5.</w:t>
            </w:r>
          </w:p>
        </w:tc>
        <w:tc>
          <w:tcPr>
            <w:tcW w:w="0" w:type="auto"/>
            <w:tcBorders>
              <w:top w:val="outset" w:sz="6" w:space="0" w:color="auto"/>
              <w:left w:val="outset" w:sz="6" w:space="0" w:color="auto"/>
              <w:bottom w:val="outset" w:sz="6" w:space="0" w:color="auto"/>
              <w:right w:val="outset" w:sz="6" w:space="0" w:color="auto"/>
            </w:tcBorders>
            <w:hideMark/>
          </w:tcPr>
          <w:p w14:paraId="0F2C5DE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Northern vinculum-connected</w:t>
            </w:r>
          </w:p>
        </w:tc>
        <w:tc>
          <w:tcPr>
            <w:tcW w:w="0" w:type="auto"/>
            <w:tcBorders>
              <w:top w:val="outset" w:sz="6" w:space="0" w:color="auto"/>
              <w:left w:val="outset" w:sz="6" w:space="0" w:color="auto"/>
              <w:bottom w:val="outset" w:sz="6" w:space="0" w:color="auto"/>
              <w:right w:val="outset" w:sz="6" w:space="0" w:color="auto"/>
            </w:tcBorders>
            <w:hideMark/>
          </w:tcPr>
          <w:p w14:paraId="341B3EE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14:paraId="14484762" w14:textId="77777777" w:rsidR="00151853" w:rsidRPr="006F65B5"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development is limited to that part of the site lying south of the Maleny-Stanley River Road.</w:t>
            </w:r>
          </w:p>
          <w:p w14:paraId="33E747EE" w14:textId="77777777" w:rsidR="00151853" w:rsidRPr="006F65B5"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2. The area lying north of the Maleny-Stanley River Road is to be retained in its natural state or re-vegetated with local native species. </w:t>
            </w:r>
          </w:p>
        </w:tc>
      </w:tr>
      <w:tr w:rsidR="00151853" w:rsidRPr="006F65B5" w14:paraId="13452029"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2D32D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6.</w:t>
            </w:r>
          </w:p>
        </w:tc>
        <w:tc>
          <w:tcPr>
            <w:tcW w:w="0" w:type="auto"/>
            <w:tcBorders>
              <w:top w:val="outset" w:sz="6" w:space="0" w:color="auto"/>
              <w:left w:val="outset" w:sz="6" w:space="0" w:color="auto"/>
              <w:bottom w:val="outset" w:sz="6" w:space="0" w:color="auto"/>
              <w:right w:val="outset" w:sz="6" w:space="0" w:color="auto"/>
            </w:tcBorders>
            <w:hideMark/>
          </w:tcPr>
          <w:p w14:paraId="5204D7F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Dwellings and dwelling sites</w:t>
            </w:r>
          </w:p>
        </w:tc>
        <w:tc>
          <w:tcPr>
            <w:tcW w:w="0" w:type="auto"/>
            <w:tcBorders>
              <w:top w:val="outset" w:sz="6" w:space="0" w:color="auto"/>
              <w:left w:val="outset" w:sz="6" w:space="0" w:color="auto"/>
              <w:bottom w:val="outset" w:sz="6" w:space="0" w:color="auto"/>
              <w:right w:val="outset" w:sz="6" w:space="0" w:color="auto"/>
            </w:tcBorders>
            <w:hideMark/>
          </w:tcPr>
          <w:p w14:paraId="1EDD375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14:paraId="27A0783E" w14:textId="77777777"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are to be located on sites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p w14:paraId="5231BD7C" w14:textId="77777777"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to be designed and constructed to comply with the Building Act 1975 and the Building Code of Australia.</w:t>
            </w:r>
          </w:p>
          <w:p w14:paraId="593F2B84" w14:textId="77777777"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adopting the scheme and any new dwellings do not exceed a height of 8m. </w:t>
            </w:r>
          </w:p>
          <w:p w14:paraId="67754F40" w14:textId="77777777"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gross floor area of a dwelling is to remain as it is at time of adopting the scheme, or at a maximum of 100m2, whichever is the greater. </w:t>
            </w:r>
          </w:p>
          <w:p w14:paraId="1A6E4476" w14:textId="77777777"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applications are to be accompanied by the reports and study requirements identified in Table 2.</w:t>
            </w:r>
          </w:p>
        </w:tc>
      </w:tr>
      <w:tr w:rsidR="00151853" w:rsidRPr="006F65B5" w14:paraId="04DE8139"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EF8EB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w:t>
            </w:r>
          </w:p>
        </w:tc>
        <w:tc>
          <w:tcPr>
            <w:tcW w:w="0" w:type="auto"/>
            <w:tcBorders>
              <w:top w:val="outset" w:sz="6" w:space="0" w:color="auto"/>
              <w:left w:val="outset" w:sz="6" w:space="0" w:color="auto"/>
              <w:bottom w:val="outset" w:sz="6" w:space="0" w:color="auto"/>
              <w:right w:val="outset" w:sz="6" w:space="0" w:color="auto"/>
            </w:tcBorders>
            <w:hideMark/>
          </w:tcPr>
          <w:p w14:paraId="4A423FA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Driveways</w:t>
            </w:r>
          </w:p>
        </w:tc>
        <w:tc>
          <w:tcPr>
            <w:tcW w:w="0" w:type="auto"/>
            <w:tcBorders>
              <w:top w:val="outset" w:sz="6" w:space="0" w:color="auto"/>
              <w:left w:val="outset" w:sz="6" w:space="0" w:color="auto"/>
              <w:bottom w:val="outset" w:sz="6" w:space="0" w:color="auto"/>
              <w:right w:val="outset" w:sz="6" w:space="0" w:color="auto"/>
            </w:tcBorders>
            <w:hideMark/>
          </w:tcPr>
          <w:p w14:paraId="6A9075E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14:paraId="430729E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Driveways are located on longitudinal gradients not exceeding 1:6 with short sections of no more than 20m length up to 1:4 and constructed driveway cross fall of not more than 1:20. </w:t>
            </w:r>
          </w:p>
        </w:tc>
      </w:tr>
      <w:tr w:rsidR="00151853" w:rsidRPr="006F65B5" w14:paraId="12D8466A"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7100B1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w:t>
            </w:r>
          </w:p>
        </w:tc>
        <w:tc>
          <w:tcPr>
            <w:tcW w:w="0" w:type="auto"/>
            <w:tcBorders>
              <w:top w:val="outset" w:sz="6" w:space="0" w:color="auto"/>
              <w:left w:val="outset" w:sz="6" w:space="0" w:color="auto"/>
              <w:bottom w:val="outset" w:sz="6" w:space="0" w:color="auto"/>
              <w:right w:val="outset" w:sz="6" w:space="0" w:color="auto"/>
            </w:tcBorders>
            <w:hideMark/>
          </w:tcPr>
          <w:p w14:paraId="6D85A78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Out buildings, including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14:paraId="3B79A94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All existing out buildings,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14:paraId="45602013" w14:textId="77777777" w:rsidR="00151853" w:rsidRPr="006F65B5"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outbuildings, including nursery and recycling station are to be designed and constructed to comply with the Building Act 1975 and the Building Code of Australia. </w:t>
            </w:r>
          </w:p>
          <w:p w14:paraId="13BB487B" w14:textId="77777777" w:rsidR="00151853" w:rsidRPr="006F65B5"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do not exceed a height of 8m.</w:t>
            </w:r>
          </w:p>
        </w:tc>
      </w:tr>
      <w:tr w:rsidR="00151853" w:rsidRPr="006F65B5" w14:paraId="3C57F2ED"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121F0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w:t>
            </w:r>
          </w:p>
        </w:tc>
        <w:tc>
          <w:tcPr>
            <w:tcW w:w="0" w:type="auto"/>
            <w:tcBorders>
              <w:top w:val="outset" w:sz="6" w:space="0" w:color="auto"/>
              <w:left w:val="outset" w:sz="6" w:space="0" w:color="auto"/>
              <w:bottom w:val="outset" w:sz="6" w:space="0" w:color="auto"/>
              <w:right w:val="outset" w:sz="6" w:space="0" w:color="auto"/>
            </w:tcBorders>
            <w:hideMark/>
          </w:tcPr>
          <w:p w14:paraId="683D5D8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14:paraId="153A0C4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14:paraId="6EF548B8" w14:textId="77777777"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Community hall </w:t>
            </w:r>
            <w:proofErr w:type="gramStart"/>
            <w:r w:rsidRPr="006F65B5">
              <w:rPr>
                <w:rFonts w:ascii="Arial" w:eastAsia="Times New Roman" w:hAnsi="Arial" w:cs="Arial"/>
                <w:sz w:val="20"/>
                <w:szCs w:val="20"/>
                <w:lang w:eastAsia="en-AU"/>
              </w:rPr>
              <w:t>is located in</w:t>
            </w:r>
            <w:proofErr w:type="gramEnd"/>
            <w:r w:rsidRPr="006F65B5">
              <w:rPr>
                <w:rFonts w:ascii="Arial" w:eastAsia="Times New Roman" w:hAnsi="Arial" w:cs="Arial"/>
                <w:sz w:val="20"/>
                <w:szCs w:val="20"/>
                <w:lang w:eastAsia="en-AU"/>
              </w:rPr>
              <w:t xml:space="preserve">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p w14:paraId="52F3A7A4" w14:textId="77777777"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 is designed and constructed to comply with the Building Act 1975 and the Building Code of Australia.</w:t>
            </w:r>
          </w:p>
          <w:p w14:paraId="68730E86" w14:textId="77777777"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 does not exceed a height of 8m.</w:t>
            </w:r>
          </w:p>
          <w:p w14:paraId="2101239E" w14:textId="77777777"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gross floor area of the </w:t>
            </w:r>
            <w:proofErr w:type="gramStart"/>
            <w:r w:rsidRPr="006F65B5">
              <w:rPr>
                <w:rFonts w:ascii="Arial" w:eastAsia="Times New Roman" w:hAnsi="Arial" w:cs="Arial"/>
                <w:sz w:val="20"/>
                <w:szCs w:val="20"/>
                <w:lang w:eastAsia="en-AU"/>
              </w:rPr>
              <w:t>Community hall</w:t>
            </w:r>
            <w:proofErr w:type="gramEnd"/>
            <w:r w:rsidRPr="006F65B5">
              <w:rPr>
                <w:rFonts w:ascii="Arial" w:eastAsia="Times New Roman" w:hAnsi="Arial" w:cs="Arial"/>
                <w:sz w:val="20"/>
                <w:szCs w:val="20"/>
                <w:lang w:eastAsia="en-AU"/>
              </w:rPr>
              <w:t xml:space="preserve"> is to remain as existing at the time of adopting the scheme.</w:t>
            </w:r>
          </w:p>
          <w:p w14:paraId="43C01E51" w14:textId="77777777"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applications are to be accompanied by the reports and study requirements identified in table 2.</w:t>
            </w:r>
          </w:p>
        </w:tc>
      </w:tr>
      <w:tr w:rsidR="00151853" w:rsidRPr="006F65B5" w14:paraId="2B8DADF0"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50F3E5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w:t>
            </w:r>
          </w:p>
        </w:tc>
        <w:tc>
          <w:tcPr>
            <w:tcW w:w="0" w:type="auto"/>
            <w:tcBorders>
              <w:top w:val="outset" w:sz="6" w:space="0" w:color="auto"/>
              <w:left w:val="outset" w:sz="6" w:space="0" w:color="auto"/>
              <w:bottom w:val="outset" w:sz="6" w:space="0" w:color="auto"/>
              <w:right w:val="outset" w:sz="6" w:space="0" w:color="auto"/>
            </w:tcBorders>
            <w:hideMark/>
          </w:tcPr>
          <w:p w14:paraId="04D7A46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Vegetation Clearing</w:t>
            </w:r>
          </w:p>
        </w:tc>
        <w:tc>
          <w:tcPr>
            <w:tcW w:w="0" w:type="auto"/>
            <w:tcBorders>
              <w:top w:val="outset" w:sz="6" w:space="0" w:color="auto"/>
              <w:left w:val="outset" w:sz="6" w:space="0" w:color="auto"/>
              <w:bottom w:val="outset" w:sz="6" w:space="0" w:color="auto"/>
              <w:right w:val="outset" w:sz="6" w:space="0" w:color="auto"/>
            </w:tcBorders>
            <w:hideMark/>
          </w:tcPr>
          <w:p w14:paraId="5FCB464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14:paraId="14550956"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clearing of vegetation, except for the following:</w:t>
            </w:r>
          </w:p>
          <w:p w14:paraId="1D53EA68" w14:textId="77777777"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associated with establishing a building site for a </w:t>
            </w:r>
            <w:proofErr w:type="gramStart"/>
            <w:r w:rsidRPr="006F65B5">
              <w:rPr>
                <w:rFonts w:ascii="Arial" w:eastAsia="Times New Roman" w:hAnsi="Arial" w:cs="Arial"/>
                <w:sz w:val="20"/>
                <w:szCs w:val="20"/>
                <w:lang w:eastAsia="en-AU"/>
              </w:rPr>
              <w:t>dwelling;</w:t>
            </w:r>
            <w:proofErr w:type="gramEnd"/>
          </w:p>
          <w:p w14:paraId="37545A2B" w14:textId="77777777"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necessary to maintain a driveway to a dwelling or accessway serving the </w:t>
            </w:r>
            <w:proofErr w:type="gramStart"/>
            <w:r w:rsidRPr="006F65B5">
              <w:rPr>
                <w:rFonts w:ascii="Arial" w:eastAsia="Times New Roman" w:hAnsi="Arial" w:cs="Arial"/>
                <w:sz w:val="20"/>
                <w:szCs w:val="20"/>
                <w:lang w:eastAsia="en-AU"/>
              </w:rPr>
              <w:t>site;</w:t>
            </w:r>
            <w:proofErr w:type="gramEnd"/>
          </w:p>
          <w:p w14:paraId="3A13FAEA" w14:textId="77777777"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required for bushfire management purposes.</w:t>
            </w:r>
          </w:p>
        </w:tc>
      </w:tr>
      <w:tr w:rsidR="00151853" w:rsidRPr="006F65B5" w14:paraId="0B6CC51F"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569C3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w:t>
            </w:r>
          </w:p>
        </w:tc>
        <w:tc>
          <w:tcPr>
            <w:tcW w:w="0" w:type="auto"/>
            <w:tcBorders>
              <w:top w:val="outset" w:sz="6" w:space="0" w:color="auto"/>
              <w:left w:val="outset" w:sz="6" w:space="0" w:color="auto"/>
              <w:bottom w:val="outset" w:sz="6" w:space="0" w:color="auto"/>
              <w:right w:val="outset" w:sz="6" w:space="0" w:color="auto"/>
            </w:tcBorders>
            <w:hideMark/>
          </w:tcPr>
          <w:p w14:paraId="16B4B80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w:t>
            </w:r>
          </w:p>
        </w:tc>
        <w:tc>
          <w:tcPr>
            <w:tcW w:w="0" w:type="auto"/>
            <w:tcBorders>
              <w:top w:val="outset" w:sz="6" w:space="0" w:color="auto"/>
              <w:left w:val="outset" w:sz="6" w:space="0" w:color="auto"/>
              <w:bottom w:val="outset" w:sz="6" w:space="0" w:color="auto"/>
              <w:right w:val="outset" w:sz="6" w:space="0" w:color="auto"/>
            </w:tcBorders>
            <w:hideMark/>
          </w:tcPr>
          <w:p w14:paraId="2E041BA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14:paraId="6EA5202B" w14:textId="77777777"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All bushfire assessment reports as identified in Table 2, are provided in support of building work.</w:t>
            </w:r>
          </w:p>
          <w:p w14:paraId="4FCFF74C" w14:textId="77777777"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fire maintenance trail is constructed in accordance with Figure 6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fire maintenance trail: </w:t>
            </w:r>
          </w:p>
          <w:p w14:paraId="784F0B2D" w14:textId="77777777"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purposes, each dwelling is to have an on-site water storage of not less than 5000 litres (</w:t>
            </w:r>
            <w:proofErr w:type="spellStart"/>
            <w:r w:rsidRPr="006F65B5">
              <w:rPr>
                <w:rFonts w:ascii="Arial" w:eastAsia="Times New Roman" w:hAnsi="Arial" w:cs="Arial"/>
                <w:sz w:val="20"/>
                <w:szCs w:val="20"/>
                <w:lang w:eastAsia="en-AU"/>
              </w:rPr>
              <w:t>e.g</w:t>
            </w:r>
            <w:proofErr w:type="spellEnd"/>
            <w:r w:rsidRPr="006F65B5">
              <w:rPr>
                <w:rFonts w:ascii="Arial" w:eastAsia="Times New Roman" w:hAnsi="Arial" w:cs="Arial"/>
                <w:sz w:val="20"/>
                <w:szCs w:val="20"/>
                <w:lang w:eastAsia="en-AU"/>
              </w:rPr>
              <w:t xml:space="preserve"> accessible dam or tank with fire brigade tank fittings). </w:t>
            </w:r>
          </w:p>
        </w:tc>
      </w:tr>
      <w:tr w:rsidR="00151853" w:rsidRPr="006F65B5" w14:paraId="7F696216"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D2EED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12.</w:t>
            </w:r>
          </w:p>
        </w:tc>
        <w:tc>
          <w:tcPr>
            <w:tcW w:w="0" w:type="auto"/>
            <w:tcBorders>
              <w:top w:val="outset" w:sz="6" w:space="0" w:color="auto"/>
              <w:left w:val="outset" w:sz="6" w:space="0" w:color="auto"/>
              <w:bottom w:val="outset" w:sz="6" w:space="0" w:color="auto"/>
              <w:right w:val="outset" w:sz="6" w:space="0" w:color="auto"/>
            </w:tcBorders>
            <w:hideMark/>
          </w:tcPr>
          <w:p w14:paraId="4521408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treatment and disposal</w:t>
            </w:r>
          </w:p>
        </w:tc>
        <w:tc>
          <w:tcPr>
            <w:tcW w:w="0" w:type="auto"/>
            <w:tcBorders>
              <w:top w:val="outset" w:sz="6" w:space="0" w:color="auto"/>
              <w:left w:val="outset" w:sz="6" w:space="0" w:color="auto"/>
              <w:bottom w:val="outset" w:sz="6" w:space="0" w:color="auto"/>
              <w:right w:val="outset" w:sz="6" w:space="0" w:color="auto"/>
            </w:tcBorders>
            <w:hideMark/>
          </w:tcPr>
          <w:p w14:paraId="27B5BBD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dwelling sites, </w:t>
            </w:r>
            <w:proofErr w:type="gramStart"/>
            <w:r w:rsidRPr="006F65B5">
              <w:rPr>
                <w:rFonts w:ascii="Arial" w:eastAsia="Times New Roman" w:hAnsi="Arial" w:cs="Arial"/>
                <w:sz w:val="20"/>
                <w:szCs w:val="20"/>
                <w:lang w:eastAsia="en-AU"/>
              </w:rPr>
              <w:t>Community hall</w:t>
            </w:r>
            <w:proofErr w:type="gramEnd"/>
          </w:p>
        </w:tc>
        <w:tc>
          <w:tcPr>
            <w:tcW w:w="0" w:type="auto"/>
            <w:tcBorders>
              <w:top w:val="outset" w:sz="6" w:space="0" w:color="auto"/>
              <w:left w:val="outset" w:sz="6" w:space="0" w:color="auto"/>
              <w:bottom w:val="outset" w:sz="6" w:space="0" w:color="auto"/>
              <w:right w:val="outset" w:sz="6" w:space="0" w:color="auto"/>
            </w:tcBorders>
            <w:hideMark/>
          </w:tcPr>
          <w:p w14:paraId="01F3C215"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6F65B5" w14:paraId="0365324D" w14:textId="77777777"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E4EA9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13.</w:t>
            </w:r>
          </w:p>
        </w:tc>
        <w:tc>
          <w:tcPr>
            <w:tcW w:w="0" w:type="auto"/>
            <w:tcBorders>
              <w:top w:val="outset" w:sz="6" w:space="0" w:color="auto"/>
              <w:left w:val="outset" w:sz="6" w:space="0" w:color="auto"/>
              <w:bottom w:val="outset" w:sz="6" w:space="0" w:color="auto"/>
              <w:right w:val="outset" w:sz="6" w:space="0" w:color="auto"/>
            </w:tcBorders>
            <w:hideMark/>
          </w:tcPr>
          <w:p w14:paraId="51098D4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Hazardous substance storage</w:t>
            </w:r>
          </w:p>
        </w:tc>
        <w:tc>
          <w:tcPr>
            <w:tcW w:w="0" w:type="auto"/>
            <w:tcBorders>
              <w:top w:val="outset" w:sz="6" w:space="0" w:color="auto"/>
              <w:left w:val="outset" w:sz="6" w:space="0" w:color="auto"/>
              <w:bottom w:val="outset" w:sz="6" w:space="0" w:color="auto"/>
              <w:right w:val="outset" w:sz="6" w:space="0" w:color="auto"/>
            </w:tcBorders>
            <w:hideMark/>
          </w:tcPr>
          <w:p w14:paraId="767DF3D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14:paraId="5900ACDD" w14:textId="77777777" w:rsidR="00151853" w:rsidRPr="006F65B5"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p w14:paraId="09F47CD2" w14:textId="77777777" w:rsidR="00151853" w:rsidRPr="006F65B5"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r>
    </w:tbl>
    <w:p w14:paraId="5C475550" w14:textId="77777777"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r>
    </w:p>
    <w:p w14:paraId="37A0D7BF"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357"/>
        <w:gridCol w:w="2353"/>
        <w:gridCol w:w="2053"/>
        <w:gridCol w:w="1753"/>
        <w:gridCol w:w="1905"/>
        <w:gridCol w:w="5881"/>
        <w:gridCol w:w="81"/>
      </w:tblGrid>
      <w:tr w:rsidR="00151853" w:rsidRPr="006F65B5" w14:paraId="760947C6" w14:textId="77777777" w:rsidTr="001A49FF">
        <w:trPr>
          <w:gridAfter w:val="1"/>
          <w:wAfter w:w="12" w:type="pct"/>
          <w:tblCellSpacing w:w="15" w:type="dxa"/>
        </w:trPr>
        <w:tc>
          <w:tcPr>
            <w:tcW w:w="4959" w:type="pct"/>
            <w:gridSpan w:val="6"/>
            <w:vAlign w:val="center"/>
            <w:hideMark/>
          </w:tcPr>
          <w:p w14:paraId="308193A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Figures 1 – 6 form the land management plan for the site</w:t>
            </w:r>
          </w:p>
        </w:tc>
      </w:tr>
      <w:tr w:rsidR="00151853" w:rsidRPr="006F65B5" w14:paraId="4DEDEF2F"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7"/>
            <w:tcBorders>
              <w:top w:val="nil"/>
              <w:left w:val="nil"/>
              <w:bottom w:val="nil"/>
              <w:right w:val="nil"/>
            </w:tcBorders>
            <w:shd w:val="clear" w:color="auto" w:fill="CCCCCC"/>
            <w:vAlign w:val="center"/>
            <w:hideMark/>
          </w:tcPr>
          <w:p w14:paraId="5D137149" w14:textId="77777777"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2 – Existing and Proposed building location and site attributes</w:t>
            </w:r>
          </w:p>
        </w:tc>
      </w:tr>
      <w:tr w:rsidR="00151853" w:rsidRPr="006F65B5" w14:paraId="4D938A8A"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14:paraId="3BFDCCF8"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 Number</w:t>
            </w:r>
          </w:p>
          <w:p w14:paraId="12AD1958" w14:textId="77777777"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p>
          <w:p w14:paraId="15B1F0E1"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14:paraId="6672AC25"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Name of </w:t>
            </w:r>
            <w:proofErr w:type="spellStart"/>
            <w:r w:rsidRPr="006F65B5">
              <w:rPr>
                <w:rFonts w:ascii="Arial" w:eastAsia="Times New Roman" w:hAnsi="Arial" w:cs="Arial"/>
                <w:b/>
                <w:bCs/>
                <w:sz w:val="20"/>
                <w:szCs w:val="20"/>
                <w:lang w:eastAsia="en-AU"/>
              </w:rPr>
              <w:t>Cedarton</w:t>
            </w:r>
            <w:proofErr w:type="spellEnd"/>
            <w:r w:rsidRPr="006F65B5">
              <w:rPr>
                <w:rFonts w:ascii="Arial" w:eastAsia="Times New Roman" w:hAnsi="Arial" w:cs="Arial"/>
                <w:b/>
                <w:bCs/>
                <w:sz w:val="20"/>
                <w:szCs w:val="20"/>
                <w:lang w:eastAsia="en-AU"/>
              </w:rPr>
              <w:t xml:space="preserve"> Forester’s Cooperative member</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14:paraId="5843016C"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Gross Floor area of existing dwelling less than 100m2</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14:paraId="1D9A815A"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Dwelling </w:t>
            </w:r>
            <w:proofErr w:type="gramStart"/>
            <w:r w:rsidRPr="006F65B5">
              <w:rPr>
                <w:rFonts w:ascii="Arial" w:eastAsia="Times New Roman" w:hAnsi="Arial" w:cs="Arial"/>
                <w:b/>
                <w:bCs/>
                <w:sz w:val="20"/>
                <w:szCs w:val="20"/>
                <w:lang w:eastAsia="en-AU"/>
              </w:rPr>
              <w:t>remain</w:t>
            </w:r>
            <w:proofErr w:type="gramEnd"/>
            <w:r w:rsidRPr="006F65B5">
              <w:rPr>
                <w:rFonts w:ascii="Arial" w:eastAsia="Times New Roman" w:hAnsi="Arial" w:cs="Arial"/>
                <w:b/>
                <w:bCs/>
                <w:sz w:val="20"/>
                <w:szCs w:val="20"/>
                <w:lang w:eastAsia="en-AU"/>
              </w:rPr>
              <w:t xml:space="preserve"> in existing location</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14:paraId="4B610980"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to relocate to new location</w:t>
            </w:r>
          </w:p>
          <w:p w14:paraId="64B648FE" w14:textId="77777777"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r>
          </w:p>
          <w:p w14:paraId="401B1BC7"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(Proposed Dwelling site)</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B058386"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 to legalise and establish dwelling at location.</w:t>
            </w:r>
          </w:p>
        </w:tc>
      </w:tr>
      <w:tr w:rsidR="00151853" w:rsidRPr="006F65B5" w14:paraId="6804CE57"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3036A87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w:t>
            </w:r>
          </w:p>
        </w:tc>
        <w:tc>
          <w:tcPr>
            <w:tcW w:w="763" w:type="pct"/>
            <w:tcBorders>
              <w:top w:val="outset" w:sz="6" w:space="0" w:color="auto"/>
              <w:left w:val="outset" w:sz="6" w:space="0" w:color="auto"/>
              <w:bottom w:val="outset" w:sz="6" w:space="0" w:color="auto"/>
              <w:right w:val="outset" w:sz="6" w:space="0" w:color="auto"/>
            </w:tcBorders>
            <w:hideMark/>
          </w:tcPr>
          <w:p w14:paraId="3BEA09B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 Clark</w:t>
            </w:r>
          </w:p>
        </w:tc>
        <w:tc>
          <w:tcPr>
            <w:tcW w:w="664" w:type="pct"/>
            <w:tcBorders>
              <w:top w:val="outset" w:sz="6" w:space="0" w:color="auto"/>
              <w:left w:val="outset" w:sz="6" w:space="0" w:color="auto"/>
              <w:bottom w:val="outset" w:sz="6" w:space="0" w:color="auto"/>
              <w:right w:val="outset" w:sz="6" w:space="0" w:color="auto"/>
            </w:tcBorders>
            <w:hideMark/>
          </w:tcPr>
          <w:p w14:paraId="1C83909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7E4DD16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0A676E9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w:t>
            </w:r>
          </w:p>
        </w:tc>
        <w:tc>
          <w:tcPr>
            <w:tcW w:w="1894" w:type="pct"/>
            <w:gridSpan w:val="2"/>
            <w:tcBorders>
              <w:top w:val="outset" w:sz="6" w:space="0" w:color="auto"/>
              <w:left w:val="outset" w:sz="6" w:space="0" w:color="auto"/>
              <w:bottom w:val="outset" w:sz="6" w:space="0" w:color="auto"/>
              <w:right w:val="outset" w:sz="6" w:space="0" w:color="auto"/>
            </w:tcBorders>
            <w:hideMark/>
          </w:tcPr>
          <w:p w14:paraId="3D0AF279" w14:textId="77777777" w:rsidR="00151853" w:rsidRPr="006F65B5" w:rsidRDefault="00151853" w:rsidP="00151853">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14:paraId="31168E36"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1B6CDD4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w:t>
            </w:r>
          </w:p>
        </w:tc>
        <w:tc>
          <w:tcPr>
            <w:tcW w:w="763" w:type="pct"/>
            <w:tcBorders>
              <w:top w:val="outset" w:sz="6" w:space="0" w:color="auto"/>
              <w:left w:val="outset" w:sz="6" w:space="0" w:color="auto"/>
              <w:bottom w:val="outset" w:sz="6" w:space="0" w:color="auto"/>
              <w:right w:val="outset" w:sz="6" w:space="0" w:color="auto"/>
            </w:tcBorders>
            <w:hideMark/>
          </w:tcPr>
          <w:p w14:paraId="3A711E4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K Manning</w:t>
            </w:r>
          </w:p>
        </w:tc>
        <w:tc>
          <w:tcPr>
            <w:tcW w:w="664" w:type="pct"/>
            <w:tcBorders>
              <w:top w:val="outset" w:sz="6" w:space="0" w:color="auto"/>
              <w:left w:val="outset" w:sz="6" w:space="0" w:color="auto"/>
              <w:bottom w:val="outset" w:sz="6" w:space="0" w:color="auto"/>
              <w:right w:val="outset" w:sz="6" w:space="0" w:color="auto"/>
            </w:tcBorders>
            <w:hideMark/>
          </w:tcPr>
          <w:p w14:paraId="20A3091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29A1ABC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3A46B52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45A048D3" w14:textId="77777777" w:rsidR="00151853" w:rsidRPr="006F65B5" w:rsidRDefault="00151853" w:rsidP="00151853">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14:paraId="3E616894"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495A730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D3</w:t>
            </w:r>
          </w:p>
        </w:tc>
        <w:tc>
          <w:tcPr>
            <w:tcW w:w="763" w:type="pct"/>
            <w:tcBorders>
              <w:top w:val="outset" w:sz="6" w:space="0" w:color="auto"/>
              <w:left w:val="outset" w:sz="6" w:space="0" w:color="auto"/>
              <w:bottom w:val="outset" w:sz="6" w:space="0" w:color="auto"/>
              <w:right w:val="outset" w:sz="6" w:space="0" w:color="auto"/>
            </w:tcBorders>
            <w:hideMark/>
          </w:tcPr>
          <w:p w14:paraId="2DFAA87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 Fitton</w:t>
            </w:r>
          </w:p>
        </w:tc>
        <w:tc>
          <w:tcPr>
            <w:tcW w:w="664" w:type="pct"/>
            <w:tcBorders>
              <w:top w:val="outset" w:sz="6" w:space="0" w:color="auto"/>
              <w:left w:val="outset" w:sz="6" w:space="0" w:color="auto"/>
              <w:bottom w:val="outset" w:sz="6" w:space="0" w:color="auto"/>
              <w:right w:val="outset" w:sz="6" w:space="0" w:color="auto"/>
            </w:tcBorders>
            <w:hideMark/>
          </w:tcPr>
          <w:p w14:paraId="041E5C9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1BD2C18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7F574C7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PD3</w:t>
            </w:r>
          </w:p>
        </w:tc>
        <w:tc>
          <w:tcPr>
            <w:tcW w:w="1894" w:type="pct"/>
            <w:gridSpan w:val="2"/>
            <w:tcBorders>
              <w:top w:val="outset" w:sz="6" w:space="0" w:color="auto"/>
              <w:left w:val="outset" w:sz="6" w:space="0" w:color="auto"/>
              <w:bottom w:val="outset" w:sz="6" w:space="0" w:color="auto"/>
              <w:right w:val="outset" w:sz="6" w:space="0" w:color="auto"/>
            </w:tcBorders>
            <w:hideMark/>
          </w:tcPr>
          <w:p w14:paraId="531DEEDD" w14:textId="77777777" w:rsidR="00151853" w:rsidRPr="006F65B5" w:rsidRDefault="00151853" w:rsidP="00151853">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14:paraId="74A8839C"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39F5DCD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D4</w:t>
            </w:r>
          </w:p>
        </w:tc>
        <w:tc>
          <w:tcPr>
            <w:tcW w:w="763" w:type="pct"/>
            <w:tcBorders>
              <w:top w:val="outset" w:sz="6" w:space="0" w:color="auto"/>
              <w:left w:val="outset" w:sz="6" w:space="0" w:color="auto"/>
              <w:bottom w:val="outset" w:sz="6" w:space="0" w:color="auto"/>
              <w:right w:val="outset" w:sz="6" w:space="0" w:color="auto"/>
            </w:tcBorders>
            <w:hideMark/>
          </w:tcPr>
          <w:p w14:paraId="2827081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 Bright</w:t>
            </w:r>
          </w:p>
        </w:tc>
        <w:tc>
          <w:tcPr>
            <w:tcW w:w="664" w:type="pct"/>
            <w:tcBorders>
              <w:top w:val="outset" w:sz="6" w:space="0" w:color="auto"/>
              <w:left w:val="outset" w:sz="6" w:space="0" w:color="auto"/>
              <w:bottom w:val="outset" w:sz="6" w:space="0" w:color="auto"/>
              <w:right w:val="outset" w:sz="6" w:space="0" w:color="auto"/>
            </w:tcBorders>
            <w:hideMark/>
          </w:tcPr>
          <w:p w14:paraId="7C6E333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2AAFD58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369F11A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PD4</w:t>
            </w:r>
          </w:p>
        </w:tc>
        <w:tc>
          <w:tcPr>
            <w:tcW w:w="1894" w:type="pct"/>
            <w:gridSpan w:val="2"/>
            <w:tcBorders>
              <w:top w:val="outset" w:sz="6" w:space="0" w:color="auto"/>
              <w:left w:val="outset" w:sz="6" w:space="0" w:color="auto"/>
              <w:bottom w:val="outset" w:sz="6" w:space="0" w:color="auto"/>
              <w:right w:val="outset" w:sz="6" w:space="0" w:color="auto"/>
            </w:tcBorders>
            <w:hideMark/>
          </w:tcPr>
          <w:p w14:paraId="0F741DD1" w14:textId="77777777" w:rsidR="00151853" w:rsidRPr="006F65B5" w:rsidRDefault="00151853" w:rsidP="00151853">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14:paraId="00D49CFC"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7FCDE9B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D5</w:t>
            </w:r>
          </w:p>
        </w:tc>
        <w:tc>
          <w:tcPr>
            <w:tcW w:w="763" w:type="pct"/>
            <w:tcBorders>
              <w:top w:val="outset" w:sz="6" w:space="0" w:color="auto"/>
              <w:left w:val="outset" w:sz="6" w:space="0" w:color="auto"/>
              <w:bottom w:val="outset" w:sz="6" w:space="0" w:color="auto"/>
              <w:right w:val="outset" w:sz="6" w:space="0" w:color="auto"/>
            </w:tcBorders>
            <w:hideMark/>
          </w:tcPr>
          <w:p w14:paraId="198BD6A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K Avery</w:t>
            </w:r>
          </w:p>
        </w:tc>
        <w:tc>
          <w:tcPr>
            <w:tcW w:w="664" w:type="pct"/>
            <w:tcBorders>
              <w:top w:val="outset" w:sz="6" w:space="0" w:color="auto"/>
              <w:left w:val="outset" w:sz="6" w:space="0" w:color="auto"/>
              <w:bottom w:val="outset" w:sz="6" w:space="0" w:color="auto"/>
              <w:right w:val="outset" w:sz="6" w:space="0" w:color="auto"/>
            </w:tcBorders>
            <w:hideMark/>
          </w:tcPr>
          <w:p w14:paraId="24B61E3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79B2904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5256D62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PD5</w:t>
            </w:r>
          </w:p>
        </w:tc>
        <w:tc>
          <w:tcPr>
            <w:tcW w:w="1894" w:type="pct"/>
            <w:gridSpan w:val="2"/>
            <w:tcBorders>
              <w:top w:val="outset" w:sz="6" w:space="0" w:color="auto"/>
              <w:left w:val="outset" w:sz="6" w:space="0" w:color="auto"/>
              <w:bottom w:val="outset" w:sz="6" w:space="0" w:color="auto"/>
              <w:right w:val="outset" w:sz="6" w:space="0" w:color="auto"/>
            </w:tcBorders>
            <w:hideMark/>
          </w:tcPr>
          <w:p w14:paraId="68618913" w14:textId="77777777" w:rsidR="00151853" w:rsidRPr="006F65B5" w:rsidRDefault="00151853" w:rsidP="00151853">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14:paraId="6F396F6C"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7797256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D6</w:t>
            </w:r>
          </w:p>
        </w:tc>
        <w:tc>
          <w:tcPr>
            <w:tcW w:w="763" w:type="pct"/>
            <w:tcBorders>
              <w:top w:val="outset" w:sz="6" w:space="0" w:color="auto"/>
              <w:left w:val="outset" w:sz="6" w:space="0" w:color="auto"/>
              <w:bottom w:val="outset" w:sz="6" w:space="0" w:color="auto"/>
              <w:right w:val="outset" w:sz="6" w:space="0" w:color="auto"/>
            </w:tcBorders>
            <w:hideMark/>
          </w:tcPr>
          <w:p w14:paraId="7C836AB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Haining &amp; </w:t>
            </w:r>
            <w:proofErr w:type="spellStart"/>
            <w:r w:rsidRPr="006F65B5">
              <w:rPr>
                <w:rFonts w:ascii="Arial" w:eastAsia="Times New Roman" w:hAnsi="Arial" w:cs="Arial"/>
                <w:sz w:val="20"/>
                <w:szCs w:val="20"/>
                <w:lang w:eastAsia="en-AU"/>
              </w:rPr>
              <w:t>Goodreid</w:t>
            </w:r>
            <w:proofErr w:type="spellEnd"/>
          </w:p>
        </w:tc>
        <w:tc>
          <w:tcPr>
            <w:tcW w:w="664" w:type="pct"/>
            <w:tcBorders>
              <w:top w:val="outset" w:sz="6" w:space="0" w:color="auto"/>
              <w:left w:val="outset" w:sz="6" w:space="0" w:color="auto"/>
              <w:bottom w:val="outset" w:sz="6" w:space="0" w:color="auto"/>
              <w:right w:val="outset" w:sz="6" w:space="0" w:color="auto"/>
            </w:tcBorders>
            <w:hideMark/>
          </w:tcPr>
          <w:p w14:paraId="58A1C2A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50B44D5D"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p w14:paraId="3008CF70"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may possibly relocate to PD6 on basis of bushfire assessment)</w:t>
            </w:r>
          </w:p>
        </w:tc>
        <w:tc>
          <w:tcPr>
            <w:tcW w:w="615" w:type="pct"/>
            <w:tcBorders>
              <w:top w:val="outset" w:sz="6" w:space="0" w:color="auto"/>
              <w:left w:val="outset" w:sz="6" w:space="0" w:color="auto"/>
              <w:bottom w:val="outset" w:sz="6" w:space="0" w:color="auto"/>
              <w:right w:val="outset" w:sz="6" w:space="0" w:color="auto"/>
            </w:tcBorders>
            <w:hideMark/>
          </w:tcPr>
          <w:p w14:paraId="5D0ACFAE"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PD6</w:t>
            </w:r>
          </w:p>
          <w:p w14:paraId="02CE37CE"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(If required to be relocated)</w:t>
            </w:r>
          </w:p>
        </w:tc>
        <w:tc>
          <w:tcPr>
            <w:tcW w:w="1894" w:type="pct"/>
            <w:gridSpan w:val="2"/>
            <w:tcBorders>
              <w:top w:val="outset" w:sz="6" w:space="0" w:color="auto"/>
              <w:left w:val="outset" w:sz="6" w:space="0" w:color="auto"/>
              <w:bottom w:val="outset" w:sz="6" w:space="0" w:color="auto"/>
              <w:right w:val="outset" w:sz="6" w:space="0" w:color="auto"/>
            </w:tcBorders>
            <w:hideMark/>
          </w:tcPr>
          <w:p w14:paraId="3C3F9B66" w14:textId="77777777" w:rsidR="00151853" w:rsidRPr="006F65B5" w:rsidRDefault="00151853" w:rsidP="00151853">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 in either location</w:t>
            </w:r>
          </w:p>
        </w:tc>
      </w:tr>
      <w:tr w:rsidR="00151853" w:rsidRPr="006F65B5" w14:paraId="0CB45D83"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09746B2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D7</w:t>
            </w:r>
          </w:p>
        </w:tc>
        <w:tc>
          <w:tcPr>
            <w:tcW w:w="763" w:type="pct"/>
            <w:tcBorders>
              <w:top w:val="outset" w:sz="6" w:space="0" w:color="auto"/>
              <w:left w:val="outset" w:sz="6" w:space="0" w:color="auto"/>
              <w:bottom w:val="outset" w:sz="6" w:space="0" w:color="auto"/>
              <w:right w:val="outset" w:sz="6" w:space="0" w:color="auto"/>
            </w:tcBorders>
            <w:hideMark/>
          </w:tcPr>
          <w:p w14:paraId="523EDC9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Burnett &amp; Nolan</w:t>
            </w:r>
          </w:p>
        </w:tc>
        <w:tc>
          <w:tcPr>
            <w:tcW w:w="664" w:type="pct"/>
            <w:tcBorders>
              <w:top w:val="outset" w:sz="6" w:space="0" w:color="auto"/>
              <w:left w:val="outset" w:sz="6" w:space="0" w:color="auto"/>
              <w:bottom w:val="outset" w:sz="6" w:space="0" w:color="auto"/>
              <w:right w:val="outset" w:sz="6" w:space="0" w:color="auto"/>
            </w:tcBorders>
            <w:hideMark/>
          </w:tcPr>
          <w:p w14:paraId="50A102D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4BF5D8B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3188386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PD7</w:t>
            </w:r>
          </w:p>
        </w:tc>
        <w:tc>
          <w:tcPr>
            <w:tcW w:w="1894" w:type="pct"/>
            <w:gridSpan w:val="2"/>
            <w:tcBorders>
              <w:top w:val="outset" w:sz="6" w:space="0" w:color="auto"/>
              <w:left w:val="outset" w:sz="6" w:space="0" w:color="auto"/>
              <w:bottom w:val="outset" w:sz="6" w:space="0" w:color="auto"/>
              <w:right w:val="outset" w:sz="6" w:space="0" w:color="auto"/>
            </w:tcBorders>
            <w:hideMark/>
          </w:tcPr>
          <w:p w14:paraId="51E7AECA" w14:textId="77777777" w:rsidR="00151853" w:rsidRPr="006F65B5"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40295526" w14:textId="77777777" w:rsidR="00151853" w:rsidRPr="006F65B5"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14:paraId="76A43FF0"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7E7421B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D8</w:t>
            </w:r>
          </w:p>
        </w:tc>
        <w:tc>
          <w:tcPr>
            <w:tcW w:w="763" w:type="pct"/>
            <w:tcBorders>
              <w:top w:val="outset" w:sz="6" w:space="0" w:color="auto"/>
              <w:left w:val="outset" w:sz="6" w:space="0" w:color="auto"/>
              <w:bottom w:val="outset" w:sz="6" w:space="0" w:color="auto"/>
              <w:right w:val="outset" w:sz="6" w:space="0" w:color="auto"/>
            </w:tcBorders>
            <w:hideMark/>
          </w:tcPr>
          <w:p w14:paraId="483F1D8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 Adams</w:t>
            </w:r>
          </w:p>
        </w:tc>
        <w:tc>
          <w:tcPr>
            <w:tcW w:w="664" w:type="pct"/>
            <w:tcBorders>
              <w:top w:val="outset" w:sz="6" w:space="0" w:color="auto"/>
              <w:left w:val="outset" w:sz="6" w:space="0" w:color="auto"/>
              <w:bottom w:val="outset" w:sz="6" w:space="0" w:color="auto"/>
              <w:right w:val="outset" w:sz="6" w:space="0" w:color="auto"/>
            </w:tcBorders>
            <w:hideMark/>
          </w:tcPr>
          <w:p w14:paraId="385BF9F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3B9053B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2AE9548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545D655C" w14:textId="77777777" w:rsidR="00151853" w:rsidRPr="006F65B5"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1E0666D8" w14:textId="77777777" w:rsidR="00151853" w:rsidRPr="006F65B5"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14:paraId="71CE2B54"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1635C15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D9</w:t>
            </w:r>
          </w:p>
        </w:tc>
        <w:tc>
          <w:tcPr>
            <w:tcW w:w="763" w:type="pct"/>
            <w:tcBorders>
              <w:top w:val="outset" w:sz="6" w:space="0" w:color="auto"/>
              <w:left w:val="outset" w:sz="6" w:space="0" w:color="auto"/>
              <w:bottom w:val="outset" w:sz="6" w:space="0" w:color="auto"/>
              <w:right w:val="outset" w:sz="6" w:space="0" w:color="auto"/>
            </w:tcBorders>
            <w:hideMark/>
          </w:tcPr>
          <w:p w14:paraId="2747EB4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 Parks</w:t>
            </w:r>
          </w:p>
        </w:tc>
        <w:tc>
          <w:tcPr>
            <w:tcW w:w="664" w:type="pct"/>
            <w:tcBorders>
              <w:top w:val="outset" w:sz="6" w:space="0" w:color="auto"/>
              <w:left w:val="outset" w:sz="6" w:space="0" w:color="auto"/>
              <w:bottom w:val="outset" w:sz="6" w:space="0" w:color="auto"/>
              <w:right w:val="outset" w:sz="6" w:space="0" w:color="auto"/>
            </w:tcBorders>
            <w:hideMark/>
          </w:tcPr>
          <w:p w14:paraId="0D1991C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28FA65B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291D294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5EC62033" w14:textId="77777777" w:rsidR="00151853" w:rsidRPr="006F65B5" w:rsidRDefault="00151853" w:rsidP="00151853">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14:paraId="0A35CBB9"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0D61177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D10</w:t>
            </w:r>
          </w:p>
        </w:tc>
        <w:tc>
          <w:tcPr>
            <w:tcW w:w="763" w:type="pct"/>
            <w:tcBorders>
              <w:top w:val="outset" w:sz="6" w:space="0" w:color="auto"/>
              <w:left w:val="outset" w:sz="6" w:space="0" w:color="auto"/>
              <w:bottom w:val="outset" w:sz="6" w:space="0" w:color="auto"/>
              <w:right w:val="outset" w:sz="6" w:space="0" w:color="auto"/>
            </w:tcBorders>
            <w:hideMark/>
          </w:tcPr>
          <w:p w14:paraId="60CD59D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Lyndon</w:t>
            </w:r>
          </w:p>
        </w:tc>
        <w:tc>
          <w:tcPr>
            <w:tcW w:w="664" w:type="pct"/>
            <w:tcBorders>
              <w:top w:val="outset" w:sz="6" w:space="0" w:color="auto"/>
              <w:left w:val="outset" w:sz="6" w:space="0" w:color="auto"/>
              <w:bottom w:val="outset" w:sz="6" w:space="0" w:color="auto"/>
              <w:right w:val="outset" w:sz="6" w:space="0" w:color="auto"/>
            </w:tcBorders>
            <w:hideMark/>
          </w:tcPr>
          <w:p w14:paraId="40FC566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2B8AE02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09C6A10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241D1184" w14:textId="77777777" w:rsidR="00151853" w:rsidRPr="006F65B5" w:rsidRDefault="00151853" w:rsidP="00151853">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14:paraId="2FDFE36D"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4CD538B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D11</w:t>
            </w:r>
          </w:p>
        </w:tc>
        <w:tc>
          <w:tcPr>
            <w:tcW w:w="763" w:type="pct"/>
            <w:tcBorders>
              <w:top w:val="outset" w:sz="6" w:space="0" w:color="auto"/>
              <w:left w:val="outset" w:sz="6" w:space="0" w:color="auto"/>
              <w:bottom w:val="outset" w:sz="6" w:space="0" w:color="auto"/>
              <w:right w:val="outset" w:sz="6" w:space="0" w:color="auto"/>
            </w:tcBorders>
            <w:hideMark/>
          </w:tcPr>
          <w:p w14:paraId="2AEDD3B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Hands &amp; Liddington</w:t>
            </w:r>
          </w:p>
        </w:tc>
        <w:tc>
          <w:tcPr>
            <w:tcW w:w="664" w:type="pct"/>
            <w:tcBorders>
              <w:top w:val="outset" w:sz="6" w:space="0" w:color="auto"/>
              <w:left w:val="outset" w:sz="6" w:space="0" w:color="auto"/>
              <w:bottom w:val="outset" w:sz="6" w:space="0" w:color="auto"/>
              <w:right w:val="outset" w:sz="6" w:space="0" w:color="auto"/>
            </w:tcBorders>
            <w:hideMark/>
          </w:tcPr>
          <w:p w14:paraId="00E1054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5393514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55A2C3C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603D6F33" w14:textId="77777777" w:rsidR="00151853" w:rsidRPr="006F65B5" w:rsidRDefault="00151853" w:rsidP="00151853">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14:paraId="7D9715D1"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3B2495A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D12</w:t>
            </w:r>
          </w:p>
        </w:tc>
        <w:tc>
          <w:tcPr>
            <w:tcW w:w="763" w:type="pct"/>
            <w:tcBorders>
              <w:top w:val="outset" w:sz="6" w:space="0" w:color="auto"/>
              <w:left w:val="outset" w:sz="6" w:space="0" w:color="auto"/>
              <w:bottom w:val="outset" w:sz="6" w:space="0" w:color="auto"/>
              <w:right w:val="outset" w:sz="6" w:space="0" w:color="auto"/>
            </w:tcBorders>
            <w:hideMark/>
          </w:tcPr>
          <w:p w14:paraId="058E055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 Woodhouse</w:t>
            </w:r>
          </w:p>
        </w:tc>
        <w:tc>
          <w:tcPr>
            <w:tcW w:w="664" w:type="pct"/>
            <w:tcBorders>
              <w:top w:val="outset" w:sz="6" w:space="0" w:color="auto"/>
              <w:left w:val="outset" w:sz="6" w:space="0" w:color="auto"/>
              <w:bottom w:val="outset" w:sz="6" w:space="0" w:color="auto"/>
              <w:right w:val="outset" w:sz="6" w:space="0" w:color="auto"/>
            </w:tcBorders>
            <w:hideMark/>
          </w:tcPr>
          <w:p w14:paraId="346F434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2B75CE5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617ACD7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3F29BFA6" w14:textId="77777777" w:rsidR="00151853" w:rsidRPr="006F65B5"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3FAA2696" w14:textId="77777777" w:rsidR="00151853" w:rsidRPr="006F65B5"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14:paraId="51E125E1" w14:textId="77777777" w:rsidTr="001A49FF">
        <w:tblPrEx>
          <w:tblBorders>
            <w:top w:val="outset" w:sz="6" w:space="0" w:color="auto"/>
            <w:left w:val="outset" w:sz="6" w:space="0" w:color="auto"/>
            <w:bottom w:val="outset" w:sz="6" w:space="0" w:color="auto"/>
            <w:right w:val="outset" w:sz="6" w:space="0" w:color="auto"/>
          </w:tblBorders>
        </w:tblPrEx>
        <w:trPr>
          <w:trHeight w:val="720"/>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282CDE2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D13</w:t>
            </w:r>
          </w:p>
        </w:tc>
        <w:tc>
          <w:tcPr>
            <w:tcW w:w="763" w:type="pct"/>
            <w:tcBorders>
              <w:top w:val="outset" w:sz="6" w:space="0" w:color="auto"/>
              <w:left w:val="outset" w:sz="6" w:space="0" w:color="auto"/>
              <w:bottom w:val="outset" w:sz="6" w:space="0" w:color="auto"/>
              <w:right w:val="outset" w:sz="6" w:space="0" w:color="auto"/>
            </w:tcBorders>
            <w:hideMark/>
          </w:tcPr>
          <w:p w14:paraId="5C532EF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 Kommer</w:t>
            </w:r>
          </w:p>
        </w:tc>
        <w:tc>
          <w:tcPr>
            <w:tcW w:w="664" w:type="pct"/>
            <w:tcBorders>
              <w:top w:val="outset" w:sz="6" w:space="0" w:color="auto"/>
              <w:left w:val="outset" w:sz="6" w:space="0" w:color="auto"/>
              <w:bottom w:val="outset" w:sz="6" w:space="0" w:color="auto"/>
              <w:right w:val="outset" w:sz="6" w:space="0" w:color="auto"/>
            </w:tcBorders>
            <w:hideMark/>
          </w:tcPr>
          <w:p w14:paraId="7E3CDD4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0001745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52D9D49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PD13</w:t>
            </w:r>
          </w:p>
        </w:tc>
        <w:tc>
          <w:tcPr>
            <w:tcW w:w="1894" w:type="pct"/>
            <w:gridSpan w:val="2"/>
            <w:tcBorders>
              <w:top w:val="outset" w:sz="6" w:space="0" w:color="auto"/>
              <w:left w:val="outset" w:sz="6" w:space="0" w:color="auto"/>
              <w:bottom w:val="outset" w:sz="6" w:space="0" w:color="auto"/>
              <w:right w:val="outset" w:sz="6" w:space="0" w:color="auto"/>
            </w:tcBorders>
            <w:hideMark/>
          </w:tcPr>
          <w:p w14:paraId="09BDCFFF" w14:textId="77777777" w:rsidR="00151853" w:rsidRPr="006F65B5" w:rsidRDefault="00151853" w:rsidP="00151853">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14:paraId="3A411E26"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4577041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D14</w:t>
            </w:r>
          </w:p>
        </w:tc>
        <w:tc>
          <w:tcPr>
            <w:tcW w:w="763" w:type="pct"/>
            <w:tcBorders>
              <w:top w:val="outset" w:sz="6" w:space="0" w:color="auto"/>
              <w:left w:val="outset" w:sz="6" w:space="0" w:color="auto"/>
              <w:bottom w:val="outset" w:sz="6" w:space="0" w:color="auto"/>
              <w:right w:val="outset" w:sz="6" w:space="0" w:color="auto"/>
            </w:tcBorders>
            <w:hideMark/>
          </w:tcPr>
          <w:p w14:paraId="01E436D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May</w:t>
            </w:r>
          </w:p>
        </w:tc>
        <w:tc>
          <w:tcPr>
            <w:tcW w:w="664" w:type="pct"/>
            <w:tcBorders>
              <w:top w:val="outset" w:sz="6" w:space="0" w:color="auto"/>
              <w:left w:val="outset" w:sz="6" w:space="0" w:color="auto"/>
              <w:bottom w:val="outset" w:sz="6" w:space="0" w:color="auto"/>
              <w:right w:val="outset" w:sz="6" w:space="0" w:color="auto"/>
            </w:tcBorders>
            <w:hideMark/>
          </w:tcPr>
          <w:p w14:paraId="2B191CE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7D762C8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3997DFE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1275BA99" w14:textId="77777777"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498447F6" w14:textId="77777777"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14:paraId="72C99409" w14:textId="77777777"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14:paraId="5A969FEB"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6F2E5B7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D15</w:t>
            </w:r>
          </w:p>
        </w:tc>
        <w:tc>
          <w:tcPr>
            <w:tcW w:w="763" w:type="pct"/>
            <w:tcBorders>
              <w:top w:val="outset" w:sz="6" w:space="0" w:color="auto"/>
              <w:left w:val="outset" w:sz="6" w:space="0" w:color="auto"/>
              <w:bottom w:val="outset" w:sz="6" w:space="0" w:color="auto"/>
              <w:right w:val="outset" w:sz="6" w:space="0" w:color="auto"/>
            </w:tcBorders>
            <w:hideMark/>
          </w:tcPr>
          <w:p w14:paraId="6077BEE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Knight</w:t>
            </w:r>
          </w:p>
        </w:tc>
        <w:tc>
          <w:tcPr>
            <w:tcW w:w="664" w:type="pct"/>
            <w:tcBorders>
              <w:top w:val="outset" w:sz="6" w:space="0" w:color="auto"/>
              <w:left w:val="outset" w:sz="6" w:space="0" w:color="auto"/>
              <w:bottom w:val="outset" w:sz="6" w:space="0" w:color="auto"/>
              <w:right w:val="outset" w:sz="6" w:space="0" w:color="auto"/>
            </w:tcBorders>
            <w:hideMark/>
          </w:tcPr>
          <w:p w14:paraId="6CE328F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61A65F8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46AC481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5A575A99" w14:textId="77777777" w:rsidR="00151853" w:rsidRPr="006F65B5"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643B8628" w14:textId="77777777" w:rsidR="00151853" w:rsidRPr="006F65B5"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Bushfire assessment for site</w:t>
            </w:r>
          </w:p>
        </w:tc>
      </w:tr>
      <w:tr w:rsidR="00151853" w:rsidRPr="006F65B5" w14:paraId="13DA873C"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5F81F01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D16</w:t>
            </w:r>
          </w:p>
        </w:tc>
        <w:tc>
          <w:tcPr>
            <w:tcW w:w="763" w:type="pct"/>
            <w:tcBorders>
              <w:top w:val="outset" w:sz="6" w:space="0" w:color="auto"/>
              <w:left w:val="outset" w:sz="6" w:space="0" w:color="auto"/>
              <w:bottom w:val="outset" w:sz="6" w:space="0" w:color="auto"/>
              <w:right w:val="outset" w:sz="6" w:space="0" w:color="auto"/>
            </w:tcBorders>
            <w:hideMark/>
          </w:tcPr>
          <w:p w14:paraId="16E43D2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Willoughby &amp; Conrad</w:t>
            </w:r>
          </w:p>
        </w:tc>
        <w:tc>
          <w:tcPr>
            <w:tcW w:w="664" w:type="pct"/>
            <w:tcBorders>
              <w:top w:val="outset" w:sz="6" w:space="0" w:color="auto"/>
              <w:left w:val="outset" w:sz="6" w:space="0" w:color="auto"/>
              <w:bottom w:val="outset" w:sz="6" w:space="0" w:color="auto"/>
              <w:right w:val="outset" w:sz="6" w:space="0" w:color="auto"/>
            </w:tcBorders>
            <w:hideMark/>
          </w:tcPr>
          <w:p w14:paraId="4D0BE89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5CE71C1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292D3E0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47B24C31" w14:textId="77777777" w:rsidR="00151853" w:rsidRPr="006F65B5"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1E21DAFB" w14:textId="77777777" w:rsidR="00151853" w:rsidRPr="006F65B5"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14:paraId="7A994A60"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4182B72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D17</w:t>
            </w:r>
          </w:p>
        </w:tc>
        <w:tc>
          <w:tcPr>
            <w:tcW w:w="763" w:type="pct"/>
            <w:tcBorders>
              <w:top w:val="outset" w:sz="6" w:space="0" w:color="auto"/>
              <w:left w:val="outset" w:sz="6" w:space="0" w:color="auto"/>
              <w:bottom w:val="outset" w:sz="6" w:space="0" w:color="auto"/>
              <w:right w:val="outset" w:sz="6" w:space="0" w:color="auto"/>
            </w:tcBorders>
            <w:hideMark/>
          </w:tcPr>
          <w:p w14:paraId="4EBA23E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Davis</w:t>
            </w:r>
          </w:p>
        </w:tc>
        <w:tc>
          <w:tcPr>
            <w:tcW w:w="664" w:type="pct"/>
            <w:tcBorders>
              <w:top w:val="outset" w:sz="6" w:space="0" w:color="auto"/>
              <w:left w:val="outset" w:sz="6" w:space="0" w:color="auto"/>
              <w:bottom w:val="outset" w:sz="6" w:space="0" w:color="auto"/>
              <w:right w:val="outset" w:sz="6" w:space="0" w:color="auto"/>
            </w:tcBorders>
            <w:hideMark/>
          </w:tcPr>
          <w:p w14:paraId="55FFED4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563E4B2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2ED6F8C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PD17</w:t>
            </w:r>
          </w:p>
        </w:tc>
        <w:tc>
          <w:tcPr>
            <w:tcW w:w="1894" w:type="pct"/>
            <w:gridSpan w:val="2"/>
            <w:tcBorders>
              <w:top w:val="outset" w:sz="6" w:space="0" w:color="auto"/>
              <w:left w:val="outset" w:sz="6" w:space="0" w:color="auto"/>
              <w:bottom w:val="outset" w:sz="6" w:space="0" w:color="auto"/>
              <w:right w:val="outset" w:sz="6" w:space="0" w:color="auto"/>
            </w:tcBorders>
            <w:hideMark/>
          </w:tcPr>
          <w:p w14:paraId="0811E42D" w14:textId="77777777" w:rsidR="00151853" w:rsidRPr="006F65B5"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316B4094" w14:textId="77777777" w:rsidR="00151853" w:rsidRPr="006F65B5"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14:paraId="407DF7EA"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65C7323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D18</w:t>
            </w:r>
          </w:p>
        </w:tc>
        <w:tc>
          <w:tcPr>
            <w:tcW w:w="763" w:type="pct"/>
            <w:tcBorders>
              <w:top w:val="outset" w:sz="6" w:space="0" w:color="auto"/>
              <w:left w:val="outset" w:sz="6" w:space="0" w:color="auto"/>
              <w:bottom w:val="outset" w:sz="6" w:space="0" w:color="auto"/>
              <w:right w:val="outset" w:sz="6" w:space="0" w:color="auto"/>
            </w:tcBorders>
            <w:hideMark/>
          </w:tcPr>
          <w:p w14:paraId="25DD829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J Turner</w:t>
            </w:r>
          </w:p>
        </w:tc>
        <w:tc>
          <w:tcPr>
            <w:tcW w:w="664" w:type="pct"/>
            <w:tcBorders>
              <w:top w:val="outset" w:sz="6" w:space="0" w:color="auto"/>
              <w:left w:val="outset" w:sz="6" w:space="0" w:color="auto"/>
              <w:bottom w:val="outset" w:sz="6" w:space="0" w:color="auto"/>
              <w:right w:val="outset" w:sz="6" w:space="0" w:color="auto"/>
            </w:tcBorders>
            <w:hideMark/>
          </w:tcPr>
          <w:p w14:paraId="3DE8310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0FACABC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6E470F3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PD18</w:t>
            </w:r>
          </w:p>
        </w:tc>
        <w:tc>
          <w:tcPr>
            <w:tcW w:w="1894" w:type="pct"/>
            <w:gridSpan w:val="2"/>
            <w:tcBorders>
              <w:top w:val="outset" w:sz="6" w:space="0" w:color="auto"/>
              <w:left w:val="outset" w:sz="6" w:space="0" w:color="auto"/>
              <w:bottom w:val="outset" w:sz="6" w:space="0" w:color="auto"/>
              <w:right w:val="outset" w:sz="6" w:space="0" w:color="auto"/>
            </w:tcBorders>
            <w:hideMark/>
          </w:tcPr>
          <w:p w14:paraId="37209378" w14:textId="77777777"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77C62341" w14:textId="77777777"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14:paraId="07436B74" w14:textId="77777777"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14:paraId="38D2E0E5"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3B9C9D6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D19</w:t>
            </w:r>
          </w:p>
        </w:tc>
        <w:tc>
          <w:tcPr>
            <w:tcW w:w="763" w:type="pct"/>
            <w:tcBorders>
              <w:top w:val="outset" w:sz="6" w:space="0" w:color="auto"/>
              <w:left w:val="outset" w:sz="6" w:space="0" w:color="auto"/>
              <w:bottom w:val="outset" w:sz="6" w:space="0" w:color="auto"/>
              <w:right w:val="outset" w:sz="6" w:space="0" w:color="auto"/>
            </w:tcBorders>
            <w:hideMark/>
          </w:tcPr>
          <w:p w14:paraId="024E761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S Lyne</w:t>
            </w:r>
          </w:p>
        </w:tc>
        <w:tc>
          <w:tcPr>
            <w:tcW w:w="664" w:type="pct"/>
            <w:tcBorders>
              <w:top w:val="outset" w:sz="6" w:space="0" w:color="auto"/>
              <w:left w:val="outset" w:sz="6" w:space="0" w:color="auto"/>
              <w:bottom w:val="outset" w:sz="6" w:space="0" w:color="auto"/>
              <w:right w:val="outset" w:sz="6" w:space="0" w:color="auto"/>
            </w:tcBorders>
            <w:hideMark/>
          </w:tcPr>
          <w:p w14:paraId="17163B9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4AF999E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64930A2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PD19</w:t>
            </w:r>
          </w:p>
        </w:tc>
        <w:tc>
          <w:tcPr>
            <w:tcW w:w="1894" w:type="pct"/>
            <w:gridSpan w:val="2"/>
            <w:tcBorders>
              <w:top w:val="outset" w:sz="6" w:space="0" w:color="auto"/>
              <w:left w:val="outset" w:sz="6" w:space="0" w:color="auto"/>
              <w:bottom w:val="outset" w:sz="6" w:space="0" w:color="auto"/>
              <w:right w:val="outset" w:sz="6" w:space="0" w:color="auto"/>
            </w:tcBorders>
            <w:hideMark/>
          </w:tcPr>
          <w:p w14:paraId="77F9CAC4" w14:textId="77777777"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44E4B56B" w14:textId="77777777"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14:paraId="15109939" w14:textId="77777777"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14:paraId="01D6EBE1"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0D0A8C1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D20</w:t>
            </w:r>
          </w:p>
        </w:tc>
        <w:tc>
          <w:tcPr>
            <w:tcW w:w="763" w:type="pct"/>
            <w:tcBorders>
              <w:top w:val="outset" w:sz="6" w:space="0" w:color="auto"/>
              <w:left w:val="outset" w:sz="6" w:space="0" w:color="auto"/>
              <w:bottom w:val="outset" w:sz="6" w:space="0" w:color="auto"/>
              <w:right w:val="outset" w:sz="6" w:space="0" w:color="auto"/>
            </w:tcBorders>
            <w:hideMark/>
          </w:tcPr>
          <w:p w14:paraId="68ACC1C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McCudden</w:t>
            </w:r>
          </w:p>
        </w:tc>
        <w:tc>
          <w:tcPr>
            <w:tcW w:w="664" w:type="pct"/>
            <w:tcBorders>
              <w:top w:val="outset" w:sz="6" w:space="0" w:color="auto"/>
              <w:left w:val="outset" w:sz="6" w:space="0" w:color="auto"/>
              <w:bottom w:val="outset" w:sz="6" w:space="0" w:color="auto"/>
              <w:right w:val="outset" w:sz="6" w:space="0" w:color="auto"/>
            </w:tcBorders>
            <w:hideMark/>
          </w:tcPr>
          <w:p w14:paraId="469268A0"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p w14:paraId="79C4959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566" w:type="pct"/>
            <w:tcBorders>
              <w:top w:val="outset" w:sz="6" w:space="0" w:color="auto"/>
              <w:left w:val="outset" w:sz="6" w:space="0" w:color="auto"/>
              <w:bottom w:val="outset" w:sz="6" w:space="0" w:color="auto"/>
              <w:right w:val="outset" w:sz="6" w:space="0" w:color="auto"/>
            </w:tcBorders>
            <w:hideMark/>
          </w:tcPr>
          <w:p w14:paraId="05ABCF6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14:paraId="2B40342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PD20</w:t>
            </w:r>
          </w:p>
        </w:tc>
        <w:tc>
          <w:tcPr>
            <w:tcW w:w="1894" w:type="pct"/>
            <w:gridSpan w:val="2"/>
            <w:tcBorders>
              <w:top w:val="outset" w:sz="6" w:space="0" w:color="auto"/>
              <w:left w:val="outset" w:sz="6" w:space="0" w:color="auto"/>
              <w:bottom w:val="outset" w:sz="6" w:space="0" w:color="auto"/>
              <w:right w:val="outset" w:sz="6" w:space="0" w:color="auto"/>
            </w:tcBorders>
            <w:hideMark/>
          </w:tcPr>
          <w:p w14:paraId="591E7E0F" w14:textId="77777777" w:rsidR="00151853" w:rsidRPr="006F65B5" w:rsidRDefault="00151853" w:rsidP="00151853">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14:paraId="2B15A495"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2D23D5D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D21</w:t>
            </w:r>
          </w:p>
        </w:tc>
        <w:tc>
          <w:tcPr>
            <w:tcW w:w="763" w:type="pct"/>
            <w:tcBorders>
              <w:top w:val="outset" w:sz="6" w:space="0" w:color="auto"/>
              <w:left w:val="outset" w:sz="6" w:space="0" w:color="auto"/>
              <w:bottom w:val="outset" w:sz="6" w:space="0" w:color="auto"/>
              <w:right w:val="outset" w:sz="6" w:space="0" w:color="auto"/>
            </w:tcBorders>
            <w:hideMark/>
          </w:tcPr>
          <w:p w14:paraId="52CEFD9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Jones &amp; </w:t>
            </w:r>
            <w:proofErr w:type="spellStart"/>
            <w:r w:rsidRPr="006F65B5">
              <w:rPr>
                <w:rFonts w:ascii="Arial" w:eastAsia="Times New Roman" w:hAnsi="Arial" w:cs="Arial"/>
                <w:sz w:val="20"/>
                <w:szCs w:val="20"/>
                <w:lang w:eastAsia="en-AU"/>
              </w:rPr>
              <w:t>Bruzova</w:t>
            </w:r>
            <w:proofErr w:type="spellEnd"/>
          </w:p>
        </w:tc>
        <w:tc>
          <w:tcPr>
            <w:tcW w:w="664" w:type="pct"/>
            <w:tcBorders>
              <w:top w:val="outset" w:sz="6" w:space="0" w:color="auto"/>
              <w:left w:val="outset" w:sz="6" w:space="0" w:color="auto"/>
              <w:bottom w:val="outset" w:sz="6" w:space="0" w:color="auto"/>
              <w:right w:val="outset" w:sz="6" w:space="0" w:color="auto"/>
            </w:tcBorders>
            <w:hideMark/>
          </w:tcPr>
          <w:p w14:paraId="69E4211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6FD72E6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2D1BE93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22CF3EBF" w14:textId="77777777"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03A6F5B7" w14:textId="77777777"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14:paraId="372D162B" w14:textId="77777777"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p w14:paraId="57B83B4C" w14:textId="77777777"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14:paraId="51C7BDFB" w14:textId="77777777"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14:paraId="76D02B2F" w14:textId="77777777"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14:paraId="7AAAD29B"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7857C15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D22</w:t>
            </w:r>
          </w:p>
        </w:tc>
        <w:tc>
          <w:tcPr>
            <w:tcW w:w="763" w:type="pct"/>
            <w:tcBorders>
              <w:top w:val="outset" w:sz="6" w:space="0" w:color="auto"/>
              <w:left w:val="outset" w:sz="6" w:space="0" w:color="auto"/>
              <w:bottom w:val="outset" w:sz="6" w:space="0" w:color="auto"/>
              <w:right w:val="outset" w:sz="6" w:space="0" w:color="auto"/>
            </w:tcBorders>
            <w:hideMark/>
          </w:tcPr>
          <w:p w14:paraId="59A219C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Hawker</w:t>
            </w:r>
          </w:p>
        </w:tc>
        <w:tc>
          <w:tcPr>
            <w:tcW w:w="664" w:type="pct"/>
            <w:tcBorders>
              <w:top w:val="outset" w:sz="6" w:space="0" w:color="auto"/>
              <w:left w:val="outset" w:sz="6" w:space="0" w:color="auto"/>
              <w:bottom w:val="outset" w:sz="6" w:space="0" w:color="auto"/>
              <w:right w:val="outset" w:sz="6" w:space="0" w:color="auto"/>
            </w:tcBorders>
            <w:hideMark/>
          </w:tcPr>
          <w:p w14:paraId="3AC4A19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2479039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518A8AF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4B0330C1" w14:textId="77777777"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547226F7" w14:textId="77777777"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14:paraId="3A4DBD2E" w14:textId="77777777"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p w14:paraId="535F5352" w14:textId="77777777"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14:paraId="0B0C40D1" w14:textId="77777777"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14:paraId="701F4519" w14:textId="77777777"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14:paraId="51C81EA1"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14:paraId="065E6E5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14:paraId="6FBB8D9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14:paraId="0934BEF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14:paraId="478ED82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14:paraId="4E083D5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D27252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r>
      <w:tr w:rsidR="00151853" w:rsidRPr="006F65B5" w14:paraId="0E755ECA"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054BF6C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CH</w:t>
            </w:r>
          </w:p>
        </w:tc>
        <w:tc>
          <w:tcPr>
            <w:tcW w:w="763" w:type="pct"/>
            <w:tcBorders>
              <w:top w:val="outset" w:sz="6" w:space="0" w:color="auto"/>
              <w:left w:val="outset" w:sz="6" w:space="0" w:color="auto"/>
              <w:bottom w:val="outset" w:sz="6" w:space="0" w:color="auto"/>
              <w:right w:val="outset" w:sz="6" w:space="0" w:color="auto"/>
            </w:tcBorders>
            <w:hideMark/>
          </w:tcPr>
          <w:p w14:paraId="4E48216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664" w:type="pct"/>
            <w:tcBorders>
              <w:top w:val="outset" w:sz="6" w:space="0" w:color="auto"/>
              <w:left w:val="outset" w:sz="6" w:space="0" w:color="auto"/>
              <w:bottom w:val="outset" w:sz="6" w:space="0" w:color="auto"/>
              <w:right w:val="outset" w:sz="6" w:space="0" w:color="auto"/>
            </w:tcBorders>
            <w:hideMark/>
          </w:tcPr>
          <w:p w14:paraId="4035CA0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6A943A1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5384A1F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2246BAB4" w14:textId="77777777" w:rsidR="00151853" w:rsidRPr="006F65B5" w:rsidRDefault="00151853" w:rsidP="00151853">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community hall</w:t>
            </w:r>
          </w:p>
        </w:tc>
      </w:tr>
      <w:tr w:rsidR="00151853" w:rsidRPr="006F65B5" w14:paraId="4B2AC299"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47C2253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RS</w:t>
            </w:r>
          </w:p>
        </w:tc>
        <w:tc>
          <w:tcPr>
            <w:tcW w:w="763" w:type="pct"/>
            <w:tcBorders>
              <w:top w:val="outset" w:sz="6" w:space="0" w:color="auto"/>
              <w:left w:val="outset" w:sz="6" w:space="0" w:color="auto"/>
              <w:bottom w:val="outset" w:sz="6" w:space="0" w:color="auto"/>
              <w:right w:val="outset" w:sz="6" w:space="0" w:color="auto"/>
            </w:tcBorders>
            <w:hideMark/>
          </w:tcPr>
          <w:p w14:paraId="7E1B049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Recycling station</w:t>
            </w:r>
          </w:p>
        </w:tc>
        <w:tc>
          <w:tcPr>
            <w:tcW w:w="664" w:type="pct"/>
            <w:tcBorders>
              <w:top w:val="outset" w:sz="6" w:space="0" w:color="auto"/>
              <w:left w:val="outset" w:sz="6" w:space="0" w:color="auto"/>
              <w:bottom w:val="outset" w:sz="6" w:space="0" w:color="auto"/>
              <w:right w:val="outset" w:sz="6" w:space="0" w:color="auto"/>
            </w:tcBorders>
            <w:hideMark/>
          </w:tcPr>
          <w:p w14:paraId="6D8C5C5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14:paraId="3CBE574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6D27467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16C80161"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14:paraId="11E9A34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14:paraId="317647E3"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42784A9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w:t>
            </w:r>
          </w:p>
        </w:tc>
        <w:tc>
          <w:tcPr>
            <w:tcW w:w="763" w:type="pct"/>
            <w:tcBorders>
              <w:top w:val="outset" w:sz="6" w:space="0" w:color="auto"/>
              <w:left w:val="outset" w:sz="6" w:space="0" w:color="auto"/>
              <w:bottom w:val="outset" w:sz="6" w:space="0" w:color="auto"/>
              <w:right w:val="outset" w:sz="6" w:space="0" w:color="auto"/>
            </w:tcBorders>
            <w:hideMark/>
          </w:tcPr>
          <w:p w14:paraId="1BD14E2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Nursery</w:t>
            </w:r>
          </w:p>
        </w:tc>
        <w:tc>
          <w:tcPr>
            <w:tcW w:w="664" w:type="pct"/>
            <w:tcBorders>
              <w:top w:val="outset" w:sz="6" w:space="0" w:color="auto"/>
              <w:left w:val="outset" w:sz="6" w:space="0" w:color="auto"/>
              <w:bottom w:val="outset" w:sz="6" w:space="0" w:color="auto"/>
              <w:right w:val="outset" w:sz="6" w:space="0" w:color="auto"/>
            </w:tcBorders>
            <w:hideMark/>
          </w:tcPr>
          <w:p w14:paraId="47AF1D5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14:paraId="24051B7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14:paraId="72FACEE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1ADFB894"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14:paraId="13B8BEA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14:paraId="2D614353"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21B08CA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FFP</w:t>
            </w:r>
          </w:p>
        </w:tc>
        <w:tc>
          <w:tcPr>
            <w:tcW w:w="763" w:type="pct"/>
            <w:tcBorders>
              <w:top w:val="outset" w:sz="6" w:space="0" w:color="auto"/>
              <w:left w:val="outset" w:sz="6" w:space="0" w:color="auto"/>
              <w:bottom w:val="outset" w:sz="6" w:space="0" w:color="auto"/>
              <w:right w:val="outset" w:sz="6" w:space="0" w:color="auto"/>
            </w:tcBorders>
            <w:hideMark/>
          </w:tcPr>
          <w:p w14:paraId="0D11D86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Fire fighting pump</w:t>
            </w:r>
          </w:p>
        </w:tc>
        <w:tc>
          <w:tcPr>
            <w:tcW w:w="664" w:type="pct"/>
            <w:tcBorders>
              <w:top w:val="outset" w:sz="6" w:space="0" w:color="auto"/>
              <w:left w:val="outset" w:sz="6" w:space="0" w:color="auto"/>
              <w:bottom w:val="outset" w:sz="6" w:space="0" w:color="auto"/>
              <w:right w:val="outset" w:sz="6" w:space="0" w:color="auto"/>
            </w:tcBorders>
            <w:hideMark/>
          </w:tcPr>
          <w:p w14:paraId="00A80EE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14:paraId="4A4FCCA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14:paraId="726B8A6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22AA2F6C"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14:paraId="75EA022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14:paraId="4ACFC1AD"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076080A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PB</w:t>
            </w:r>
          </w:p>
        </w:tc>
        <w:tc>
          <w:tcPr>
            <w:tcW w:w="763" w:type="pct"/>
            <w:tcBorders>
              <w:top w:val="outset" w:sz="6" w:space="0" w:color="auto"/>
              <w:left w:val="outset" w:sz="6" w:space="0" w:color="auto"/>
              <w:bottom w:val="outset" w:sz="6" w:space="0" w:color="auto"/>
              <w:right w:val="outset" w:sz="6" w:space="0" w:color="auto"/>
            </w:tcBorders>
            <w:hideMark/>
          </w:tcPr>
          <w:p w14:paraId="1C3339D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Access improvements:  - </w:t>
            </w:r>
            <w:proofErr w:type="gramStart"/>
            <w:r w:rsidRPr="006F65B5">
              <w:rPr>
                <w:rFonts w:ascii="Arial" w:eastAsia="Times New Roman" w:hAnsi="Arial" w:cs="Arial"/>
                <w:sz w:val="20"/>
                <w:szCs w:val="20"/>
                <w:lang w:eastAsia="en-AU"/>
              </w:rPr>
              <w:t>Passing bay</w:t>
            </w:r>
            <w:proofErr w:type="gramEnd"/>
            <w:r w:rsidRPr="006F65B5">
              <w:rPr>
                <w:rFonts w:ascii="Arial" w:eastAsia="Times New Roman" w:hAnsi="Arial" w:cs="Arial"/>
                <w:sz w:val="20"/>
                <w:szCs w:val="20"/>
                <w:lang w:eastAsia="en-AU"/>
              </w:rPr>
              <w:t xml:space="preserve"> 1 - 8</w:t>
            </w:r>
          </w:p>
        </w:tc>
        <w:tc>
          <w:tcPr>
            <w:tcW w:w="664" w:type="pct"/>
            <w:tcBorders>
              <w:top w:val="outset" w:sz="6" w:space="0" w:color="auto"/>
              <w:left w:val="outset" w:sz="6" w:space="0" w:color="auto"/>
              <w:bottom w:val="outset" w:sz="6" w:space="0" w:color="auto"/>
              <w:right w:val="outset" w:sz="6" w:space="0" w:color="auto"/>
            </w:tcBorders>
            <w:hideMark/>
          </w:tcPr>
          <w:p w14:paraId="743DC98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14:paraId="016978F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14:paraId="465280A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661EA092"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14:paraId="4002E9C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14:paraId="2AC29F05"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1F45D4C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w:t>
            </w:r>
          </w:p>
        </w:tc>
        <w:tc>
          <w:tcPr>
            <w:tcW w:w="763" w:type="pct"/>
            <w:tcBorders>
              <w:top w:val="outset" w:sz="6" w:space="0" w:color="auto"/>
              <w:left w:val="outset" w:sz="6" w:space="0" w:color="auto"/>
              <w:bottom w:val="outset" w:sz="6" w:space="0" w:color="auto"/>
              <w:right w:val="outset" w:sz="6" w:space="0" w:color="auto"/>
            </w:tcBorders>
            <w:hideMark/>
          </w:tcPr>
          <w:p w14:paraId="5500A25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 improvements: Sealing (CFC to undertake)</w:t>
            </w:r>
          </w:p>
        </w:tc>
        <w:tc>
          <w:tcPr>
            <w:tcW w:w="664" w:type="pct"/>
            <w:tcBorders>
              <w:top w:val="outset" w:sz="6" w:space="0" w:color="auto"/>
              <w:left w:val="outset" w:sz="6" w:space="0" w:color="auto"/>
              <w:bottom w:val="outset" w:sz="6" w:space="0" w:color="auto"/>
              <w:right w:val="outset" w:sz="6" w:space="0" w:color="auto"/>
            </w:tcBorders>
            <w:hideMark/>
          </w:tcPr>
          <w:p w14:paraId="1460F1D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14:paraId="6629D5A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14:paraId="6DF796F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4E66FC8F"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14:paraId="5FF3E5C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14:paraId="6F66D5F1"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075B3E3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14:paraId="526F5F3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Accessway (CFC maintain)</w:t>
            </w:r>
          </w:p>
        </w:tc>
        <w:tc>
          <w:tcPr>
            <w:tcW w:w="664" w:type="pct"/>
            <w:tcBorders>
              <w:top w:val="outset" w:sz="6" w:space="0" w:color="auto"/>
              <w:left w:val="outset" w:sz="6" w:space="0" w:color="auto"/>
              <w:bottom w:val="outset" w:sz="6" w:space="0" w:color="auto"/>
              <w:right w:val="outset" w:sz="6" w:space="0" w:color="auto"/>
            </w:tcBorders>
            <w:hideMark/>
          </w:tcPr>
          <w:p w14:paraId="15A4652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14:paraId="5ECA188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14:paraId="0A1CFC0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14FE008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r w:rsidR="00151853" w:rsidRPr="006F65B5" w14:paraId="3533C05A"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572A606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763" w:type="pct"/>
            <w:tcBorders>
              <w:top w:val="outset" w:sz="6" w:space="0" w:color="auto"/>
              <w:left w:val="outset" w:sz="6" w:space="0" w:color="auto"/>
              <w:bottom w:val="outset" w:sz="6" w:space="0" w:color="auto"/>
              <w:right w:val="outset" w:sz="6" w:space="0" w:color="auto"/>
            </w:tcBorders>
            <w:hideMark/>
          </w:tcPr>
          <w:p w14:paraId="0FC1585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Driveway (Member maintain)</w:t>
            </w:r>
          </w:p>
        </w:tc>
        <w:tc>
          <w:tcPr>
            <w:tcW w:w="664" w:type="pct"/>
            <w:tcBorders>
              <w:top w:val="outset" w:sz="6" w:space="0" w:color="auto"/>
              <w:left w:val="outset" w:sz="6" w:space="0" w:color="auto"/>
              <w:bottom w:val="outset" w:sz="6" w:space="0" w:color="auto"/>
              <w:right w:val="outset" w:sz="6" w:space="0" w:color="auto"/>
            </w:tcBorders>
            <w:hideMark/>
          </w:tcPr>
          <w:p w14:paraId="0765C96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14:paraId="66ED6F0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14:paraId="3DC9593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7070DF4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r w:rsidR="00151853" w:rsidRPr="006F65B5" w14:paraId="6E786160"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14:paraId="1D6710D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14:paraId="15FDE146"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Watercourse</w:t>
            </w:r>
          </w:p>
          <w:p w14:paraId="47B7F3C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664" w:type="pct"/>
            <w:tcBorders>
              <w:top w:val="outset" w:sz="6" w:space="0" w:color="auto"/>
              <w:left w:val="outset" w:sz="6" w:space="0" w:color="auto"/>
              <w:bottom w:val="outset" w:sz="6" w:space="0" w:color="auto"/>
              <w:right w:val="outset" w:sz="6" w:space="0" w:color="auto"/>
            </w:tcBorders>
            <w:hideMark/>
          </w:tcPr>
          <w:p w14:paraId="770EE4D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14:paraId="116EE38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14:paraId="661A910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14:paraId="243A5FC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bl>
    <w:p w14:paraId="1B3CA028"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14:paraId="7FD8D0CE"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14:paraId="3BCF6A78"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p w14:paraId="1F344C59" w14:textId="77777777" w:rsidR="00151853" w:rsidRPr="006F65B5" w:rsidRDefault="00151853" w:rsidP="00151853">
      <w:pPr>
        <w:shd w:val="clear" w:color="auto" w:fill="FFFFFF"/>
        <w:spacing w:before="100" w:beforeAutospacing="1" w:after="100" w:afterAutospacing="1" w:line="240" w:lineRule="auto"/>
        <w:ind w:left="142"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412"/>
        <w:gridCol w:w="11986"/>
      </w:tblGrid>
      <w:tr w:rsidR="00151853" w:rsidRPr="006F65B5" w14:paraId="2095EE36" w14:textId="77777777" w:rsidTr="001A49FF">
        <w:trPr>
          <w:tblCellSpacing w:w="15" w:type="dxa"/>
        </w:trPr>
        <w:tc>
          <w:tcPr>
            <w:tcW w:w="0" w:type="auto"/>
            <w:gridSpan w:val="2"/>
            <w:tcBorders>
              <w:top w:val="nil"/>
              <w:left w:val="nil"/>
              <w:bottom w:val="nil"/>
              <w:right w:val="nil"/>
            </w:tcBorders>
            <w:shd w:val="clear" w:color="auto" w:fill="CCCCCC"/>
            <w:vAlign w:val="center"/>
            <w:hideMark/>
          </w:tcPr>
          <w:p w14:paraId="3461A223" w14:textId="77777777"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3 – Guidance to Information requirements</w:t>
            </w:r>
          </w:p>
        </w:tc>
      </w:tr>
      <w:tr w:rsidR="00151853" w:rsidRPr="006F65B5" w14:paraId="7259BC9C"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32E04AC3"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1A0D6B5"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Minimum Report Requirements</w:t>
            </w:r>
          </w:p>
        </w:tc>
      </w:tr>
      <w:tr w:rsidR="00151853" w:rsidRPr="006F65B5" w14:paraId="6B02A29B"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A5AB3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report for dwelling and for site</w:t>
            </w:r>
          </w:p>
        </w:tc>
        <w:tc>
          <w:tcPr>
            <w:tcW w:w="0" w:type="auto"/>
            <w:tcBorders>
              <w:top w:val="outset" w:sz="6" w:space="0" w:color="auto"/>
              <w:left w:val="outset" w:sz="6" w:space="0" w:color="auto"/>
              <w:bottom w:val="outset" w:sz="6" w:space="0" w:color="auto"/>
              <w:right w:val="outset" w:sz="6" w:space="0" w:color="auto"/>
            </w:tcBorders>
            <w:hideMark/>
          </w:tcPr>
          <w:p w14:paraId="29A6A1F8" w14:textId="77777777" w:rsidR="00151853" w:rsidRPr="006F65B5"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14:paraId="78A06F19" w14:textId="77777777" w:rsidR="00151853" w:rsidRPr="006F65B5"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to consider, and be consistent with: </w:t>
            </w:r>
          </w:p>
          <w:p w14:paraId="3DD30147" w14:textId="77777777"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State Planning Policy Guideline, State interest – natural hazards, Guidance on flood, bushfire and </w:t>
            </w:r>
            <w:proofErr w:type="gramStart"/>
            <w:r w:rsidRPr="006F65B5">
              <w:rPr>
                <w:rFonts w:ascii="Arial" w:eastAsia="Times New Roman" w:hAnsi="Arial" w:cs="Arial"/>
                <w:sz w:val="20"/>
                <w:szCs w:val="20"/>
                <w:lang w:eastAsia="en-AU"/>
              </w:rPr>
              <w:t>landslide;</w:t>
            </w:r>
            <w:proofErr w:type="gramEnd"/>
          </w:p>
          <w:p w14:paraId="62E4C98C" w14:textId="77777777"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Moreton Bay Regional Council Planning Scheme Policy – Bushfire </w:t>
            </w:r>
            <w:proofErr w:type="gramStart"/>
            <w:r w:rsidRPr="006F65B5">
              <w:rPr>
                <w:rFonts w:ascii="Arial" w:eastAsia="Times New Roman" w:hAnsi="Arial" w:cs="Arial"/>
                <w:sz w:val="20"/>
                <w:szCs w:val="20"/>
                <w:lang w:eastAsia="en-AU"/>
              </w:rPr>
              <w:t>hazard;</w:t>
            </w:r>
            <w:proofErr w:type="gramEnd"/>
          </w:p>
          <w:p w14:paraId="7E14E802" w14:textId="77777777"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bushfire related matters identified in Table 1 land management plan outcomes to be </w:t>
            </w:r>
            <w:proofErr w:type="gramStart"/>
            <w:r w:rsidRPr="006F65B5">
              <w:rPr>
                <w:rFonts w:ascii="Arial" w:eastAsia="Times New Roman" w:hAnsi="Arial" w:cs="Arial"/>
                <w:sz w:val="20"/>
                <w:szCs w:val="20"/>
                <w:lang w:eastAsia="en-AU"/>
              </w:rPr>
              <w:t>achieved;</w:t>
            </w:r>
            <w:proofErr w:type="gramEnd"/>
          </w:p>
          <w:p w14:paraId="03158101" w14:textId="77777777"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recommendations identified in the Bushfire Risk Assessment and Bushfire Risk Land Management plan for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prepared by Ecological Natural Area Management, Revision 6, July 2013. </w:t>
            </w:r>
          </w:p>
        </w:tc>
      </w:tr>
      <w:tr w:rsidR="00151853" w:rsidRPr="006F65B5" w14:paraId="01C0FBCD"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250AB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tc>
        <w:tc>
          <w:tcPr>
            <w:tcW w:w="0" w:type="auto"/>
            <w:tcBorders>
              <w:top w:val="outset" w:sz="6" w:space="0" w:color="auto"/>
              <w:left w:val="outset" w:sz="6" w:space="0" w:color="auto"/>
              <w:bottom w:val="outset" w:sz="6" w:space="0" w:color="auto"/>
              <w:right w:val="outset" w:sz="6" w:space="0" w:color="auto"/>
            </w:tcBorders>
            <w:hideMark/>
          </w:tcPr>
          <w:p w14:paraId="2B183F48" w14:textId="77777777" w:rsidR="00151853" w:rsidRPr="006F65B5"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14:paraId="5C408738" w14:textId="77777777" w:rsidR="00151853" w:rsidRPr="006F65B5"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report is to detail: </w:t>
            </w:r>
          </w:p>
          <w:p w14:paraId="329055EC" w14:textId="77777777"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Confirm all vegetation clearance is for bushfire management purposes </w:t>
            </w:r>
            <w:proofErr w:type="gramStart"/>
            <w:r w:rsidRPr="006F65B5">
              <w:rPr>
                <w:rFonts w:ascii="Arial" w:eastAsia="Times New Roman" w:hAnsi="Arial" w:cs="Arial"/>
                <w:sz w:val="20"/>
                <w:szCs w:val="20"/>
                <w:lang w:eastAsia="en-AU"/>
              </w:rPr>
              <w:t>only;</w:t>
            </w:r>
            <w:proofErr w:type="gramEnd"/>
          </w:p>
          <w:p w14:paraId="663D0BC2" w14:textId="77777777"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extent of vegetation to be </w:t>
            </w:r>
            <w:proofErr w:type="gramStart"/>
            <w:r w:rsidRPr="006F65B5">
              <w:rPr>
                <w:rFonts w:ascii="Arial" w:eastAsia="Times New Roman" w:hAnsi="Arial" w:cs="Arial"/>
                <w:sz w:val="20"/>
                <w:szCs w:val="20"/>
                <w:lang w:eastAsia="en-AU"/>
              </w:rPr>
              <w:t>removed;</w:t>
            </w:r>
            <w:proofErr w:type="gramEnd"/>
          </w:p>
          <w:p w14:paraId="4EF90730" w14:textId="77777777"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type of vegetation to be </w:t>
            </w:r>
            <w:proofErr w:type="gramStart"/>
            <w:r w:rsidRPr="006F65B5">
              <w:rPr>
                <w:rFonts w:ascii="Arial" w:eastAsia="Times New Roman" w:hAnsi="Arial" w:cs="Arial"/>
                <w:sz w:val="20"/>
                <w:szCs w:val="20"/>
                <w:lang w:eastAsia="en-AU"/>
              </w:rPr>
              <w:t>removed;</w:t>
            </w:r>
            <w:proofErr w:type="gramEnd"/>
          </w:p>
          <w:p w14:paraId="4295A3FD" w14:textId="77777777"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Why it is necessary for the vegetation to be removed and why it cannot be avoided.</w:t>
            </w:r>
          </w:p>
        </w:tc>
      </w:tr>
      <w:tr w:rsidR="00151853" w:rsidRPr="006F65B5" w14:paraId="17B1BDE2"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388A79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report</w:t>
            </w:r>
          </w:p>
        </w:tc>
        <w:tc>
          <w:tcPr>
            <w:tcW w:w="0" w:type="auto"/>
            <w:tcBorders>
              <w:top w:val="outset" w:sz="6" w:space="0" w:color="auto"/>
              <w:left w:val="outset" w:sz="6" w:space="0" w:color="auto"/>
              <w:bottom w:val="outset" w:sz="6" w:space="0" w:color="auto"/>
              <w:right w:val="outset" w:sz="6" w:space="0" w:color="auto"/>
            </w:tcBorders>
            <w:hideMark/>
          </w:tcPr>
          <w:p w14:paraId="0C92F819" w14:textId="77777777"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14:paraId="7D449B30" w14:textId="77777777"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identify and demonstrate any cut to fill pad, roads, retaining structures, outbuilding and dwelling construction has a minimal risk to the safety of people, property by landslide. </w:t>
            </w:r>
          </w:p>
          <w:p w14:paraId="4C0284E9" w14:textId="77777777"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to confirm all buildings are appropriately located to minimise erosion and risk of landslide.</w:t>
            </w:r>
          </w:p>
        </w:tc>
      </w:tr>
      <w:tr w:rsidR="00151853" w:rsidRPr="006F65B5" w14:paraId="2857B759"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CE356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disposal report</w:t>
            </w:r>
          </w:p>
        </w:tc>
        <w:tc>
          <w:tcPr>
            <w:tcW w:w="0" w:type="auto"/>
            <w:tcBorders>
              <w:top w:val="outset" w:sz="6" w:space="0" w:color="auto"/>
              <w:left w:val="outset" w:sz="6" w:space="0" w:color="auto"/>
              <w:bottom w:val="outset" w:sz="6" w:space="0" w:color="auto"/>
              <w:right w:val="outset" w:sz="6" w:space="0" w:color="auto"/>
            </w:tcBorders>
            <w:hideMark/>
          </w:tcPr>
          <w:p w14:paraId="39E3BA5D" w14:textId="77777777"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14:paraId="7071449E" w14:textId="77777777"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14:paraId="44626280" w14:textId="77777777"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14:paraId="0D69A125" w14:textId="77777777"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Address the cumulative effects of 23 on-site domestic and community hall treatment plants over the whole site. Alternatively, where a centrally located group collection treatment system is proposed, the cumulative effects of that system and any other on-site treatment plants over the whole site. </w:t>
            </w:r>
          </w:p>
        </w:tc>
      </w:tr>
    </w:tbl>
    <w:p w14:paraId="48219FEE"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14:paraId="4D015C0E" w14:textId="77777777"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14:paraId="483562D2" w14:textId="77777777"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1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w:t>
      </w:r>
    </w:p>
    <w:p w14:paraId="431CF50B" w14:textId="77777777"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1907E4F5" wp14:editId="5EE74BD1">
            <wp:extent cx="4026812" cy="5699364"/>
            <wp:effectExtent l="0" t="0" r="0" b="0"/>
            <wp:docPr id="7" name="Picture 7" descr="Cedart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arton Fig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48476" cy="5730027"/>
                    </a:xfrm>
                    <a:prstGeom prst="rect">
                      <a:avLst/>
                    </a:prstGeom>
                    <a:noFill/>
                    <a:ln>
                      <a:noFill/>
                    </a:ln>
                  </pic:spPr>
                </pic:pic>
              </a:graphicData>
            </a:graphic>
          </wp:inline>
        </w:drawing>
      </w:r>
    </w:p>
    <w:p w14:paraId="48F19045" w14:textId="77777777"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type="page"/>
      </w:r>
    </w:p>
    <w:p w14:paraId="763888C5" w14:textId="77777777"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2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Building development areas</w:t>
      </w:r>
    </w:p>
    <w:p w14:paraId="71E3E85F" w14:textId="77777777"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A546F55" wp14:editId="44400AFC">
            <wp:extent cx="4099560" cy="5802329"/>
            <wp:effectExtent l="0" t="0" r="0" b="825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12621" cy="5820815"/>
                    </a:xfrm>
                    <a:prstGeom prst="rect">
                      <a:avLst/>
                    </a:prstGeom>
                    <a:noFill/>
                    <a:ln>
                      <a:noFill/>
                    </a:ln>
                  </pic:spPr>
                </pic:pic>
              </a:graphicData>
            </a:graphic>
          </wp:inline>
        </w:drawing>
      </w:r>
    </w:p>
    <w:p w14:paraId="4F5679A0" w14:textId="77777777"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type="page"/>
      </w:r>
    </w:p>
    <w:p w14:paraId="4384C55E" w14:textId="77777777"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3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w:t>
      </w:r>
    </w:p>
    <w:p w14:paraId="5794839C" w14:textId="77777777"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7F25018" wp14:editId="55F78DCC">
            <wp:extent cx="7536483" cy="5334000"/>
            <wp:effectExtent l="0" t="0" r="7620" b="0"/>
            <wp:docPr id="8" name="Picture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45594" cy="5340449"/>
                    </a:xfrm>
                    <a:prstGeom prst="rect">
                      <a:avLst/>
                    </a:prstGeom>
                    <a:noFill/>
                    <a:ln>
                      <a:noFill/>
                    </a:ln>
                  </pic:spPr>
                </pic:pic>
              </a:graphicData>
            </a:graphic>
          </wp:inline>
        </w:drawing>
      </w:r>
    </w:p>
    <w:p w14:paraId="7789D70D" w14:textId="77777777"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14:paraId="7E0C16B0" w14:textId="77777777"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4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Contours, accessway and water courses</w:t>
      </w:r>
    </w:p>
    <w:p w14:paraId="30CF5FA4" w14:textId="77777777"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1507A63A" wp14:editId="6180ADC0">
            <wp:extent cx="4333875" cy="6022894"/>
            <wp:effectExtent l="0" t="0" r="0" b="0"/>
            <wp:docPr id="9" name="Picture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42944" cy="6035497"/>
                    </a:xfrm>
                    <a:prstGeom prst="rect">
                      <a:avLst/>
                    </a:prstGeom>
                    <a:noFill/>
                    <a:ln>
                      <a:noFill/>
                    </a:ln>
                  </pic:spPr>
                </pic:pic>
              </a:graphicData>
            </a:graphic>
          </wp:inline>
        </w:drawing>
      </w:r>
    </w:p>
    <w:p w14:paraId="1E94DA3E" w14:textId="77777777"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5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Vegetation clearing areas for dwellings</w:t>
      </w:r>
    </w:p>
    <w:p w14:paraId="4F8530D3" w14:textId="77777777"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20967ECF" wp14:editId="488B9FCB">
            <wp:extent cx="4179185" cy="5915025"/>
            <wp:effectExtent l="0" t="0" r="0" b="0"/>
            <wp:docPr id="10" name="Picture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696" cy="5932732"/>
                    </a:xfrm>
                    <a:prstGeom prst="rect">
                      <a:avLst/>
                    </a:prstGeom>
                    <a:noFill/>
                    <a:ln>
                      <a:noFill/>
                    </a:ln>
                  </pic:spPr>
                </pic:pic>
              </a:graphicData>
            </a:graphic>
          </wp:inline>
        </w:drawing>
      </w:r>
    </w:p>
    <w:p w14:paraId="43AEE040" w14:textId="77777777"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6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Fire management information and fire maintenance trail</w:t>
      </w:r>
    </w:p>
    <w:p w14:paraId="26DDC9AC" w14:textId="77777777"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2F7E0B5C" wp14:editId="11868F62">
            <wp:extent cx="4152265" cy="5876925"/>
            <wp:effectExtent l="0" t="0" r="635" b="9525"/>
            <wp:docPr id="11" name="Picture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63125" cy="5892296"/>
                    </a:xfrm>
                    <a:prstGeom prst="rect">
                      <a:avLst/>
                    </a:prstGeom>
                    <a:noFill/>
                    <a:ln>
                      <a:noFill/>
                    </a:ln>
                  </pic:spPr>
                </pic:pic>
              </a:graphicData>
            </a:graphic>
          </wp:inline>
        </w:drawing>
      </w:r>
    </w:p>
    <w:p w14:paraId="258E9DD5" w14:textId="77777777"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r w:rsidRPr="006F65B5">
        <w:rPr>
          <w:rFonts w:ascii="Arial" w:eastAsia="Times New Roman" w:hAnsi="Arial" w:cs="Arial"/>
          <w:b/>
          <w:bCs/>
          <w:sz w:val="20"/>
          <w:szCs w:val="20"/>
          <w:lang w:eastAsia="en-AU"/>
        </w:rPr>
        <w:lastRenderedPageBreak/>
        <w:t>Background information</w:t>
      </w:r>
    </w:p>
    <w:p w14:paraId="6B49BFC1"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documents assisted to inform the detail and content of the land management plan:</w:t>
      </w:r>
    </w:p>
    <w:p w14:paraId="074E44FB" w14:textId="77777777" w:rsidR="00151853" w:rsidRPr="006F65B5"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August 2013, prepared by Planning Strategies, printed 2 August 2013.</w:t>
      </w:r>
    </w:p>
    <w:p w14:paraId="60B8FA05" w14:textId="77777777" w:rsidR="00151853" w:rsidRPr="006F65B5"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Bushfire Risk Assessment and Bushfire Risk Land Management plan for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(Lot 357 on SP119036) – Revision 6, prepared by Ecological Natural Area Management July 2013. </w:t>
      </w:r>
    </w:p>
    <w:p w14:paraId="335C6B6F"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copy of these documents can be obtained from Council.</w:t>
      </w:r>
    </w:p>
    <w:p w14:paraId="7B923E16" w14:textId="77777777" w:rsidR="00151853" w:rsidRPr="006F65B5"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TABLE B – MT NEBO PLANT NURSERY – LAND MANAGEMENT PLAN</w:t>
      </w:r>
    </w:p>
    <w:p w14:paraId="3464DE1C" w14:textId="77777777" w:rsidR="00151853" w:rsidRPr="006F65B5"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Development in the Mt Nebo Plant Nursery site subject to a land management plan (see Figure 1)</w:t>
      </w:r>
    </w:p>
    <w:p w14:paraId="1CA9A56D" w14:textId="77777777"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Purpose of the land management plan</w:t>
      </w:r>
    </w:p>
    <w:p w14:paraId="333C047D"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site is situated at 1871 Mt Nebo Road, Mt Nebo, on land described as Lot 2 RP139965.</w:t>
      </w:r>
    </w:p>
    <w:p w14:paraId="20850A9A"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purpose of the land management plan is to achieve the following identification of:</w:t>
      </w:r>
    </w:p>
    <w:p w14:paraId="2AF46B98" w14:textId="77777777"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nature and extent of </w:t>
      </w:r>
      <w:proofErr w:type="gramStart"/>
      <w:r w:rsidRPr="006F65B5">
        <w:rPr>
          <w:rFonts w:ascii="Arial" w:eastAsia="Times New Roman" w:hAnsi="Arial" w:cs="Arial"/>
          <w:sz w:val="20"/>
          <w:szCs w:val="20"/>
          <w:lang w:eastAsia="en-AU"/>
        </w:rPr>
        <w:t>development  permitted</w:t>
      </w:r>
      <w:proofErr w:type="gramEnd"/>
      <w:r w:rsidRPr="006F65B5">
        <w:rPr>
          <w:rFonts w:ascii="Arial" w:eastAsia="Times New Roman" w:hAnsi="Arial" w:cs="Arial"/>
          <w:sz w:val="20"/>
          <w:szCs w:val="20"/>
          <w:lang w:eastAsia="en-AU"/>
        </w:rPr>
        <w:t xml:space="preserve"> to occur on the site, subject to a land management plan process, namely: </w:t>
      </w:r>
    </w:p>
    <w:p w14:paraId="7DD08227" w14:textId="77777777"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maximum of 16 dwelling sites, associated dwellings and </w:t>
      </w:r>
      <w:proofErr w:type="gramStart"/>
      <w:r w:rsidRPr="006F65B5">
        <w:rPr>
          <w:rFonts w:ascii="Arial" w:eastAsia="Times New Roman" w:hAnsi="Arial" w:cs="Arial"/>
          <w:sz w:val="20"/>
          <w:szCs w:val="20"/>
          <w:lang w:eastAsia="en-AU"/>
        </w:rPr>
        <w:t>driveways;</w:t>
      </w:r>
      <w:proofErr w:type="gramEnd"/>
    </w:p>
    <w:p w14:paraId="431E0D80" w14:textId="77777777"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Outbuildings associated with </w:t>
      </w:r>
      <w:proofErr w:type="gramStart"/>
      <w:r w:rsidRPr="006F65B5">
        <w:rPr>
          <w:rFonts w:ascii="Arial" w:eastAsia="Times New Roman" w:hAnsi="Arial" w:cs="Arial"/>
          <w:sz w:val="20"/>
          <w:szCs w:val="20"/>
          <w:lang w:eastAsia="en-AU"/>
        </w:rPr>
        <w:t>dwellings;</w:t>
      </w:r>
      <w:proofErr w:type="gramEnd"/>
    </w:p>
    <w:p w14:paraId="72F8C0BD" w14:textId="77777777"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Community building comprising the following: </w:t>
      </w:r>
    </w:p>
    <w:p w14:paraId="4C06F950" w14:textId="77777777"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shareholders only and is not available to members of the public for public use or </w:t>
      </w:r>
      <w:proofErr w:type="gramStart"/>
      <w:r w:rsidRPr="006F65B5">
        <w:rPr>
          <w:rFonts w:ascii="Arial" w:eastAsia="Times New Roman" w:hAnsi="Arial" w:cs="Arial"/>
          <w:sz w:val="20"/>
          <w:szCs w:val="20"/>
          <w:lang w:eastAsia="en-AU"/>
        </w:rPr>
        <w:t>hire;</w:t>
      </w:r>
      <w:proofErr w:type="gramEnd"/>
      <w:r w:rsidRPr="006F65B5">
        <w:rPr>
          <w:rFonts w:ascii="Arial" w:eastAsia="Times New Roman" w:hAnsi="Arial" w:cs="Arial"/>
          <w:sz w:val="20"/>
          <w:szCs w:val="20"/>
          <w:lang w:eastAsia="en-AU"/>
        </w:rPr>
        <w:t xml:space="preserve"> </w:t>
      </w:r>
    </w:p>
    <w:p w14:paraId="42974635" w14:textId="77777777"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w:t>
      </w:r>
      <w:proofErr w:type="gramStart"/>
      <w:r w:rsidRPr="006F65B5">
        <w:rPr>
          <w:rFonts w:ascii="Arial" w:eastAsia="Times New Roman" w:hAnsi="Arial" w:cs="Arial"/>
          <w:sz w:val="20"/>
          <w:szCs w:val="20"/>
          <w:lang w:eastAsia="en-AU"/>
        </w:rPr>
        <w:t>public;</w:t>
      </w:r>
      <w:proofErr w:type="gramEnd"/>
      <w:r w:rsidRPr="006F65B5">
        <w:rPr>
          <w:rFonts w:ascii="Arial" w:eastAsia="Times New Roman" w:hAnsi="Arial" w:cs="Arial"/>
          <w:sz w:val="20"/>
          <w:szCs w:val="20"/>
          <w:lang w:eastAsia="en-AU"/>
        </w:rPr>
        <w:t xml:space="preserve"> </w:t>
      </w:r>
    </w:p>
    <w:p w14:paraId="406D386B" w14:textId="77777777"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administration/office building for the exclusive use of shareholders </w:t>
      </w:r>
      <w:proofErr w:type="gramStart"/>
      <w:r w:rsidRPr="006F65B5">
        <w:rPr>
          <w:rFonts w:ascii="Arial" w:eastAsia="Times New Roman" w:hAnsi="Arial" w:cs="Arial"/>
          <w:sz w:val="20"/>
          <w:szCs w:val="20"/>
          <w:lang w:eastAsia="en-AU"/>
        </w:rPr>
        <w:t>only;</w:t>
      </w:r>
      <w:proofErr w:type="gramEnd"/>
    </w:p>
    <w:p w14:paraId="391A408E" w14:textId="77777777"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1 water tank.</w:t>
      </w:r>
    </w:p>
    <w:p w14:paraId="3F2B5FB4" w14:textId="77777777"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Accessway throughout the land management plan site.</w:t>
      </w:r>
    </w:p>
    <w:p w14:paraId="7E03473E" w14:textId="77777777"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location of development identified in (I) – (IV) </w:t>
      </w:r>
      <w:proofErr w:type="gramStart"/>
      <w:r w:rsidRPr="006F65B5">
        <w:rPr>
          <w:rFonts w:ascii="Arial" w:eastAsia="Times New Roman" w:hAnsi="Arial" w:cs="Arial"/>
          <w:sz w:val="20"/>
          <w:szCs w:val="20"/>
          <w:lang w:eastAsia="en-AU"/>
        </w:rPr>
        <w:t>above;</w:t>
      </w:r>
      <w:proofErr w:type="gramEnd"/>
    </w:p>
    <w:p w14:paraId="5ED100F8" w14:textId="77777777"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additional works required to facilitate and support the development listed in (a) </w:t>
      </w:r>
      <w:proofErr w:type="gramStart"/>
      <w:r w:rsidRPr="006F65B5">
        <w:rPr>
          <w:rFonts w:ascii="Arial" w:eastAsia="Times New Roman" w:hAnsi="Arial" w:cs="Arial"/>
          <w:sz w:val="20"/>
          <w:szCs w:val="20"/>
          <w:lang w:eastAsia="en-AU"/>
        </w:rPr>
        <w:t>above;</w:t>
      </w:r>
      <w:proofErr w:type="gramEnd"/>
    </w:p>
    <w:p w14:paraId="131F1638" w14:textId="77777777"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Outcomes sought</w:t>
      </w:r>
    </w:p>
    <w:p w14:paraId="2AA419F1"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outcomes sought by the land management plan are as follows:</w:t>
      </w:r>
    </w:p>
    <w:p w14:paraId="748403D8" w14:textId="77777777"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acknowledge the presence of a multiple dwelling of 16 units associated with the Mt Nebo Plant Nursery </w:t>
      </w:r>
      <w:proofErr w:type="gramStart"/>
      <w:r w:rsidRPr="006F65B5">
        <w:rPr>
          <w:rFonts w:ascii="Arial" w:eastAsia="Times New Roman" w:hAnsi="Arial" w:cs="Arial"/>
          <w:sz w:val="20"/>
          <w:szCs w:val="20"/>
          <w:lang w:eastAsia="en-AU"/>
        </w:rPr>
        <w:t>site;</w:t>
      </w:r>
      <w:proofErr w:type="gramEnd"/>
    </w:p>
    <w:p w14:paraId="079478BF" w14:textId="77777777"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limit development to that which existed on the day the planning scheme is adopted. Expansion or addition of land use and building is </w:t>
      </w:r>
      <w:proofErr w:type="gramStart"/>
      <w:r w:rsidRPr="006F65B5">
        <w:rPr>
          <w:rFonts w:ascii="Arial" w:eastAsia="Times New Roman" w:hAnsi="Arial" w:cs="Arial"/>
          <w:sz w:val="20"/>
          <w:szCs w:val="20"/>
          <w:lang w:eastAsia="en-AU"/>
        </w:rPr>
        <w:t>avoided;</w:t>
      </w:r>
      <w:proofErr w:type="gramEnd"/>
      <w:r w:rsidRPr="006F65B5">
        <w:rPr>
          <w:rFonts w:ascii="Arial" w:eastAsia="Times New Roman" w:hAnsi="Arial" w:cs="Arial"/>
          <w:sz w:val="20"/>
          <w:szCs w:val="20"/>
          <w:lang w:eastAsia="en-AU"/>
        </w:rPr>
        <w:t xml:space="preserve"> </w:t>
      </w:r>
    </w:p>
    <w:p w14:paraId="65E8F3DA" w14:textId="77777777"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To ensure that any recognised development occurs in accordance with a land management plan.</w:t>
      </w:r>
    </w:p>
    <w:p w14:paraId="34DFE270"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tbl>
      <w:tblPr>
        <w:tblW w:w="4980" w:type="pct"/>
        <w:tblCellSpacing w:w="15" w:type="dxa"/>
        <w:tblInd w:w="32" w:type="dxa"/>
        <w:tblCellMar>
          <w:top w:w="30" w:type="dxa"/>
          <w:left w:w="30" w:type="dxa"/>
          <w:bottom w:w="30" w:type="dxa"/>
          <w:right w:w="30" w:type="dxa"/>
        </w:tblCellMar>
        <w:tblLook w:val="04A0" w:firstRow="1" w:lastRow="0" w:firstColumn="1" w:lastColumn="0" w:noHBand="0" w:noVBand="1"/>
        <w:tblDescription w:val=""/>
      </w:tblPr>
      <w:tblGrid>
        <w:gridCol w:w="2760"/>
        <w:gridCol w:w="3091"/>
        <w:gridCol w:w="2994"/>
        <w:gridCol w:w="3021"/>
        <w:gridCol w:w="3470"/>
      </w:tblGrid>
      <w:tr w:rsidR="00151853" w:rsidRPr="006F65B5" w14:paraId="47231240" w14:textId="77777777" w:rsidTr="001A49FF">
        <w:trPr>
          <w:gridAfter w:val="1"/>
          <w:wAfter w:w="1123" w:type="pct"/>
          <w:tblCellSpacing w:w="15" w:type="dxa"/>
        </w:trPr>
        <w:tc>
          <w:tcPr>
            <w:tcW w:w="3848" w:type="pct"/>
            <w:gridSpan w:val="4"/>
            <w:vAlign w:val="center"/>
            <w:hideMark/>
          </w:tcPr>
          <w:p w14:paraId="0BFEC04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 1 forms the land management plan for the site</w:t>
            </w:r>
          </w:p>
        </w:tc>
      </w:tr>
      <w:tr w:rsidR="00151853" w:rsidRPr="006F65B5" w14:paraId="719D0C5F"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5"/>
            <w:tcBorders>
              <w:top w:val="nil"/>
              <w:left w:val="nil"/>
              <w:bottom w:val="nil"/>
              <w:right w:val="nil"/>
            </w:tcBorders>
            <w:shd w:val="clear" w:color="auto" w:fill="CCCCCC"/>
            <w:vAlign w:val="center"/>
            <w:hideMark/>
          </w:tcPr>
          <w:p w14:paraId="277FEC68" w14:textId="77777777"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1 - Land management plan outcomes to be achieved</w:t>
            </w:r>
          </w:p>
        </w:tc>
      </w:tr>
      <w:tr w:rsidR="00151853" w:rsidRPr="006F65B5" w14:paraId="11B16F6D"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shd w:val="clear" w:color="auto" w:fill="CCCCCC"/>
            <w:hideMark/>
          </w:tcPr>
          <w:p w14:paraId="30F09A5D"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No</w:t>
            </w:r>
          </w:p>
        </w:tc>
        <w:tc>
          <w:tcPr>
            <w:tcW w:w="1004" w:type="pct"/>
            <w:tcBorders>
              <w:top w:val="outset" w:sz="6" w:space="0" w:color="auto"/>
              <w:left w:val="outset" w:sz="6" w:space="0" w:color="auto"/>
              <w:bottom w:val="outset" w:sz="6" w:space="0" w:color="auto"/>
              <w:right w:val="outset" w:sz="6" w:space="0" w:color="auto"/>
            </w:tcBorders>
            <w:shd w:val="clear" w:color="auto" w:fill="CCCCCC"/>
            <w:hideMark/>
          </w:tcPr>
          <w:p w14:paraId="195EB362"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Subject</w:t>
            </w:r>
          </w:p>
        </w:tc>
        <w:tc>
          <w:tcPr>
            <w:tcW w:w="972" w:type="pct"/>
            <w:tcBorders>
              <w:top w:val="outset" w:sz="6" w:space="0" w:color="auto"/>
              <w:left w:val="outset" w:sz="6" w:space="0" w:color="auto"/>
              <w:bottom w:val="outset" w:sz="6" w:space="0" w:color="auto"/>
              <w:right w:val="outset" w:sz="6" w:space="0" w:color="auto"/>
            </w:tcBorders>
            <w:shd w:val="clear" w:color="auto" w:fill="CCCCCC"/>
            <w:hideMark/>
          </w:tcPr>
          <w:p w14:paraId="61148905"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Applicability</w:t>
            </w:r>
          </w:p>
        </w:tc>
        <w:tc>
          <w:tcPr>
            <w:tcW w:w="208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BD97D86"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Outcome to be achieved</w:t>
            </w:r>
          </w:p>
        </w:tc>
      </w:tr>
      <w:tr w:rsidR="00151853" w:rsidRPr="006F65B5" w14:paraId="4C01DC8B"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14:paraId="5F0C51E2"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w:t>
            </w:r>
          </w:p>
        </w:tc>
        <w:tc>
          <w:tcPr>
            <w:tcW w:w="1004" w:type="pct"/>
            <w:tcBorders>
              <w:top w:val="outset" w:sz="6" w:space="0" w:color="auto"/>
              <w:left w:val="outset" w:sz="6" w:space="0" w:color="auto"/>
              <w:bottom w:val="outset" w:sz="6" w:space="0" w:color="auto"/>
              <w:right w:val="outset" w:sz="6" w:space="0" w:color="auto"/>
            </w:tcBorders>
            <w:hideMark/>
          </w:tcPr>
          <w:p w14:paraId="76AE2829"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subject to land management plan</w:t>
            </w:r>
          </w:p>
        </w:tc>
        <w:tc>
          <w:tcPr>
            <w:tcW w:w="972" w:type="pct"/>
            <w:tcBorders>
              <w:top w:val="outset" w:sz="6" w:space="0" w:color="auto"/>
              <w:left w:val="outset" w:sz="6" w:space="0" w:color="auto"/>
              <w:bottom w:val="outset" w:sz="6" w:space="0" w:color="auto"/>
              <w:right w:val="outset" w:sz="6" w:space="0" w:color="auto"/>
            </w:tcBorders>
            <w:hideMark/>
          </w:tcPr>
          <w:p w14:paraId="12479DAA"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14:paraId="60784478" w14:textId="77777777" w:rsidR="00151853" w:rsidRPr="006F65B5"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comprises the following:</w:t>
            </w:r>
          </w:p>
          <w:p w14:paraId="00E794E7" w14:textId="77777777"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16 dwellings and associated dwelling sites.</w:t>
            </w:r>
          </w:p>
          <w:p w14:paraId="4F480535" w14:textId="77777777"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Out buildings associated with dwellings.</w:t>
            </w:r>
          </w:p>
          <w:p w14:paraId="18FCB14D" w14:textId="77777777"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building comprising the following:</w:t>
            </w:r>
          </w:p>
          <w:p w14:paraId="312A9D42" w14:textId="77777777"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shareholders only and is not available to members of the public for public use or </w:t>
            </w:r>
            <w:proofErr w:type="gramStart"/>
            <w:r w:rsidRPr="006F65B5">
              <w:rPr>
                <w:rFonts w:ascii="Arial" w:eastAsia="Times New Roman" w:hAnsi="Arial" w:cs="Arial"/>
                <w:sz w:val="20"/>
                <w:szCs w:val="20"/>
                <w:lang w:eastAsia="en-AU"/>
              </w:rPr>
              <w:t>hire;</w:t>
            </w:r>
            <w:proofErr w:type="gramEnd"/>
            <w:r w:rsidRPr="006F65B5">
              <w:rPr>
                <w:rFonts w:ascii="Arial" w:eastAsia="Times New Roman" w:hAnsi="Arial" w:cs="Arial"/>
                <w:sz w:val="20"/>
                <w:szCs w:val="20"/>
                <w:lang w:eastAsia="en-AU"/>
              </w:rPr>
              <w:t xml:space="preserve"> </w:t>
            </w:r>
          </w:p>
          <w:p w14:paraId="4ADFAEFD" w14:textId="77777777"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w:t>
            </w:r>
            <w:proofErr w:type="gramStart"/>
            <w:r w:rsidRPr="006F65B5">
              <w:rPr>
                <w:rFonts w:ascii="Arial" w:eastAsia="Times New Roman" w:hAnsi="Arial" w:cs="Arial"/>
                <w:sz w:val="20"/>
                <w:szCs w:val="20"/>
                <w:lang w:eastAsia="en-AU"/>
              </w:rPr>
              <w:t>public;</w:t>
            </w:r>
            <w:proofErr w:type="gramEnd"/>
            <w:r w:rsidRPr="006F65B5">
              <w:rPr>
                <w:rFonts w:ascii="Arial" w:eastAsia="Times New Roman" w:hAnsi="Arial" w:cs="Arial"/>
                <w:sz w:val="20"/>
                <w:szCs w:val="20"/>
                <w:lang w:eastAsia="en-AU"/>
              </w:rPr>
              <w:t xml:space="preserve"> </w:t>
            </w:r>
          </w:p>
          <w:p w14:paraId="0248FABA" w14:textId="77777777"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administration/office building for the exclusive use of shareholders </w:t>
            </w:r>
            <w:proofErr w:type="gramStart"/>
            <w:r w:rsidRPr="006F65B5">
              <w:rPr>
                <w:rFonts w:ascii="Arial" w:eastAsia="Times New Roman" w:hAnsi="Arial" w:cs="Arial"/>
                <w:sz w:val="20"/>
                <w:szCs w:val="20"/>
                <w:lang w:eastAsia="en-AU"/>
              </w:rPr>
              <w:t>only;</w:t>
            </w:r>
            <w:proofErr w:type="gramEnd"/>
          </w:p>
          <w:p w14:paraId="44C76ABE" w14:textId="77777777"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water tank.</w:t>
            </w:r>
          </w:p>
          <w:p w14:paraId="3156C535" w14:textId="77777777"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Accessway throughout the land management plan site.</w:t>
            </w:r>
          </w:p>
          <w:p w14:paraId="68D845FD" w14:textId="77777777" w:rsidR="00151853" w:rsidRPr="006F65B5"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to occur in accordance with Figure 1 Mt Nebo plant nursery land management plan – Dwelling and building location.</w:t>
            </w:r>
          </w:p>
        </w:tc>
      </w:tr>
      <w:tr w:rsidR="00151853" w:rsidRPr="006F65B5" w14:paraId="2B972F0E"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14:paraId="7E768DF8"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w:t>
            </w:r>
          </w:p>
        </w:tc>
        <w:tc>
          <w:tcPr>
            <w:tcW w:w="1004" w:type="pct"/>
            <w:tcBorders>
              <w:top w:val="outset" w:sz="6" w:space="0" w:color="auto"/>
              <w:left w:val="outset" w:sz="6" w:space="0" w:color="auto"/>
              <w:bottom w:val="outset" w:sz="6" w:space="0" w:color="auto"/>
              <w:right w:val="outset" w:sz="6" w:space="0" w:color="auto"/>
            </w:tcBorders>
            <w:hideMark/>
          </w:tcPr>
          <w:p w14:paraId="25315C41"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and dwelling sites D1 – D13 and D15</w:t>
            </w:r>
          </w:p>
        </w:tc>
        <w:tc>
          <w:tcPr>
            <w:tcW w:w="972" w:type="pct"/>
            <w:tcBorders>
              <w:top w:val="outset" w:sz="6" w:space="0" w:color="auto"/>
              <w:left w:val="outset" w:sz="6" w:space="0" w:color="auto"/>
              <w:bottom w:val="outset" w:sz="6" w:space="0" w:color="auto"/>
              <w:right w:val="outset" w:sz="6" w:space="0" w:color="auto"/>
            </w:tcBorders>
            <w:hideMark/>
          </w:tcPr>
          <w:p w14:paraId="71ACF883"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14 Dwellings and dwelling sites</w:t>
            </w:r>
          </w:p>
        </w:tc>
        <w:tc>
          <w:tcPr>
            <w:tcW w:w="2084" w:type="pct"/>
            <w:gridSpan w:val="2"/>
            <w:tcBorders>
              <w:top w:val="outset" w:sz="6" w:space="0" w:color="auto"/>
              <w:left w:val="outset" w:sz="6" w:space="0" w:color="auto"/>
              <w:bottom w:val="outset" w:sz="6" w:space="0" w:color="auto"/>
              <w:right w:val="outset" w:sz="6" w:space="0" w:color="auto"/>
            </w:tcBorders>
            <w:hideMark/>
          </w:tcPr>
          <w:p w14:paraId="13C69DB2" w14:textId="77777777"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D1 – D13, D15 are to be located on sites in accordance with Figure 1 Mt Nebo Plant Nursery land management plan – Dwelling and building location. </w:t>
            </w:r>
          </w:p>
          <w:p w14:paraId="459C82EA" w14:textId="77777777"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to be designed and constructed to comply with the Building Act 1975 and the Building Code of Australia.</w:t>
            </w:r>
          </w:p>
          <w:p w14:paraId="20572F44" w14:textId="77777777"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planning scheme adoption and any new structures </w:t>
            </w:r>
            <w:proofErr w:type="gramStart"/>
            <w:r w:rsidRPr="006F65B5">
              <w:rPr>
                <w:rFonts w:ascii="Arial" w:eastAsia="Times New Roman" w:hAnsi="Arial" w:cs="Arial"/>
                <w:sz w:val="20"/>
                <w:szCs w:val="20"/>
                <w:lang w:eastAsia="en-AU"/>
              </w:rPr>
              <w:t>not exceed</w:t>
            </w:r>
            <w:proofErr w:type="gramEnd"/>
            <w:r w:rsidRPr="006F65B5">
              <w:rPr>
                <w:rFonts w:ascii="Arial" w:eastAsia="Times New Roman" w:hAnsi="Arial" w:cs="Arial"/>
                <w:sz w:val="20"/>
                <w:szCs w:val="20"/>
                <w:lang w:eastAsia="en-AU"/>
              </w:rPr>
              <w:t xml:space="preserve"> a height of 8m. </w:t>
            </w:r>
          </w:p>
          <w:p w14:paraId="4BBCF887" w14:textId="77777777"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retain their existing gross floor area, or a maximum of 100m2, whichever the greater (see Table 2).</w:t>
            </w:r>
          </w:p>
        </w:tc>
      </w:tr>
      <w:tr w:rsidR="00151853" w:rsidRPr="006F65B5" w14:paraId="32B198D1"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14:paraId="61F50805"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w:t>
            </w:r>
          </w:p>
        </w:tc>
        <w:tc>
          <w:tcPr>
            <w:tcW w:w="1004" w:type="pct"/>
            <w:tcBorders>
              <w:top w:val="outset" w:sz="6" w:space="0" w:color="auto"/>
              <w:left w:val="outset" w:sz="6" w:space="0" w:color="auto"/>
              <w:bottom w:val="outset" w:sz="6" w:space="0" w:color="auto"/>
              <w:right w:val="outset" w:sz="6" w:space="0" w:color="auto"/>
            </w:tcBorders>
            <w:hideMark/>
          </w:tcPr>
          <w:p w14:paraId="1041A327"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Alternate location for dwellings and dwelling site for D14 and D16</w:t>
            </w:r>
          </w:p>
        </w:tc>
        <w:tc>
          <w:tcPr>
            <w:tcW w:w="972" w:type="pct"/>
            <w:tcBorders>
              <w:top w:val="outset" w:sz="6" w:space="0" w:color="auto"/>
              <w:left w:val="outset" w:sz="6" w:space="0" w:color="auto"/>
              <w:bottom w:val="outset" w:sz="6" w:space="0" w:color="auto"/>
              <w:right w:val="outset" w:sz="6" w:space="0" w:color="auto"/>
            </w:tcBorders>
            <w:hideMark/>
          </w:tcPr>
          <w:p w14:paraId="411CC1E5"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D14 and D16</w:t>
            </w:r>
          </w:p>
        </w:tc>
        <w:tc>
          <w:tcPr>
            <w:tcW w:w="2084" w:type="pct"/>
            <w:gridSpan w:val="2"/>
            <w:tcBorders>
              <w:top w:val="outset" w:sz="6" w:space="0" w:color="auto"/>
              <w:left w:val="outset" w:sz="6" w:space="0" w:color="auto"/>
              <w:bottom w:val="outset" w:sz="6" w:space="0" w:color="auto"/>
              <w:right w:val="outset" w:sz="6" w:space="0" w:color="auto"/>
            </w:tcBorders>
            <w:hideMark/>
          </w:tcPr>
          <w:p w14:paraId="074746E9" w14:textId="77777777"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 D14 is located to a cleared position downslope or to the north of its current position.</w:t>
            </w:r>
          </w:p>
          <w:p w14:paraId="54780E84" w14:textId="77777777"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 D16 may locate in any position along the existing platform already create by a cut in that location. </w:t>
            </w:r>
          </w:p>
          <w:p w14:paraId="1CD1CECC" w14:textId="77777777"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Dwellings are to be designed and constructed to comply with the Building Act 1975 and the Building Code of Australia.</w:t>
            </w:r>
          </w:p>
          <w:p w14:paraId="37F730B7" w14:textId="77777777"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planning scheme adoption and any new structures </w:t>
            </w:r>
            <w:proofErr w:type="gramStart"/>
            <w:r w:rsidRPr="006F65B5">
              <w:rPr>
                <w:rFonts w:ascii="Arial" w:eastAsia="Times New Roman" w:hAnsi="Arial" w:cs="Arial"/>
                <w:sz w:val="20"/>
                <w:szCs w:val="20"/>
                <w:lang w:eastAsia="en-AU"/>
              </w:rPr>
              <w:t>not exceed</w:t>
            </w:r>
            <w:proofErr w:type="gramEnd"/>
            <w:r w:rsidRPr="006F65B5">
              <w:rPr>
                <w:rFonts w:ascii="Arial" w:eastAsia="Times New Roman" w:hAnsi="Arial" w:cs="Arial"/>
                <w:sz w:val="20"/>
                <w:szCs w:val="20"/>
                <w:lang w:eastAsia="en-AU"/>
              </w:rPr>
              <w:t xml:space="preserve"> a height of 8m. </w:t>
            </w:r>
          </w:p>
          <w:p w14:paraId="2114B6B2" w14:textId="77777777"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Geotechnical and bush fire reports, as identified in Table 5, are required to confirm suitability of dwelling and dwelling site.  </w:t>
            </w:r>
          </w:p>
        </w:tc>
      </w:tr>
      <w:tr w:rsidR="00151853" w:rsidRPr="006F65B5" w14:paraId="3734D0C0"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14:paraId="62404EB5"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4.</w:t>
            </w:r>
          </w:p>
        </w:tc>
        <w:tc>
          <w:tcPr>
            <w:tcW w:w="1004" w:type="pct"/>
            <w:tcBorders>
              <w:top w:val="outset" w:sz="6" w:space="0" w:color="auto"/>
              <w:left w:val="outset" w:sz="6" w:space="0" w:color="auto"/>
              <w:bottom w:val="outset" w:sz="6" w:space="0" w:color="auto"/>
              <w:right w:val="outset" w:sz="6" w:space="0" w:color="auto"/>
            </w:tcBorders>
            <w:hideMark/>
          </w:tcPr>
          <w:p w14:paraId="58186C37"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w:t>
            </w:r>
            <w:proofErr w:type="gramStart"/>
            <w:r w:rsidRPr="006F65B5">
              <w:rPr>
                <w:rFonts w:ascii="Arial" w:eastAsia="Times New Roman" w:hAnsi="Arial" w:cs="Arial"/>
                <w:sz w:val="20"/>
                <w:szCs w:val="20"/>
                <w:lang w:eastAsia="en-AU"/>
              </w:rPr>
              <w:t>out buildings</w:t>
            </w:r>
            <w:proofErr w:type="gramEnd"/>
          </w:p>
        </w:tc>
        <w:tc>
          <w:tcPr>
            <w:tcW w:w="972" w:type="pct"/>
            <w:tcBorders>
              <w:top w:val="outset" w:sz="6" w:space="0" w:color="auto"/>
              <w:left w:val="outset" w:sz="6" w:space="0" w:color="auto"/>
              <w:bottom w:val="outset" w:sz="6" w:space="0" w:color="auto"/>
              <w:right w:val="outset" w:sz="6" w:space="0" w:color="auto"/>
            </w:tcBorders>
            <w:hideMark/>
          </w:tcPr>
          <w:p w14:paraId="3BFC5A7D"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w:t>
            </w:r>
            <w:proofErr w:type="gramStart"/>
            <w:r w:rsidRPr="006F65B5">
              <w:rPr>
                <w:rFonts w:ascii="Arial" w:eastAsia="Times New Roman" w:hAnsi="Arial" w:cs="Arial"/>
                <w:sz w:val="20"/>
                <w:szCs w:val="20"/>
                <w:lang w:eastAsia="en-AU"/>
              </w:rPr>
              <w:t>out buildings</w:t>
            </w:r>
            <w:proofErr w:type="gramEnd"/>
            <w:r w:rsidRPr="006F65B5">
              <w:rPr>
                <w:rFonts w:ascii="Arial" w:eastAsia="Times New Roman" w:hAnsi="Arial" w:cs="Arial"/>
                <w:sz w:val="20"/>
                <w:szCs w:val="20"/>
                <w:lang w:eastAsia="en-AU"/>
              </w:rPr>
              <w:t xml:space="preserve"> on-site, being listed or unlisted.</w:t>
            </w:r>
          </w:p>
        </w:tc>
        <w:tc>
          <w:tcPr>
            <w:tcW w:w="2084" w:type="pct"/>
            <w:gridSpan w:val="2"/>
            <w:tcBorders>
              <w:top w:val="outset" w:sz="6" w:space="0" w:color="auto"/>
              <w:left w:val="outset" w:sz="6" w:space="0" w:color="auto"/>
              <w:bottom w:val="outset" w:sz="6" w:space="0" w:color="auto"/>
              <w:right w:val="outset" w:sz="6" w:space="0" w:color="auto"/>
            </w:tcBorders>
            <w:hideMark/>
          </w:tcPr>
          <w:p w14:paraId="5B284573" w14:textId="77777777" w:rsidR="00151853" w:rsidRPr="006F65B5"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outbuildings are to be designed and constructed to comply with the Building Act 1975 and the Building Code of Australia.</w:t>
            </w:r>
          </w:p>
          <w:p w14:paraId="32FD3707" w14:textId="77777777" w:rsidR="00151853" w:rsidRPr="006F65B5"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do not exceed a height of 8m.</w:t>
            </w:r>
          </w:p>
        </w:tc>
      </w:tr>
      <w:tr w:rsidR="00151853" w:rsidRPr="006F65B5" w14:paraId="0CCBA336"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14:paraId="00391AFD"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w:t>
            </w:r>
          </w:p>
        </w:tc>
        <w:tc>
          <w:tcPr>
            <w:tcW w:w="1004" w:type="pct"/>
            <w:tcBorders>
              <w:top w:val="outset" w:sz="6" w:space="0" w:color="auto"/>
              <w:left w:val="outset" w:sz="6" w:space="0" w:color="auto"/>
              <w:bottom w:val="outset" w:sz="6" w:space="0" w:color="auto"/>
              <w:right w:val="outset" w:sz="6" w:space="0" w:color="auto"/>
            </w:tcBorders>
            <w:hideMark/>
          </w:tcPr>
          <w:p w14:paraId="29CD0918"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Identified Community Buildings CB1-4</w:t>
            </w:r>
          </w:p>
        </w:tc>
        <w:tc>
          <w:tcPr>
            <w:tcW w:w="972" w:type="pct"/>
            <w:tcBorders>
              <w:top w:val="outset" w:sz="6" w:space="0" w:color="auto"/>
              <w:left w:val="outset" w:sz="6" w:space="0" w:color="auto"/>
              <w:bottom w:val="outset" w:sz="6" w:space="0" w:color="auto"/>
              <w:right w:val="outset" w:sz="6" w:space="0" w:color="auto"/>
            </w:tcBorders>
            <w:hideMark/>
          </w:tcPr>
          <w:p w14:paraId="39E2A581"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CB1. - Community hall (known as the Galaxy).</w:t>
            </w:r>
          </w:p>
          <w:p w14:paraId="46F4082D"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CB2 – Nursery (known as the </w:t>
            </w:r>
            <w:proofErr w:type="spellStart"/>
            <w:r w:rsidRPr="006F65B5">
              <w:rPr>
                <w:rFonts w:ascii="Arial" w:eastAsia="Times New Roman" w:hAnsi="Arial" w:cs="Arial"/>
                <w:sz w:val="20"/>
                <w:szCs w:val="20"/>
                <w:lang w:eastAsia="en-AU"/>
              </w:rPr>
              <w:t>Shadehouse</w:t>
            </w:r>
            <w:proofErr w:type="spellEnd"/>
            <w:r w:rsidRPr="006F65B5">
              <w:rPr>
                <w:rFonts w:ascii="Arial" w:eastAsia="Times New Roman" w:hAnsi="Arial" w:cs="Arial"/>
                <w:sz w:val="20"/>
                <w:szCs w:val="20"/>
                <w:lang w:eastAsia="en-AU"/>
              </w:rPr>
              <w:t>).</w:t>
            </w:r>
          </w:p>
          <w:p w14:paraId="1AEA76AC"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CB3 – Administration /office (known as the Octagon).</w:t>
            </w:r>
          </w:p>
          <w:p w14:paraId="2FD77389"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CB4 – Water tank (known as Top Tank).</w:t>
            </w:r>
          </w:p>
        </w:tc>
        <w:tc>
          <w:tcPr>
            <w:tcW w:w="2084" w:type="pct"/>
            <w:gridSpan w:val="2"/>
            <w:tcBorders>
              <w:top w:val="outset" w:sz="6" w:space="0" w:color="auto"/>
              <w:left w:val="outset" w:sz="6" w:space="0" w:color="auto"/>
              <w:bottom w:val="outset" w:sz="6" w:space="0" w:color="auto"/>
              <w:right w:val="outset" w:sz="6" w:space="0" w:color="auto"/>
            </w:tcBorders>
            <w:hideMark/>
          </w:tcPr>
          <w:p w14:paraId="77781A72" w14:textId="77777777"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CB1 – CB4 are located on the site in accordance with Figure 7 Mt Nebo Plant Nursery land management plan – Dwelling and building location. </w:t>
            </w:r>
          </w:p>
          <w:p w14:paraId="559B72C9" w14:textId="77777777"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buildings and structures are designed and constructed to comply with the Building Act 1975 and the Building Code of Australia.</w:t>
            </w:r>
          </w:p>
          <w:p w14:paraId="478F6E19" w14:textId="77777777"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buildings and structures do not exceed a height of 8m.</w:t>
            </w:r>
          </w:p>
          <w:p w14:paraId="647F9031" w14:textId="77777777"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gross floor area associated with CB1 – 4 to be retained.</w:t>
            </w:r>
          </w:p>
        </w:tc>
      </w:tr>
      <w:tr w:rsidR="00151853" w:rsidRPr="006F65B5" w14:paraId="0BAAE9D0"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val="restart"/>
            <w:tcBorders>
              <w:top w:val="outset" w:sz="6" w:space="0" w:color="auto"/>
              <w:left w:val="outset" w:sz="6" w:space="0" w:color="auto"/>
              <w:bottom w:val="outset" w:sz="6" w:space="0" w:color="auto"/>
              <w:right w:val="outset" w:sz="6" w:space="0" w:color="auto"/>
            </w:tcBorders>
            <w:hideMark/>
          </w:tcPr>
          <w:p w14:paraId="7B41084F"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6.</w:t>
            </w:r>
          </w:p>
        </w:tc>
        <w:tc>
          <w:tcPr>
            <w:tcW w:w="1004" w:type="pct"/>
            <w:vMerge w:val="restart"/>
            <w:tcBorders>
              <w:top w:val="outset" w:sz="6" w:space="0" w:color="auto"/>
              <w:left w:val="outset" w:sz="6" w:space="0" w:color="auto"/>
              <w:bottom w:val="outset" w:sz="6" w:space="0" w:color="auto"/>
              <w:right w:val="outset" w:sz="6" w:space="0" w:color="auto"/>
            </w:tcBorders>
            <w:hideMark/>
          </w:tcPr>
          <w:p w14:paraId="08E8B9A9"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Bushfire</w:t>
            </w:r>
          </w:p>
        </w:tc>
        <w:tc>
          <w:tcPr>
            <w:tcW w:w="972" w:type="pct"/>
            <w:tcBorders>
              <w:top w:val="outset" w:sz="6" w:space="0" w:color="auto"/>
              <w:left w:val="outset" w:sz="6" w:space="0" w:color="auto"/>
              <w:bottom w:val="outset" w:sz="6" w:space="0" w:color="auto"/>
              <w:right w:val="outset" w:sz="6" w:space="0" w:color="auto"/>
            </w:tcBorders>
            <w:hideMark/>
          </w:tcPr>
          <w:p w14:paraId="63273EB7"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14:paraId="739DE6C4"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installed pumps and associated reticulation system with around 50 </w:t>
            </w:r>
            <w:proofErr w:type="spellStart"/>
            <w:r w:rsidRPr="006F65B5">
              <w:rPr>
                <w:rFonts w:ascii="Arial" w:eastAsia="Times New Roman" w:hAnsi="Arial" w:cs="Arial"/>
                <w:sz w:val="20"/>
                <w:szCs w:val="20"/>
                <w:lang w:eastAsia="en-AU"/>
              </w:rPr>
              <w:t>hosecocks</w:t>
            </w:r>
            <w:proofErr w:type="spellEnd"/>
            <w:r w:rsidRPr="006F65B5">
              <w:rPr>
                <w:rFonts w:ascii="Arial" w:eastAsia="Times New Roman" w:hAnsi="Arial" w:cs="Arial"/>
                <w:sz w:val="20"/>
                <w:szCs w:val="20"/>
                <w:lang w:eastAsia="en-AU"/>
              </w:rPr>
              <w:t xml:space="preserve"> is maintained and available 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purposes. </w:t>
            </w:r>
          </w:p>
        </w:tc>
      </w:tr>
      <w:tr w:rsidR="00151853" w:rsidRPr="006F65B5" w14:paraId="1BF2F2E6"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tcBorders>
              <w:top w:val="outset" w:sz="6" w:space="0" w:color="auto"/>
              <w:left w:val="outset" w:sz="6" w:space="0" w:color="auto"/>
              <w:bottom w:val="outset" w:sz="6" w:space="0" w:color="auto"/>
              <w:right w:val="outset" w:sz="6" w:space="0" w:color="auto"/>
            </w:tcBorders>
            <w:vAlign w:val="center"/>
            <w:hideMark/>
          </w:tcPr>
          <w:p w14:paraId="36D886B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1004" w:type="pct"/>
            <w:vMerge/>
            <w:tcBorders>
              <w:top w:val="outset" w:sz="6" w:space="0" w:color="auto"/>
              <w:left w:val="outset" w:sz="6" w:space="0" w:color="auto"/>
              <w:bottom w:val="outset" w:sz="6" w:space="0" w:color="auto"/>
              <w:right w:val="outset" w:sz="6" w:space="0" w:color="auto"/>
            </w:tcBorders>
            <w:vAlign w:val="center"/>
            <w:hideMark/>
          </w:tcPr>
          <w:p w14:paraId="2BB5C0A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972" w:type="pct"/>
            <w:tcBorders>
              <w:top w:val="outset" w:sz="6" w:space="0" w:color="auto"/>
              <w:left w:val="outset" w:sz="6" w:space="0" w:color="auto"/>
              <w:bottom w:val="outset" w:sz="6" w:space="0" w:color="auto"/>
              <w:right w:val="outset" w:sz="6" w:space="0" w:color="auto"/>
            </w:tcBorders>
            <w:hideMark/>
          </w:tcPr>
          <w:p w14:paraId="76AC7EC9"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D14 is to remain in current location</w:t>
            </w:r>
          </w:p>
        </w:tc>
        <w:tc>
          <w:tcPr>
            <w:tcW w:w="2084" w:type="pct"/>
            <w:gridSpan w:val="2"/>
            <w:tcBorders>
              <w:top w:val="outset" w:sz="6" w:space="0" w:color="auto"/>
              <w:left w:val="outset" w:sz="6" w:space="0" w:color="auto"/>
              <w:bottom w:val="outset" w:sz="6" w:space="0" w:color="auto"/>
              <w:right w:val="outset" w:sz="6" w:space="0" w:color="auto"/>
            </w:tcBorders>
            <w:hideMark/>
          </w:tcPr>
          <w:p w14:paraId="5288E718" w14:textId="77777777" w:rsidR="00151853" w:rsidRPr="006F65B5"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D14 is to be built to a BAL 19 standard with an 8m separation from any fire source hazard.</w:t>
            </w:r>
          </w:p>
          <w:p w14:paraId="69166A25" w14:textId="77777777" w:rsidR="00151853" w:rsidRPr="006F65B5"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D14 is to be provided with a 3m wide driveway to the accessway identified in Figure 1 Mt Nebo Plant Nursery land management plan – Dwelling and building location. </w:t>
            </w:r>
          </w:p>
        </w:tc>
      </w:tr>
      <w:tr w:rsidR="00151853" w:rsidRPr="006F65B5" w14:paraId="6FEF7528"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14:paraId="525D12C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w:t>
            </w:r>
          </w:p>
        </w:tc>
        <w:tc>
          <w:tcPr>
            <w:tcW w:w="1004" w:type="pct"/>
            <w:tcBorders>
              <w:top w:val="outset" w:sz="6" w:space="0" w:color="auto"/>
              <w:left w:val="outset" w:sz="6" w:space="0" w:color="auto"/>
              <w:bottom w:val="outset" w:sz="6" w:space="0" w:color="auto"/>
              <w:right w:val="outset" w:sz="6" w:space="0" w:color="auto"/>
            </w:tcBorders>
            <w:hideMark/>
          </w:tcPr>
          <w:p w14:paraId="57A66975"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treatment and disposal</w:t>
            </w:r>
          </w:p>
        </w:tc>
        <w:tc>
          <w:tcPr>
            <w:tcW w:w="972" w:type="pct"/>
            <w:tcBorders>
              <w:top w:val="outset" w:sz="6" w:space="0" w:color="auto"/>
              <w:left w:val="outset" w:sz="6" w:space="0" w:color="auto"/>
              <w:bottom w:val="outset" w:sz="6" w:space="0" w:color="auto"/>
              <w:right w:val="outset" w:sz="6" w:space="0" w:color="auto"/>
            </w:tcBorders>
            <w:hideMark/>
          </w:tcPr>
          <w:p w14:paraId="26288F70"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dwelling sites, </w:t>
            </w:r>
            <w:proofErr w:type="gramStart"/>
            <w:r w:rsidRPr="006F65B5">
              <w:rPr>
                <w:rFonts w:ascii="Arial" w:eastAsia="Times New Roman" w:hAnsi="Arial" w:cs="Arial"/>
                <w:sz w:val="20"/>
                <w:szCs w:val="20"/>
                <w:lang w:eastAsia="en-AU"/>
              </w:rPr>
              <w:t>Community hall</w:t>
            </w:r>
            <w:proofErr w:type="gramEnd"/>
            <w:r w:rsidRPr="006F65B5">
              <w:rPr>
                <w:rFonts w:ascii="Arial" w:eastAsia="Times New Roman" w:hAnsi="Arial" w:cs="Arial"/>
                <w:sz w:val="20"/>
                <w:szCs w:val="20"/>
                <w:lang w:eastAsia="en-AU"/>
              </w:rPr>
              <w:t>, outbuildings where applicable.</w:t>
            </w:r>
          </w:p>
        </w:tc>
        <w:tc>
          <w:tcPr>
            <w:tcW w:w="2084" w:type="pct"/>
            <w:gridSpan w:val="2"/>
            <w:tcBorders>
              <w:top w:val="outset" w:sz="6" w:space="0" w:color="auto"/>
              <w:left w:val="outset" w:sz="6" w:space="0" w:color="auto"/>
              <w:bottom w:val="outset" w:sz="6" w:space="0" w:color="auto"/>
              <w:right w:val="outset" w:sz="6" w:space="0" w:color="auto"/>
            </w:tcBorders>
            <w:hideMark/>
          </w:tcPr>
          <w:p w14:paraId="7D137EAC"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6F65B5" w14:paraId="6B8A2F35" w14:textId="77777777"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14:paraId="506E764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w:t>
            </w:r>
          </w:p>
        </w:tc>
        <w:tc>
          <w:tcPr>
            <w:tcW w:w="1004" w:type="pct"/>
            <w:tcBorders>
              <w:top w:val="outset" w:sz="6" w:space="0" w:color="auto"/>
              <w:left w:val="outset" w:sz="6" w:space="0" w:color="auto"/>
              <w:bottom w:val="outset" w:sz="6" w:space="0" w:color="auto"/>
              <w:right w:val="outset" w:sz="6" w:space="0" w:color="auto"/>
            </w:tcBorders>
            <w:hideMark/>
          </w:tcPr>
          <w:p w14:paraId="38BCF157"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Hazardous substance storage</w:t>
            </w:r>
          </w:p>
        </w:tc>
        <w:tc>
          <w:tcPr>
            <w:tcW w:w="972" w:type="pct"/>
            <w:tcBorders>
              <w:top w:val="outset" w:sz="6" w:space="0" w:color="auto"/>
              <w:left w:val="outset" w:sz="6" w:space="0" w:color="auto"/>
              <w:bottom w:val="outset" w:sz="6" w:space="0" w:color="auto"/>
              <w:right w:val="outset" w:sz="6" w:space="0" w:color="auto"/>
            </w:tcBorders>
            <w:hideMark/>
          </w:tcPr>
          <w:p w14:paraId="43836521"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14:paraId="22CB8A9E" w14:textId="77777777" w:rsidR="00151853" w:rsidRPr="006F65B5"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development that involves the storage or handling of hazardous chemicals listed in Schedule 9, Development involving hazardous chemicals, Table 9.0.1 Quantity thresholds for hazardous chemicals stored as accepted development </w:t>
            </w:r>
            <w:r w:rsidRPr="006F65B5">
              <w:rPr>
                <w:rFonts w:ascii="Arial" w:eastAsia="Times New Roman" w:hAnsi="Arial" w:cs="Arial"/>
                <w:sz w:val="20"/>
                <w:szCs w:val="20"/>
                <w:lang w:eastAsia="en-AU"/>
              </w:rPr>
              <w:lastRenderedPageBreak/>
              <w:t xml:space="preserve">subject to requirements complies with Table 9.0.3 Hazardous chemicals assessment thresholds. </w:t>
            </w:r>
          </w:p>
          <w:p w14:paraId="75918AE3" w14:textId="77777777" w:rsidR="00151853" w:rsidRPr="006F65B5"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assessment thresholds. </w:t>
            </w:r>
          </w:p>
        </w:tc>
      </w:tr>
    </w:tbl>
    <w:p w14:paraId="2F41F120" w14:textId="77777777"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r>
    </w:p>
    <w:p w14:paraId="0FCC2F9F"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w:t>
      </w:r>
    </w:p>
    <w:p w14:paraId="274B95D2" w14:textId="77777777"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14:paraId="19BF4F77"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15382" w:type="dxa"/>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016"/>
        <w:gridCol w:w="2803"/>
        <w:gridCol w:w="3071"/>
        <w:gridCol w:w="2301"/>
        <w:gridCol w:w="4191"/>
      </w:tblGrid>
      <w:tr w:rsidR="00151853" w:rsidRPr="006F65B5" w14:paraId="64D76AD4" w14:textId="77777777" w:rsidTr="001A49FF">
        <w:trPr>
          <w:tblCellSpacing w:w="15" w:type="dxa"/>
        </w:trPr>
        <w:tc>
          <w:tcPr>
            <w:tcW w:w="0" w:type="auto"/>
            <w:gridSpan w:val="5"/>
            <w:tcBorders>
              <w:top w:val="nil"/>
              <w:left w:val="nil"/>
              <w:bottom w:val="nil"/>
              <w:right w:val="nil"/>
            </w:tcBorders>
            <w:shd w:val="clear" w:color="auto" w:fill="CCCCCC"/>
            <w:vAlign w:val="center"/>
            <w:hideMark/>
          </w:tcPr>
          <w:p w14:paraId="5B584838" w14:textId="77777777"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2 – Existing building location and site attributes</w:t>
            </w:r>
          </w:p>
        </w:tc>
      </w:tr>
      <w:tr w:rsidR="00151853" w:rsidRPr="006F65B5" w14:paraId="646FF17E"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372A22BB"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 Number (Dwelling site)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6831FFF"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F6F5F17"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Approximate Gross floor area of existing dwelling</w:t>
            </w:r>
          </w:p>
          <w:p w14:paraId="7E9FCCF1"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14:paraId="538646B7"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Identified large outbuildings and area (m2)</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14:paraId="6153BC69"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establish dwelling at location</w:t>
            </w:r>
          </w:p>
        </w:tc>
      </w:tr>
      <w:tr w:rsidR="00151853" w:rsidRPr="006F65B5" w14:paraId="1B1A0842"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90577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w:t>
            </w:r>
          </w:p>
        </w:tc>
        <w:tc>
          <w:tcPr>
            <w:tcW w:w="0" w:type="auto"/>
            <w:tcBorders>
              <w:top w:val="outset" w:sz="6" w:space="0" w:color="auto"/>
              <w:left w:val="outset" w:sz="6" w:space="0" w:color="auto"/>
              <w:bottom w:val="outset" w:sz="6" w:space="0" w:color="auto"/>
              <w:right w:val="outset" w:sz="6" w:space="0" w:color="auto"/>
            </w:tcBorders>
            <w:hideMark/>
          </w:tcPr>
          <w:p w14:paraId="7D77A71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Millard</w:t>
            </w:r>
          </w:p>
        </w:tc>
        <w:tc>
          <w:tcPr>
            <w:tcW w:w="0" w:type="auto"/>
            <w:tcBorders>
              <w:top w:val="outset" w:sz="6" w:space="0" w:color="auto"/>
              <w:left w:val="outset" w:sz="6" w:space="0" w:color="auto"/>
              <w:bottom w:val="outset" w:sz="6" w:space="0" w:color="auto"/>
              <w:right w:val="outset" w:sz="6" w:space="0" w:color="auto"/>
            </w:tcBorders>
            <w:hideMark/>
          </w:tcPr>
          <w:p w14:paraId="72525F7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105</w:t>
            </w:r>
          </w:p>
        </w:tc>
        <w:tc>
          <w:tcPr>
            <w:tcW w:w="2271" w:type="dxa"/>
            <w:tcBorders>
              <w:top w:val="outset" w:sz="6" w:space="0" w:color="auto"/>
              <w:left w:val="outset" w:sz="6" w:space="0" w:color="auto"/>
              <w:bottom w:val="outset" w:sz="6" w:space="0" w:color="auto"/>
              <w:right w:val="outset" w:sz="6" w:space="0" w:color="auto"/>
            </w:tcBorders>
            <w:hideMark/>
          </w:tcPr>
          <w:p w14:paraId="5D2656E3"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OB01</w:t>
            </w:r>
          </w:p>
          <w:p w14:paraId="22E034E2"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98</w:t>
            </w:r>
          </w:p>
        </w:tc>
        <w:tc>
          <w:tcPr>
            <w:tcW w:w="4146" w:type="dxa"/>
            <w:tcBorders>
              <w:top w:val="outset" w:sz="6" w:space="0" w:color="auto"/>
              <w:left w:val="outset" w:sz="6" w:space="0" w:color="auto"/>
              <w:bottom w:val="outset" w:sz="6" w:space="0" w:color="auto"/>
              <w:right w:val="outset" w:sz="6" w:space="0" w:color="auto"/>
            </w:tcBorders>
            <w:hideMark/>
          </w:tcPr>
          <w:p w14:paraId="0E59839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7502CF2A"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BB7BA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w:t>
            </w:r>
          </w:p>
        </w:tc>
        <w:tc>
          <w:tcPr>
            <w:tcW w:w="0" w:type="auto"/>
            <w:tcBorders>
              <w:top w:val="outset" w:sz="6" w:space="0" w:color="auto"/>
              <w:left w:val="outset" w:sz="6" w:space="0" w:color="auto"/>
              <w:bottom w:val="outset" w:sz="6" w:space="0" w:color="auto"/>
              <w:right w:val="outset" w:sz="6" w:space="0" w:color="auto"/>
            </w:tcBorders>
            <w:hideMark/>
          </w:tcPr>
          <w:p w14:paraId="4382BD6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McKavangh</w:t>
            </w:r>
            <w:proofErr w:type="spellEnd"/>
            <w:r w:rsidRPr="006F65B5">
              <w:rPr>
                <w:rFonts w:ascii="Arial" w:eastAsia="Times New Roman" w:hAnsi="Arial" w:cs="Arial"/>
                <w:sz w:val="20"/>
                <w:szCs w:val="20"/>
                <w:lang w:eastAsia="en-AU"/>
              </w:rPr>
              <w:t xml:space="preserve"> &amp; Layton</w:t>
            </w:r>
          </w:p>
        </w:tc>
        <w:tc>
          <w:tcPr>
            <w:tcW w:w="0" w:type="auto"/>
            <w:tcBorders>
              <w:top w:val="outset" w:sz="6" w:space="0" w:color="auto"/>
              <w:left w:val="outset" w:sz="6" w:space="0" w:color="auto"/>
              <w:bottom w:val="outset" w:sz="6" w:space="0" w:color="auto"/>
              <w:right w:val="outset" w:sz="6" w:space="0" w:color="auto"/>
            </w:tcBorders>
            <w:hideMark/>
          </w:tcPr>
          <w:p w14:paraId="09A92A8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14:paraId="39D15E8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3024209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40D856AD"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7D272B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D3</w:t>
            </w:r>
          </w:p>
        </w:tc>
        <w:tc>
          <w:tcPr>
            <w:tcW w:w="0" w:type="auto"/>
            <w:tcBorders>
              <w:top w:val="outset" w:sz="6" w:space="0" w:color="auto"/>
              <w:left w:val="outset" w:sz="6" w:space="0" w:color="auto"/>
              <w:bottom w:val="outset" w:sz="6" w:space="0" w:color="auto"/>
              <w:right w:val="outset" w:sz="6" w:space="0" w:color="auto"/>
            </w:tcBorders>
            <w:hideMark/>
          </w:tcPr>
          <w:p w14:paraId="2F86FAF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Carrigan</w:t>
            </w:r>
          </w:p>
        </w:tc>
        <w:tc>
          <w:tcPr>
            <w:tcW w:w="0" w:type="auto"/>
            <w:tcBorders>
              <w:top w:val="outset" w:sz="6" w:space="0" w:color="auto"/>
              <w:left w:val="outset" w:sz="6" w:space="0" w:color="auto"/>
              <w:bottom w:val="outset" w:sz="6" w:space="0" w:color="auto"/>
              <w:right w:val="outset" w:sz="6" w:space="0" w:color="auto"/>
            </w:tcBorders>
            <w:hideMark/>
          </w:tcPr>
          <w:p w14:paraId="6857C46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17</w:t>
            </w:r>
          </w:p>
        </w:tc>
        <w:tc>
          <w:tcPr>
            <w:tcW w:w="2271" w:type="dxa"/>
            <w:tcBorders>
              <w:top w:val="outset" w:sz="6" w:space="0" w:color="auto"/>
              <w:left w:val="outset" w:sz="6" w:space="0" w:color="auto"/>
              <w:bottom w:val="outset" w:sz="6" w:space="0" w:color="auto"/>
              <w:right w:val="outset" w:sz="6" w:space="0" w:color="auto"/>
            </w:tcBorders>
            <w:hideMark/>
          </w:tcPr>
          <w:p w14:paraId="0A1787D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43C3928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686587E7"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81EF5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D4</w:t>
            </w:r>
          </w:p>
        </w:tc>
        <w:tc>
          <w:tcPr>
            <w:tcW w:w="0" w:type="auto"/>
            <w:tcBorders>
              <w:top w:val="outset" w:sz="6" w:space="0" w:color="auto"/>
              <w:left w:val="outset" w:sz="6" w:space="0" w:color="auto"/>
              <w:bottom w:val="outset" w:sz="6" w:space="0" w:color="auto"/>
              <w:right w:val="outset" w:sz="6" w:space="0" w:color="auto"/>
            </w:tcBorders>
            <w:hideMark/>
          </w:tcPr>
          <w:p w14:paraId="01C76A7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Colbert</w:t>
            </w:r>
          </w:p>
        </w:tc>
        <w:tc>
          <w:tcPr>
            <w:tcW w:w="0" w:type="auto"/>
            <w:tcBorders>
              <w:top w:val="outset" w:sz="6" w:space="0" w:color="auto"/>
              <w:left w:val="outset" w:sz="6" w:space="0" w:color="auto"/>
              <w:bottom w:val="outset" w:sz="6" w:space="0" w:color="auto"/>
              <w:right w:val="outset" w:sz="6" w:space="0" w:color="auto"/>
            </w:tcBorders>
            <w:hideMark/>
          </w:tcPr>
          <w:p w14:paraId="5A4C483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14:paraId="3B7B894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0D4D453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39D528C3"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A1B8DD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D5</w:t>
            </w:r>
          </w:p>
        </w:tc>
        <w:tc>
          <w:tcPr>
            <w:tcW w:w="0" w:type="auto"/>
            <w:tcBorders>
              <w:top w:val="outset" w:sz="6" w:space="0" w:color="auto"/>
              <w:left w:val="outset" w:sz="6" w:space="0" w:color="auto"/>
              <w:bottom w:val="outset" w:sz="6" w:space="0" w:color="auto"/>
              <w:right w:val="outset" w:sz="6" w:space="0" w:color="auto"/>
            </w:tcBorders>
            <w:hideMark/>
          </w:tcPr>
          <w:p w14:paraId="2E1D8B0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Burkett</w:t>
            </w:r>
          </w:p>
        </w:tc>
        <w:tc>
          <w:tcPr>
            <w:tcW w:w="0" w:type="auto"/>
            <w:tcBorders>
              <w:top w:val="outset" w:sz="6" w:space="0" w:color="auto"/>
              <w:left w:val="outset" w:sz="6" w:space="0" w:color="auto"/>
              <w:bottom w:val="outset" w:sz="6" w:space="0" w:color="auto"/>
              <w:right w:val="outset" w:sz="6" w:space="0" w:color="auto"/>
            </w:tcBorders>
            <w:hideMark/>
          </w:tcPr>
          <w:p w14:paraId="3E6AA90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72</w:t>
            </w:r>
          </w:p>
        </w:tc>
        <w:tc>
          <w:tcPr>
            <w:tcW w:w="2271" w:type="dxa"/>
            <w:tcBorders>
              <w:top w:val="outset" w:sz="6" w:space="0" w:color="auto"/>
              <w:left w:val="outset" w:sz="6" w:space="0" w:color="auto"/>
              <w:bottom w:val="outset" w:sz="6" w:space="0" w:color="auto"/>
              <w:right w:val="outset" w:sz="6" w:space="0" w:color="auto"/>
            </w:tcBorders>
            <w:hideMark/>
          </w:tcPr>
          <w:p w14:paraId="1CE2B76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40A29FB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31DBD498"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89840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D6</w:t>
            </w:r>
          </w:p>
        </w:tc>
        <w:tc>
          <w:tcPr>
            <w:tcW w:w="0" w:type="auto"/>
            <w:tcBorders>
              <w:top w:val="outset" w:sz="6" w:space="0" w:color="auto"/>
              <w:left w:val="outset" w:sz="6" w:space="0" w:color="auto"/>
              <w:bottom w:val="outset" w:sz="6" w:space="0" w:color="auto"/>
              <w:right w:val="outset" w:sz="6" w:space="0" w:color="auto"/>
            </w:tcBorders>
            <w:hideMark/>
          </w:tcPr>
          <w:p w14:paraId="539BBDF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Lachowicz</w:t>
            </w:r>
          </w:p>
        </w:tc>
        <w:tc>
          <w:tcPr>
            <w:tcW w:w="0" w:type="auto"/>
            <w:tcBorders>
              <w:top w:val="outset" w:sz="6" w:space="0" w:color="auto"/>
              <w:left w:val="outset" w:sz="6" w:space="0" w:color="auto"/>
              <w:bottom w:val="outset" w:sz="6" w:space="0" w:color="auto"/>
              <w:right w:val="outset" w:sz="6" w:space="0" w:color="auto"/>
            </w:tcBorders>
            <w:hideMark/>
          </w:tcPr>
          <w:p w14:paraId="18D28A83"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124</w:t>
            </w:r>
          </w:p>
        </w:tc>
        <w:tc>
          <w:tcPr>
            <w:tcW w:w="2271" w:type="dxa"/>
            <w:tcBorders>
              <w:top w:val="outset" w:sz="6" w:space="0" w:color="auto"/>
              <w:left w:val="outset" w:sz="6" w:space="0" w:color="auto"/>
              <w:bottom w:val="outset" w:sz="6" w:space="0" w:color="auto"/>
              <w:right w:val="outset" w:sz="6" w:space="0" w:color="auto"/>
            </w:tcBorders>
            <w:hideMark/>
          </w:tcPr>
          <w:p w14:paraId="601893C3"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OB6</w:t>
            </w:r>
          </w:p>
          <w:p w14:paraId="29E98751"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65</w:t>
            </w:r>
          </w:p>
        </w:tc>
        <w:tc>
          <w:tcPr>
            <w:tcW w:w="4146" w:type="dxa"/>
            <w:tcBorders>
              <w:top w:val="outset" w:sz="6" w:space="0" w:color="auto"/>
              <w:left w:val="outset" w:sz="6" w:space="0" w:color="auto"/>
              <w:bottom w:val="outset" w:sz="6" w:space="0" w:color="auto"/>
              <w:right w:val="outset" w:sz="6" w:space="0" w:color="auto"/>
            </w:tcBorders>
            <w:hideMark/>
          </w:tcPr>
          <w:p w14:paraId="7EF9025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79B02D76"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7790F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D7</w:t>
            </w:r>
          </w:p>
        </w:tc>
        <w:tc>
          <w:tcPr>
            <w:tcW w:w="0" w:type="auto"/>
            <w:tcBorders>
              <w:top w:val="outset" w:sz="6" w:space="0" w:color="auto"/>
              <w:left w:val="outset" w:sz="6" w:space="0" w:color="auto"/>
              <w:bottom w:val="outset" w:sz="6" w:space="0" w:color="auto"/>
              <w:right w:val="outset" w:sz="6" w:space="0" w:color="auto"/>
            </w:tcBorders>
            <w:hideMark/>
          </w:tcPr>
          <w:p w14:paraId="5B01A4C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Rice &amp; Borchers</w:t>
            </w:r>
          </w:p>
        </w:tc>
        <w:tc>
          <w:tcPr>
            <w:tcW w:w="0" w:type="auto"/>
            <w:tcBorders>
              <w:top w:val="outset" w:sz="6" w:space="0" w:color="auto"/>
              <w:left w:val="outset" w:sz="6" w:space="0" w:color="auto"/>
              <w:bottom w:val="outset" w:sz="6" w:space="0" w:color="auto"/>
              <w:right w:val="outset" w:sz="6" w:space="0" w:color="auto"/>
            </w:tcBorders>
            <w:hideMark/>
          </w:tcPr>
          <w:p w14:paraId="691B5DF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101</w:t>
            </w:r>
          </w:p>
        </w:tc>
        <w:tc>
          <w:tcPr>
            <w:tcW w:w="2271" w:type="dxa"/>
            <w:tcBorders>
              <w:top w:val="outset" w:sz="6" w:space="0" w:color="auto"/>
              <w:left w:val="outset" w:sz="6" w:space="0" w:color="auto"/>
              <w:bottom w:val="outset" w:sz="6" w:space="0" w:color="auto"/>
              <w:right w:val="outset" w:sz="6" w:space="0" w:color="auto"/>
            </w:tcBorders>
            <w:hideMark/>
          </w:tcPr>
          <w:p w14:paraId="59F0368D"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OB7</w:t>
            </w:r>
          </w:p>
          <w:p w14:paraId="6F69A20D"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86</w:t>
            </w:r>
          </w:p>
        </w:tc>
        <w:tc>
          <w:tcPr>
            <w:tcW w:w="4146" w:type="dxa"/>
            <w:tcBorders>
              <w:top w:val="outset" w:sz="6" w:space="0" w:color="auto"/>
              <w:left w:val="outset" w:sz="6" w:space="0" w:color="auto"/>
              <w:bottom w:val="outset" w:sz="6" w:space="0" w:color="auto"/>
              <w:right w:val="outset" w:sz="6" w:space="0" w:color="auto"/>
            </w:tcBorders>
            <w:hideMark/>
          </w:tcPr>
          <w:p w14:paraId="427ABCF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33D42191"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CD10F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D8</w:t>
            </w:r>
          </w:p>
        </w:tc>
        <w:tc>
          <w:tcPr>
            <w:tcW w:w="0" w:type="auto"/>
            <w:tcBorders>
              <w:top w:val="outset" w:sz="6" w:space="0" w:color="auto"/>
              <w:left w:val="outset" w:sz="6" w:space="0" w:color="auto"/>
              <w:bottom w:val="outset" w:sz="6" w:space="0" w:color="auto"/>
              <w:right w:val="outset" w:sz="6" w:space="0" w:color="auto"/>
            </w:tcBorders>
            <w:hideMark/>
          </w:tcPr>
          <w:p w14:paraId="34117CF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DF425D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108</w:t>
            </w:r>
          </w:p>
        </w:tc>
        <w:tc>
          <w:tcPr>
            <w:tcW w:w="2271" w:type="dxa"/>
            <w:tcBorders>
              <w:top w:val="outset" w:sz="6" w:space="0" w:color="auto"/>
              <w:left w:val="outset" w:sz="6" w:space="0" w:color="auto"/>
              <w:bottom w:val="outset" w:sz="6" w:space="0" w:color="auto"/>
              <w:right w:val="outset" w:sz="6" w:space="0" w:color="auto"/>
            </w:tcBorders>
            <w:hideMark/>
          </w:tcPr>
          <w:p w14:paraId="3A5B6FBC"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OB8</w:t>
            </w:r>
          </w:p>
          <w:p w14:paraId="60DA4A99"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50</w:t>
            </w:r>
          </w:p>
        </w:tc>
        <w:tc>
          <w:tcPr>
            <w:tcW w:w="4146" w:type="dxa"/>
            <w:tcBorders>
              <w:top w:val="outset" w:sz="6" w:space="0" w:color="auto"/>
              <w:left w:val="outset" w:sz="6" w:space="0" w:color="auto"/>
              <w:bottom w:val="outset" w:sz="6" w:space="0" w:color="auto"/>
              <w:right w:val="outset" w:sz="6" w:space="0" w:color="auto"/>
            </w:tcBorders>
            <w:hideMark/>
          </w:tcPr>
          <w:p w14:paraId="316CBE7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59A386EF"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1889F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D9</w:t>
            </w:r>
          </w:p>
        </w:tc>
        <w:tc>
          <w:tcPr>
            <w:tcW w:w="0" w:type="auto"/>
            <w:tcBorders>
              <w:top w:val="outset" w:sz="6" w:space="0" w:color="auto"/>
              <w:left w:val="outset" w:sz="6" w:space="0" w:color="auto"/>
              <w:bottom w:val="outset" w:sz="6" w:space="0" w:color="auto"/>
              <w:right w:val="outset" w:sz="6" w:space="0" w:color="auto"/>
            </w:tcBorders>
            <w:hideMark/>
          </w:tcPr>
          <w:p w14:paraId="0470F3B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C417AA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272</w:t>
            </w:r>
          </w:p>
        </w:tc>
        <w:tc>
          <w:tcPr>
            <w:tcW w:w="2271" w:type="dxa"/>
            <w:tcBorders>
              <w:top w:val="outset" w:sz="6" w:space="0" w:color="auto"/>
              <w:left w:val="outset" w:sz="6" w:space="0" w:color="auto"/>
              <w:bottom w:val="outset" w:sz="6" w:space="0" w:color="auto"/>
              <w:right w:val="outset" w:sz="6" w:space="0" w:color="auto"/>
            </w:tcBorders>
            <w:hideMark/>
          </w:tcPr>
          <w:p w14:paraId="770A6E9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6640A91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2D56EF38"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17C65C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D10</w:t>
            </w:r>
          </w:p>
        </w:tc>
        <w:tc>
          <w:tcPr>
            <w:tcW w:w="0" w:type="auto"/>
            <w:tcBorders>
              <w:top w:val="outset" w:sz="6" w:space="0" w:color="auto"/>
              <w:left w:val="outset" w:sz="6" w:space="0" w:color="auto"/>
              <w:bottom w:val="outset" w:sz="6" w:space="0" w:color="auto"/>
              <w:right w:val="outset" w:sz="6" w:space="0" w:color="auto"/>
            </w:tcBorders>
            <w:hideMark/>
          </w:tcPr>
          <w:p w14:paraId="4C594CC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Boaler</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8E40F4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136</w:t>
            </w:r>
          </w:p>
        </w:tc>
        <w:tc>
          <w:tcPr>
            <w:tcW w:w="2271" w:type="dxa"/>
            <w:tcBorders>
              <w:top w:val="outset" w:sz="6" w:space="0" w:color="auto"/>
              <w:left w:val="outset" w:sz="6" w:space="0" w:color="auto"/>
              <w:bottom w:val="outset" w:sz="6" w:space="0" w:color="auto"/>
              <w:right w:val="outset" w:sz="6" w:space="0" w:color="auto"/>
            </w:tcBorders>
            <w:hideMark/>
          </w:tcPr>
          <w:p w14:paraId="002B7A48"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1EFEBAF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29BBB2B3"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2411A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D11</w:t>
            </w:r>
          </w:p>
        </w:tc>
        <w:tc>
          <w:tcPr>
            <w:tcW w:w="0" w:type="auto"/>
            <w:tcBorders>
              <w:top w:val="outset" w:sz="6" w:space="0" w:color="auto"/>
              <w:left w:val="outset" w:sz="6" w:space="0" w:color="auto"/>
              <w:bottom w:val="outset" w:sz="6" w:space="0" w:color="auto"/>
              <w:right w:val="outset" w:sz="6" w:space="0" w:color="auto"/>
            </w:tcBorders>
            <w:hideMark/>
          </w:tcPr>
          <w:p w14:paraId="31C548F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14:paraId="788D391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88</w:t>
            </w:r>
          </w:p>
        </w:tc>
        <w:tc>
          <w:tcPr>
            <w:tcW w:w="2271" w:type="dxa"/>
            <w:tcBorders>
              <w:top w:val="outset" w:sz="6" w:space="0" w:color="auto"/>
              <w:left w:val="outset" w:sz="6" w:space="0" w:color="auto"/>
              <w:bottom w:val="outset" w:sz="6" w:space="0" w:color="auto"/>
              <w:right w:val="outset" w:sz="6" w:space="0" w:color="auto"/>
            </w:tcBorders>
            <w:hideMark/>
          </w:tcPr>
          <w:p w14:paraId="5CD52AB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78D54B6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26F96D78"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C33AB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D12</w:t>
            </w:r>
          </w:p>
        </w:tc>
        <w:tc>
          <w:tcPr>
            <w:tcW w:w="0" w:type="auto"/>
            <w:tcBorders>
              <w:top w:val="outset" w:sz="6" w:space="0" w:color="auto"/>
              <w:left w:val="outset" w:sz="6" w:space="0" w:color="auto"/>
              <w:bottom w:val="outset" w:sz="6" w:space="0" w:color="auto"/>
              <w:right w:val="outset" w:sz="6" w:space="0" w:color="auto"/>
            </w:tcBorders>
            <w:hideMark/>
          </w:tcPr>
          <w:p w14:paraId="7CAF84F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14:paraId="748C204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58</w:t>
            </w:r>
          </w:p>
        </w:tc>
        <w:tc>
          <w:tcPr>
            <w:tcW w:w="2271" w:type="dxa"/>
            <w:tcBorders>
              <w:top w:val="outset" w:sz="6" w:space="0" w:color="auto"/>
              <w:left w:val="outset" w:sz="6" w:space="0" w:color="auto"/>
              <w:bottom w:val="outset" w:sz="6" w:space="0" w:color="auto"/>
              <w:right w:val="outset" w:sz="6" w:space="0" w:color="auto"/>
            </w:tcBorders>
            <w:hideMark/>
          </w:tcPr>
          <w:p w14:paraId="3EBF91C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5648192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5E161EDD"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E963F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D13</w:t>
            </w:r>
          </w:p>
        </w:tc>
        <w:tc>
          <w:tcPr>
            <w:tcW w:w="0" w:type="auto"/>
            <w:tcBorders>
              <w:top w:val="outset" w:sz="6" w:space="0" w:color="auto"/>
              <w:left w:val="outset" w:sz="6" w:space="0" w:color="auto"/>
              <w:bottom w:val="outset" w:sz="6" w:space="0" w:color="auto"/>
              <w:right w:val="outset" w:sz="6" w:space="0" w:color="auto"/>
            </w:tcBorders>
            <w:hideMark/>
          </w:tcPr>
          <w:p w14:paraId="19ABFC1B"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Albinger &amp; Sanders</w:t>
            </w:r>
          </w:p>
        </w:tc>
        <w:tc>
          <w:tcPr>
            <w:tcW w:w="0" w:type="auto"/>
            <w:tcBorders>
              <w:top w:val="outset" w:sz="6" w:space="0" w:color="auto"/>
              <w:left w:val="outset" w:sz="6" w:space="0" w:color="auto"/>
              <w:bottom w:val="outset" w:sz="6" w:space="0" w:color="auto"/>
              <w:right w:val="outset" w:sz="6" w:space="0" w:color="auto"/>
            </w:tcBorders>
            <w:hideMark/>
          </w:tcPr>
          <w:p w14:paraId="75F34C5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118</w:t>
            </w:r>
          </w:p>
        </w:tc>
        <w:tc>
          <w:tcPr>
            <w:tcW w:w="2271" w:type="dxa"/>
            <w:tcBorders>
              <w:top w:val="outset" w:sz="6" w:space="0" w:color="auto"/>
              <w:left w:val="outset" w:sz="6" w:space="0" w:color="auto"/>
              <w:bottom w:val="outset" w:sz="6" w:space="0" w:color="auto"/>
              <w:right w:val="outset" w:sz="6" w:space="0" w:color="auto"/>
            </w:tcBorders>
            <w:hideMark/>
          </w:tcPr>
          <w:p w14:paraId="11C43F6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30C058A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68668257" w14:textId="77777777" w:rsidTr="001A49FF">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11AAEB7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D14</w:t>
            </w:r>
          </w:p>
        </w:tc>
        <w:tc>
          <w:tcPr>
            <w:tcW w:w="0" w:type="auto"/>
            <w:vMerge w:val="restart"/>
            <w:tcBorders>
              <w:top w:val="outset" w:sz="6" w:space="0" w:color="auto"/>
              <w:left w:val="outset" w:sz="6" w:space="0" w:color="auto"/>
              <w:bottom w:val="outset" w:sz="6" w:space="0" w:color="auto"/>
              <w:right w:val="outset" w:sz="6" w:space="0" w:color="auto"/>
            </w:tcBorders>
            <w:hideMark/>
          </w:tcPr>
          <w:p w14:paraId="6517EC4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Young</w:t>
            </w:r>
          </w:p>
        </w:tc>
        <w:tc>
          <w:tcPr>
            <w:tcW w:w="0" w:type="auto"/>
            <w:vMerge w:val="restart"/>
            <w:tcBorders>
              <w:top w:val="outset" w:sz="6" w:space="0" w:color="auto"/>
              <w:left w:val="outset" w:sz="6" w:space="0" w:color="auto"/>
              <w:bottom w:val="outset" w:sz="6" w:space="0" w:color="auto"/>
              <w:right w:val="outset" w:sz="6" w:space="0" w:color="auto"/>
            </w:tcBorders>
            <w:hideMark/>
          </w:tcPr>
          <w:p w14:paraId="61D0348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15</w:t>
            </w:r>
          </w:p>
        </w:tc>
        <w:tc>
          <w:tcPr>
            <w:tcW w:w="2271" w:type="dxa"/>
            <w:vMerge w:val="restart"/>
            <w:tcBorders>
              <w:top w:val="outset" w:sz="6" w:space="0" w:color="auto"/>
              <w:left w:val="outset" w:sz="6" w:space="0" w:color="auto"/>
              <w:bottom w:val="outset" w:sz="6" w:space="0" w:color="auto"/>
              <w:right w:val="outset" w:sz="6" w:space="0" w:color="auto"/>
            </w:tcBorders>
            <w:hideMark/>
          </w:tcPr>
          <w:p w14:paraId="0B7C565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3C084681"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current location:</w:t>
            </w:r>
          </w:p>
          <w:p w14:paraId="24859DFA" w14:textId="77777777" w:rsidR="00151853" w:rsidRPr="006F65B5"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350A54DD" w14:textId="77777777" w:rsidR="00151853" w:rsidRPr="006F65B5"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Geotechnical stability and slope for driveway</w:t>
            </w:r>
          </w:p>
        </w:tc>
      </w:tr>
      <w:tr w:rsidR="00151853" w:rsidRPr="006F65B5" w14:paraId="3EE5053C" w14:textId="77777777" w:rsidTr="001A49F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FA33E9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4A3F6E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44A90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2271" w:type="dxa"/>
            <w:vMerge/>
            <w:tcBorders>
              <w:top w:val="outset" w:sz="6" w:space="0" w:color="auto"/>
              <w:left w:val="outset" w:sz="6" w:space="0" w:color="auto"/>
              <w:bottom w:val="outset" w:sz="6" w:space="0" w:color="auto"/>
              <w:right w:val="outset" w:sz="6" w:space="0" w:color="auto"/>
            </w:tcBorders>
            <w:vAlign w:val="center"/>
            <w:hideMark/>
          </w:tcPr>
          <w:p w14:paraId="5216588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4146" w:type="dxa"/>
            <w:tcBorders>
              <w:top w:val="outset" w:sz="6" w:space="0" w:color="auto"/>
              <w:left w:val="outset" w:sz="6" w:space="0" w:color="auto"/>
              <w:bottom w:val="outset" w:sz="6" w:space="0" w:color="auto"/>
              <w:right w:val="outset" w:sz="6" w:space="0" w:color="auto"/>
            </w:tcBorders>
            <w:hideMark/>
          </w:tcPr>
          <w:p w14:paraId="3E4EEFBC"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new location:</w:t>
            </w:r>
          </w:p>
          <w:p w14:paraId="754FDE14" w14:textId="77777777"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14079CDB" w14:textId="77777777"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14:paraId="03192D24" w14:textId="77777777"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14:paraId="77E57EAA" w14:textId="77777777"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14:paraId="3A392FA1" w14:textId="77777777"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14:paraId="5E34D4F8"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06AF2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D15</w:t>
            </w:r>
          </w:p>
        </w:tc>
        <w:tc>
          <w:tcPr>
            <w:tcW w:w="0" w:type="auto"/>
            <w:tcBorders>
              <w:top w:val="outset" w:sz="6" w:space="0" w:color="auto"/>
              <w:left w:val="outset" w:sz="6" w:space="0" w:color="auto"/>
              <w:bottom w:val="outset" w:sz="6" w:space="0" w:color="auto"/>
              <w:right w:val="outset" w:sz="6" w:space="0" w:color="auto"/>
            </w:tcBorders>
            <w:hideMark/>
          </w:tcPr>
          <w:p w14:paraId="627A5BA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B1A486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45</w:t>
            </w:r>
          </w:p>
        </w:tc>
        <w:tc>
          <w:tcPr>
            <w:tcW w:w="2271" w:type="dxa"/>
            <w:tcBorders>
              <w:top w:val="outset" w:sz="6" w:space="0" w:color="auto"/>
              <w:left w:val="outset" w:sz="6" w:space="0" w:color="auto"/>
              <w:bottom w:val="outset" w:sz="6" w:space="0" w:color="auto"/>
              <w:right w:val="outset" w:sz="6" w:space="0" w:color="auto"/>
            </w:tcBorders>
            <w:hideMark/>
          </w:tcPr>
          <w:p w14:paraId="0A59004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136D2BC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13B79A8F"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DB14F9"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D16</w:t>
            </w:r>
          </w:p>
        </w:tc>
        <w:tc>
          <w:tcPr>
            <w:tcW w:w="0" w:type="auto"/>
            <w:tcBorders>
              <w:top w:val="outset" w:sz="6" w:space="0" w:color="auto"/>
              <w:left w:val="outset" w:sz="6" w:space="0" w:color="auto"/>
              <w:bottom w:val="outset" w:sz="6" w:space="0" w:color="auto"/>
              <w:right w:val="outset" w:sz="6" w:space="0" w:color="auto"/>
            </w:tcBorders>
            <w:hideMark/>
          </w:tcPr>
          <w:p w14:paraId="0EC056F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14:paraId="03D6338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w:t>
            </w:r>
          </w:p>
        </w:tc>
        <w:tc>
          <w:tcPr>
            <w:tcW w:w="2271" w:type="dxa"/>
            <w:tcBorders>
              <w:top w:val="outset" w:sz="6" w:space="0" w:color="auto"/>
              <w:left w:val="outset" w:sz="6" w:space="0" w:color="auto"/>
              <w:bottom w:val="outset" w:sz="6" w:space="0" w:color="auto"/>
              <w:right w:val="outset" w:sz="6" w:space="0" w:color="auto"/>
            </w:tcBorders>
            <w:hideMark/>
          </w:tcPr>
          <w:p w14:paraId="4B829E8D"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14:paraId="6D095406" w14:textId="77777777"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14:paraId="19E94AFD" w14:textId="77777777"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14:paraId="25EE9976" w14:textId="77777777"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14:paraId="4D821DA1" w14:textId="77777777"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tc>
      </w:tr>
      <w:tr w:rsidR="00151853" w:rsidRPr="006F65B5" w14:paraId="2318E5DE"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05B1171A"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Community Buildings and notable outbuildings</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75CFE7EE"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4018B19"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Area of existing community building</w:t>
            </w:r>
          </w:p>
          <w:p w14:paraId="0A421ED1"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14:paraId="25A4FE83"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Identifier</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14:paraId="45C49F1D"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4D081B33"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373052"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p w14:paraId="194575E2"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(Galaxy)</w:t>
            </w:r>
          </w:p>
        </w:tc>
        <w:tc>
          <w:tcPr>
            <w:tcW w:w="0" w:type="auto"/>
            <w:tcBorders>
              <w:top w:val="outset" w:sz="6" w:space="0" w:color="auto"/>
              <w:left w:val="outset" w:sz="6" w:space="0" w:color="auto"/>
              <w:bottom w:val="outset" w:sz="6" w:space="0" w:color="auto"/>
              <w:right w:val="outset" w:sz="6" w:space="0" w:color="auto"/>
            </w:tcBorders>
            <w:hideMark/>
          </w:tcPr>
          <w:p w14:paraId="18C82C8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2601CB1"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206</w:t>
            </w:r>
          </w:p>
        </w:tc>
        <w:tc>
          <w:tcPr>
            <w:tcW w:w="2271" w:type="dxa"/>
            <w:tcBorders>
              <w:top w:val="outset" w:sz="6" w:space="0" w:color="auto"/>
              <w:left w:val="outset" w:sz="6" w:space="0" w:color="auto"/>
              <w:bottom w:val="outset" w:sz="6" w:space="0" w:color="auto"/>
              <w:right w:val="outset" w:sz="6" w:space="0" w:color="auto"/>
            </w:tcBorders>
            <w:hideMark/>
          </w:tcPr>
          <w:p w14:paraId="4C39853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CB1</w:t>
            </w:r>
          </w:p>
        </w:tc>
        <w:tc>
          <w:tcPr>
            <w:tcW w:w="4146" w:type="dxa"/>
            <w:tcBorders>
              <w:top w:val="outset" w:sz="6" w:space="0" w:color="auto"/>
              <w:left w:val="outset" w:sz="6" w:space="0" w:color="auto"/>
              <w:bottom w:val="outset" w:sz="6" w:space="0" w:color="auto"/>
              <w:right w:val="outset" w:sz="6" w:space="0" w:color="auto"/>
            </w:tcBorders>
            <w:hideMark/>
          </w:tcPr>
          <w:p w14:paraId="55B99EA6"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52FBA684"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0845A6"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Nursery</w:t>
            </w:r>
          </w:p>
          <w:p w14:paraId="1764CE25"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roofErr w:type="spellStart"/>
            <w:r w:rsidRPr="006F65B5">
              <w:rPr>
                <w:rFonts w:ascii="Arial" w:eastAsia="Times New Roman" w:hAnsi="Arial" w:cs="Arial"/>
                <w:sz w:val="20"/>
                <w:szCs w:val="20"/>
                <w:lang w:eastAsia="en-AU"/>
              </w:rPr>
              <w:t>Shadehouse</w:t>
            </w:r>
            <w:proofErr w:type="spellEnd"/>
            <w:r w:rsidRPr="006F65B5">
              <w:rPr>
                <w:rFonts w:ascii="Arial" w:eastAsia="Times New Roman" w:hAnsi="Arial" w:cs="Arial"/>
                <w:sz w:val="20"/>
                <w:szCs w:val="20"/>
                <w:lang w:eastAsia="en-AU"/>
              </w:rPr>
              <w:t>)</w:t>
            </w:r>
          </w:p>
        </w:tc>
        <w:tc>
          <w:tcPr>
            <w:tcW w:w="0" w:type="auto"/>
            <w:tcBorders>
              <w:top w:val="outset" w:sz="6" w:space="0" w:color="auto"/>
              <w:left w:val="outset" w:sz="6" w:space="0" w:color="auto"/>
              <w:bottom w:val="outset" w:sz="6" w:space="0" w:color="auto"/>
              <w:right w:val="outset" w:sz="6" w:space="0" w:color="auto"/>
            </w:tcBorders>
            <w:hideMark/>
          </w:tcPr>
          <w:p w14:paraId="114516F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28DE98E"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221</w:t>
            </w:r>
          </w:p>
        </w:tc>
        <w:tc>
          <w:tcPr>
            <w:tcW w:w="2271" w:type="dxa"/>
            <w:tcBorders>
              <w:top w:val="outset" w:sz="6" w:space="0" w:color="auto"/>
              <w:left w:val="outset" w:sz="6" w:space="0" w:color="auto"/>
              <w:bottom w:val="outset" w:sz="6" w:space="0" w:color="auto"/>
              <w:right w:val="outset" w:sz="6" w:space="0" w:color="auto"/>
            </w:tcBorders>
            <w:hideMark/>
          </w:tcPr>
          <w:p w14:paraId="3945A36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CB2</w:t>
            </w:r>
          </w:p>
        </w:tc>
        <w:tc>
          <w:tcPr>
            <w:tcW w:w="4146" w:type="dxa"/>
            <w:tcBorders>
              <w:top w:val="outset" w:sz="6" w:space="0" w:color="auto"/>
              <w:left w:val="outset" w:sz="6" w:space="0" w:color="auto"/>
              <w:bottom w:val="outset" w:sz="6" w:space="0" w:color="auto"/>
              <w:right w:val="outset" w:sz="6" w:space="0" w:color="auto"/>
            </w:tcBorders>
            <w:hideMark/>
          </w:tcPr>
          <w:p w14:paraId="3F9BB1AA"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4679EDE2"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B2FF50A"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Administration office</w:t>
            </w:r>
          </w:p>
          <w:p w14:paraId="19D8475E"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(Octagon)</w:t>
            </w:r>
          </w:p>
        </w:tc>
        <w:tc>
          <w:tcPr>
            <w:tcW w:w="0" w:type="auto"/>
            <w:tcBorders>
              <w:top w:val="outset" w:sz="6" w:space="0" w:color="auto"/>
              <w:left w:val="outset" w:sz="6" w:space="0" w:color="auto"/>
              <w:bottom w:val="outset" w:sz="6" w:space="0" w:color="auto"/>
              <w:right w:val="outset" w:sz="6" w:space="0" w:color="auto"/>
            </w:tcBorders>
            <w:hideMark/>
          </w:tcPr>
          <w:p w14:paraId="1936A69C"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0A270C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14</w:t>
            </w:r>
          </w:p>
        </w:tc>
        <w:tc>
          <w:tcPr>
            <w:tcW w:w="2271" w:type="dxa"/>
            <w:tcBorders>
              <w:top w:val="outset" w:sz="6" w:space="0" w:color="auto"/>
              <w:left w:val="outset" w:sz="6" w:space="0" w:color="auto"/>
              <w:bottom w:val="outset" w:sz="6" w:space="0" w:color="auto"/>
              <w:right w:val="outset" w:sz="6" w:space="0" w:color="auto"/>
            </w:tcBorders>
            <w:hideMark/>
          </w:tcPr>
          <w:p w14:paraId="52CCA442"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CB3</w:t>
            </w:r>
          </w:p>
        </w:tc>
        <w:tc>
          <w:tcPr>
            <w:tcW w:w="4146" w:type="dxa"/>
            <w:tcBorders>
              <w:top w:val="outset" w:sz="6" w:space="0" w:color="auto"/>
              <w:left w:val="outset" w:sz="6" w:space="0" w:color="auto"/>
              <w:bottom w:val="outset" w:sz="6" w:space="0" w:color="auto"/>
              <w:right w:val="outset" w:sz="6" w:space="0" w:color="auto"/>
            </w:tcBorders>
            <w:hideMark/>
          </w:tcPr>
          <w:p w14:paraId="0FC6536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14:paraId="6F146AB1" w14:textId="77777777"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A7C6AD"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Water Tank</w:t>
            </w:r>
          </w:p>
          <w:p w14:paraId="157DB0F1" w14:textId="77777777"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(Top Tank)</w:t>
            </w:r>
          </w:p>
        </w:tc>
        <w:tc>
          <w:tcPr>
            <w:tcW w:w="0" w:type="auto"/>
            <w:tcBorders>
              <w:top w:val="outset" w:sz="6" w:space="0" w:color="auto"/>
              <w:left w:val="outset" w:sz="6" w:space="0" w:color="auto"/>
              <w:bottom w:val="outset" w:sz="6" w:space="0" w:color="auto"/>
              <w:right w:val="outset" w:sz="6" w:space="0" w:color="auto"/>
            </w:tcBorders>
            <w:hideMark/>
          </w:tcPr>
          <w:p w14:paraId="11F9DC14"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w:t>
            </w:r>
          </w:p>
        </w:tc>
        <w:tc>
          <w:tcPr>
            <w:tcW w:w="0" w:type="auto"/>
            <w:tcBorders>
              <w:top w:val="outset" w:sz="6" w:space="0" w:color="auto"/>
              <w:left w:val="outset" w:sz="6" w:space="0" w:color="auto"/>
              <w:bottom w:val="outset" w:sz="6" w:space="0" w:color="auto"/>
              <w:right w:val="outset" w:sz="6" w:space="0" w:color="auto"/>
            </w:tcBorders>
            <w:hideMark/>
          </w:tcPr>
          <w:p w14:paraId="397CAC8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w:t>
            </w:r>
          </w:p>
        </w:tc>
        <w:tc>
          <w:tcPr>
            <w:tcW w:w="2271" w:type="dxa"/>
            <w:tcBorders>
              <w:top w:val="outset" w:sz="6" w:space="0" w:color="auto"/>
              <w:left w:val="outset" w:sz="6" w:space="0" w:color="auto"/>
              <w:bottom w:val="outset" w:sz="6" w:space="0" w:color="auto"/>
              <w:right w:val="outset" w:sz="6" w:space="0" w:color="auto"/>
            </w:tcBorders>
            <w:hideMark/>
          </w:tcPr>
          <w:p w14:paraId="7EF398E5"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CB4</w:t>
            </w:r>
          </w:p>
        </w:tc>
        <w:tc>
          <w:tcPr>
            <w:tcW w:w="4146" w:type="dxa"/>
            <w:tcBorders>
              <w:top w:val="outset" w:sz="6" w:space="0" w:color="auto"/>
              <w:left w:val="outset" w:sz="6" w:space="0" w:color="auto"/>
              <w:bottom w:val="outset" w:sz="6" w:space="0" w:color="auto"/>
              <w:right w:val="outset" w:sz="6" w:space="0" w:color="auto"/>
            </w:tcBorders>
            <w:hideMark/>
          </w:tcPr>
          <w:p w14:paraId="623D91E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bl>
    <w:p w14:paraId="7D4E0594"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p w14:paraId="3538F394"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14:paraId="64E5557F"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065"/>
        <w:gridCol w:w="11333"/>
      </w:tblGrid>
      <w:tr w:rsidR="00151853" w:rsidRPr="006F65B5" w14:paraId="26DAC184" w14:textId="77777777" w:rsidTr="001A49FF">
        <w:trPr>
          <w:tblCellSpacing w:w="15" w:type="dxa"/>
        </w:trPr>
        <w:tc>
          <w:tcPr>
            <w:tcW w:w="0" w:type="auto"/>
            <w:gridSpan w:val="2"/>
            <w:tcBorders>
              <w:top w:val="nil"/>
              <w:left w:val="nil"/>
              <w:bottom w:val="nil"/>
              <w:right w:val="nil"/>
            </w:tcBorders>
            <w:shd w:val="clear" w:color="auto" w:fill="CCCCCC"/>
            <w:vAlign w:val="center"/>
            <w:hideMark/>
          </w:tcPr>
          <w:p w14:paraId="4D0DD615" w14:textId="77777777"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3 – Guidance to Information requirements</w:t>
            </w:r>
          </w:p>
        </w:tc>
      </w:tr>
      <w:tr w:rsidR="00151853" w:rsidRPr="006F65B5" w14:paraId="787999E4" w14:textId="77777777" w:rsidTr="001A49FF">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CCCCCC"/>
            <w:hideMark/>
          </w:tcPr>
          <w:p w14:paraId="313EAF49"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w:t>
            </w:r>
          </w:p>
        </w:tc>
        <w:tc>
          <w:tcPr>
            <w:tcW w:w="3650" w:type="pct"/>
            <w:tcBorders>
              <w:top w:val="outset" w:sz="6" w:space="0" w:color="auto"/>
              <w:left w:val="outset" w:sz="6" w:space="0" w:color="auto"/>
              <w:bottom w:val="outset" w:sz="6" w:space="0" w:color="auto"/>
              <w:right w:val="outset" w:sz="6" w:space="0" w:color="auto"/>
            </w:tcBorders>
            <w:shd w:val="clear" w:color="auto" w:fill="CCCCCC"/>
            <w:hideMark/>
          </w:tcPr>
          <w:p w14:paraId="4CD73E30" w14:textId="77777777"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Minimum Report Requirements</w:t>
            </w:r>
          </w:p>
        </w:tc>
      </w:tr>
      <w:tr w:rsidR="00151853" w:rsidRPr="006F65B5" w14:paraId="1B991F42" w14:textId="77777777"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14:paraId="6C11B397"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report for dwelling and for site</w:t>
            </w:r>
          </w:p>
        </w:tc>
        <w:tc>
          <w:tcPr>
            <w:tcW w:w="3650" w:type="pct"/>
            <w:tcBorders>
              <w:top w:val="outset" w:sz="6" w:space="0" w:color="auto"/>
              <w:left w:val="outset" w:sz="6" w:space="0" w:color="auto"/>
              <w:bottom w:val="outset" w:sz="6" w:space="0" w:color="auto"/>
              <w:right w:val="outset" w:sz="6" w:space="0" w:color="auto"/>
            </w:tcBorders>
            <w:hideMark/>
          </w:tcPr>
          <w:p w14:paraId="7E239A1E" w14:textId="77777777" w:rsidR="00151853" w:rsidRPr="006F65B5"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14:paraId="36DC7140" w14:textId="77777777" w:rsidR="00151853" w:rsidRPr="006F65B5"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to consider, and be consistent with: </w:t>
            </w:r>
          </w:p>
          <w:p w14:paraId="41F183EF" w14:textId="77777777"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State Planning Policy Guideline, State interest – natural hazards, Guidance on flood, bushfire and landslide,</w:t>
            </w:r>
          </w:p>
          <w:p w14:paraId="695F3FF0" w14:textId="77777777"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Moreton Bay Regional Council Planning Scheme Policy – Bushfire hazard,</w:t>
            </w:r>
          </w:p>
          <w:p w14:paraId="0624CB68" w14:textId="77777777"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bushfire related matters identified in Table 1 land management plan outcomes to be achieved,</w:t>
            </w:r>
          </w:p>
          <w:p w14:paraId="4C9C19DD" w14:textId="77777777"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recommendations identified in the Bushfire Risk Assessment and Bushfire Risk Land Management Plan for Mount Nebo Plant Nursery prepared by Ecological Natural Area Management, Revision 4, March 2014. </w:t>
            </w:r>
          </w:p>
        </w:tc>
      </w:tr>
      <w:tr w:rsidR="00151853" w:rsidRPr="006F65B5" w14:paraId="4C1BDAFD" w14:textId="77777777"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14:paraId="5C50F700"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report</w:t>
            </w:r>
          </w:p>
        </w:tc>
        <w:tc>
          <w:tcPr>
            <w:tcW w:w="3650" w:type="pct"/>
            <w:tcBorders>
              <w:top w:val="outset" w:sz="6" w:space="0" w:color="auto"/>
              <w:left w:val="outset" w:sz="6" w:space="0" w:color="auto"/>
              <w:bottom w:val="outset" w:sz="6" w:space="0" w:color="auto"/>
              <w:right w:val="outset" w:sz="6" w:space="0" w:color="auto"/>
            </w:tcBorders>
            <w:hideMark/>
          </w:tcPr>
          <w:p w14:paraId="2920948B" w14:textId="77777777"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14:paraId="61EF4E4B" w14:textId="77777777"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identify and demonstrate any cut and fill associated with driveways and accessway, cut to fill pad, retaining structures, outbuilding and dwelling construction has a minimal risk to the safety of people, property by landslide. </w:t>
            </w:r>
          </w:p>
          <w:p w14:paraId="349B7D1F" w14:textId="77777777"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to confirm buildings are appropriately located to minimise erosion and risk of landslide.</w:t>
            </w:r>
          </w:p>
        </w:tc>
      </w:tr>
      <w:tr w:rsidR="00151853" w:rsidRPr="006F65B5" w14:paraId="5FBAE1A5" w14:textId="77777777"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14:paraId="63ACF5BF" w14:textId="77777777"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disposal report</w:t>
            </w:r>
          </w:p>
        </w:tc>
        <w:tc>
          <w:tcPr>
            <w:tcW w:w="3650" w:type="pct"/>
            <w:tcBorders>
              <w:top w:val="outset" w:sz="6" w:space="0" w:color="auto"/>
              <w:left w:val="outset" w:sz="6" w:space="0" w:color="auto"/>
              <w:bottom w:val="outset" w:sz="6" w:space="0" w:color="auto"/>
              <w:right w:val="outset" w:sz="6" w:space="0" w:color="auto"/>
            </w:tcBorders>
            <w:hideMark/>
          </w:tcPr>
          <w:p w14:paraId="7D5C986B" w14:textId="77777777"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14:paraId="6450409F" w14:textId="77777777"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14:paraId="75CC086C" w14:textId="77777777"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14:paraId="2F6C1052" w14:textId="77777777"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Address the cumulative effects of 16 on-site domestic and community buildings treatment plants over the whole site.  Alternatively, where a centrally located group collection treatment system is proposed, the cumulative effects of that system and any other on-site treatment plants over the whole site. </w:t>
            </w:r>
          </w:p>
        </w:tc>
      </w:tr>
    </w:tbl>
    <w:p w14:paraId="1F6F5833" w14:textId="77777777"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0D976D87" w14:textId="77777777"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br w:type="page"/>
      </w:r>
    </w:p>
    <w:p w14:paraId="05519516" w14:textId="77777777"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Figure 1 – Mt Nebo Plant Nursery Land Management Plan</w:t>
      </w:r>
    </w:p>
    <w:p w14:paraId="25D11395" w14:textId="77777777"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72375699" wp14:editId="50022E08">
            <wp:extent cx="4236410" cy="5962650"/>
            <wp:effectExtent l="0" t="0" r="0" b="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65589" cy="6003719"/>
                    </a:xfrm>
                    <a:prstGeom prst="rect">
                      <a:avLst/>
                    </a:prstGeom>
                    <a:noFill/>
                    <a:ln>
                      <a:noFill/>
                    </a:ln>
                  </pic:spPr>
                </pic:pic>
              </a:graphicData>
            </a:graphic>
          </wp:inline>
        </w:drawing>
      </w:r>
    </w:p>
    <w:p w14:paraId="60E90382"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Background information</w:t>
      </w:r>
    </w:p>
    <w:p w14:paraId="66387DE6"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documents assisted to inform the detail and content of the land management plan:</w:t>
      </w:r>
    </w:p>
    <w:p w14:paraId="2042BB12" w14:textId="77777777"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Mt Nebo Plant Nursery Management Plan March 2014, prepared by Paul Summers Planning Strategies, printed 4 March 2014.</w:t>
      </w:r>
    </w:p>
    <w:p w14:paraId="3B0F6533" w14:textId="77777777"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Mt Nebo Plant Nursery Report on Site Background and Current Circumstances February 2014, prepared by Paul Summers Planning Strategies, printed 20 March 2014. </w:t>
      </w:r>
    </w:p>
    <w:p w14:paraId="58AA3030" w14:textId="77777777"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Bushfire Risk Assessment and Bushfire Risk Land Management Plan for Mt Nebo Plant Nursery (Lot 2 on RP139965) – Revision 4, prepared by Ecological Natural Area Management March 2014. </w:t>
      </w:r>
    </w:p>
    <w:p w14:paraId="14079967" w14:textId="77777777"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copy of these documents can be obtained from Council.</w:t>
      </w:r>
    </w:p>
    <w:p w14:paraId="0294B07B" w14:textId="77777777" w:rsidR="00151853" w:rsidRPr="006F65B5" w:rsidRDefault="00151853" w:rsidP="00151853">
      <w:pPr>
        <w:spacing w:before="100" w:beforeAutospacing="1" w:after="100" w:afterAutospacing="1" w:line="240" w:lineRule="auto"/>
        <w:rPr>
          <w:rFonts w:ascii="Arial" w:hAnsi="Arial" w:cs="Arial"/>
          <w:sz w:val="20"/>
          <w:szCs w:val="20"/>
        </w:rPr>
      </w:pPr>
    </w:p>
    <w:p w14:paraId="1D430AAB" w14:textId="77777777" w:rsidR="00151853" w:rsidRPr="006F65B5" w:rsidRDefault="00151853">
      <w:pPr>
        <w:rPr>
          <w:rFonts w:ascii="Arial" w:hAnsi="Arial" w:cs="Arial"/>
          <w:sz w:val="20"/>
          <w:szCs w:val="20"/>
        </w:rPr>
      </w:pPr>
      <w:r w:rsidRPr="006F65B5">
        <w:rPr>
          <w:rFonts w:ascii="Arial" w:hAnsi="Arial" w:cs="Arial"/>
          <w:sz w:val="20"/>
          <w:szCs w:val="20"/>
        </w:rPr>
        <w:br w:type="page"/>
      </w:r>
    </w:p>
    <w:p w14:paraId="2FFD0D81" w14:textId="77777777" w:rsidR="00641E2E" w:rsidRPr="006F65B5" w:rsidRDefault="00641E2E" w:rsidP="00EA29B3">
      <w:pPr>
        <w:tabs>
          <w:tab w:val="left" w:pos="4353"/>
        </w:tabs>
        <w:rPr>
          <w:rFonts w:ascii="Arial" w:hAnsi="Arial" w:cs="Arial"/>
          <w:sz w:val="20"/>
          <w:szCs w:val="20"/>
        </w:rPr>
      </w:pPr>
    </w:p>
    <w:sectPr w:rsidR="00641E2E" w:rsidRPr="006F65B5" w:rsidSect="00417412">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42628" w14:textId="77777777" w:rsidR="00836190" w:rsidRDefault="00836190" w:rsidP="00417412">
      <w:pPr>
        <w:spacing w:after="0" w:line="240" w:lineRule="auto"/>
      </w:pPr>
      <w:r>
        <w:separator/>
      </w:r>
    </w:p>
  </w:endnote>
  <w:endnote w:type="continuationSeparator" w:id="0">
    <w:p w14:paraId="50C62119" w14:textId="77777777" w:rsidR="00836190" w:rsidRDefault="00836190" w:rsidP="0041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AFB1F" w14:textId="77777777" w:rsidR="00B53A8E" w:rsidRDefault="00B53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BCBC0" w14:textId="3210D7BC" w:rsidR="00583B4F" w:rsidRPr="00417412" w:rsidRDefault="00583B4F" w:rsidP="00B53A8E">
    <w:pPr>
      <w:pStyle w:val="Footer"/>
      <w:rPr>
        <w:rFonts w:ascii="Arial" w:hAnsi="Arial" w:cs="Arial"/>
        <w:i/>
        <w:sz w:val="20"/>
        <w:szCs w:val="20"/>
      </w:rPr>
    </w:pPr>
    <w:r w:rsidRPr="005A0BA0">
      <w:rPr>
        <w:rFonts w:ascii="Arial" w:hAnsi="Arial" w:cs="Arial"/>
        <w:i/>
        <w:sz w:val="20"/>
        <w:szCs w:val="20"/>
      </w:rPr>
      <w:t>MBRC Planning Scheme</w:t>
    </w:r>
    <w:r>
      <w:rPr>
        <w:rFonts w:ascii="Arial" w:hAnsi="Arial" w:cs="Arial"/>
        <w:i/>
        <w:sz w:val="20"/>
        <w:szCs w:val="20"/>
      </w:rPr>
      <w:t xml:space="preserve"> Version </w:t>
    </w:r>
    <w:r w:rsidR="00B53A8E">
      <w:rPr>
        <w:rFonts w:ascii="Arial" w:hAnsi="Arial" w:cs="Arial"/>
        <w:i/>
        <w:sz w:val="20"/>
        <w:szCs w:val="20"/>
      </w:rPr>
      <w:t>7</w:t>
    </w:r>
    <w:r w:rsidRPr="005A0BA0">
      <w:rPr>
        <w:rFonts w:ascii="Arial" w:hAnsi="Arial" w:cs="Arial"/>
        <w:i/>
        <w:sz w:val="20"/>
        <w:szCs w:val="20"/>
      </w:rPr>
      <w:t xml:space="preserve"> - </w:t>
    </w:r>
    <w:r>
      <w:rPr>
        <w:rFonts w:ascii="Arial" w:hAnsi="Arial" w:cs="Arial"/>
        <w:i/>
        <w:sz w:val="20"/>
        <w:szCs w:val="20"/>
      </w:rPr>
      <w:t>Rural zone - Requirements for accepted development</w:t>
    </w:r>
    <w:r w:rsidRPr="005A0BA0">
      <w:rPr>
        <w:rFonts w:ascii="Arial" w:hAnsi="Arial" w:cs="Arial"/>
        <w:i/>
        <w:sz w:val="20"/>
        <w:szCs w:val="20"/>
      </w:rPr>
      <w:t xml:space="preserve"> </w:t>
    </w:r>
    <w:r w:rsidRPr="005A0BA0">
      <w:rPr>
        <w:rFonts w:ascii="Arial" w:hAnsi="Arial" w:cs="Arial"/>
        <w:i/>
        <w:sz w:val="20"/>
        <w:szCs w:val="20"/>
      </w:rPr>
      <w:tab/>
    </w:r>
    <w:r w:rsidR="00B53A8E">
      <w:rPr>
        <w:rFonts w:ascii="Arial" w:hAnsi="Arial" w:cs="Arial"/>
        <w:i/>
        <w:sz w:val="20"/>
        <w:szCs w:val="20"/>
      </w:rPr>
      <w:tab/>
    </w:r>
    <w:r w:rsidR="00B53A8E">
      <w:rPr>
        <w:rFonts w:ascii="Arial" w:hAnsi="Arial" w:cs="Arial"/>
        <w:i/>
        <w:sz w:val="20"/>
        <w:szCs w:val="20"/>
      </w:rPr>
      <w:tab/>
    </w:r>
    <w:r w:rsidR="00B53A8E">
      <w:rPr>
        <w:rFonts w:ascii="Arial" w:hAnsi="Arial" w:cs="Arial"/>
        <w:i/>
        <w:sz w:val="20"/>
        <w:szCs w:val="20"/>
      </w:rPr>
      <w:tab/>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58</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96B23" w14:textId="77777777" w:rsidR="00B53A8E" w:rsidRDefault="00B53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69B48" w14:textId="77777777" w:rsidR="00836190" w:rsidRDefault="00836190" w:rsidP="00417412">
      <w:pPr>
        <w:spacing w:after="0" w:line="240" w:lineRule="auto"/>
      </w:pPr>
      <w:r>
        <w:separator/>
      </w:r>
    </w:p>
  </w:footnote>
  <w:footnote w:type="continuationSeparator" w:id="0">
    <w:p w14:paraId="517D7A11" w14:textId="77777777" w:rsidR="00836190" w:rsidRDefault="00836190" w:rsidP="00417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3BF43" w14:textId="77777777" w:rsidR="00B53A8E" w:rsidRDefault="00B53A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A0320" w14:textId="77777777" w:rsidR="00B53A8E" w:rsidRDefault="00B53A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B72DE" w14:textId="77777777" w:rsidR="00B53A8E" w:rsidRDefault="00B53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32D6"/>
    <w:multiLevelType w:val="multilevel"/>
    <w:tmpl w:val="158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25FB3"/>
    <w:multiLevelType w:val="multilevel"/>
    <w:tmpl w:val="2E9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41468"/>
    <w:multiLevelType w:val="multilevel"/>
    <w:tmpl w:val="0638F9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9A0774"/>
    <w:multiLevelType w:val="multilevel"/>
    <w:tmpl w:val="3F2CE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EA7FDA"/>
    <w:multiLevelType w:val="multilevel"/>
    <w:tmpl w:val="4E36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BF7785"/>
    <w:multiLevelType w:val="multilevel"/>
    <w:tmpl w:val="1988C9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771F5D"/>
    <w:multiLevelType w:val="multilevel"/>
    <w:tmpl w:val="F8965B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CC6BA5"/>
    <w:multiLevelType w:val="multilevel"/>
    <w:tmpl w:val="B482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997D34"/>
    <w:multiLevelType w:val="multilevel"/>
    <w:tmpl w:val="1106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D240E"/>
    <w:multiLevelType w:val="multilevel"/>
    <w:tmpl w:val="E4C01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3056EA"/>
    <w:multiLevelType w:val="multilevel"/>
    <w:tmpl w:val="50F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A61BB"/>
    <w:multiLevelType w:val="multilevel"/>
    <w:tmpl w:val="06C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634780"/>
    <w:multiLevelType w:val="multilevel"/>
    <w:tmpl w:val="713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C1F2E"/>
    <w:multiLevelType w:val="multilevel"/>
    <w:tmpl w:val="D25C8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1EF27AA"/>
    <w:multiLevelType w:val="multilevel"/>
    <w:tmpl w:val="B010F7A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1E2D4E"/>
    <w:multiLevelType w:val="multilevel"/>
    <w:tmpl w:val="7A90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A30FEC"/>
    <w:multiLevelType w:val="multilevel"/>
    <w:tmpl w:val="2B8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75D0FA4"/>
    <w:multiLevelType w:val="multilevel"/>
    <w:tmpl w:val="8794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F11BF4"/>
    <w:multiLevelType w:val="multilevel"/>
    <w:tmpl w:val="40A0BB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F46333"/>
    <w:multiLevelType w:val="multilevel"/>
    <w:tmpl w:val="DCEA8B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9A3025"/>
    <w:multiLevelType w:val="multilevel"/>
    <w:tmpl w:val="4F6E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0B2CBE"/>
    <w:multiLevelType w:val="multilevel"/>
    <w:tmpl w:val="7A5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242248"/>
    <w:multiLevelType w:val="multilevel"/>
    <w:tmpl w:val="ABAA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64F6175"/>
    <w:multiLevelType w:val="multilevel"/>
    <w:tmpl w:val="06762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6622CB4"/>
    <w:multiLevelType w:val="multilevel"/>
    <w:tmpl w:val="6776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48212C"/>
    <w:multiLevelType w:val="multilevel"/>
    <w:tmpl w:val="8B5260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8B139AD"/>
    <w:multiLevelType w:val="multilevel"/>
    <w:tmpl w:val="E6E6B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D106CE1"/>
    <w:multiLevelType w:val="multilevel"/>
    <w:tmpl w:val="AA2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EF42C5"/>
    <w:multiLevelType w:val="multilevel"/>
    <w:tmpl w:val="A9A0D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1833B97"/>
    <w:multiLevelType w:val="multilevel"/>
    <w:tmpl w:val="85C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456911"/>
    <w:multiLevelType w:val="multilevel"/>
    <w:tmpl w:val="0BFAC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5B93044"/>
    <w:multiLevelType w:val="multilevel"/>
    <w:tmpl w:val="DF9019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5F356BC"/>
    <w:multiLevelType w:val="multilevel"/>
    <w:tmpl w:val="6316A4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369064BD"/>
    <w:multiLevelType w:val="multilevel"/>
    <w:tmpl w:val="D7F2E9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7114721"/>
    <w:multiLevelType w:val="multilevel"/>
    <w:tmpl w:val="DDA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6D1AAE"/>
    <w:multiLevelType w:val="multilevel"/>
    <w:tmpl w:val="99F48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8375B67"/>
    <w:multiLevelType w:val="multilevel"/>
    <w:tmpl w:val="9DEE3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8D1621E"/>
    <w:multiLevelType w:val="multilevel"/>
    <w:tmpl w:val="B86C9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91F2571"/>
    <w:multiLevelType w:val="multilevel"/>
    <w:tmpl w:val="146C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6E56F2"/>
    <w:multiLevelType w:val="multilevel"/>
    <w:tmpl w:val="8C1E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A713227"/>
    <w:multiLevelType w:val="multilevel"/>
    <w:tmpl w:val="59488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D1335BA"/>
    <w:multiLevelType w:val="multilevel"/>
    <w:tmpl w:val="AAFAE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11A3216"/>
    <w:multiLevelType w:val="multilevel"/>
    <w:tmpl w:val="54081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1E41AFB"/>
    <w:multiLevelType w:val="multilevel"/>
    <w:tmpl w:val="80C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F234B"/>
    <w:multiLevelType w:val="multilevel"/>
    <w:tmpl w:val="7BD89C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72525F"/>
    <w:multiLevelType w:val="multilevel"/>
    <w:tmpl w:val="A5BA4E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2E915C2"/>
    <w:multiLevelType w:val="multilevel"/>
    <w:tmpl w:val="EF5E99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A10C4C"/>
    <w:multiLevelType w:val="multilevel"/>
    <w:tmpl w:val="DEBEA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4BC14AE"/>
    <w:multiLevelType w:val="multilevel"/>
    <w:tmpl w:val="16E6D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0C1F10"/>
    <w:multiLevelType w:val="multilevel"/>
    <w:tmpl w:val="9C62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871F0B"/>
    <w:multiLevelType w:val="multilevel"/>
    <w:tmpl w:val="274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4C23C8"/>
    <w:multiLevelType w:val="multilevel"/>
    <w:tmpl w:val="E0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F46272"/>
    <w:multiLevelType w:val="multilevel"/>
    <w:tmpl w:val="F26833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0A18E6"/>
    <w:multiLevelType w:val="multilevel"/>
    <w:tmpl w:val="C910F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A486CB8"/>
    <w:multiLevelType w:val="multilevel"/>
    <w:tmpl w:val="219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A6F57AF"/>
    <w:multiLevelType w:val="multilevel"/>
    <w:tmpl w:val="36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1773BD"/>
    <w:multiLevelType w:val="multilevel"/>
    <w:tmpl w:val="BDC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C67589E"/>
    <w:multiLevelType w:val="multilevel"/>
    <w:tmpl w:val="E6BE89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EB41FF9"/>
    <w:multiLevelType w:val="multilevel"/>
    <w:tmpl w:val="963E31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F117A20"/>
    <w:multiLevelType w:val="multilevel"/>
    <w:tmpl w:val="C1EC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4B266F"/>
    <w:multiLevelType w:val="multilevel"/>
    <w:tmpl w:val="603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715836"/>
    <w:multiLevelType w:val="multilevel"/>
    <w:tmpl w:val="CA20E3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5A2CE4"/>
    <w:multiLevelType w:val="multilevel"/>
    <w:tmpl w:val="BEB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B72B24"/>
    <w:multiLevelType w:val="multilevel"/>
    <w:tmpl w:val="623A9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2555AF9"/>
    <w:multiLevelType w:val="multilevel"/>
    <w:tmpl w:val="9B0214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26C4DDB"/>
    <w:multiLevelType w:val="multilevel"/>
    <w:tmpl w:val="35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A12F2F"/>
    <w:multiLevelType w:val="multilevel"/>
    <w:tmpl w:val="B87882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38C6946"/>
    <w:multiLevelType w:val="multilevel"/>
    <w:tmpl w:val="DF02EE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6716940"/>
    <w:multiLevelType w:val="multilevel"/>
    <w:tmpl w:val="1AB01B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6F67474"/>
    <w:multiLevelType w:val="multilevel"/>
    <w:tmpl w:val="C65E85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9D209BA"/>
    <w:multiLevelType w:val="multilevel"/>
    <w:tmpl w:val="A31C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D8F0454"/>
    <w:multiLevelType w:val="multilevel"/>
    <w:tmpl w:val="922C3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F8823A3"/>
    <w:multiLevelType w:val="multilevel"/>
    <w:tmpl w:val="A2A4E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31B4F62"/>
    <w:multiLevelType w:val="multilevel"/>
    <w:tmpl w:val="76C62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6907D3"/>
    <w:multiLevelType w:val="multilevel"/>
    <w:tmpl w:val="D33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1B295A"/>
    <w:multiLevelType w:val="multilevel"/>
    <w:tmpl w:val="40AEDC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5D30D6F"/>
    <w:multiLevelType w:val="multilevel"/>
    <w:tmpl w:val="0E8A4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6CB47C9"/>
    <w:multiLevelType w:val="multilevel"/>
    <w:tmpl w:val="716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7830DB"/>
    <w:multiLevelType w:val="multilevel"/>
    <w:tmpl w:val="FC1A2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7E509C4"/>
    <w:multiLevelType w:val="multilevel"/>
    <w:tmpl w:val="96A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805567A"/>
    <w:multiLevelType w:val="multilevel"/>
    <w:tmpl w:val="9E94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3F6264"/>
    <w:multiLevelType w:val="multilevel"/>
    <w:tmpl w:val="B8F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470FFD"/>
    <w:multiLevelType w:val="multilevel"/>
    <w:tmpl w:val="13FC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9EB3077"/>
    <w:multiLevelType w:val="multilevel"/>
    <w:tmpl w:val="E82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444CEF"/>
    <w:multiLevelType w:val="multilevel"/>
    <w:tmpl w:val="4282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6C0E1D"/>
    <w:multiLevelType w:val="multilevel"/>
    <w:tmpl w:val="2056F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DCE3FDB"/>
    <w:multiLevelType w:val="multilevel"/>
    <w:tmpl w:val="DF22A9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E4518D1"/>
    <w:multiLevelType w:val="multilevel"/>
    <w:tmpl w:val="93F221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EEE5DFC"/>
    <w:multiLevelType w:val="multilevel"/>
    <w:tmpl w:val="CEAAE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F58534A"/>
    <w:multiLevelType w:val="multilevel"/>
    <w:tmpl w:val="FE280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FAE3E68"/>
    <w:multiLevelType w:val="multilevel"/>
    <w:tmpl w:val="D28A9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03D1CEA"/>
    <w:multiLevelType w:val="multilevel"/>
    <w:tmpl w:val="0C78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1C02D3D"/>
    <w:multiLevelType w:val="multilevel"/>
    <w:tmpl w:val="91B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C61676"/>
    <w:multiLevelType w:val="multilevel"/>
    <w:tmpl w:val="CA6664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21B573F"/>
    <w:multiLevelType w:val="multilevel"/>
    <w:tmpl w:val="C848E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27831D9"/>
    <w:multiLevelType w:val="multilevel"/>
    <w:tmpl w:val="112E63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3B65684"/>
    <w:multiLevelType w:val="multilevel"/>
    <w:tmpl w:val="8EE2F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4024797"/>
    <w:multiLevelType w:val="multilevel"/>
    <w:tmpl w:val="84E6E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4454204"/>
    <w:multiLevelType w:val="multilevel"/>
    <w:tmpl w:val="8E168C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8260C3"/>
    <w:multiLevelType w:val="multilevel"/>
    <w:tmpl w:val="C8B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BE59DC"/>
    <w:multiLevelType w:val="multilevel"/>
    <w:tmpl w:val="2866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5E3601C"/>
    <w:multiLevelType w:val="multilevel"/>
    <w:tmpl w:val="9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124E5A"/>
    <w:multiLevelType w:val="multilevel"/>
    <w:tmpl w:val="0DE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250BFA"/>
    <w:multiLevelType w:val="multilevel"/>
    <w:tmpl w:val="456EE0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79F681C"/>
    <w:multiLevelType w:val="multilevel"/>
    <w:tmpl w:val="9EE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98004D6"/>
    <w:multiLevelType w:val="multilevel"/>
    <w:tmpl w:val="85A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372D32"/>
    <w:multiLevelType w:val="multilevel"/>
    <w:tmpl w:val="4A88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BCF1967"/>
    <w:multiLevelType w:val="multilevel"/>
    <w:tmpl w:val="940C1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C9363BD"/>
    <w:multiLevelType w:val="multilevel"/>
    <w:tmpl w:val="4E0E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2F7989"/>
    <w:multiLevelType w:val="multilevel"/>
    <w:tmpl w:val="ADAC3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FBE765B"/>
    <w:multiLevelType w:val="multilevel"/>
    <w:tmpl w:val="843A3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948438849">
    <w:abstractNumId w:val="37"/>
  </w:num>
  <w:num w:numId="2" w16cid:durableId="1485780578">
    <w:abstractNumId w:val="36"/>
  </w:num>
  <w:num w:numId="3" w16cid:durableId="1922643017">
    <w:abstractNumId w:val="27"/>
  </w:num>
  <w:num w:numId="4" w16cid:durableId="1054306574">
    <w:abstractNumId w:val="96"/>
  </w:num>
  <w:num w:numId="5" w16cid:durableId="1361857048">
    <w:abstractNumId w:val="70"/>
  </w:num>
  <w:num w:numId="6" w16cid:durableId="631864684">
    <w:abstractNumId w:val="90"/>
  </w:num>
  <w:num w:numId="7" w16cid:durableId="1833180983">
    <w:abstractNumId w:val="34"/>
  </w:num>
  <w:num w:numId="8" w16cid:durableId="862211653">
    <w:abstractNumId w:val="65"/>
  </w:num>
  <w:num w:numId="9" w16cid:durableId="756249890">
    <w:abstractNumId w:val="26"/>
  </w:num>
  <w:num w:numId="10" w16cid:durableId="1364595270">
    <w:abstractNumId w:val="13"/>
  </w:num>
  <w:num w:numId="11" w16cid:durableId="844366182">
    <w:abstractNumId w:val="53"/>
  </w:num>
  <w:num w:numId="12" w16cid:durableId="993338718">
    <w:abstractNumId w:val="31"/>
  </w:num>
  <w:num w:numId="13" w16cid:durableId="1570115588">
    <w:abstractNumId w:val="3"/>
  </w:num>
  <w:num w:numId="14" w16cid:durableId="2038432320">
    <w:abstractNumId w:val="71"/>
  </w:num>
  <w:num w:numId="15" w16cid:durableId="1892384294">
    <w:abstractNumId w:val="111"/>
  </w:num>
  <w:num w:numId="16" w16cid:durableId="1324896359">
    <w:abstractNumId w:val="108"/>
  </w:num>
  <w:num w:numId="17" w16cid:durableId="1785079748">
    <w:abstractNumId w:val="29"/>
  </w:num>
  <w:num w:numId="18" w16cid:durableId="804926827">
    <w:abstractNumId w:val="62"/>
  </w:num>
  <w:num w:numId="19" w16cid:durableId="706611466">
    <w:abstractNumId w:val="86"/>
  </w:num>
  <w:num w:numId="20" w16cid:durableId="389887776">
    <w:abstractNumId w:val="79"/>
  </w:num>
  <w:num w:numId="21" w16cid:durableId="2074889411">
    <w:abstractNumId w:val="69"/>
  </w:num>
  <w:num w:numId="22" w16cid:durableId="1662083130">
    <w:abstractNumId w:val="20"/>
  </w:num>
  <w:num w:numId="23" w16cid:durableId="436633051">
    <w:abstractNumId w:val="81"/>
  </w:num>
  <w:num w:numId="24" w16cid:durableId="485708248">
    <w:abstractNumId w:val="99"/>
  </w:num>
  <w:num w:numId="25" w16cid:durableId="205534925">
    <w:abstractNumId w:val="64"/>
  </w:num>
  <w:num w:numId="26" w16cid:durableId="169222379">
    <w:abstractNumId w:val="42"/>
  </w:num>
  <w:num w:numId="27" w16cid:durableId="307437507">
    <w:abstractNumId w:val="110"/>
  </w:num>
  <w:num w:numId="28" w16cid:durableId="2080132139">
    <w:abstractNumId w:val="88"/>
  </w:num>
  <w:num w:numId="29" w16cid:durableId="1216890910">
    <w:abstractNumId w:val="58"/>
  </w:num>
  <w:num w:numId="30" w16cid:durableId="975717622">
    <w:abstractNumId w:val="19"/>
  </w:num>
  <w:num w:numId="31" w16cid:durableId="2093577077">
    <w:abstractNumId w:val="6"/>
  </w:num>
  <w:num w:numId="32" w16cid:durableId="1473711320">
    <w:abstractNumId w:val="89"/>
  </w:num>
  <w:num w:numId="33" w16cid:durableId="2061250548">
    <w:abstractNumId w:val="32"/>
  </w:num>
  <w:num w:numId="34" w16cid:durableId="1020856495">
    <w:abstractNumId w:val="68"/>
  </w:num>
  <w:num w:numId="35" w16cid:durableId="1911497508">
    <w:abstractNumId w:val="33"/>
  </w:num>
  <w:num w:numId="36" w16cid:durableId="1770395858">
    <w:abstractNumId w:val="67"/>
  </w:num>
  <w:num w:numId="37" w16cid:durableId="897011018">
    <w:abstractNumId w:val="15"/>
  </w:num>
  <w:num w:numId="38" w16cid:durableId="1789355535">
    <w:abstractNumId w:val="59"/>
  </w:num>
  <w:num w:numId="39" w16cid:durableId="1433666552">
    <w:abstractNumId w:val="2"/>
  </w:num>
  <w:num w:numId="40" w16cid:durableId="1669672016">
    <w:abstractNumId w:val="54"/>
  </w:num>
  <w:num w:numId="41" w16cid:durableId="2004893213">
    <w:abstractNumId w:val="41"/>
  </w:num>
  <w:num w:numId="42" w16cid:durableId="1721174927">
    <w:abstractNumId w:val="104"/>
  </w:num>
  <w:num w:numId="43" w16cid:durableId="1860701337">
    <w:abstractNumId w:val="38"/>
  </w:num>
  <w:num w:numId="44" w16cid:durableId="2005010961">
    <w:abstractNumId w:val="24"/>
  </w:num>
  <w:num w:numId="45" w16cid:durableId="722480927">
    <w:abstractNumId w:val="76"/>
  </w:num>
  <w:num w:numId="46" w16cid:durableId="1295023321">
    <w:abstractNumId w:val="49"/>
  </w:num>
  <w:num w:numId="47" w16cid:durableId="392388447">
    <w:abstractNumId w:val="40"/>
  </w:num>
  <w:num w:numId="48" w16cid:durableId="619459085">
    <w:abstractNumId w:val="23"/>
  </w:num>
  <w:num w:numId="49" w16cid:durableId="1333294850">
    <w:abstractNumId w:val="77"/>
  </w:num>
  <w:num w:numId="50" w16cid:durableId="1648708398">
    <w:abstractNumId w:val="17"/>
  </w:num>
  <w:num w:numId="51" w16cid:durableId="2141536354">
    <w:abstractNumId w:val="5"/>
  </w:num>
  <w:num w:numId="52" w16cid:durableId="1256012172">
    <w:abstractNumId w:val="48"/>
  </w:num>
  <w:num w:numId="53" w16cid:durableId="2088845100">
    <w:abstractNumId w:val="97"/>
  </w:num>
  <w:num w:numId="54" w16cid:durableId="1881673724">
    <w:abstractNumId w:val="95"/>
  </w:num>
  <w:num w:numId="55" w16cid:durableId="1650359750">
    <w:abstractNumId w:val="83"/>
  </w:num>
  <w:num w:numId="56" w16cid:durableId="1403023779">
    <w:abstractNumId w:val="107"/>
  </w:num>
  <w:num w:numId="57" w16cid:durableId="923338342">
    <w:abstractNumId w:val="18"/>
  </w:num>
  <w:num w:numId="58" w16cid:durableId="1467625771">
    <w:abstractNumId w:val="92"/>
  </w:num>
  <w:num w:numId="59" w16cid:durableId="1391001947">
    <w:abstractNumId w:val="7"/>
  </w:num>
  <w:num w:numId="60" w16cid:durableId="1172379920">
    <w:abstractNumId w:val="101"/>
  </w:num>
  <w:num w:numId="61" w16cid:durableId="1386366807">
    <w:abstractNumId w:val="22"/>
  </w:num>
  <w:num w:numId="62" w16cid:durableId="1586572113">
    <w:abstractNumId w:val="0"/>
  </w:num>
  <w:num w:numId="63" w16cid:durableId="22441648">
    <w:abstractNumId w:val="51"/>
  </w:num>
  <w:num w:numId="64" w16cid:durableId="1423452900">
    <w:abstractNumId w:val="66"/>
  </w:num>
  <w:num w:numId="65" w16cid:durableId="1385525319">
    <w:abstractNumId w:val="44"/>
  </w:num>
  <w:num w:numId="66" w16cid:durableId="1464008828">
    <w:abstractNumId w:val="100"/>
  </w:num>
  <w:num w:numId="67" w16cid:durableId="2122072061">
    <w:abstractNumId w:val="106"/>
  </w:num>
  <w:num w:numId="68" w16cid:durableId="438987371">
    <w:abstractNumId w:val="105"/>
  </w:num>
  <w:num w:numId="69" w16cid:durableId="1428574314">
    <w:abstractNumId w:val="75"/>
  </w:num>
  <w:num w:numId="70" w16cid:durableId="335690638">
    <w:abstractNumId w:val="61"/>
  </w:num>
  <w:num w:numId="71" w16cid:durableId="2103909836">
    <w:abstractNumId w:val="103"/>
  </w:num>
  <w:num w:numId="72" w16cid:durableId="448936152">
    <w:abstractNumId w:val="93"/>
  </w:num>
  <w:num w:numId="73" w16cid:durableId="580480352">
    <w:abstractNumId w:val="80"/>
  </w:num>
  <w:num w:numId="74" w16cid:durableId="1184174913">
    <w:abstractNumId w:val="84"/>
  </w:num>
  <w:num w:numId="75" w16cid:durableId="25834061">
    <w:abstractNumId w:val="60"/>
  </w:num>
  <w:num w:numId="76" w16cid:durableId="1618830900">
    <w:abstractNumId w:val="82"/>
  </w:num>
  <w:num w:numId="77" w16cid:durableId="778258157">
    <w:abstractNumId w:val="50"/>
  </w:num>
  <w:num w:numId="78" w16cid:durableId="1405562703">
    <w:abstractNumId w:val="56"/>
  </w:num>
  <w:num w:numId="79" w16cid:durableId="1384209515">
    <w:abstractNumId w:val="52"/>
  </w:num>
  <w:num w:numId="80" w16cid:durableId="2004820507">
    <w:abstractNumId w:val="10"/>
  </w:num>
  <w:num w:numId="81" w16cid:durableId="1758481831">
    <w:abstractNumId w:val="63"/>
  </w:num>
  <w:num w:numId="82" w16cid:durableId="1333414827">
    <w:abstractNumId w:val="16"/>
  </w:num>
  <w:num w:numId="83" w16cid:durableId="954555815">
    <w:abstractNumId w:val="35"/>
  </w:num>
  <w:num w:numId="84" w16cid:durableId="840774061">
    <w:abstractNumId w:val="28"/>
  </w:num>
  <w:num w:numId="85" w16cid:durableId="1470050199">
    <w:abstractNumId w:val="74"/>
  </w:num>
  <w:num w:numId="86" w16cid:durableId="1042443775">
    <w:abstractNumId w:val="91"/>
  </w:num>
  <w:num w:numId="87" w16cid:durableId="114256670">
    <w:abstractNumId w:val="8"/>
  </w:num>
  <w:num w:numId="88" w16cid:durableId="203756260">
    <w:abstractNumId w:val="55"/>
  </w:num>
  <w:num w:numId="89" w16cid:durableId="1397170429">
    <w:abstractNumId w:val="78"/>
  </w:num>
  <w:num w:numId="90" w16cid:durableId="954943323">
    <w:abstractNumId w:val="98"/>
  </w:num>
  <w:num w:numId="91" w16cid:durableId="665208583">
    <w:abstractNumId w:val="43"/>
  </w:num>
  <w:num w:numId="92" w16cid:durableId="1152059655">
    <w:abstractNumId w:val="9"/>
  </w:num>
  <w:num w:numId="93" w16cid:durableId="319113473">
    <w:abstractNumId w:val="11"/>
  </w:num>
  <w:num w:numId="94" w16cid:durableId="75252095">
    <w:abstractNumId w:val="85"/>
  </w:num>
  <w:num w:numId="95" w16cid:durableId="495727607">
    <w:abstractNumId w:val="109"/>
  </w:num>
  <w:num w:numId="96" w16cid:durableId="1066151664">
    <w:abstractNumId w:val="39"/>
  </w:num>
  <w:num w:numId="97" w16cid:durableId="1095858002">
    <w:abstractNumId w:val="57"/>
  </w:num>
  <w:num w:numId="98" w16cid:durableId="588271817">
    <w:abstractNumId w:val="21"/>
  </w:num>
  <w:num w:numId="99" w16cid:durableId="1379664614">
    <w:abstractNumId w:val="1"/>
  </w:num>
  <w:num w:numId="100" w16cid:durableId="1748768038">
    <w:abstractNumId w:val="12"/>
  </w:num>
  <w:num w:numId="101" w16cid:durableId="697584982">
    <w:abstractNumId w:val="102"/>
  </w:num>
  <w:num w:numId="102" w16cid:durableId="1980451036">
    <w:abstractNumId w:val="45"/>
  </w:num>
  <w:num w:numId="103" w16cid:durableId="1796408831">
    <w:abstractNumId w:val="4"/>
  </w:num>
  <w:num w:numId="104" w16cid:durableId="1421951295">
    <w:abstractNumId w:val="25"/>
  </w:num>
  <w:num w:numId="105" w16cid:durableId="506410741">
    <w:abstractNumId w:val="30"/>
  </w:num>
  <w:num w:numId="106" w16cid:durableId="745539367">
    <w:abstractNumId w:val="46"/>
  </w:num>
  <w:num w:numId="107" w16cid:durableId="1945771789">
    <w:abstractNumId w:val="73"/>
  </w:num>
  <w:num w:numId="108" w16cid:durableId="340353990">
    <w:abstractNumId w:val="94"/>
  </w:num>
  <w:num w:numId="109" w16cid:durableId="1788112178">
    <w:abstractNumId w:val="72"/>
  </w:num>
  <w:num w:numId="110" w16cid:durableId="433860570">
    <w:abstractNumId w:val="14"/>
  </w:num>
  <w:num w:numId="111" w16cid:durableId="1145391460">
    <w:abstractNumId w:val="47"/>
  </w:num>
  <w:num w:numId="112" w16cid:durableId="485364314">
    <w:abstractNumId w:val="8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412"/>
    <w:rsid w:val="00020C76"/>
    <w:rsid w:val="00085BB1"/>
    <w:rsid w:val="00151853"/>
    <w:rsid w:val="001A49FF"/>
    <w:rsid w:val="00302C9D"/>
    <w:rsid w:val="00366E1A"/>
    <w:rsid w:val="0039576B"/>
    <w:rsid w:val="00417412"/>
    <w:rsid w:val="00467E01"/>
    <w:rsid w:val="004E0E41"/>
    <w:rsid w:val="005317FA"/>
    <w:rsid w:val="00583B4F"/>
    <w:rsid w:val="005D2095"/>
    <w:rsid w:val="00641E2E"/>
    <w:rsid w:val="006573F6"/>
    <w:rsid w:val="006F65B5"/>
    <w:rsid w:val="00836190"/>
    <w:rsid w:val="00895C02"/>
    <w:rsid w:val="009406F0"/>
    <w:rsid w:val="00B53A8E"/>
    <w:rsid w:val="00C07AF3"/>
    <w:rsid w:val="00C23698"/>
    <w:rsid w:val="00D95D13"/>
    <w:rsid w:val="00E74D0D"/>
    <w:rsid w:val="00EA29B3"/>
    <w:rsid w:val="00F31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791F"/>
  <w15:chartTrackingRefBased/>
  <w15:docId w15:val="{0684FCFC-DB6F-4AAE-A683-0A565E6D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17412"/>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17412"/>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17412"/>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17412"/>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17412"/>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17412"/>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41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1741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17412"/>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17412"/>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17412"/>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17412"/>
    <w:rPr>
      <w:rFonts w:ascii="Times New Roman" w:eastAsia="Times New Roman" w:hAnsi="Times New Roman" w:cs="Times New Roman"/>
      <w:b/>
      <w:bCs/>
      <w:sz w:val="15"/>
      <w:szCs w:val="15"/>
      <w:lang w:eastAsia="en-AU"/>
    </w:rPr>
  </w:style>
  <w:style w:type="paragraph" w:styleId="Header">
    <w:name w:val="header"/>
    <w:basedOn w:val="Normal"/>
    <w:link w:val="HeaderChar"/>
    <w:uiPriority w:val="99"/>
    <w:unhideWhenUsed/>
    <w:rsid w:val="00417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412"/>
  </w:style>
  <w:style w:type="paragraph" w:styleId="Footer">
    <w:name w:val="footer"/>
    <w:basedOn w:val="Normal"/>
    <w:link w:val="FooterChar"/>
    <w:uiPriority w:val="99"/>
    <w:unhideWhenUsed/>
    <w:rsid w:val="00417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412"/>
  </w:style>
  <w:style w:type="character" w:styleId="Emphasis">
    <w:name w:val="Emphasis"/>
    <w:basedOn w:val="DefaultParagraphFont"/>
    <w:uiPriority w:val="20"/>
    <w:qFormat/>
    <w:rsid w:val="00417412"/>
    <w:rPr>
      <w:i/>
      <w:iCs/>
    </w:rPr>
  </w:style>
  <w:style w:type="paragraph" w:customStyle="1" w:styleId="error">
    <w:name w:val="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17412"/>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17412"/>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17412"/>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17412"/>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17412"/>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17412"/>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17412"/>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17412"/>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17412"/>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17412"/>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17412"/>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17412"/>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17412"/>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17412"/>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17412"/>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17412"/>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17412"/>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17412"/>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17412"/>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17412"/>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17412"/>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17412"/>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17412"/>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17412"/>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17412"/>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17412"/>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17412"/>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17412"/>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17412"/>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17412"/>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17412"/>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17412"/>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17412"/>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17412"/>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17412"/>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17412"/>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17412"/>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17412"/>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17412"/>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17412"/>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17412"/>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17412"/>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17412"/>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17412"/>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17412"/>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17412"/>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17412"/>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17412"/>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1741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17412"/>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17412"/>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17412"/>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17412"/>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17412"/>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17412"/>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17412"/>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17412"/>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17412"/>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17412"/>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17412"/>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17412"/>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17412"/>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17412"/>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17412"/>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17412"/>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17412"/>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17412"/>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17412"/>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17412"/>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17412"/>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17412"/>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17412"/>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17412"/>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17412"/>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17412"/>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17412"/>
    <w:rPr>
      <w:bdr w:val="single" w:sz="6" w:space="0" w:color="FFFFFF" w:frame="1"/>
    </w:rPr>
  </w:style>
  <w:style w:type="character" w:customStyle="1" w:styleId="pagingicon1">
    <w:name w:val="pagingicon1"/>
    <w:basedOn w:val="DefaultParagraphFont"/>
    <w:rsid w:val="00417412"/>
  </w:style>
  <w:style w:type="character" w:customStyle="1" w:styleId="mapclearicon">
    <w:name w:val="mapclearicon"/>
    <w:basedOn w:val="DefaultParagraphFont"/>
    <w:rsid w:val="00417412"/>
    <w:rPr>
      <w:sz w:val="24"/>
      <w:szCs w:val="24"/>
    </w:rPr>
  </w:style>
  <w:style w:type="character" w:customStyle="1" w:styleId="mapokicon">
    <w:name w:val="mapokicon"/>
    <w:basedOn w:val="DefaultParagraphFont"/>
    <w:rsid w:val="00417412"/>
    <w:rPr>
      <w:sz w:val="24"/>
      <w:szCs w:val="24"/>
    </w:rPr>
  </w:style>
  <w:style w:type="character" w:customStyle="1" w:styleId="mapstepbackicon">
    <w:name w:val="mapstepbackicon"/>
    <w:basedOn w:val="DefaultParagraphFont"/>
    <w:rsid w:val="00417412"/>
    <w:rPr>
      <w:sz w:val="24"/>
      <w:szCs w:val="24"/>
    </w:rPr>
  </w:style>
  <w:style w:type="character" w:customStyle="1" w:styleId="mapok">
    <w:name w:val="mapok"/>
    <w:basedOn w:val="DefaultParagraphFont"/>
    <w:rsid w:val="00417412"/>
    <w:rPr>
      <w:sz w:val="24"/>
      <w:szCs w:val="24"/>
    </w:rPr>
  </w:style>
  <w:style w:type="character" w:customStyle="1" w:styleId="addnew">
    <w:name w:val="addnew"/>
    <w:basedOn w:val="DefaultParagraphFont"/>
    <w:rsid w:val="00417412"/>
    <w:rPr>
      <w:sz w:val="24"/>
      <w:szCs w:val="24"/>
    </w:rPr>
  </w:style>
  <w:style w:type="character" w:customStyle="1" w:styleId="cancelbtn">
    <w:name w:val="cancelbtn"/>
    <w:basedOn w:val="DefaultParagraphFont"/>
    <w:rsid w:val="00417412"/>
    <w:rPr>
      <w:sz w:val="24"/>
      <w:szCs w:val="24"/>
    </w:rPr>
  </w:style>
  <w:style w:type="character" w:customStyle="1" w:styleId="nexticon1">
    <w:name w:val="nexticon1"/>
    <w:basedOn w:val="DefaultParagraphFont"/>
    <w:rsid w:val="00417412"/>
  </w:style>
  <w:style w:type="character" w:customStyle="1" w:styleId="previcon">
    <w:name w:val="previcon"/>
    <w:basedOn w:val="DefaultParagraphFont"/>
    <w:rsid w:val="00417412"/>
  </w:style>
  <w:style w:type="character" w:customStyle="1" w:styleId="answer">
    <w:name w:val="answer"/>
    <w:basedOn w:val="DefaultParagraphFont"/>
    <w:rsid w:val="00417412"/>
  </w:style>
  <w:style w:type="character" w:customStyle="1" w:styleId="featurename">
    <w:name w:val="featurename"/>
    <w:basedOn w:val="DefaultParagraphFont"/>
    <w:rsid w:val="00417412"/>
  </w:style>
  <w:style w:type="character" w:customStyle="1" w:styleId="question1">
    <w:name w:val="question1"/>
    <w:basedOn w:val="DefaultParagraphFont"/>
    <w:rsid w:val="00417412"/>
  </w:style>
  <w:style w:type="character" w:customStyle="1" w:styleId="delete">
    <w:name w:val="delete"/>
    <w:basedOn w:val="DefaultParagraphFont"/>
    <w:rsid w:val="00417412"/>
  </w:style>
  <w:style w:type="paragraph" w:customStyle="1" w:styleId="firstnode1">
    <w:name w:val="firstnod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17412"/>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17412"/>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17412"/>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17412"/>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17412"/>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17412"/>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17412"/>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17412"/>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17412"/>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17412"/>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17412"/>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17412"/>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17412"/>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17412"/>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17412"/>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17412"/>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17412"/>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17412"/>
  </w:style>
  <w:style w:type="character" w:customStyle="1" w:styleId="previcon1">
    <w:name w:val="previcon1"/>
    <w:basedOn w:val="DefaultParagraphFont"/>
    <w:rsid w:val="00417412"/>
  </w:style>
  <w:style w:type="paragraph" w:customStyle="1" w:styleId="eventnavtitle1">
    <w:name w:val="eventnavtitle1"/>
    <w:basedOn w:val="Normal"/>
    <w:rsid w:val="00417412"/>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17412"/>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17412"/>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17412"/>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17412"/>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17412"/>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17412"/>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17412"/>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17412"/>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17412"/>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17412"/>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17412"/>
    <w:rPr>
      <w:b/>
      <w:bCs/>
      <w:vanish w:val="0"/>
      <w:webHidden w:val="0"/>
      <w:specVanish w:val="0"/>
    </w:rPr>
  </w:style>
  <w:style w:type="paragraph" w:customStyle="1" w:styleId="questionbody1">
    <w:name w:val="questionbody1"/>
    <w:basedOn w:val="Normal"/>
    <w:rsid w:val="00417412"/>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17412"/>
    <w:rPr>
      <w:vanish w:val="0"/>
      <w:webHidden w:val="0"/>
      <w:specVanish w:val="0"/>
    </w:rPr>
  </w:style>
  <w:style w:type="paragraph" w:customStyle="1" w:styleId="title10">
    <w:name w:val="title1"/>
    <w:basedOn w:val="Normal"/>
    <w:rsid w:val="00417412"/>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17412"/>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17412"/>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17412"/>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17412"/>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17412"/>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17412"/>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17412"/>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17412"/>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17412"/>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17412"/>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17412"/>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17412"/>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17412"/>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17412"/>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17412"/>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17412"/>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17412"/>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17412"/>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17412"/>
    <w:rPr>
      <w:vanish w:val="0"/>
      <w:webHidden w:val="0"/>
      <w:specVanish w:val="0"/>
    </w:rPr>
  </w:style>
  <w:style w:type="paragraph" w:customStyle="1" w:styleId="select1">
    <w:name w:val="select1"/>
    <w:basedOn w:val="Normal"/>
    <w:rsid w:val="00417412"/>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17412"/>
    <w:rPr>
      <w:vanish w:val="0"/>
      <w:webHidden w:val="0"/>
      <w:specVanish w:val="0"/>
    </w:rPr>
  </w:style>
  <w:style w:type="paragraph" w:customStyle="1" w:styleId="back2">
    <w:name w:val="back2"/>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17412"/>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17412"/>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17412"/>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17412"/>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17412"/>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1741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17412"/>
    <w:rPr>
      <w:b/>
      <w:bCs/>
    </w:rPr>
  </w:style>
  <w:style w:type="character" w:customStyle="1" w:styleId="number">
    <w:name w:val="number"/>
    <w:basedOn w:val="DefaultParagraphFont"/>
    <w:rsid w:val="00417412"/>
  </w:style>
  <w:style w:type="character" w:customStyle="1" w:styleId="newwindow">
    <w:name w:val="newwindow"/>
    <w:basedOn w:val="DefaultParagraphFont"/>
    <w:rsid w:val="00417412"/>
  </w:style>
  <w:style w:type="paragraph" w:styleId="ListParagraph">
    <w:name w:val="List Paragraph"/>
    <w:basedOn w:val="Normal"/>
    <w:uiPriority w:val="34"/>
    <w:qFormat/>
    <w:rsid w:val="00417412"/>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1A4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9FF"/>
    <w:rPr>
      <w:rFonts w:ascii="Segoe UI" w:hAnsi="Segoe UI" w:cs="Segoe UI"/>
      <w:sz w:val="18"/>
      <w:szCs w:val="18"/>
    </w:rPr>
  </w:style>
  <w:style w:type="paragraph" w:styleId="NormalWeb">
    <w:name w:val="Normal (Web)"/>
    <w:basedOn w:val="Normal"/>
    <w:uiPriority w:val="99"/>
    <w:semiHidden/>
    <w:unhideWhenUsed/>
    <w:rsid w:val="00583B4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24715">
      <w:bodyDiv w:val="1"/>
      <w:marLeft w:val="0"/>
      <w:marRight w:val="0"/>
      <w:marTop w:val="0"/>
      <w:marBottom w:val="0"/>
      <w:divBdr>
        <w:top w:val="none" w:sz="0" w:space="0" w:color="auto"/>
        <w:left w:val="none" w:sz="0" w:space="0" w:color="auto"/>
        <w:bottom w:val="none" w:sz="0" w:space="0" w:color="auto"/>
        <w:right w:val="none" w:sz="0" w:space="0" w:color="auto"/>
      </w:divBdr>
      <w:divsChild>
        <w:div w:id="1184637858">
          <w:marLeft w:val="0"/>
          <w:marRight w:val="0"/>
          <w:marTop w:val="0"/>
          <w:marBottom w:val="0"/>
          <w:divBdr>
            <w:top w:val="none" w:sz="0" w:space="0" w:color="auto"/>
            <w:left w:val="none" w:sz="0" w:space="0" w:color="auto"/>
            <w:bottom w:val="none" w:sz="0" w:space="0" w:color="auto"/>
            <w:right w:val="none" w:sz="0" w:space="0" w:color="auto"/>
          </w:divBdr>
          <w:divsChild>
            <w:div w:id="1527671791">
              <w:marLeft w:val="0"/>
              <w:marRight w:val="0"/>
              <w:marTop w:val="0"/>
              <w:marBottom w:val="0"/>
              <w:divBdr>
                <w:top w:val="none" w:sz="0" w:space="0" w:color="auto"/>
                <w:left w:val="none" w:sz="0" w:space="0" w:color="auto"/>
                <w:bottom w:val="none" w:sz="0" w:space="0" w:color="auto"/>
                <w:right w:val="none" w:sz="0" w:space="0" w:color="auto"/>
              </w:divBdr>
              <w:divsChild>
                <w:div w:id="1081676997">
                  <w:marLeft w:val="0"/>
                  <w:marRight w:val="0"/>
                  <w:marTop w:val="0"/>
                  <w:marBottom w:val="0"/>
                  <w:divBdr>
                    <w:top w:val="none" w:sz="0" w:space="0" w:color="auto"/>
                    <w:left w:val="none" w:sz="0" w:space="0" w:color="auto"/>
                    <w:bottom w:val="none" w:sz="0" w:space="0" w:color="auto"/>
                    <w:right w:val="none" w:sz="0" w:space="0" w:color="auto"/>
                  </w:divBdr>
                  <w:divsChild>
                    <w:div w:id="487131085">
                      <w:marLeft w:val="0"/>
                      <w:marRight w:val="0"/>
                      <w:marTop w:val="0"/>
                      <w:marBottom w:val="0"/>
                      <w:divBdr>
                        <w:top w:val="none" w:sz="0" w:space="0" w:color="auto"/>
                        <w:left w:val="none" w:sz="0" w:space="0" w:color="auto"/>
                        <w:bottom w:val="none" w:sz="0" w:space="0" w:color="auto"/>
                        <w:right w:val="none" w:sz="0" w:space="0" w:color="auto"/>
                      </w:divBdr>
                      <w:divsChild>
                        <w:div w:id="1016036995">
                          <w:marLeft w:val="0"/>
                          <w:marRight w:val="0"/>
                          <w:marTop w:val="0"/>
                          <w:marBottom w:val="0"/>
                          <w:divBdr>
                            <w:top w:val="none" w:sz="0" w:space="0" w:color="auto"/>
                            <w:left w:val="none" w:sz="0" w:space="0" w:color="auto"/>
                            <w:bottom w:val="none" w:sz="0" w:space="0" w:color="auto"/>
                            <w:right w:val="none" w:sz="0" w:space="0" w:color="auto"/>
                          </w:divBdr>
                          <w:divsChild>
                            <w:div w:id="17661088">
                              <w:marLeft w:val="0"/>
                              <w:marRight w:val="0"/>
                              <w:marTop w:val="0"/>
                              <w:marBottom w:val="0"/>
                              <w:divBdr>
                                <w:top w:val="none" w:sz="0" w:space="0" w:color="auto"/>
                                <w:left w:val="none" w:sz="0" w:space="0" w:color="auto"/>
                                <w:bottom w:val="none" w:sz="0" w:space="0" w:color="auto"/>
                                <w:right w:val="none" w:sz="0" w:space="0" w:color="auto"/>
                              </w:divBdr>
                              <w:divsChild>
                                <w:div w:id="751853555">
                                  <w:marLeft w:val="0"/>
                                  <w:marRight w:val="0"/>
                                  <w:marTop w:val="0"/>
                                  <w:marBottom w:val="0"/>
                                  <w:divBdr>
                                    <w:top w:val="none" w:sz="0" w:space="0" w:color="auto"/>
                                    <w:left w:val="none" w:sz="0" w:space="0" w:color="auto"/>
                                    <w:bottom w:val="none" w:sz="0" w:space="0" w:color="auto"/>
                                    <w:right w:val="none" w:sz="0" w:space="0" w:color="auto"/>
                                  </w:divBdr>
                                  <w:divsChild>
                                    <w:div w:id="336077664">
                                      <w:marLeft w:val="0"/>
                                      <w:marRight w:val="0"/>
                                      <w:marTop w:val="0"/>
                                      <w:marBottom w:val="0"/>
                                      <w:divBdr>
                                        <w:top w:val="none" w:sz="0" w:space="0" w:color="auto"/>
                                        <w:left w:val="none" w:sz="0" w:space="0" w:color="auto"/>
                                        <w:bottom w:val="none" w:sz="0" w:space="0" w:color="auto"/>
                                        <w:right w:val="none" w:sz="0" w:space="0" w:color="auto"/>
                                      </w:divBdr>
                                      <w:divsChild>
                                        <w:div w:id="342977687">
                                          <w:marLeft w:val="0"/>
                                          <w:marRight w:val="0"/>
                                          <w:marTop w:val="0"/>
                                          <w:marBottom w:val="0"/>
                                          <w:divBdr>
                                            <w:top w:val="none" w:sz="0" w:space="0" w:color="auto"/>
                                            <w:left w:val="none" w:sz="0" w:space="0" w:color="auto"/>
                                            <w:bottom w:val="none" w:sz="0" w:space="0" w:color="auto"/>
                                            <w:right w:val="none" w:sz="0" w:space="0" w:color="auto"/>
                                          </w:divBdr>
                                          <w:divsChild>
                                            <w:div w:id="35662621">
                                              <w:marLeft w:val="0"/>
                                              <w:marRight w:val="0"/>
                                              <w:marTop w:val="0"/>
                                              <w:marBottom w:val="0"/>
                                              <w:divBdr>
                                                <w:top w:val="none" w:sz="0" w:space="0" w:color="auto"/>
                                                <w:left w:val="none" w:sz="0" w:space="0" w:color="auto"/>
                                                <w:bottom w:val="none" w:sz="0" w:space="0" w:color="auto"/>
                                                <w:right w:val="none" w:sz="0" w:space="0" w:color="auto"/>
                                              </w:divBdr>
                                              <w:divsChild>
                                                <w:div w:id="3092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36329">
      <w:bodyDiv w:val="1"/>
      <w:marLeft w:val="0"/>
      <w:marRight w:val="0"/>
      <w:marTop w:val="0"/>
      <w:marBottom w:val="0"/>
      <w:divBdr>
        <w:top w:val="none" w:sz="0" w:space="0" w:color="auto"/>
        <w:left w:val="none" w:sz="0" w:space="0" w:color="auto"/>
        <w:bottom w:val="none" w:sz="0" w:space="0" w:color="auto"/>
        <w:right w:val="none" w:sz="0" w:space="0" w:color="auto"/>
      </w:divBdr>
      <w:divsChild>
        <w:div w:id="1726220599">
          <w:marLeft w:val="0"/>
          <w:marRight w:val="0"/>
          <w:marTop w:val="0"/>
          <w:marBottom w:val="0"/>
          <w:divBdr>
            <w:top w:val="none" w:sz="0" w:space="0" w:color="auto"/>
            <w:left w:val="none" w:sz="0" w:space="0" w:color="auto"/>
            <w:bottom w:val="none" w:sz="0" w:space="0" w:color="auto"/>
            <w:right w:val="none" w:sz="0" w:space="0" w:color="auto"/>
          </w:divBdr>
          <w:divsChild>
            <w:div w:id="801656326">
              <w:marLeft w:val="0"/>
              <w:marRight w:val="0"/>
              <w:marTop w:val="0"/>
              <w:marBottom w:val="0"/>
              <w:divBdr>
                <w:top w:val="none" w:sz="0" w:space="0" w:color="auto"/>
                <w:left w:val="none" w:sz="0" w:space="0" w:color="auto"/>
                <w:bottom w:val="none" w:sz="0" w:space="0" w:color="auto"/>
                <w:right w:val="none" w:sz="0" w:space="0" w:color="auto"/>
              </w:divBdr>
              <w:divsChild>
                <w:div w:id="1015961357">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sChild>
                        <w:div w:id="513155513">
                          <w:marLeft w:val="0"/>
                          <w:marRight w:val="0"/>
                          <w:marTop w:val="0"/>
                          <w:marBottom w:val="0"/>
                          <w:divBdr>
                            <w:top w:val="none" w:sz="0" w:space="0" w:color="auto"/>
                            <w:left w:val="none" w:sz="0" w:space="0" w:color="auto"/>
                            <w:bottom w:val="none" w:sz="0" w:space="0" w:color="auto"/>
                            <w:right w:val="none" w:sz="0" w:space="0" w:color="auto"/>
                          </w:divBdr>
                          <w:divsChild>
                            <w:div w:id="682708067">
                              <w:marLeft w:val="0"/>
                              <w:marRight w:val="0"/>
                              <w:marTop w:val="0"/>
                              <w:marBottom w:val="0"/>
                              <w:divBdr>
                                <w:top w:val="none" w:sz="0" w:space="0" w:color="auto"/>
                                <w:left w:val="none" w:sz="0" w:space="0" w:color="auto"/>
                                <w:bottom w:val="none" w:sz="0" w:space="0" w:color="auto"/>
                                <w:right w:val="none" w:sz="0" w:space="0" w:color="auto"/>
                              </w:divBdr>
                              <w:divsChild>
                                <w:div w:id="1966958670">
                                  <w:marLeft w:val="0"/>
                                  <w:marRight w:val="0"/>
                                  <w:marTop w:val="0"/>
                                  <w:marBottom w:val="0"/>
                                  <w:divBdr>
                                    <w:top w:val="none" w:sz="0" w:space="0" w:color="auto"/>
                                    <w:left w:val="none" w:sz="0" w:space="0" w:color="auto"/>
                                    <w:bottom w:val="none" w:sz="0" w:space="0" w:color="auto"/>
                                    <w:right w:val="none" w:sz="0" w:space="0" w:color="auto"/>
                                  </w:divBdr>
                                  <w:divsChild>
                                    <w:div w:id="1814102966">
                                      <w:marLeft w:val="0"/>
                                      <w:marRight w:val="0"/>
                                      <w:marTop w:val="0"/>
                                      <w:marBottom w:val="0"/>
                                      <w:divBdr>
                                        <w:top w:val="none" w:sz="0" w:space="0" w:color="auto"/>
                                        <w:left w:val="none" w:sz="0" w:space="0" w:color="auto"/>
                                        <w:bottom w:val="none" w:sz="0" w:space="0" w:color="auto"/>
                                        <w:right w:val="none" w:sz="0" w:space="0" w:color="auto"/>
                                      </w:divBdr>
                                      <w:divsChild>
                                        <w:div w:id="493111000">
                                          <w:marLeft w:val="0"/>
                                          <w:marRight w:val="0"/>
                                          <w:marTop w:val="0"/>
                                          <w:marBottom w:val="0"/>
                                          <w:divBdr>
                                            <w:top w:val="none" w:sz="0" w:space="0" w:color="auto"/>
                                            <w:left w:val="none" w:sz="0" w:space="0" w:color="auto"/>
                                            <w:bottom w:val="none" w:sz="0" w:space="0" w:color="auto"/>
                                            <w:right w:val="none" w:sz="0" w:space="0" w:color="auto"/>
                                          </w:divBdr>
                                          <w:divsChild>
                                            <w:div w:id="1769037184">
                                              <w:marLeft w:val="0"/>
                                              <w:marRight w:val="0"/>
                                              <w:marTop w:val="0"/>
                                              <w:marBottom w:val="0"/>
                                              <w:divBdr>
                                                <w:top w:val="none" w:sz="0" w:space="0" w:color="auto"/>
                                                <w:left w:val="none" w:sz="0" w:space="0" w:color="auto"/>
                                                <w:bottom w:val="none" w:sz="0" w:space="0" w:color="auto"/>
                                                <w:right w:val="none" w:sz="0" w:space="0" w:color="auto"/>
                                              </w:divBdr>
                                              <w:divsChild>
                                                <w:div w:id="13796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631582">
      <w:bodyDiv w:val="1"/>
      <w:marLeft w:val="0"/>
      <w:marRight w:val="0"/>
      <w:marTop w:val="0"/>
      <w:marBottom w:val="0"/>
      <w:divBdr>
        <w:top w:val="none" w:sz="0" w:space="0" w:color="auto"/>
        <w:left w:val="none" w:sz="0" w:space="0" w:color="auto"/>
        <w:bottom w:val="none" w:sz="0" w:space="0" w:color="auto"/>
        <w:right w:val="none" w:sz="0" w:space="0" w:color="auto"/>
      </w:divBdr>
      <w:divsChild>
        <w:div w:id="909968032">
          <w:marLeft w:val="0"/>
          <w:marRight w:val="0"/>
          <w:marTop w:val="0"/>
          <w:marBottom w:val="0"/>
          <w:divBdr>
            <w:top w:val="none" w:sz="0" w:space="0" w:color="auto"/>
            <w:left w:val="none" w:sz="0" w:space="0" w:color="auto"/>
            <w:bottom w:val="none" w:sz="0" w:space="0" w:color="auto"/>
            <w:right w:val="none" w:sz="0" w:space="0" w:color="auto"/>
          </w:divBdr>
          <w:divsChild>
            <w:div w:id="186211900">
              <w:marLeft w:val="0"/>
              <w:marRight w:val="0"/>
              <w:marTop w:val="0"/>
              <w:marBottom w:val="0"/>
              <w:divBdr>
                <w:top w:val="none" w:sz="0" w:space="0" w:color="auto"/>
                <w:left w:val="none" w:sz="0" w:space="0" w:color="auto"/>
                <w:bottom w:val="none" w:sz="0" w:space="0" w:color="auto"/>
                <w:right w:val="none" w:sz="0" w:space="0" w:color="auto"/>
              </w:divBdr>
              <w:divsChild>
                <w:div w:id="54470719">
                  <w:marLeft w:val="0"/>
                  <w:marRight w:val="0"/>
                  <w:marTop w:val="0"/>
                  <w:marBottom w:val="0"/>
                  <w:divBdr>
                    <w:top w:val="none" w:sz="0" w:space="0" w:color="auto"/>
                    <w:left w:val="none" w:sz="0" w:space="0" w:color="auto"/>
                    <w:bottom w:val="none" w:sz="0" w:space="0" w:color="auto"/>
                    <w:right w:val="none" w:sz="0" w:space="0" w:color="auto"/>
                  </w:divBdr>
                  <w:divsChild>
                    <w:div w:id="1716659783">
                      <w:marLeft w:val="0"/>
                      <w:marRight w:val="0"/>
                      <w:marTop w:val="0"/>
                      <w:marBottom w:val="0"/>
                      <w:divBdr>
                        <w:top w:val="none" w:sz="0" w:space="0" w:color="auto"/>
                        <w:left w:val="none" w:sz="0" w:space="0" w:color="auto"/>
                        <w:bottom w:val="none" w:sz="0" w:space="0" w:color="auto"/>
                        <w:right w:val="none" w:sz="0" w:space="0" w:color="auto"/>
                      </w:divBdr>
                      <w:divsChild>
                        <w:div w:id="1991471168">
                          <w:marLeft w:val="0"/>
                          <w:marRight w:val="0"/>
                          <w:marTop w:val="0"/>
                          <w:marBottom w:val="0"/>
                          <w:divBdr>
                            <w:top w:val="none" w:sz="0" w:space="0" w:color="auto"/>
                            <w:left w:val="none" w:sz="0" w:space="0" w:color="auto"/>
                            <w:bottom w:val="none" w:sz="0" w:space="0" w:color="auto"/>
                            <w:right w:val="none" w:sz="0" w:space="0" w:color="auto"/>
                          </w:divBdr>
                          <w:divsChild>
                            <w:div w:id="2105494510">
                              <w:marLeft w:val="0"/>
                              <w:marRight w:val="0"/>
                              <w:marTop w:val="0"/>
                              <w:marBottom w:val="0"/>
                              <w:divBdr>
                                <w:top w:val="none" w:sz="0" w:space="0" w:color="auto"/>
                                <w:left w:val="none" w:sz="0" w:space="0" w:color="auto"/>
                                <w:bottom w:val="none" w:sz="0" w:space="0" w:color="auto"/>
                                <w:right w:val="none" w:sz="0" w:space="0" w:color="auto"/>
                              </w:divBdr>
                              <w:divsChild>
                                <w:div w:id="905804808">
                                  <w:marLeft w:val="0"/>
                                  <w:marRight w:val="0"/>
                                  <w:marTop w:val="0"/>
                                  <w:marBottom w:val="0"/>
                                  <w:divBdr>
                                    <w:top w:val="none" w:sz="0" w:space="0" w:color="auto"/>
                                    <w:left w:val="none" w:sz="0" w:space="0" w:color="auto"/>
                                    <w:bottom w:val="none" w:sz="0" w:space="0" w:color="auto"/>
                                    <w:right w:val="none" w:sz="0" w:space="0" w:color="auto"/>
                                  </w:divBdr>
                                  <w:divsChild>
                                    <w:div w:id="584992407">
                                      <w:marLeft w:val="0"/>
                                      <w:marRight w:val="0"/>
                                      <w:marTop w:val="0"/>
                                      <w:marBottom w:val="0"/>
                                      <w:divBdr>
                                        <w:top w:val="none" w:sz="0" w:space="0" w:color="auto"/>
                                        <w:left w:val="none" w:sz="0" w:space="0" w:color="auto"/>
                                        <w:bottom w:val="none" w:sz="0" w:space="0" w:color="auto"/>
                                        <w:right w:val="none" w:sz="0" w:space="0" w:color="auto"/>
                                      </w:divBdr>
                                      <w:divsChild>
                                        <w:div w:id="2043359376">
                                          <w:marLeft w:val="0"/>
                                          <w:marRight w:val="0"/>
                                          <w:marTop w:val="0"/>
                                          <w:marBottom w:val="0"/>
                                          <w:divBdr>
                                            <w:top w:val="none" w:sz="0" w:space="0" w:color="auto"/>
                                            <w:left w:val="none" w:sz="0" w:space="0" w:color="auto"/>
                                            <w:bottom w:val="none" w:sz="0" w:space="0" w:color="auto"/>
                                            <w:right w:val="none" w:sz="0" w:space="0" w:color="auto"/>
                                          </w:divBdr>
                                          <w:divsChild>
                                            <w:div w:id="2086954641">
                                              <w:marLeft w:val="0"/>
                                              <w:marRight w:val="0"/>
                                              <w:marTop w:val="0"/>
                                              <w:marBottom w:val="0"/>
                                              <w:divBdr>
                                                <w:top w:val="none" w:sz="0" w:space="0" w:color="auto"/>
                                                <w:left w:val="none" w:sz="0" w:space="0" w:color="auto"/>
                                                <w:bottom w:val="none" w:sz="0" w:space="0" w:color="auto"/>
                                                <w:right w:val="none" w:sz="0" w:space="0" w:color="auto"/>
                                              </w:divBdr>
                                              <w:divsChild>
                                                <w:div w:id="944339872">
                                                  <w:marLeft w:val="0"/>
                                                  <w:marRight w:val="0"/>
                                                  <w:marTop w:val="0"/>
                                                  <w:marBottom w:val="0"/>
                                                  <w:divBdr>
                                                    <w:top w:val="none" w:sz="0" w:space="0" w:color="auto"/>
                                                    <w:left w:val="none" w:sz="0" w:space="0" w:color="auto"/>
                                                    <w:bottom w:val="none" w:sz="0" w:space="0" w:color="auto"/>
                                                    <w:right w:val="none" w:sz="0" w:space="0" w:color="auto"/>
                                                  </w:divBdr>
                                                </w:div>
                                                <w:div w:id="4409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603676">
      <w:bodyDiv w:val="1"/>
      <w:marLeft w:val="0"/>
      <w:marRight w:val="0"/>
      <w:marTop w:val="0"/>
      <w:marBottom w:val="0"/>
      <w:divBdr>
        <w:top w:val="none" w:sz="0" w:space="0" w:color="auto"/>
        <w:left w:val="none" w:sz="0" w:space="0" w:color="auto"/>
        <w:bottom w:val="none" w:sz="0" w:space="0" w:color="auto"/>
        <w:right w:val="none" w:sz="0" w:space="0" w:color="auto"/>
      </w:divBdr>
      <w:divsChild>
        <w:div w:id="1760521815">
          <w:marLeft w:val="0"/>
          <w:marRight w:val="0"/>
          <w:marTop w:val="0"/>
          <w:marBottom w:val="0"/>
          <w:divBdr>
            <w:top w:val="none" w:sz="0" w:space="0" w:color="auto"/>
            <w:left w:val="none" w:sz="0" w:space="0" w:color="auto"/>
            <w:bottom w:val="none" w:sz="0" w:space="0" w:color="auto"/>
            <w:right w:val="none" w:sz="0" w:space="0" w:color="auto"/>
          </w:divBdr>
          <w:divsChild>
            <w:div w:id="638455762">
              <w:marLeft w:val="0"/>
              <w:marRight w:val="0"/>
              <w:marTop w:val="0"/>
              <w:marBottom w:val="0"/>
              <w:divBdr>
                <w:top w:val="none" w:sz="0" w:space="0" w:color="auto"/>
                <w:left w:val="none" w:sz="0" w:space="0" w:color="auto"/>
                <w:bottom w:val="none" w:sz="0" w:space="0" w:color="auto"/>
                <w:right w:val="none" w:sz="0" w:space="0" w:color="auto"/>
              </w:divBdr>
              <w:divsChild>
                <w:div w:id="1049036421">
                  <w:marLeft w:val="0"/>
                  <w:marRight w:val="0"/>
                  <w:marTop w:val="0"/>
                  <w:marBottom w:val="0"/>
                  <w:divBdr>
                    <w:top w:val="none" w:sz="0" w:space="0" w:color="auto"/>
                    <w:left w:val="none" w:sz="0" w:space="0" w:color="auto"/>
                    <w:bottom w:val="none" w:sz="0" w:space="0" w:color="auto"/>
                    <w:right w:val="none" w:sz="0" w:space="0" w:color="auto"/>
                  </w:divBdr>
                  <w:divsChild>
                    <w:div w:id="114368029">
                      <w:marLeft w:val="0"/>
                      <w:marRight w:val="0"/>
                      <w:marTop w:val="0"/>
                      <w:marBottom w:val="0"/>
                      <w:divBdr>
                        <w:top w:val="none" w:sz="0" w:space="0" w:color="auto"/>
                        <w:left w:val="none" w:sz="0" w:space="0" w:color="auto"/>
                        <w:bottom w:val="none" w:sz="0" w:space="0" w:color="auto"/>
                        <w:right w:val="none" w:sz="0" w:space="0" w:color="auto"/>
                      </w:divBdr>
                      <w:divsChild>
                        <w:div w:id="473525446">
                          <w:marLeft w:val="0"/>
                          <w:marRight w:val="0"/>
                          <w:marTop w:val="0"/>
                          <w:marBottom w:val="0"/>
                          <w:divBdr>
                            <w:top w:val="none" w:sz="0" w:space="0" w:color="auto"/>
                            <w:left w:val="none" w:sz="0" w:space="0" w:color="auto"/>
                            <w:bottom w:val="none" w:sz="0" w:space="0" w:color="auto"/>
                            <w:right w:val="none" w:sz="0" w:space="0" w:color="auto"/>
                          </w:divBdr>
                          <w:divsChild>
                            <w:div w:id="106707245">
                              <w:marLeft w:val="0"/>
                              <w:marRight w:val="0"/>
                              <w:marTop w:val="0"/>
                              <w:marBottom w:val="0"/>
                              <w:divBdr>
                                <w:top w:val="none" w:sz="0" w:space="0" w:color="auto"/>
                                <w:left w:val="none" w:sz="0" w:space="0" w:color="auto"/>
                                <w:bottom w:val="none" w:sz="0" w:space="0" w:color="auto"/>
                                <w:right w:val="none" w:sz="0" w:space="0" w:color="auto"/>
                              </w:divBdr>
                              <w:divsChild>
                                <w:div w:id="1903518984">
                                  <w:marLeft w:val="0"/>
                                  <w:marRight w:val="0"/>
                                  <w:marTop w:val="0"/>
                                  <w:marBottom w:val="0"/>
                                  <w:divBdr>
                                    <w:top w:val="none" w:sz="0" w:space="0" w:color="auto"/>
                                    <w:left w:val="none" w:sz="0" w:space="0" w:color="auto"/>
                                    <w:bottom w:val="none" w:sz="0" w:space="0" w:color="auto"/>
                                    <w:right w:val="none" w:sz="0" w:space="0" w:color="auto"/>
                                  </w:divBdr>
                                  <w:divsChild>
                                    <w:div w:id="597636773">
                                      <w:marLeft w:val="0"/>
                                      <w:marRight w:val="0"/>
                                      <w:marTop w:val="0"/>
                                      <w:marBottom w:val="0"/>
                                      <w:divBdr>
                                        <w:top w:val="none" w:sz="0" w:space="0" w:color="auto"/>
                                        <w:left w:val="none" w:sz="0" w:space="0" w:color="auto"/>
                                        <w:bottom w:val="none" w:sz="0" w:space="0" w:color="auto"/>
                                        <w:right w:val="none" w:sz="0" w:space="0" w:color="auto"/>
                                      </w:divBdr>
                                      <w:divsChild>
                                        <w:div w:id="1002471133">
                                          <w:marLeft w:val="0"/>
                                          <w:marRight w:val="0"/>
                                          <w:marTop w:val="0"/>
                                          <w:marBottom w:val="0"/>
                                          <w:divBdr>
                                            <w:top w:val="none" w:sz="0" w:space="0" w:color="auto"/>
                                            <w:left w:val="none" w:sz="0" w:space="0" w:color="auto"/>
                                            <w:bottom w:val="none" w:sz="0" w:space="0" w:color="auto"/>
                                            <w:right w:val="none" w:sz="0" w:space="0" w:color="auto"/>
                                          </w:divBdr>
                                          <w:divsChild>
                                            <w:div w:id="413549204">
                                              <w:marLeft w:val="0"/>
                                              <w:marRight w:val="0"/>
                                              <w:marTop w:val="0"/>
                                              <w:marBottom w:val="0"/>
                                              <w:divBdr>
                                                <w:top w:val="none" w:sz="0" w:space="0" w:color="auto"/>
                                                <w:left w:val="none" w:sz="0" w:space="0" w:color="auto"/>
                                                <w:bottom w:val="none" w:sz="0" w:space="0" w:color="auto"/>
                                                <w:right w:val="none" w:sz="0" w:space="0" w:color="auto"/>
                                              </w:divBdr>
                                              <w:divsChild>
                                                <w:div w:id="15417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59205">
      <w:bodyDiv w:val="1"/>
      <w:marLeft w:val="0"/>
      <w:marRight w:val="0"/>
      <w:marTop w:val="0"/>
      <w:marBottom w:val="0"/>
      <w:divBdr>
        <w:top w:val="none" w:sz="0" w:space="0" w:color="auto"/>
        <w:left w:val="none" w:sz="0" w:space="0" w:color="auto"/>
        <w:bottom w:val="none" w:sz="0" w:space="0" w:color="auto"/>
        <w:right w:val="none" w:sz="0" w:space="0" w:color="auto"/>
      </w:divBdr>
      <w:divsChild>
        <w:div w:id="1714234358">
          <w:marLeft w:val="0"/>
          <w:marRight w:val="0"/>
          <w:marTop w:val="0"/>
          <w:marBottom w:val="0"/>
          <w:divBdr>
            <w:top w:val="none" w:sz="0" w:space="0" w:color="auto"/>
            <w:left w:val="none" w:sz="0" w:space="0" w:color="auto"/>
            <w:bottom w:val="none" w:sz="0" w:space="0" w:color="auto"/>
            <w:right w:val="none" w:sz="0" w:space="0" w:color="auto"/>
          </w:divBdr>
          <w:divsChild>
            <w:div w:id="217790804">
              <w:marLeft w:val="0"/>
              <w:marRight w:val="0"/>
              <w:marTop w:val="0"/>
              <w:marBottom w:val="0"/>
              <w:divBdr>
                <w:top w:val="none" w:sz="0" w:space="0" w:color="auto"/>
                <w:left w:val="none" w:sz="0" w:space="0" w:color="auto"/>
                <w:bottom w:val="none" w:sz="0" w:space="0" w:color="auto"/>
                <w:right w:val="none" w:sz="0" w:space="0" w:color="auto"/>
              </w:divBdr>
              <w:divsChild>
                <w:div w:id="1050614432">
                  <w:marLeft w:val="0"/>
                  <w:marRight w:val="0"/>
                  <w:marTop w:val="0"/>
                  <w:marBottom w:val="0"/>
                  <w:divBdr>
                    <w:top w:val="none" w:sz="0" w:space="0" w:color="auto"/>
                    <w:left w:val="none" w:sz="0" w:space="0" w:color="auto"/>
                    <w:bottom w:val="none" w:sz="0" w:space="0" w:color="auto"/>
                    <w:right w:val="none" w:sz="0" w:space="0" w:color="auto"/>
                  </w:divBdr>
                  <w:divsChild>
                    <w:div w:id="682392543">
                      <w:marLeft w:val="0"/>
                      <w:marRight w:val="0"/>
                      <w:marTop w:val="0"/>
                      <w:marBottom w:val="0"/>
                      <w:divBdr>
                        <w:top w:val="none" w:sz="0" w:space="0" w:color="auto"/>
                        <w:left w:val="none" w:sz="0" w:space="0" w:color="auto"/>
                        <w:bottom w:val="none" w:sz="0" w:space="0" w:color="auto"/>
                        <w:right w:val="none" w:sz="0" w:space="0" w:color="auto"/>
                      </w:divBdr>
                      <w:divsChild>
                        <w:div w:id="1221210140">
                          <w:marLeft w:val="0"/>
                          <w:marRight w:val="0"/>
                          <w:marTop w:val="0"/>
                          <w:marBottom w:val="0"/>
                          <w:divBdr>
                            <w:top w:val="none" w:sz="0" w:space="0" w:color="auto"/>
                            <w:left w:val="none" w:sz="0" w:space="0" w:color="auto"/>
                            <w:bottom w:val="none" w:sz="0" w:space="0" w:color="auto"/>
                            <w:right w:val="none" w:sz="0" w:space="0" w:color="auto"/>
                          </w:divBdr>
                          <w:divsChild>
                            <w:div w:id="5714729">
                              <w:marLeft w:val="0"/>
                              <w:marRight w:val="0"/>
                              <w:marTop w:val="0"/>
                              <w:marBottom w:val="0"/>
                              <w:divBdr>
                                <w:top w:val="none" w:sz="0" w:space="0" w:color="auto"/>
                                <w:left w:val="none" w:sz="0" w:space="0" w:color="auto"/>
                                <w:bottom w:val="none" w:sz="0" w:space="0" w:color="auto"/>
                                <w:right w:val="none" w:sz="0" w:space="0" w:color="auto"/>
                              </w:divBdr>
                              <w:divsChild>
                                <w:div w:id="1813982701">
                                  <w:marLeft w:val="0"/>
                                  <w:marRight w:val="0"/>
                                  <w:marTop w:val="0"/>
                                  <w:marBottom w:val="0"/>
                                  <w:divBdr>
                                    <w:top w:val="none" w:sz="0" w:space="0" w:color="auto"/>
                                    <w:left w:val="none" w:sz="0" w:space="0" w:color="auto"/>
                                    <w:bottom w:val="none" w:sz="0" w:space="0" w:color="auto"/>
                                    <w:right w:val="none" w:sz="0" w:space="0" w:color="auto"/>
                                  </w:divBdr>
                                  <w:divsChild>
                                    <w:div w:id="1029452206">
                                      <w:marLeft w:val="0"/>
                                      <w:marRight w:val="0"/>
                                      <w:marTop w:val="0"/>
                                      <w:marBottom w:val="0"/>
                                      <w:divBdr>
                                        <w:top w:val="none" w:sz="0" w:space="0" w:color="auto"/>
                                        <w:left w:val="none" w:sz="0" w:space="0" w:color="auto"/>
                                        <w:bottom w:val="none" w:sz="0" w:space="0" w:color="auto"/>
                                        <w:right w:val="none" w:sz="0" w:space="0" w:color="auto"/>
                                      </w:divBdr>
                                      <w:divsChild>
                                        <w:div w:id="951328732">
                                          <w:marLeft w:val="0"/>
                                          <w:marRight w:val="0"/>
                                          <w:marTop w:val="0"/>
                                          <w:marBottom w:val="0"/>
                                          <w:divBdr>
                                            <w:top w:val="none" w:sz="0" w:space="0" w:color="auto"/>
                                            <w:left w:val="none" w:sz="0" w:space="0" w:color="auto"/>
                                            <w:bottom w:val="none" w:sz="0" w:space="0" w:color="auto"/>
                                            <w:right w:val="none" w:sz="0" w:space="0" w:color="auto"/>
                                          </w:divBdr>
                                          <w:divsChild>
                                            <w:div w:id="1117675368">
                                              <w:marLeft w:val="0"/>
                                              <w:marRight w:val="0"/>
                                              <w:marTop w:val="0"/>
                                              <w:marBottom w:val="0"/>
                                              <w:divBdr>
                                                <w:top w:val="none" w:sz="0" w:space="0" w:color="auto"/>
                                                <w:left w:val="none" w:sz="0" w:space="0" w:color="auto"/>
                                                <w:bottom w:val="none" w:sz="0" w:space="0" w:color="auto"/>
                                                <w:right w:val="none" w:sz="0" w:space="0" w:color="auto"/>
                                              </w:divBdr>
                                              <w:divsChild>
                                                <w:div w:id="19628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133363">
      <w:bodyDiv w:val="1"/>
      <w:marLeft w:val="0"/>
      <w:marRight w:val="0"/>
      <w:marTop w:val="0"/>
      <w:marBottom w:val="0"/>
      <w:divBdr>
        <w:top w:val="none" w:sz="0" w:space="0" w:color="auto"/>
        <w:left w:val="none" w:sz="0" w:space="0" w:color="auto"/>
        <w:bottom w:val="none" w:sz="0" w:space="0" w:color="auto"/>
        <w:right w:val="none" w:sz="0" w:space="0" w:color="auto"/>
      </w:divBdr>
      <w:divsChild>
        <w:div w:id="1955136070">
          <w:marLeft w:val="0"/>
          <w:marRight w:val="0"/>
          <w:marTop w:val="0"/>
          <w:marBottom w:val="0"/>
          <w:divBdr>
            <w:top w:val="none" w:sz="0" w:space="0" w:color="auto"/>
            <w:left w:val="none" w:sz="0" w:space="0" w:color="auto"/>
            <w:bottom w:val="none" w:sz="0" w:space="0" w:color="auto"/>
            <w:right w:val="none" w:sz="0" w:space="0" w:color="auto"/>
          </w:divBdr>
          <w:divsChild>
            <w:div w:id="1213075256">
              <w:marLeft w:val="0"/>
              <w:marRight w:val="0"/>
              <w:marTop w:val="0"/>
              <w:marBottom w:val="0"/>
              <w:divBdr>
                <w:top w:val="none" w:sz="0" w:space="0" w:color="auto"/>
                <w:left w:val="none" w:sz="0" w:space="0" w:color="auto"/>
                <w:bottom w:val="none" w:sz="0" w:space="0" w:color="auto"/>
                <w:right w:val="none" w:sz="0" w:space="0" w:color="auto"/>
              </w:divBdr>
              <w:divsChild>
                <w:div w:id="455871100">
                  <w:marLeft w:val="0"/>
                  <w:marRight w:val="0"/>
                  <w:marTop w:val="0"/>
                  <w:marBottom w:val="0"/>
                  <w:divBdr>
                    <w:top w:val="none" w:sz="0" w:space="0" w:color="auto"/>
                    <w:left w:val="none" w:sz="0" w:space="0" w:color="auto"/>
                    <w:bottom w:val="none" w:sz="0" w:space="0" w:color="auto"/>
                    <w:right w:val="none" w:sz="0" w:space="0" w:color="auto"/>
                  </w:divBdr>
                  <w:divsChild>
                    <w:div w:id="563419302">
                      <w:marLeft w:val="0"/>
                      <w:marRight w:val="0"/>
                      <w:marTop w:val="0"/>
                      <w:marBottom w:val="0"/>
                      <w:divBdr>
                        <w:top w:val="none" w:sz="0" w:space="0" w:color="auto"/>
                        <w:left w:val="none" w:sz="0" w:space="0" w:color="auto"/>
                        <w:bottom w:val="none" w:sz="0" w:space="0" w:color="auto"/>
                        <w:right w:val="none" w:sz="0" w:space="0" w:color="auto"/>
                      </w:divBdr>
                      <w:divsChild>
                        <w:div w:id="1425490886">
                          <w:marLeft w:val="0"/>
                          <w:marRight w:val="0"/>
                          <w:marTop w:val="0"/>
                          <w:marBottom w:val="0"/>
                          <w:divBdr>
                            <w:top w:val="none" w:sz="0" w:space="0" w:color="auto"/>
                            <w:left w:val="none" w:sz="0" w:space="0" w:color="auto"/>
                            <w:bottom w:val="none" w:sz="0" w:space="0" w:color="auto"/>
                            <w:right w:val="none" w:sz="0" w:space="0" w:color="auto"/>
                          </w:divBdr>
                          <w:divsChild>
                            <w:div w:id="1488781814">
                              <w:marLeft w:val="0"/>
                              <w:marRight w:val="0"/>
                              <w:marTop w:val="0"/>
                              <w:marBottom w:val="0"/>
                              <w:divBdr>
                                <w:top w:val="none" w:sz="0" w:space="0" w:color="auto"/>
                                <w:left w:val="none" w:sz="0" w:space="0" w:color="auto"/>
                                <w:bottom w:val="none" w:sz="0" w:space="0" w:color="auto"/>
                                <w:right w:val="none" w:sz="0" w:space="0" w:color="auto"/>
                              </w:divBdr>
                              <w:divsChild>
                                <w:div w:id="1174497827">
                                  <w:marLeft w:val="0"/>
                                  <w:marRight w:val="0"/>
                                  <w:marTop w:val="0"/>
                                  <w:marBottom w:val="0"/>
                                  <w:divBdr>
                                    <w:top w:val="none" w:sz="0" w:space="0" w:color="auto"/>
                                    <w:left w:val="none" w:sz="0" w:space="0" w:color="auto"/>
                                    <w:bottom w:val="none" w:sz="0" w:space="0" w:color="auto"/>
                                    <w:right w:val="none" w:sz="0" w:space="0" w:color="auto"/>
                                  </w:divBdr>
                                  <w:divsChild>
                                    <w:div w:id="891574920">
                                      <w:marLeft w:val="0"/>
                                      <w:marRight w:val="0"/>
                                      <w:marTop w:val="0"/>
                                      <w:marBottom w:val="0"/>
                                      <w:divBdr>
                                        <w:top w:val="none" w:sz="0" w:space="0" w:color="auto"/>
                                        <w:left w:val="none" w:sz="0" w:space="0" w:color="auto"/>
                                        <w:bottom w:val="none" w:sz="0" w:space="0" w:color="auto"/>
                                        <w:right w:val="none" w:sz="0" w:space="0" w:color="auto"/>
                                      </w:divBdr>
                                      <w:divsChild>
                                        <w:div w:id="2119715786">
                                          <w:marLeft w:val="0"/>
                                          <w:marRight w:val="0"/>
                                          <w:marTop w:val="0"/>
                                          <w:marBottom w:val="0"/>
                                          <w:divBdr>
                                            <w:top w:val="none" w:sz="0" w:space="0" w:color="auto"/>
                                            <w:left w:val="none" w:sz="0" w:space="0" w:color="auto"/>
                                            <w:bottom w:val="none" w:sz="0" w:space="0" w:color="auto"/>
                                            <w:right w:val="none" w:sz="0" w:space="0" w:color="auto"/>
                                          </w:divBdr>
                                          <w:divsChild>
                                            <w:div w:id="1518931121">
                                              <w:marLeft w:val="0"/>
                                              <w:marRight w:val="0"/>
                                              <w:marTop w:val="0"/>
                                              <w:marBottom w:val="0"/>
                                              <w:divBdr>
                                                <w:top w:val="none" w:sz="0" w:space="0" w:color="auto"/>
                                                <w:left w:val="none" w:sz="0" w:space="0" w:color="auto"/>
                                                <w:bottom w:val="none" w:sz="0" w:space="0" w:color="auto"/>
                                                <w:right w:val="none" w:sz="0" w:space="0" w:color="auto"/>
                                              </w:divBdr>
                                              <w:divsChild>
                                                <w:div w:id="17428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551278">
      <w:bodyDiv w:val="1"/>
      <w:marLeft w:val="0"/>
      <w:marRight w:val="0"/>
      <w:marTop w:val="0"/>
      <w:marBottom w:val="0"/>
      <w:divBdr>
        <w:top w:val="none" w:sz="0" w:space="0" w:color="auto"/>
        <w:left w:val="none" w:sz="0" w:space="0" w:color="auto"/>
        <w:bottom w:val="none" w:sz="0" w:space="0" w:color="auto"/>
        <w:right w:val="none" w:sz="0" w:space="0" w:color="auto"/>
      </w:divBdr>
      <w:divsChild>
        <w:div w:id="1080566294">
          <w:marLeft w:val="0"/>
          <w:marRight w:val="0"/>
          <w:marTop w:val="0"/>
          <w:marBottom w:val="0"/>
          <w:divBdr>
            <w:top w:val="none" w:sz="0" w:space="0" w:color="auto"/>
            <w:left w:val="none" w:sz="0" w:space="0" w:color="auto"/>
            <w:bottom w:val="none" w:sz="0" w:space="0" w:color="auto"/>
            <w:right w:val="none" w:sz="0" w:space="0" w:color="auto"/>
          </w:divBdr>
          <w:divsChild>
            <w:div w:id="508180445">
              <w:marLeft w:val="0"/>
              <w:marRight w:val="0"/>
              <w:marTop w:val="150"/>
              <w:marBottom w:val="0"/>
              <w:divBdr>
                <w:top w:val="none" w:sz="0" w:space="0" w:color="auto"/>
                <w:left w:val="none" w:sz="0" w:space="0" w:color="auto"/>
                <w:bottom w:val="none" w:sz="0" w:space="0" w:color="auto"/>
                <w:right w:val="none" w:sz="0" w:space="0" w:color="auto"/>
              </w:divBdr>
              <w:divsChild>
                <w:div w:id="1689215444">
                  <w:marLeft w:val="3300"/>
                  <w:marRight w:val="0"/>
                  <w:marTop w:val="0"/>
                  <w:marBottom w:val="0"/>
                  <w:divBdr>
                    <w:top w:val="none" w:sz="0" w:space="0" w:color="auto"/>
                    <w:left w:val="none" w:sz="0" w:space="0" w:color="auto"/>
                    <w:bottom w:val="none" w:sz="0" w:space="0" w:color="auto"/>
                    <w:right w:val="none" w:sz="0" w:space="0" w:color="auto"/>
                  </w:divBdr>
                  <w:divsChild>
                    <w:div w:id="541869854">
                      <w:marLeft w:val="0"/>
                      <w:marRight w:val="0"/>
                      <w:marTop w:val="0"/>
                      <w:marBottom w:val="0"/>
                      <w:divBdr>
                        <w:top w:val="single" w:sz="6" w:space="7" w:color="A8A8A8"/>
                        <w:left w:val="single" w:sz="2" w:space="14" w:color="A8A8A8"/>
                        <w:bottom w:val="single" w:sz="6" w:space="7" w:color="A8A8A8"/>
                        <w:right w:val="single" w:sz="2" w:space="14" w:color="A8A8A8"/>
                      </w:divBdr>
                      <w:divsChild>
                        <w:div w:id="889221335">
                          <w:marLeft w:val="0"/>
                          <w:marRight w:val="0"/>
                          <w:marTop w:val="0"/>
                          <w:marBottom w:val="0"/>
                          <w:divBdr>
                            <w:top w:val="none" w:sz="0" w:space="0" w:color="auto"/>
                            <w:left w:val="none" w:sz="0" w:space="0" w:color="auto"/>
                            <w:bottom w:val="none" w:sz="0" w:space="0" w:color="auto"/>
                            <w:right w:val="none" w:sz="0" w:space="0" w:color="auto"/>
                          </w:divBdr>
                          <w:divsChild>
                            <w:div w:id="1535532173">
                              <w:marLeft w:val="0"/>
                              <w:marRight w:val="0"/>
                              <w:marTop w:val="0"/>
                              <w:marBottom w:val="0"/>
                              <w:divBdr>
                                <w:top w:val="none" w:sz="0" w:space="0" w:color="auto"/>
                                <w:left w:val="none" w:sz="0" w:space="0" w:color="auto"/>
                                <w:bottom w:val="none" w:sz="0" w:space="0" w:color="auto"/>
                                <w:right w:val="none" w:sz="0" w:space="0" w:color="auto"/>
                              </w:divBdr>
                              <w:divsChild>
                                <w:div w:id="872503935">
                                  <w:marLeft w:val="0"/>
                                  <w:marRight w:val="0"/>
                                  <w:marTop w:val="0"/>
                                  <w:marBottom w:val="0"/>
                                  <w:divBdr>
                                    <w:top w:val="none" w:sz="0" w:space="0" w:color="auto"/>
                                    <w:left w:val="none" w:sz="0" w:space="0" w:color="auto"/>
                                    <w:bottom w:val="none" w:sz="0" w:space="0" w:color="auto"/>
                                    <w:right w:val="none" w:sz="0" w:space="0" w:color="auto"/>
                                  </w:divBdr>
                                  <w:divsChild>
                                    <w:div w:id="96677475">
                                      <w:marLeft w:val="0"/>
                                      <w:marRight w:val="0"/>
                                      <w:marTop w:val="0"/>
                                      <w:marBottom w:val="0"/>
                                      <w:divBdr>
                                        <w:top w:val="none" w:sz="0" w:space="0" w:color="auto"/>
                                        <w:left w:val="none" w:sz="0" w:space="0" w:color="auto"/>
                                        <w:bottom w:val="none" w:sz="0" w:space="0" w:color="auto"/>
                                        <w:right w:val="none" w:sz="0" w:space="0" w:color="auto"/>
                                      </w:divBdr>
                                      <w:divsChild>
                                        <w:div w:id="118884796">
                                          <w:marLeft w:val="0"/>
                                          <w:marRight w:val="0"/>
                                          <w:marTop w:val="0"/>
                                          <w:marBottom w:val="0"/>
                                          <w:divBdr>
                                            <w:top w:val="none" w:sz="0" w:space="0" w:color="auto"/>
                                            <w:left w:val="none" w:sz="0" w:space="0" w:color="auto"/>
                                            <w:bottom w:val="none" w:sz="0" w:space="0" w:color="auto"/>
                                            <w:right w:val="none" w:sz="0" w:space="0" w:color="auto"/>
                                          </w:divBdr>
                                          <w:divsChild>
                                            <w:div w:id="1817607107">
                                              <w:marLeft w:val="0"/>
                                              <w:marRight w:val="0"/>
                                              <w:marTop w:val="0"/>
                                              <w:marBottom w:val="0"/>
                                              <w:divBdr>
                                                <w:top w:val="none" w:sz="0" w:space="0" w:color="auto"/>
                                                <w:left w:val="none" w:sz="0" w:space="0" w:color="auto"/>
                                                <w:bottom w:val="none" w:sz="0" w:space="0" w:color="auto"/>
                                                <w:right w:val="none" w:sz="0" w:space="0" w:color="auto"/>
                                              </w:divBdr>
                                              <w:divsChild>
                                                <w:div w:id="1794009874">
                                                  <w:marLeft w:val="0"/>
                                                  <w:marRight w:val="0"/>
                                                  <w:marTop w:val="0"/>
                                                  <w:marBottom w:val="0"/>
                                                  <w:divBdr>
                                                    <w:top w:val="none" w:sz="0" w:space="0" w:color="auto"/>
                                                    <w:left w:val="none" w:sz="0" w:space="0" w:color="auto"/>
                                                    <w:bottom w:val="none" w:sz="0" w:space="0" w:color="auto"/>
                                                    <w:right w:val="none" w:sz="0" w:space="0" w:color="auto"/>
                                                  </w:divBdr>
                                                  <w:divsChild>
                                                    <w:div w:id="263613060">
                                                      <w:marLeft w:val="0"/>
                                                      <w:marRight w:val="0"/>
                                                      <w:marTop w:val="0"/>
                                                      <w:marBottom w:val="0"/>
                                                      <w:divBdr>
                                                        <w:top w:val="none" w:sz="0" w:space="0" w:color="auto"/>
                                                        <w:left w:val="none" w:sz="0" w:space="0" w:color="auto"/>
                                                        <w:bottom w:val="none" w:sz="0" w:space="0" w:color="auto"/>
                                                        <w:right w:val="none" w:sz="0" w:space="0" w:color="auto"/>
                                                      </w:divBdr>
                                                    </w:div>
                                                  </w:divsChild>
                                                </w:div>
                                                <w:div w:id="1137794484">
                                                  <w:marLeft w:val="0"/>
                                                  <w:marRight w:val="0"/>
                                                  <w:marTop w:val="0"/>
                                                  <w:marBottom w:val="0"/>
                                                  <w:divBdr>
                                                    <w:top w:val="none" w:sz="0" w:space="0" w:color="auto"/>
                                                    <w:left w:val="none" w:sz="0" w:space="0" w:color="auto"/>
                                                    <w:bottom w:val="none" w:sz="0" w:space="0" w:color="auto"/>
                                                    <w:right w:val="none" w:sz="0" w:space="0" w:color="auto"/>
                                                  </w:divBdr>
                                                  <w:divsChild>
                                                    <w:div w:id="672143840">
                                                      <w:marLeft w:val="0"/>
                                                      <w:marRight w:val="0"/>
                                                      <w:marTop w:val="0"/>
                                                      <w:marBottom w:val="0"/>
                                                      <w:divBdr>
                                                        <w:top w:val="none" w:sz="0" w:space="0" w:color="auto"/>
                                                        <w:left w:val="none" w:sz="0" w:space="0" w:color="auto"/>
                                                        <w:bottom w:val="none" w:sz="0" w:space="0" w:color="auto"/>
                                                        <w:right w:val="none" w:sz="0" w:space="0" w:color="auto"/>
                                                      </w:divBdr>
                                                    </w:div>
                                                  </w:divsChild>
                                                </w:div>
                                                <w:div w:id="78798866">
                                                  <w:marLeft w:val="0"/>
                                                  <w:marRight w:val="0"/>
                                                  <w:marTop w:val="0"/>
                                                  <w:marBottom w:val="0"/>
                                                  <w:divBdr>
                                                    <w:top w:val="none" w:sz="0" w:space="0" w:color="auto"/>
                                                    <w:left w:val="none" w:sz="0" w:space="0" w:color="auto"/>
                                                    <w:bottom w:val="none" w:sz="0" w:space="0" w:color="auto"/>
                                                    <w:right w:val="none" w:sz="0" w:space="0" w:color="auto"/>
                                                  </w:divBdr>
                                                  <w:divsChild>
                                                    <w:div w:id="789938138">
                                                      <w:marLeft w:val="0"/>
                                                      <w:marRight w:val="0"/>
                                                      <w:marTop w:val="0"/>
                                                      <w:marBottom w:val="0"/>
                                                      <w:divBdr>
                                                        <w:top w:val="none" w:sz="0" w:space="0" w:color="auto"/>
                                                        <w:left w:val="none" w:sz="0" w:space="0" w:color="auto"/>
                                                        <w:bottom w:val="none" w:sz="0" w:space="0" w:color="auto"/>
                                                        <w:right w:val="none" w:sz="0" w:space="0" w:color="auto"/>
                                                      </w:divBdr>
                                                    </w:div>
                                                  </w:divsChild>
                                                </w:div>
                                                <w:div w:id="1112168907">
                                                  <w:marLeft w:val="0"/>
                                                  <w:marRight w:val="0"/>
                                                  <w:marTop w:val="0"/>
                                                  <w:marBottom w:val="0"/>
                                                  <w:divBdr>
                                                    <w:top w:val="none" w:sz="0" w:space="0" w:color="auto"/>
                                                    <w:left w:val="none" w:sz="0" w:space="0" w:color="auto"/>
                                                    <w:bottom w:val="none" w:sz="0" w:space="0" w:color="auto"/>
                                                    <w:right w:val="none" w:sz="0" w:space="0" w:color="auto"/>
                                                  </w:divBdr>
                                                  <w:divsChild>
                                                    <w:div w:id="1891913191">
                                                      <w:marLeft w:val="0"/>
                                                      <w:marRight w:val="0"/>
                                                      <w:marTop w:val="0"/>
                                                      <w:marBottom w:val="0"/>
                                                      <w:divBdr>
                                                        <w:top w:val="none" w:sz="0" w:space="0" w:color="auto"/>
                                                        <w:left w:val="none" w:sz="0" w:space="0" w:color="auto"/>
                                                        <w:bottom w:val="none" w:sz="0" w:space="0" w:color="auto"/>
                                                        <w:right w:val="none" w:sz="0" w:space="0" w:color="auto"/>
                                                      </w:divBdr>
                                                    </w:div>
                                                  </w:divsChild>
                                                </w:div>
                                                <w:div w:id="1776516781">
                                                  <w:marLeft w:val="0"/>
                                                  <w:marRight w:val="0"/>
                                                  <w:marTop w:val="0"/>
                                                  <w:marBottom w:val="0"/>
                                                  <w:divBdr>
                                                    <w:top w:val="none" w:sz="0" w:space="0" w:color="auto"/>
                                                    <w:left w:val="none" w:sz="0" w:space="0" w:color="auto"/>
                                                    <w:bottom w:val="none" w:sz="0" w:space="0" w:color="auto"/>
                                                    <w:right w:val="none" w:sz="0" w:space="0" w:color="auto"/>
                                                  </w:divBdr>
                                                  <w:divsChild>
                                                    <w:div w:id="105665011">
                                                      <w:marLeft w:val="0"/>
                                                      <w:marRight w:val="0"/>
                                                      <w:marTop w:val="0"/>
                                                      <w:marBottom w:val="0"/>
                                                      <w:divBdr>
                                                        <w:top w:val="none" w:sz="0" w:space="0" w:color="auto"/>
                                                        <w:left w:val="none" w:sz="0" w:space="0" w:color="auto"/>
                                                        <w:bottom w:val="none" w:sz="0" w:space="0" w:color="auto"/>
                                                        <w:right w:val="none" w:sz="0" w:space="0" w:color="auto"/>
                                                      </w:divBdr>
                                                    </w:div>
                                                  </w:divsChild>
                                                </w:div>
                                                <w:div w:id="898445227">
                                                  <w:marLeft w:val="0"/>
                                                  <w:marRight w:val="0"/>
                                                  <w:marTop w:val="0"/>
                                                  <w:marBottom w:val="0"/>
                                                  <w:divBdr>
                                                    <w:top w:val="none" w:sz="0" w:space="0" w:color="auto"/>
                                                    <w:left w:val="none" w:sz="0" w:space="0" w:color="auto"/>
                                                    <w:bottom w:val="none" w:sz="0" w:space="0" w:color="auto"/>
                                                    <w:right w:val="none" w:sz="0" w:space="0" w:color="auto"/>
                                                  </w:divBdr>
                                                  <w:divsChild>
                                                    <w:div w:id="1286497298">
                                                      <w:marLeft w:val="0"/>
                                                      <w:marRight w:val="0"/>
                                                      <w:marTop w:val="0"/>
                                                      <w:marBottom w:val="0"/>
                                                      <w:divBdr>
                                                        <w:top w:val="none" w:sz="0" w:space="0" w:color="auto"/>
                                                        <w:left w:val="none" w:sz="0" w:space="0" w:color="auto"/>
                                                        <w:bottom w:val="none" w:sz="0" w:space="0" w:color="auto"/>
                                                        <w:right w:val="none" w:sz="0" w:space="0" w:color="auto"/>
                                                      </w:divBdr>
                                                    </w:div>
                                                  </w:divsChild>
                                                </w:div>
                                                <w:div w:id="1269658964">
                                                  <w:marLeft w:val="0"/>
                                                  <w:marRight w:val="0"/>
                                                  <w:marTop w:val="0"/>
                                                  <w:marBottom w:val="0"/>
                                                  <w:divBdr>
                                                    <w:top w:val="none" w:sz="0" w:space="0" w:color="auto"/>
                                                    <w:left w:val="none" w:sz="0" w:space="0" w:color="auto"/>
                                                    <w:bottom w:val="none" w:sz="0" w:space="0" w:color="auto"/>
                                                    <w:right w:val="none" w:sz="0" w:space="0" w:color="auto"/>
                                                  </w:divBdr>
                                                  <w:divsChild>
                                                    <w:div w:id="621425319">
                                                      <w:marLeft w:val="0"/>
                                                      <w:marRight w:val="0"/>
                                                      <w:marTop w:val="0"/>
                                                      <w:marBottom w:val="0"/>
                                                      <w:divBdr>
                                                        <w:top w:val="none" w:sz="0" w:space="0" w:color="auto"/>
                                                        <w:left w:val="none" w:sz="0" w:space="0" w:color="auto"/>
                                                        <w:bottom w:val="none" w:sz="0" w:space="0" w:color="auto"/>
                                                        <w:right w:val="none" w:sz="0" w:space="0" w:color="auto"/>
                                                      </w:divBdr>
                                                    </w:div>
                                                  </w:divsChild>
                                                </w:div>
                                                <w:div w:id="1519737322">
                                                  <w:marLeft w:val="0"/>
                                                  <w:marRight w:val="0"/>
                                                  <w:marTop w:val="0"/>
                                                  <w:marBottom w:val="0"/>
                                                  <w:divBdr>
                                                    <w:top w:val="none" w:sz="0" w:space="0" w:color="auto"/>
                                                    <w:left w:val="none" w:sz="0" w:space="0" w:color="auto"/>
                                                    <w:bottom w:val="none" w:sz="0" w:space="0" w:color="auto"/>
                                                    <w:right w:val="none" w:sz="0" w:space="0" w:color="auto"/>
                                                  </w:divBdr>
                                                  <w:divsChild>
                                                    <w:div w:id="979461623">
                                                      <w:marLeft w:val="0"/>
                                                      <w:marRight w:val="0"/>
                                                      <w:marTop w:val="0"/>
                                                      <w:marBottom w:val="0"/>
                                                      <w:divBdr>
                                                        <w:top w:val="none" w:sz="0" w:space="0" w:color="auto"/>
                                                        <w:left w:val="none" w:sz="0" w:space="0" w:color="auto"/>
                                                        <w:bottom w:val="none" w:sz="0" w:space="0" w:color="auto"/>
                                                        <w:right w:val="none" w:sz="0" w:space="0" w:color="auto"/>
                                                      </w:divBdr>
                                                    </w:div>
                                                  </w:divsChild>
                                                </w:div>
                                                <w:div w:id="234240823">
                                                  <w:marLeft w:val="0"/>
                                                  <w:marRight w:val="0"/>
                                                  <w:marTop w:val="0"/>
                                                  <w:marBottom w:val="0"/>
                                                  <w:divBdr>
                                                    <w:top w:val="none" w:sz="0" w:space="0" w:color="auto"/>
                                                    <w:left w:val="none" w:sz="0" w:space="0" w:color="auto"/>
                                                    <w:bottom w:val="none" w:sz="0" w:space="0" w:color="auto"/>
                                                    <w:right w:val="none" w:sz="0" w:space="0" w:color="auto"/>
                                                  </w:divBdr>
                                                  <w:divsChild>
                                                    <w:div w:id="419836315">
                                                      <w:marLeft w:val="0"/>
                                                      <w:marRight w:val="0"/>
                                                      <w:marTop w:val="0"/>
                                                      <w:marBottom w:val="0"/>
                                                      <w:divBdr>
                                                        <w:top w:val="none" w:sz="0" w:space="0" w:color="auto"/>
                                                        <w:left w:val="none" w:sz="0" w:space="0" w:color="auto"/>
                                                        <w:bottom w:val="none" w:sz="0" w:space="0" w:color="auto"/>
                                                        <w:right w:val="none" w:sz="0" w:space="0" w:color="auto"/>
                                                      </w:divBdr>
                                                    </w:div>
                                                  </w:divsChild>
                                                </w:div>
                                                <w:div w:id="89084800">
                                                  <w:marLeft w:val="0"/>
                                                  <w:marRight w:val="0"/>
                                                  <w:marTop w:val="0"/>
                                                  <w:marBottom w:val="0"/>
                                                  <w:divBdr>
                                                    <w:top w:val="none" w:sz="0" w:space="0" w:color="auto"/>
                                                    <w:left w:val="none" w:sz="0" w:space="0" w:color="auto"/>
                                                    <w:bottom w:val="none" w:sz="0" w:space="0" w:color="auto"/>
                                                    <w:right w:val="none" w:sz="0" w:space="0" w:color="auto"/>
                                                  </w:divBdr>
                                                  <w:divsChild>
                                                    <w:div w:id="1494566790">
                                                      <w:marLeft w:val="0"/>
                                                      <w:marRight w:val="0"/>
                                                      <w:marTop w:val="45"/>
                                                      <w:marBottom w:val="45"/>
                                                      <w:divBdr>
                                                        <w:top w:val="none" w:sz="0" w:space="0" w:color="auto"/>
                                                        <w:left w:val="none" w:sz="0" w:space="0" w:color="auto"/>
                                                        <w:bottom w:val="none" w:sz="0" w:space="0" w:color="auto"/>
                                                        <w:right w:val="none" w:sz="0" w:space="0" w:color="auto"/>
                                                      </w:divBdr>
                                                    </w:div>
                                                  </w:divsChild>
                                                </w:div>
                                                <w:div w:id="2105567405">
                                                  <w:marLeft w:val="0"/>
                                                  <w:marRight w:val="0"/>
                                                  <w:marTop w:val="0"/>
                                                  <w:marBottom w:val="0"/>
                                                  <w:divBdr>
                                                    <w:top w:val="none" w:sz="0" w:space="0" w:color="auto"/>
                                                    <w:left w:val="none" w:sz="0" w:space="0" w:color="auto"/>
                                                    <w:bottom w:val="none" w:sz="0" w:space="0" w:color="auto"/>
                                                    <w:right w:val="none" w:sz="0" w:space="0" w:color="auto"/>
                                                  </w:divBdr>
                                                  <w:divsChild>
                                                    <w:div w:id="1940915053">
                                                      <w:marLeft w:val="0"/>
                                                      <w:marRight w:val="0"/>
                                                      <w:marTop w:val="0"/>
                                                      <w:marBottom w:val="0"/>
                                                      <w:divBdr>
                                                        <w:top w:val="none" w:sz="0" w:space="0" w:color="auto"/>
                                                        <w:left w:val="none" w:sz="0" w:space="0" w:color="auto"/>
                                                        <w:bottom w:val="none" w:sz="0" w:space="0" w:color="auto"/>
                                                        <w:right w:val="none" w:sz="0" w:space="0" w:color="auto"/>
                                                      </w:divBdr>
                                                    </w:div>
                                                  </w:divsChild>
                                                </w:div>
                                                <w:div w:id="577595147">
                                                  <w:marLeft w:val="0"/>
                                                  <w:marRight w:val="0"/>
                                                  <w:marTop w:val="0"/>
                                                  <w:marBottom w:val="0"/>
                                                  <w:divBdr>
                                                    <w:top w:val="none" w:sz="0" w:space="0" w:color="auto"/>
                                                    <w:left w:val="none" w:sz="0" w:space="0" w:color="auto"/>
                                                    <w:bottom w:val="none" w:sz="0" w:space="0" w:color="auto"/>
                                                    <w:right w:val="none" w:sz="0" w:space="0" w:color="auto"/>
                                                  </w:divBdr>
                                                  <w:divsChild>
                                                    <w:div w:id="2033922406">
                                                      <w:marLeft w:val="0"/>
                                                      <w:marRight w:val="0"/>
                                                      <w:marTop w:val="0"/>
                                                      <w:marBottom w:val="0"/>
                                                      <w:divBdr>
                                                        <w:top w:val="none" w:sz="0" w:space="0" w:color="auto"/>
                                                        <w:left w:val="none" w:sz="0" w:space="0" w:color="auto"/>
                                                        <w:bottom w:val="none" w:sz="0" w:space="0" w:color="auto"/>
                                                        <w:right w:val="none" w:sz="0" w:space="0" w:color="auto"/>
                                                      </w:divBdr>
                                                    </w:div>
                                                  </w:divsChild>
                                                </w:div>
                                                <w:div w:id="762871242">
                                                  <w:marLeft w:val="0"/>
                                                  <w:marRight w:val="0"/>
                                                  <w:marTop w:val="0"/>
                                                  <w:marBottom w:val="0"/>
                                                  <w:divBdr>
                                                    <w:top w:val="none" w:sz="0" w:space="0" w:color="auto"/>
                                                    <w:left w:val="none" w:sz="0" w:space="0" w:color="auto"/>
                                                    <w:bottom w:val="none" w:sz="0" w:space="0" w:color="auto"/>
                                                    <w:right w:val="none" w:sz="0" w:space="0" w:color="auto"/>
                                                  </w:divBdr>
                                                  <w:divsChild>
                                                    <w:div w:id="1392847929">
                                                      <w:marLeft w:val="0"/>
                                                      <w:marRight w:val="0"/>
                                                      <w:marTop w:val="0"/>
                                                      <w:marBottom w:val="0"/>
                                                      <w:divBdr>
                                                        <w:top w:val="none" w:sz="0" w:space="0" w:color="auto"/>
                                                        <w:left w:val="none" w:sz="0" w:space="0" w:color="auto"/>
                                                        <w:bottom w:val="none" w:sz="0" w:space="0" w:color="auto"/>
                                                        <w:right w:val="none" w:sz="0" w:space="0" w:color="auto"/>
                                                      </w:divBdr>
                                                    </w:div>
                                                  </w:divsChild>
                                                </w:div>
                                                <w:div w:id="424113278">
                                                  <w:marLeft w:val="0"/>
                                                  <w:marRight w:val="0"/>
                                                  <w:marTop w:val="0"/>
                                                  <w:marBottom w:val="0"/>
                                                  <w:divBdr>
                                                    <w:top w:val="none" w:sz="0" w:space="0" w:color="auto"/>
                                                    <w:left w:val="none" w:sz="0" w:space="0" w:color="auto"/>
                                                    <w:bottom w:val="none" w:sz="0" w:space="0" w:color="auto"/>
                                                    <w:right w:val="none" w:sz="0" w:space="0" w:color="auto"/>
                                                  </w:divBdr>
                                                  <w:divsChild>
                                                    <w:div w:id="2077972894">
                                                      <w:marLeft w:val="0"/>
                                                      <w:marRight w:val="0"/>
                                                      <w:marTop w:val="0"/>
                                                      <w:marBottom w:val="0"/>
                                                      <w:divBdr>
                                                        <w:top w:val="none" w:sz="0" w:space="0" w:color="auto"/>
                                                        <w:left w:val="none" w:sz="0" w:space="0" w:color="auto"/>
                                                        <w:bottom w:val="none" w:sz="0" w:space="0" w:color="auto"/>
                                                        <w:right w:val="none" w:sz="0" w:space="0" w:color="auto"/>
                                                      </w:divBdr>
                                                    </w:div>
                                                  </w:divsChild>
                                                </w:div>
                                                <w:div w:id="28190251">
                                                  <w:marLeft w:val="0"/>
                                                  <w:marRight w:val="0"/>
                                                  <w:marTop w:val="0"/>
                                                  <w:marBottom w:val="0"/>
                                                  <w:divBdr>
                                                    <w:top w:val="none" w:sz="0" w:space="0" w:color="auto"/>
                                                    <w:left w:val="none" w:sz="0" w:space="0" w:color="auto"/>
                                                    <w:bottom w:val="none" w:sz="0" w:space="0" w:color="auto"/>
                                                    <w:right w:val="none" w:sz="0" w:space="0" w:color="auto"/>
                                                  </w:divBdr>
                                                  <w:divsChild>
                                                    <w:div w:id="848175049">
                                                      <w:marLeft w:val="0"/>
                                                      <w:marRight w:val="0"/>
                                                      <w:marTop w:val="0"/>
                                                      <w:marBottom w:val="0"/>
                                                      <w:divBdr>
                                                        <w:top w:val="none" w:sz="0" w:space="0" w:color="auto"/>
                                                        <w:left w:val="none" w:sz="0" w:space="0" w:color="auto"/>
                                                        <w:bottom w:val="none" w:sz="0" w:space="0" w:color="auto"/>
                                                        <w:right w:val="none" w:sz="0" w:space="0" w:color="auto"/>
                                                      </w:divBdr>
                                                    </w:div>
                                                  </w:divsChild>
                                                </w:div>
                                                <w:div w:id="158542334">
                                                  <w:marLeft w:val="0"/>
                                                  <w:marRight w:val="0"/>
                                                  <w:marTop w:val="0"/>
                                                  <w:marBottom w:val="0"/>
                                                  <w:divBdr>
                                                    <w:top w:val="none" w:sz="0" w:space="0" w:color="auto"/>
                                                    <w:left w:val="none" w:sz="0" w:space="0" w:color="auto"/>
                                                    <w:bottom w:val="none" w:sz="0" w:space="0" w:color="auto"/>
                                                    <w:right w:val="none" w:sz="0" w:space="0" w:color="auto"/>
                                                  </w:divBdr>
                                                  <w:divsChild>
                                                    <w:div w:id="395081843">
                                                      <w:marLeft w:val="0"/>
                                                      <w:marRight w:val="0"/>
                                                      <w:marTop w:val="0"/>
                                                      <w:marBottom w:val="0"/>
                                                      <w:divBdr>
                                                        <w:top w:val="none" w:sz="0" w:space="0" w:color="auto"/>
                                                        <w:left w:val="none" w:sz="0" w:space="0" w:color="auto"/>
                                                        <w:bottom w:val="none" w:sz="0" w:space="0" w:color="auto"/>
                                                        <w:right w:val="none" w:sz="0" w:space="0" w:color="auto"/>
                                                      </w:divBdr>
                                                    </w:div>
                                                  </w:divsChild>
                                                </w:div>
                                                <w:div w:id="962465992">
                                                  <w:marLeft w:val="0"/>
                                                  <w:marRight w:val="0"/>
                                                  <w:marTop w:val="0"/>
                                                  <w:marBottom w:val="0"/>
                                                  <w:divBdr>
                                                    <w:top w:val="none" w:sz="0" w:space="0" w:color="auto"/>
                                                    <w:left w:val="none" w:sz="0" w:space="0" w:color="auto"/>
                                                    <w:bottom w:val="none" w:sz="0" w:space="0" w:color="auto"/>
                                                    <w:right w:val="none" w:sz="0" w:space="0" w:color="auto"/>
                                                  </w:divBdr>
                                                  <w:divsChild>
                                                    <w:div w:id="1830826082">
                                                      <w:marLeft w:val="0"/>
                                                      <w:marRight w:val="0"/>
                                                      <w:marTop w:val="0"/>
                                                      <w:marBottom w:val="0"/>
                                                      <w:divBdr>
                                                        <w:top w:val="none" w:sz="0" w:space="0" w:color="auto"/>
                                                        <w:left w:val="none" w:sz="0" w:space="0" w:color="auto"/>
                                                        <w:bottom w:val="none" w:sz="0" w:space="0" w:color="auto"/>
                                                        <w:right w:val="none" w:sz="0" w:space="0" w:color="auto"/>
                                                      </w:divBdr>
                                                    </w:div>
                                                  </w:divsChild>
                                                </w:div>
                                                <w:div w:id="246380917">
                                                  <w:marLeft w:val="0"/>
                                                  <w:marRight w:val="0"/>
                                                  <w:marTop w:val="0"/>
                                                  <w:marBottom w:val="0"/>
                                                  <w:divBdr>
                                                    <w:top w:val="none" w:sz="0" w:space="0" w:color="auto"/>
                                                    <w:left w:val="none" w:sz="0" w:space="0" w:color="auto"/>
                                                    <w:bottom w:val="none" w:sz="0" w:space="0" w:color="auto"/>
                                                    <w:right w:val="none" w:sz="0" w:space="0" w:color="auto"/>
                                                  </w:divBdr>
                                                  <w:divsChild>
                                                    <w:div w:id="1503010428">
                                                      <w:marLeft w:val="0"/>
                                                      <w:marRight w:val="0"/>
                                                      <w:marTop w:val="0"/>
                                                      <w:marBottom w:val="0"/>
                                                      <w:divBdr>
                                                        <w:top w:val="none" w:sz="0" w:space="0" w:color="auto"/>
                                                        <w:left w:val="none" w:sz="0" w:space="0" w:color="auto"/>
                                                        <w:bottom w:val="none" w:sz="0" w:space="0" w:color="auto"/>
                                                        <w:right w:val="none" w:sz="0" w:space="0" w:color="auto"/>
                                                      </w:divBdr>
                                                    </w:div>
                                                  </w:divsChild>
                                                </w:div>
                                                <w:div w:id="1236864025">
                                                  <w:marLeft w:val="0"/>
                                                  <w:marRight w:val="0"/>
                                                  <w:marTop w:val="0"/>
                                                  <w:marBottom w:val="0"/>
                                                  <w:divBdr>
                                                    <w:top w:val="none" w:sz="0" w:space="0" w:color="auto"/>
                                                    <w:left w:val="none" w:sz="0" w:space="0" w:color="auto"/>
                                                    <w:bottom w:val="none" w:sz="0" w:space="0" w:color="auto"/>
                                                    <w:right w:val="none" w:sz="0" w:space="0" w:color="auto"/>
                                                  </w:divBdr>
                                                  <w:divsChild>
                                                    <w:div w:id="507018247">
                                                      <w:marLeft w:val="0"/>
                                                      <w:marRight w:val="0"/>
                                                      <w:marTop w:val="0"/>
                                                      <w:marBottom w:val="0"/>
                                                      <w:divBdr>
                                                        <w:top w:val="none" w:sz="0" w:space="0" w:color="auto"/>
                                                        <w:left w:val="none" w:sz="0" w:space="0" w:color="auto"/>
                                                        <w:bottom w:val="none" w:sz="0" w:space="0" w:color="auto"/>
                                                        <w:right w:val="none" w:sz="0" w:space="0" w:color="auto"/>
                                                      </w:divBdr>
                                                    </w:div>
                                                  </w:divsChild>
                                                </w:div>
                                                <w:div w:id="2069841700">
                                                  <w:marLeft w:val="0"/>
                                                  <w:marRight w:val="0"/>
                                                  <w:marTop w:val="0"/>
                                                  <w:marBottom w:val="0"/>
                                                  <w:divBdr>
                                                    <w:top w:val="none" w:sz="0" w:space="0" w:color="auto"/>
                                                    <w:left w:val="none" w:sz="0" w:space="0" w:color="auto"/>
                                                    <w:bottom w:val="none" w:sz="0" w:space="0" w:color="auto"/>
                                                    <w:right w:val="none" w:sz="0" w:space="0" w:color="auto"/>
                                                  </w:divBdr>
                                                  <w:divsChild>
                                                    <w:div w:id="627052665">
                                                      <w:marLeft w:val="0"/>
                                                      <w:marRight w:val="0"/>
                                                      <w:marTop w:val="0"/>
                                                      <w:marBottom w:val="0"/>
                                                      <w:divBdr>
                                                        <w:top w:val="none" w:sz="0" w:space="0" w:color="auto"/>
                                                        <w:left w:val="none" w:sz="0" w:space="0" w:color="auto"/>
                                                        <w:bottom w:val="none" w:sz="0" w:space="0" w:color="auto"/>
                                                        <w:right w:val="none" w:sz="0" w:space="0" w:color="auto"/>
                                                      </w:divBdr>
                                                    </w:div>
                                                  </w:divsChild>
                                                </w:div>
                                                <w:div w:id="656884063">
                                                  <w:marLeft w:val="0"/>
                                                  <w:marRight w:val="0"/>
                                                  <w:marTop w:val="0"/>
                                                  <w:marBottom w:val="0"/>
                                                  <w:divBdr>
                                                    <w:top w:val="none" w:sz="0" w:space="0" w:color="auto"/>
                                                    <w:left w:val="none" w:sz="0" w:space="0" w:color="auto"/>
                                                    <w:bottom w:val="none" w:sz="0" w:space="0" w:color="auto"/>
                                                    <w:right w:val="none" w:sz="0" w:space="0" w:color="auto"/>
                                                  </w:divBdr>
                                                  <w:divsChild>
                                                    <w:div w:id="25258252">
                                                      <w:marLeft w:val="0"/>
                                                      <w:marRight w:val="0"/>
                                                      <w:marTop w:val="0"/>
                                                      <w:marBottom w:val="0"/>
                                                      <w:divBdr>
                                                        <w:top w:val="none" w:sz="0" w:space="0" w:color="auto"/>
                                                        <w:left w:val="none" w:sz="0" w:space="0" w:color="auto"/>
                                                        <w:bottom w:val="none" w:sz="0" w:space="0" w:color="auto"/>
                                                        <w:right w:val="none" w:sz="0" w:space="0" w:color="auto"/>
                                                      </w:divBdr>
                                                    </w:div>
                                                  </w:divsChild>
                                                </w:div>
                                                <w:div w:id="1280407601">
                                                  <w:marLeft w:val="0"/>
                                                  <w:marRight w:val="0"/>
                                                  <w:marTop w:val="0"/>
                                                  <w:marBottom w:val="0"/>
                                                  <w:divBdr>
                                                    <w:top w:val="none" w:sz="0" w:space="0" w:color="auto"/>
                                                    <w:left w:val="none" w:sz="0" w:space="0" w:color="auto"/>
                                                    <w:bottom w:val="none" w:sz="0" w:space="0" w:color="auto"/>
                                                    <w:right w:val="none" w:sz="0" w:space="0" w:color="auto"/>
                                                  </w:divBdr>
                                                  <w:divsChild>
                                                    <w:div w:id="106629192">
                                                      <w:marLeft w:val="0"/>
                                                      <w:marRight w:val="0"/>
                                                      <w:marTop w:val="0"/>
                                                      <w:marBottom w:val="0"/>
                                                      <w:divBdr>
                                                        <w:top w:val="none" w:sz="0" w:space="0" w:color="auto"/>
                                                        <w:left w:val="none" w:sz="0" w:space="0" w:color="auto"/>
                                                        <w:bottom w:val="none" w:sz="0" w:space="0" w:color="auto"/>
                                                        <w:right w:val="none" w:sz="0" w:space="0" w:color="auto"/>
                                                      </w:divBdr>
                                                    </w:div>
                                                  </w:divsChild>
                                                </w:div>
                                                <w:div w:id="711157053">
                                                  <w:marLeft w:val="0"/>
                                                  <w:marRight w:val="0"/>
                                                  <w:marTop w:val="0"/>
                                                  <w:marBottom w:val="0"/>
                                                  <w:divBdr>
                                                    <w:top w:val="none" w:sz="0" w:space="0" w:color="auto"/>
                                                    <w:left w:val="none" w:sz="0" w:space="0" w:color="auto"/>
                                                    <w:bottom w:val="none" w:sz="0" w:space="0" w:color="auto"/>
                                                    <w:right w:val="none" w:sz="0" w:space="0" w:color="auto"/>
                                                  </w:divBdr>
                                                  <w:divsChild>
                                                    <w:div w:id="585267626">
                                                      <w:marLeft w:val="0"/>
                                                      <w:marRight w:val="0"/>
                                                      <w:marTop w:val="0"/>
                                                      <w:marBottom w:val="0"/>
                                                      <w:divBdr>
                                                        <w:top w:val="none" w:sz="0" w:space="0" w:color="auto"/>
                                                        <w:left w:val="none" w:sz="0" w:space="0" w:color="auto"/>
                                                        <w:bottom w:val="none" w:sz="0" w:space="0" w:color="auto"/>
                                                        <w:right w:val="none" w:sz="0" w:space="0" w:color="auto"/>
                                                      </w:divBdr>
                                                    </w:div>
                                                  </w:divsChild>
                                                </w:div>
                                                <w:div w:id="1338195884">
                                                  <w:marLeft w:val="0"/>
                                                  <w:marRight w:val="0"/>
                                                  <w:marTop w:val="0"/>
                                                  <w:marBottom w:val="0"/>
                                                  <w:divBdr>
                                                    <w:top w:val="none" w:sz="0" w:space="0" w:color="auto"/>
                                                    <w:left w:val="none" w:sz="0" w:space="0" w:color="auto"/>
                                                    <w:bottom w:val="none" w:sz="0" w:space="0" w:color="auto"/>
                                                    <w:right w:val="none" w:sz="0" w:space="0" w:color="auto"/>
                                                  </w:divBdr>
                                                  <w:divsChild>
                                                    <w:div w:id="2121677473">
                                                      <w:marLeft w:val="0"/>
                                                      <w:marRight w:val="0"/>
                                                      <w:marTop w:val="0"/>
                                                      <w:marBottom w:val="0"/>
                                                      <w:divBdr>
                                                        <w:top w:val="none" w:sz="0" w:space="0" w:color="auto"/>
                                                        <w:left w:val="none" w:sz="0" w:space="0" w:color="auto"/>
                                                        <w:bottom w:val="none" w:sz="0" w:space="0" w:color="auto"/>
                                                        <w:right w:val="none" w:sz="0" w:space="0" w:color="auto"/>
                                                      </w:divBdr>
                                                    </w:div>
                                                  </w:divsChild>
                                                </w:div>
                                                <w:div w:id="1061636018">
                                                  <w:marLeft w:val="0"/>
                                                  <w:marRight w:val="0"/>
                                                  <w:marTop w:val="0"/>
                                                  <w:marBottom w:val="0"/>
                                                  <w:divBdr>
                                                    <w:top w:val="none" w:sz="0" w:space="0" w:color="auto"/>
                                                    <w:left w:val="none" w:sz="0" w:space="0" w:color="auto"/>
                                                    <w:bottom w:val="none" w:sz="0" w:space="0" w:color="auto"/>
                                                    <w:right w:val="none" w:sz="0" w:space="0" w:color="auto"/>
                                                  </w:divBdr>
                                                  <w:divsChild>
                                                    <w:div w:id="1380547658">
                                                      <w:marLeft w:val="0"/>
                                                      <w:marRight w:val="0"/>
                                                      <w:marTop w:val="0"/>
                                                      <w:marBottom w:val="0"/>
                                                      <w:divBdr>
                                                        <w:top w:val="none" w:sz="0" w:space="0" w:color="auto"/>
                                                        <w:left w:val="none" w:sz="0" w:space="0" w:color="auto"/>
                                                        <w:bottom w:val="none" w:sz="0" w:space="0" w:color="auto"/>
                                                        <w:right w:val="none" w:sz="0" w:space="0" w:color="auto"/>
                                                      </w:divBdr>
                                                    </w:div>
                                                  </w:divsChild>
                                                </w:div>
                                                <w:div w:id="1791433429">
                                                  <w:marLeft w:val="0"/>
                                                  <w:marRight w:val="0"/>
                                                  <w:marTop w:val="0"/>
                                                  <w:marBottom w:val="0"/>
                                                  <w:divBdr>
                                                    <w:top w:val="none" w:sz="0" w:space="0" w:color="auto"/>
                                                    <w:left w:val="none" w:sz="0" w:space="0" w:color="auto"/>
                                                    <w:bottom w:val="none" w:sz="0" w:space="0" w:color="auto"/>
                                                    <w:right w:val="none" w:sz="0" w:space="0" w:color="auto"/>
                                                  </w:divBdr>
                                                  <w:divsChild>
                                                    <w:div w:id="504323258">
                                                      <w:marLeft w:val="0"/>
                                                      <w:marRight w:val="0"/>
                                                      <w:marTop w:val="0"/>
                                                      <w:marBottom w:val="0"/>
                                                      <w:divBdr>
                                                        <w:top w:val="none" w:sz="0" w:space="0" w:color="auto"/>
                                                        <w:left w:val="none" w:sz="0" w:space="0" w:color="auto"/>
                                                        <w:bottom w:val="none" w:sz="0" w:space="0" w:color="auto"/>
                                                        <w:right w:val="none" w:sz="0" w:space="0" w:color="auto"/>
                                                      </w:divBdr>
                                                    </w:div>
                                                  </w:divsChild>
                                                </w:div>
                                                <w:div w:id="402601270">
                                                  <w:marLeft w:val="0"/>
                                                  <w:marRight w:val="0"/>
                                                  <w:marTop w:val="0"/>
                                                  <w:marBottom w:val="0"/>
                                                  <w:divBdr>
                                                    <w:top w:val="none" w:sz="0" w:space="0" w:color="auto"/>
                                                    <w:left w:val="none" w:sz="0" w:space="0" w:color="auto"/>
                                                    <w:bottom w:val="none" w:sz="0" w:space="0" w:color="auto"/>
                                                    <w:right w:val="none" w:sz="0" w:space="0" w:color="auto"/>
                                                  </w:divBdr>
                                                  <w:divsChild>
                                                    <w:div w:id="1008217902">
                                                      <w:marLeft w:val="0"/>
                                                      <w:marRight w:val="0"/>
                                                      <w:marTop w:val="0"/>
                                                      <w:marBottom w:val="0"/>
                                                      <w:divBdr>
                                                        <w:top w:val="none" w:sz="0" w:space="0" w:color="auto"/>
                                                        <w:left w:val="none" w:sz="0" w:space="0" w:color="auto"/>
                                                        <w:bottom w:val="none" w:sz="0" w:space="0" w:color="auto"/>
                                                        <w:right w:val="none" w:sz="0" w:space="0" w:color="auto"/>
                                                      </w:divBdr>
                                                    </w:div>
                                                  </w:divsChild>
                                                </w:div>
                                                <w:div w:id="1339696540">
                                                  <w:marLeft w:val="0"/>
                                                  <w:marRight w:val="0"/>
                                                  <w:marTop w:val="0"/>
                                                  <w:marBottom w:val="0"/>
                                                  <w:divBdr>
                                                    <w:top w:val="none" w:sz="0" w:space="0" w:color="auto"/>
                                                    <w:left w:val="none" w:sz="0" w:space="0" w:color="auto"/>
                                                    <w:bottom w:val="none" w:sz="0" w:space="0" w:color="auto"/>
                                                    <w:right w:val="none" w:sz="0" w:space="0" w:color="auto"/>
                                                  </w:divBdr>
                                                  <w:divsChild>
                                                    <w:div w:id="1420834962">
                                                      <w:marLeft w:val="0"/>
                                                      <w:marRight w:val="0"/>
                                                      <w:marTop w:val="0"/>
                                                      <w:marBottom w:val="0"/>
                                                      <w:divBdr>
                                                        <w:top w:val="none" w:sz="0" w:space="0" w:color="auto"/>
                                                        <w:left w:val="none" w:sz="0" w:space="0" w:color="auto"/>
                                                        <w:bottom w:val="none" w:sz="0" w:space="0" w:color="auto"/>
                                                        <w:right w:val="none" w:sz="0" w:space="0" w:color="auto"/>
                                                      </w:divBdr>
                                                    </w:div>
                                                  </w:divsChild>
                                                </w:div>
                                                <w:div w:id="901215222">
                                                  <w:marLeft w:val="0"/>
                                                  <w:marRight w:val="0"/>
                                                  <w:marTop w:val="0"/>
                                                  <w:marBottom w:val="0"/>
                                                  <w:divBdr>
                                                    <w:top w:val="none" w:sz="0" w:space="0" w:color="auto"/>
                                                    <w:left w:val="none" w:sz="0" w:space="0" w:color="auto"/>
                                                    <w:bottom w:val="none" w:sz="0" w:space="0" w:color="auto"/>
                                                    <w:right w:val="none" w:sz="0" w:space="0" w:color="auto"/>
                                                  </w:divBdr>
                                                  <w:divsChild>
                                                    <w:div w:id="1374771344">
                                                      <w:marLeft w:val="0"/>
                                                      <w:marRight w:val="0"/>
                                                      <w:marTop w:val="0"/>
                                                      <w:marBottom w:val="0"/>
                                                      <w:divBdr>
                                                        <w:top w:val="none" w:sz="0" w:space="0" w:color="auto"/>
                                                        <w:left w:val="none" w:sz="0" w:space="0" w:color="auto"/>
                                                        <w:bottom w:val="none" w:sz="0" w:space="0" w:color="auto"/>
                                                        <w:right w:val="none" w:sz="0" w:space="0" w:color="auto"/>
                                                      </w:divBdr>
                                                    </w:div>
                                                  </w:divsChild>
                                                </w:div>
                                                <w:div w:id="1350110052">
                                                  <w:marLeft w:val="0"/>
                                                  <w:marRight w:val="0"/>
                                                  <w:marTop w:val="0"/>
                                                  <w:marBottom w:val="0"/>
                                                  <w:divBdr>
                                                    <w:top w:val="none" w:sz="0" w:space="0" w:color="auto"/>
                                                    <w:left w:val="none" w:sz="0" w:space="0" w:color="auto"/>
                                                    <w:bottom w:val="none" w:sz="0" w:space="0" w:color="auto"/>
                                                    <w:right w:val="none" w:sz="0" w:space="0" w:color="auto"/>
                                                  </w:divBdr>
                                                  <w:divsChild>
                                                    <w:div w:id="2144732726">
                                                      <w:marLeft w:val="0"/>
                                                      <w:marRight w:val="0"/>
                                                      <w:marTop w:val="0"/>
                                                      <w:marBottom w:val="0"/>
                                                      <w:divBdr>
                                                        <w:top w:val="none" w:sz="0" w:space="0" w:color="auto"/>
                                                        <w:left w:val="none" w:sz="0" w:space="0" w:color="auto"/>
                                                        <w:bottom w:val="none" w:sz="0" w:space="0" w:color="auto"/>
                                                        <w:right w:val="none" w:sz="0" w:space="0" w:color="auto"/>
                                                      </w:divBdr>
                                                    </w:div>
                                                  </w:divsChild>
                                                </w:div>
                                                <w:div w:id="2131972747">
                                                  <w:marLeft w:val="0"/>
                                                  <w:marRight w:val="0"/>
                                                  <w:marTop w:val="0"/>
                                                  <w:marBottom w:val="0"/>
                                                  <w:divBdr>
                                                    <w:top w:val="none" w:sz="0" w:space="0" w:color="auto"/>
                                                    <w:left w:val="none" w:sz="0" w:space="0" w:color="auto"/>
                                                    <w:bottom w:val="none" w:sz="0" w:space="0" w:color="auto"/>
                                                    <w:right w:val="none" w:sz="0" w:space="0" w:color="auto"/>
                                                  </w:divBdr>
                                                  <w:divsChild>
                                                    <w:div w:id="257376771">
                                                      <w:marLeft w:val="0"/>
                                                      <w:marRight w:val="0"/>
                                                      <w:marTop w:val="0"/>
                                                      <w:marBottom w:val="0"/>
                                                      <w:divBdr>
                                                        <w:top w:val="none" w:sz="0" w:space="0" w:color="auto"/>
                                                        <w:left w:val="none" w:sz="0" w:space="0" w:color="auto"/>
                                                        <w:bottom w:val="none" w:sz="0" w:space="0" w:color="auto"/>
                                                        <w:right w:val="none" w:sz="0" w:space="0" w:color="auto"/>
                                                      </w:divBdr>
                                                    </w:div>
                                                  </w:divsChild>
                                                </w:div>
                                                <w:div w:id="287712482">
                                                  <w:marLeft w:val="0"/>
                                                  <w:marRight w:val="0"/>
                                                  <w:marTop w:val="0"/>
                                                  <w:marBottom w:val="0"/>
                                                  <w:divBdr>
                                                    <w:top w:val="none" w:sz="0" w:space="0" w:color="auto"/>
                                                    <w:left w:val="none" w:sz="0" w:space="0" w:color="auto"/>
                                                    <w:bottom w:val="none" w:sz="0" w:space="0" w:color="auto"/>
                                                    <w:right w:val="none" w:sz="0" w:space="0" w:color="auto"/>
                                                  </w:divBdr>
                                                  <w:divsChild>
                                                    <w:div w:id="1626766008">
                                                      <w:marLeft w:val="0"/>
                                                      <w:marRight w:val="0"/>
                                                      <w:marTop w:val="0"/>
                                                      <w:marBottom w:val="0"/>
                                                      <w:divBdr>
                                                        <w:top w:val="none" w:sz="0" w:space="0" w:color="auto"/>
                                                        <w:left w:val="none" w:sz="0" w:space="0" w:color="auto"/>
                                                        <w:bottom w:val="none" w:sz="0" w:space="0" w:color="auto"/>
                                                        <w:right w:val="none" w:sz="0" w:space="0" w:color="auto"/>
                                                      </w:divBdr>
                                                    </w:div>
                                                  </w:divsChild>
                                                </w:div>
                                                <w:div w:id="1181433921">
                                                  <w:marLeft w:val="0"/>
                                                  <w:marRight w:val="0"/>
                                                  <w:marTop w:val="0"/>
                                                  <w:marBottom w:val="0"/>
                                                  <w:divBdr>
                                                    <w:top w:val="none" w:sz="0" w:space="0" w:color="auto"/>
                                                    <w:left w:val="none" w:sz="0" w:space="0" w:color="auto"/>
                                                    <w:bottom w:val="none" w:sz="0" w:space="0" w:color="auto"/>
                                                    <w:right w:val="none" w:sz="0" w:space="0" w:color="auto"/>
                                                  </w:divBdr>
                                                  <w:divsChild>
                                                    <w:div w:id="978219431">
                                                      <w:marLeft w:val="0"/>
                                                      <w:marRight w:val="0"/>
                                                      <w:marTop w:val="0"/>
                                                      <w:marBottom w:val="0"/>
                                                      <w:divBdr>
                                                        <w:top w:val="none" w:sz="0" w:space="0" w:color="auto"/>
                                                        <w:left w:val="none" w:sz="0" w:space="0" w:color="auto"/>
                                                        <w:bottom w:val="none" w:sz="0" w:space="0" w:color="auto"/>
                                                        <w:right w:val="none" w:sz="0" w:space="0" w:color="auto"/>
                                                      </w:divBdr>
                                                    </w:div>
                                                  </w:divsChild>
                                                </w:div>
                                                <w:div w:id="1853179835">
                                                  <w:marLeft w:val="0"/>
                                                  <w:marRight w:val="0"/>
                                                  <w:marTop w:val="0"/>
                                                  <w:marBottom w:val="0"/>
                                                  <w:divBdr>
                                                    <w:top w:val="none" w:sz="0" w:space="0" w:color="auto"/>
                                                    <w:left w:val="none" w:sz="0" w:space="0" w:color="auto"/>
                                                    <w:bottom w:val="none" w:sz="0" w:space="0" w:color="auto"/>
                                                    <w:right w:val="none" w:sz="0" w:space="0" w:color="auto"/>
                                                  </w:divBdr>
                                                  <w:divsChild>
                                                    <w:div w:id="964850746">
                                                      <w:marLeft w:val="0"/>
                                                      <w:marRight w:val="0"/>
                                                      <w:marTop w:val="0"/>
                                                      <w:marBottom w:val="0"/>
                                                      <w:divBdr>
                                                        <w:top w:val="none" w:sz="0" w:space="0" w:color="auto"/>
                                                        <w:left w:val="none" w:sz="0" w:space="0" w:color="auto"/>
                                                        <w:bottom w:val="none" w:sz="0" w:space="0" w:color="auto"/>
                                                        <w:right w:val="none" w:sz="0" w:space="0" w:color="auto"/>
                                                      </w:divBdr>
                                                    </w:div>
                                                  </w:divsChild>
                                                </w:div>
                                                <w:div w:id="1692416511">
                                                  <w:marLeft w:val="0"/>
                                                  <w:marRight w:val="0"/>
                                                  <w:marTop w:val="0"/>
                                                  <w:marBottom w:val="0"/>
                                                  <w:divBdr>
                                                    <w:top w:val="none" w:sz="0" w:space="0" w:color="auto"/>
                                                    <w:left w:val="none" w:sz="0" w:space="0" w:color="auto"/>
                                                    <w:bottom w:val="none" w:sz="0" w:space="0" w:color="auto"/>
                                                    <w:right w:val="none" w:sz="0" w:space="0" w:color="auto"/>
                                                  </w:divBdr>
                                                  <w:divsChild>
                                                    <w:div w:id="1924677018">
                                                      <w:marLeft w:val="0"/>
                                                      <w:marRight w:val="0"/>
                                                      <w:marTop w:val="0"/>
                                                      <w:marBottom w:val="0"/>
                                                      <w:divBdr>
                                                        <w:top w:val="none" w:sz="0" w:space="0" w:color="auto"/>
                                                        <w:left w:val="none" w:sz="0" w:space="0" w:color="auto"/>
                                                        <w:bottom w:val="none" w:sz="0" w:space="0" w:color="auto"/>
                                                        <w:right w:val="none" w:sz="0" w:space="0" w:color="auto"/>
                                                      </w:divBdr>
                                                    </w:div>
                                                  </w:divsChild>
                                                </w:div>
                                                <w:div w:id="785273834">
                                                  <w:marLeft w:val="0"/>
                                                  <w:marRight w:val="0"/>
                                                  <w:marTop w:val="0"/>
                                                  <w:marBottom w:val="0"/>
                                                  <w:divBdr>
                                                    <w:top w:val="none" w:sz="0" w:space="0" w:color="auto"/>
                                                    <w:left w:val="none" w:sz="0" w:space="0" w:color="auto"/>
                                                    <w:bottom w:val="none" w:sz="0" w:space="0" w:color="auto"/>
                                                    <w:right w:val="none" w:sz="0" w:space="0" w:color="auto"/>
                                                  </w:divBdr>
                                                  <w:divsChild>
                                                    <w:div w:id="403839803">
                                                      <w:marLeft w:val="0"/>
                                                      <w:marRight w:val="0"/>
                                                      <w:marTop w:val="0"/>
                                                      <w:marBottom w:val="0"/>
                                                      <w:divBdr>
                                                        <w:top w:val="none" w:sz="0" w:space="0" w:color="auto"/>
                                                        <w:left w:val="none" w:sz="0" w:space="0" w:color="auto"/>
                                                        <w:bottom w:val="none" w:sz="0" w:space="0" w:color="auto"/>
                                                        <w:right w:val="none" w:sz="0" w:space="0" w:color="auto"/>
                                                      </w:divBdr>
                                                    </w:div>
                                                  </w:divsChild>
                                                </w:div>
                                                <w:div w:id="1076394803">
                                                  <w:marLeft w:val="0"/>
                                                  <w:marRight w:val="0"/>
                                                  <w:marTop w:val="0"/>
                                                  <w:marBottom w:val="0"/>
                                                  <w:divBdr>
                                                    <w:top w:val="none" w:sz="0" w:space="0" w:color="auto"/>
                                                    <w:left w:val="none" w:sz="0" w:space="0" w:color="auto"/>
                                                    <w:bottom w:val="none" w:sz="0" w:space="0" w:color="auto"/>
                                                    <w:right w:val="none" w:sz="0" w:space="0" w:color="auto"/>
                                                  </w:divBdr>
                                                </w:div>
                                                <w:div w:id="1967157940">
                                                  <w:marLeft w:val="0"/>
                                                  <w:marRight w:val="0"/>
                                                  <w:marTop w:val="0"/>
                                                  <w:marBottom w:val="0"/>
                                                  <w:divBdr>
                                                    <w:top w:val="none" w:sz="0" w:space="0" w:color="auto"/>
                                                    <w:left w:val="none" w:sz="0" w:space="0" w:color="auto"/>
                                                    <w:bottom w:val="none" w:sz="0" w:space="0" w:color="auto"/>
                                                    <w:right w:val="none" w:sz="0" w:space="0" w:color="auto"/>
                                                  </w:divBdr>
                                                  <w:divsChild>
                                                    <w:div w:id="554701965">
                                                      <w:marLeft w:val="0"/>
                                                      <w:marRight w:val="0"/>
                                                      <w:marTop w:val="0"/>
                                                      <w:marBottom w:val="0"/>
                                                      <w:divBdr>
                                                        <w:top w:val="none" w:sz="0" w:space="0" w:color="auto"/>
                                                        <w:left w:val="none" w:sz="0" w:space="0" w:color="auto"/>
                                                        <w:bottom w:val="none" w:sz="0" w:space="0" w:color="auto"/>
                                                        <w:right w:val="none" w:sz="0" w:space="0" w:color="auto"/>
                                                      </w:divBdr>
                                                    </w:div>
                                                  </w:divsChild>
                                                </w:div>
                                                <w:div w:id="1095443802">
                                                  <w:marLeft w:val="0"/>
                                                  <w:marRight w:val="0"/>
                                                  <w:marTop w:val="0"/>
                                                  <w:marBottom w:val="0"/>
                                                  <w:divBdr>
                                                    <w:top w:val="none" w:sz="0" w:space="0" w:color="auto"/>
                                                    <w:left w:val="none" w:sz="0" w:space="0" w:color="auto"/>
                                                    <w:bottom w:val="none" w:sz="0" w:space="0" w:color="auto"/>
                                                    <w:right w:val="none" w:sz="0" w:space="0" w:color="auto"/>
                                                  </w:divBdr>
                                                </w:div>
                                                <w:div w:id="520247859">
                                                  <w:marLeft w:val="0"/>
                                                  <w:marRight w:val="0"/>
                                                  <w:marTop w:val="0"/>
                                                  <w:marBottom w:val="0"/>
                                                  <w:divBdr>
                                                    <w:top w:val="none" w:sz="0" w:space="0" w:color="auto"/>
                                                    <w:left w:val="none" w:sz="0" w:space="0" w:color="auto"/>
                                                    <w:bottom w:val="none" w:sz="0" w:space="0" w:color="auto"/>
                                                    <w:right w:val="none" w:sz="0" w:space="0" w:color="auto"/>
                                                  </w:divBdr>
                                                  <w:divsChild>
                                                    <w:div w:id="1974365332">
                                                      <w:marLeft w:val="0"/>
                                                      <w:marRight w:val="0"/>
                                                      <w:marTop w:val="0"/>
                                                      <w:marBottom w:val="0"/>
                                                      <w:divBdr>
                                                        <w:top w:val="none" w:sz="0" w:space="0" w:color="auto"/>
                                                        <w:left w:val="none" w:sz="0" w:space="0" w:color="auto"/>
                                                        <w:bottom w:val="none" w:sz="0" w:space="0" w:color="auto"/>
                                                        <w:right w:val="none" w:sz="0" w:space="0" w:color="auto"/>
                                                      </w:divBdr>
                                                    </w:div>
                                                  </w:divsChild>
                                                </w:div>
                                                <w:div w:id="1210649811">
                                                  <w:marLeft w:val="0"/>
                                                  <w:marRight w:val="0"/>
                                                  <w:marTop w:val="0"/>
                                                  <w:marBottom w:val="0"/>
                                                  <w:divBdr>
                                                    <w:top w:val="none" w:sz="0" w:space="0" w:color="auto"/>
                                                    <w:left w:val="none" w:sz="0" w:space="0" w:color="auto"/>
                                                    <w:bottom w:val="none" w:sz="0" w:space="0" w:color="auto"/>
                                                    <w:right w:val="none" w:sz="0" w:space="0" w:color="auto"/>
                                                  </w:divBdr>
                                                  <w:divsChild>
                                                    <w:div w:id="1561554036">
                                                      <w:marLeft w:val="0"/>
                                                      <w:marRight w:val="0"/>
                                                      <w:marTop w:val="0"/>
                                                      <w:marBottom w:val="0"/>
                                                      <w:divBdr>
                                                        <w:top w:val="none" w:sz="0" w:space="0" w:color="auto"/>
                                                        <w:left w:val="none" w:sz="0" w:space="0" w:color="auto"/>
                                                        <w:bottom w:val="none" w:sz="0" w:space="0" w:color="auto"/>
                                                        <w:right w:val="none" w:sz="0" w:space="0" w:color="auto"/>
                                                      </w:divBdr>
                                                    </w:div>
                                                  </w:divsChild>
                                                </w:div>
                                                <w:div w:id="1768772774">
                                                  <w:marLeft w:val="0"/>
                                                  <w:marRight w:val="0"/>
                                                  <w:marTop w:val="0"/>
                                                  <w:marBottom w:val="0"/>
                                                  <w:divBdr>
                                                    <w:top w:val="none" w:sz="0" w:space="0" w:color="auto"/>
                                                    <w:left w:val="none" w:sz="0" w:space="0" w:color="auto"/>
                                                    <w:bottom w:val="none" w:sz="0" w:space="0" w:color="auto"/>
                                                    <w:right w:val="none" w:sz="0" w:space="0" w:color="auto"/>
                                                  </w:divBdr>
                                                  <w:divsChild>
                                                    <w:div w:id="1980649881">
                                                      <w:marLeft w:val="0"/>
                                                      <w:marRight w:val="0"/>
                                                      <w:marTop w:val="0"/>
                                                      <w:marBottom w:val="0"/>
                                                      <w:divBdr>
                                                        <w:top w:val="none" w:sz="0" w:space="0" w:color="auto"/>
                                                        <w:left w:val="none" w:sz="0" w:space="0" w:color="auto"/>
                                                        <w:bottom w:val="none" w:sz="0" w:space="0" w:color="auto"/>
                                                        <w:right w:val="none" w:sz="0" w:space="0" w:color="auto"/>
                                                      </w:divBdr>
                                                    </w:div>
                                                  </w:divsChild>
                                                </w:div>
                                                <w:div w:id="739324514">
                                                  <w:marLeft w:val="0"/>
                                                  <w:marRight w:val="0"/>
                                                  <w:marTop w:val="0"/>
                                                  <w:marBottom w:val="0"/>
                                                  <w:divBdr>
                                                    <w:top w:val="none" w:sz="0" w:space="0" w:color="auto"/>
                                                    <w:left w:val="none" w:sz="0" w:space="0" w:color="auto"/>
                                                    <w:bottom w:val="none" w:sz="0" w:space="0" w:color="auto"/>
                                                    <w:right w:val="none" w:sz="0" w:space="0" w:color="auto"/>
                                                  </w:divBdr>
                                                  <w:divsChild>
                                                    <w:div w:id="1026759936">
                                                      <w:marLeft w:val="0"/>
                                                      <w:marRight w:val="0"/>
                                                      <w:marTop w:val="0"/>
                                                      <w:marBottom w:val="0"/>
                                                      <w:divBdr>
                                                        <w:top w:val="none" w:sz="0" w:space="0" w:color="auto"/>
                                                        <w:left w:val="none" w:sz="0" w:space="0" w:color="auto"/>
                                                        <w:bottom w:val="none" w:sz="0" w:space="0" w:color="auto"/>
                                                        <w:right w:val="none" w:sz="0" w:space="0" w:color="auto"/>
                                                      </w:divBdr>
                                                    </w:div>
                                                  </w:divsChild>
                                                </w:div>
                                                <w:div w:id="1259564656">
                                                  <w:marLeft w:val="0"/>
                                                  <w:marRight w:val="0"/>
                                                  <w:marTop w:val="0"/>
                                                  <w:marBottom w:val="0"/>
                                                  <w:divBdr>
                                                    <w:top w:val="none" w:sz="0" w:space="0" w:color="auto"/>
                                                    <w:left w:val="none" w:sz="0" w:space="0" w:color="auto"/>
                                                    <w:bottom w:val="none" w:sz="0" w:space="0" w:color="auto"/>
                                                    <w:right w:val="none" w:sz="0" w:space="0" w:color="auto"/>
                                                  </w:divBdr>
                                                  <w:divsChild>
                                                    <w:div w:id="2111385815">
                                                      <w:marLeft w:val="0"/>
                                                      <w:marRight w:val="0"/>
                                                      <w:marTop w:val="0"/>
                                                      <w:marBottom w:val="0"/>
                                                      <w:divBdr>
                                                        <w:top w:val="none" w:sz="0" w:space="0" w:color="auto"/>
                                                        <w:left w:val="none" w:sz="0" w:space="0" w:color="auto"/>
                                                        <w:bottom w:val="none" w:sz="0" w:space="0" w:color="auto"/>
                                                        <w:right w:val="none" w:sz="0" w:space="0" w:color="auto"/>
                                                      </w:divBdr>
                                                    </w:div>
                                                  </w:divsChild>
                                                </w:div>
                                                <w:div w:id="545142449">
                                                  <w:marLeft w:val="0"/>
                                                  <w:marRight w:val="0"/>
                                                  <w:marTop w:val="0"/>
                                                  <w:marBottom w:val="0"/>
                                                  <w:divBdr>
                                                    <w:top w:val="none" w:sz="0" w:space="0" w:color="auto"/>
                                                    <w:left w:val="none" w:sz="0" w:space="0" w:color="auto"/>
                                                    <w:bottom w:val="none" w:sz="0" w:space="0" w:color="auto"/>
                                                    <w:right w:val="none" w:sz="0" w:space="0" w:color="auto"/>
                                                  </w:divBdr>
                                                  <w:divsChild>
                                                    <w:div w:id="276110796">
                                                      <w:marLeft w:val="0"/>
                                                      <w:marRight w:val="0"/>
                                                      <w:marTop w:val="0"/>
                                                      <w:marBottom w:val="0"/>
                                                      <w:divBdr>
                                                        <w:top w:val="none" w:sz="0" w:space="0" w:color="auto"/>
                                                        <w:left w:val="none" w:sz="0" w:space="0" w:color="auto"/>
                                                        <w:bottom w:val="none" w:sz="0" w:space="0" w:color="auto"/>
                                                        <w:right w:val="none" w:sz="0" w:space="0" w:color="auto"/>
                                                      </w:divBdr>
                                                    </w:div>
                                                  </w:divsChild>
                                                </w:div>
                                                <w:div w:id="726226171">
                                                  <w:marLeft w:val="0"/>
                                                  <w:marRight w:val="0"/>
                                                  <w:marTop w:val="0"/>
                                                  <w:marBottom w:val="0"/>
                                                  <w:divBdr>
                                                    <w:top w:val="none" w:sz="0" w:space="0" w:color="auto"/>
                                                    <w:left w:val="none" w:sz="0" w:space="0" w:color="auto"/>
                                                    <w:bottom w:val="none" w:sz="0" w:space="0" w:color="auto"/>
                                                    <w:right w:val="none" w:sz="0" w:space="0" w:color="auto"/>
                                                  </w:divBdr>
                                                  <w:divsChild>
                                                    <w:div w:id="1370564562">
                                                      <w:marLeft w:val="0"/>
                                                      <w:marRight w:val="0"/>
                                                      <w:marTop w:val="0"/>
                                                      <w:marBottom w:val="0"/>
                                                      <w:divBdr>
                                                        <w:top w:val="none" w:sz="0" w:space="0" w:color="auto"/>
                                                        <w:left w:val="none" w:sz="0" w:space="0" w:color="auto"/>
                                                        <w:bottom w:val="none" w:sz="0" w:space="0" w:color="auto"/>
                                                        <w:right w:val="none" w:sz="0" w:space="0" w:color="auto"/>
                                                      </w:divBdr>
                                                    </w:div>
                                                  </w:divsChild>
                                                </w:div>
                                                <w:div w:id="800196349">
                                                  <w:marLeft w:val="0"/>
                                                  <w:marRight w:val="0"/>
                                                  <w:marTop w:val="0"/>
                                                  <w:marBottom w:val="0"/>
                                                  <w:divBdr>
                                                    <w:top w:val="none" w:sz="0" w:space="0" w:color="auto"/>
                                                    <w:left w:val="none" w:sz="0" w:space="0" w:color="auto"/>
                                                    <w:bottom w:val="none" w:sz="0" w:space="0" w:color="auto"/>
                                                    <w:right w:val="none" w:sz="0" w:space="0" w:color="auto"/>
                                                  </w:divBdr>
                                                  <w:divsChild>
                                                    <w:div w:id="141432541">
                                                      <w:marLeft w:val="0"/>
                                                      <w:marRight w:val="0"/>
                                                      <w:marTop w:val="0"/>
                                                      <w:marBottom w:val="0"/>
                                                      <w:divBdr>
                                                        <w:top w:val="none" w:sz="0" w:space="0" w:color="auto"/>
                                                        <w:left w:val="none" w:sz="0" w:space="0" w:color="auto"/>
                                                        <w:bottom w:val="none" w:sz="0" w:space="0" w:color="auto"/>
                                                        <w:right w:val="none" w:sz="0" w:space="0" w:color="auto"/>
                                                      </w:divBdr>
                                                    </w:div>
                                                  </w:divsChild>
                                                </w:div>
                                                <w:div w:id="1192257638">
                                                  <w:marLeft w:val="0"/>
                                                  <w:marRight w:val="0"/>
                                                  <w:marTop w:val="0"/>
                                                  <w:marBottom w:val="0"/>
                                                  <w:divBdr>
                                                    <w:top w:val="none" w:sz="0" w:space="0" w:color="auto"/>
                                                    <w:left w:val="none" w:sz="0" w:space="0" w:color="auto"/>
                                                    <w:bottom w:val="none" w:sz="0" w:space="0" w:color="auto"/>
                                                    <w:right w:val="none" w:sz="0" w:space="0" w:color="auto"/>
                                                  </w:divBdr>
                                                  <w:divsChild>
                                                    <w:div w:id="229266430">
                                                      <w:marLeft w:val="0"/>
                                                      <w:marRight w:val="0"/>
                                                      <w:marTop w:val="0"/>
                                                      <w:marBottom w:val="0"/>
                                                      <w:divBdr>
                                                        <w:top w:val="none" w:sz="0" w:space="0" w:color="auto"/>
                                                        <w:left w:val="none" w:sz="0" w:space="0" w:color="auto"/>
                                                        <w:bottom w:val="none" w:sz="0" w:space="0" w:color="auto"/>
                                                        <w:right w:val="none" w:sz="0" w:space="0" w:color="auto"/>
                                                      </w:divBdr>
                                                    </w:div>
                                                  </w:divsChild>
                                                </w:div>
                                                <w:div w:id="2045445952">
                                                  <w:marLeft w:val="0"/>
                                                  <w:marRight w:val="0"/>
                                                  <w:marTop w:val="0"/>
                                                  <w:marBottom w:val="0"/>
                                                  <w:divBdr>
                                                    <w:top w:val="none" w:sz="0" w:space="0" w:color="auto"/>
                                                    <w:left w:val="none" w:sz="0" w:space="0" w:color="auto"/>
                                                    <w:bottom w:val="none" w:sz="0" w:space="0" w:color="auto"/>
                                                    <w:right w:val="none" w:sz="0" w:space="0" w:color="auto"/>
                                                  </w:divBdr>
                                                  <w:divsChild>
                                                    <w:div w:id="453718092">
                                                      <w:marLeft w:val="0"/>
                                                      <w:marRight w:val="0"/>
                                                      <w:marTop w:val="0"/>
                                                      <w:marBottom w:val="0"/>
                                                      <w:divBdr>
                                                        <w:top w:val="none" w:sz="0" w:space="0" w:color="auto"/>
                                                        <w:left w:val="none" w:sz="0" w:space="0" w:color="auto"/>
                                                        <w:bottom w:val="none" w:sz="0" w:space="0" w:color="auto"/>
                                                        <w:right w:val="none" w:sz="0" w:space="0" w:color="auto"/>
                                                      </w:divBdr>
                                                    </w:div>
                                                  </w:divsChild>
                                                </w:div>
                                                <w:div w:id="1998344592">
                                                  <w:marLeft w:val="0"/>
                                                  <w:marRight w:val="0"/>
                                                  <w:marTop w:val="0"/>
                                                  <w:marBottom w:val="0"/>
                                                  <w:divBdr>
                                                    <w:top w:val="none" w:sz="0" w:space="0" w:color="auto"/>
                                                    <w:left w:val="none" w:sz="0" w:space="0" w:color="auto"/>
                                                    <w:bottom w:val="none" w:sz="0" w:space="0" w:color="auto"/>
                                                    <w:right w:val="none" w:sz="0" w:space="0" w:color="auto"/>
                                                  </w:divBdr>
                                                  <w:divsChild>
                                                    <w:div w:id="205071649">
                                                      <w:marLeft w:val="0"/>
                                                      <w:marRight w:val="0"/>
                                                      <w:marTop w:val="0"/>
                                                      <w:marBottom w:val="0"/>
                                                      <w:divBdr>
                                                        <w:top w:val="none" w:sz="0" w:space="0" w:color="auto"/>
                                                        <w:left w:val="none" w:sz="0" w:space="0" w:color="auto"/>
                                                        <w:bottom w:val="none" w:sz="0" w:space="0" w:color="auto"/>
                                                        <w:right w:val="none" w:sz="0" w:space="0" w:color="auto"/>
                                                      </w:divBdr>
                                                    </w:div>
                                                  </w:divsChild>
                                                </w:div>
                                                <w:div w:id="29192486">
                                                  <w:marLeft w:val="0"/>
                                                  <w:marRight w:val="0"/>
                                                  <w:marTop w:val="0"/>
                                                  <w:marBottom w:val="0"/>
                                                  <w:divBdr>
                                                    <w:top w:val="none" w:sz="0" w:space="0" w:color="auto"/>
                                                    <w:left w:val="none" w:sz="0" w:space="0" w:color="auto"/>
                                                    <w:bottom w:val="none" w:sz="0" w:space="0" w:color="auto"/>
                                                    <w:right w:val="none" w:sz="0" w:space="0" w:color="auto"/>
                                                  </w:divBdr>
                                                </w:div>
                                                <w:div w:id="1473405390">
                                                  <w:marLeft w:val="0"/>
                                                  <w:marRight w:val="0"/>
                                                  <w:marTop w:val="0"/>
                                                  <w:marBottom w:val="0"/>
                                                  <w:divBdr>
                                                    <w:top w:val="none" w:sz="0" w:space="0" w:color="auto"/>
                                                    <w:left w:val="none" w:sz="0" w:space="0" w:color="auto"/>
                                                    <w:bottom w:val="none" w:sz="0" w:space="0" w:color="auto"/>
                                                    <w:right w:val="none" w:sz="0" w:space="0" w:color="auto"/>
                                                  </w:divBdr>
                                                </w:div>
                                                <w:div w:id="1115952902">
                                                  <w:marLeft w:val="0"/>
                                                  <w:marRight w:val="0"/>
                                                  <w:marTop w:val="0"/>
                                                  <w:marBottom w:val="0"/>
                                                  <w:divBdr>
                                                    <w:top w:val="none" w:sz="0" w:space="0" w:color="auto"/>
                                                    <w:left w:val="none" w:sz="0" w:space="0" w:color="auto"/>
                                                    <w:bottom w:val="none" w:sz="0" w:space="0" w:color="auto"/>
                                                    <w:right w:val="none" w:sz="0" w:space="0" w:color="auto"/>
                                                  </w:divBdr>
                                                  <w:divsChild>
                                                    <w:div w:id="84232856">
                                                      <w:marLeft w:val="0"/>
                                                      <w:marRight w:val="0"/>
                                                      <w:marTop w:val="0"/>
                                                      <w:marBottom w:val="0"/>
                                                      <w:divBdr>
                                                        <w:top w:val="none" w:sz="0" w:space="0" w:color="auto"/>
                                                        <w:left w:val="none" w:sz="0" w:space="0" w:color="auto"/>
                                                        <w:bottom w:val="none" w:sz="0" w:space="0" w:color="auto"/>
                                                        <w:right w:val="none" w:sz="0" w:space="0" w:color="auto"/>
                                                      </w:divBdr>
                                                    </w:div>
                                                  </w:divsChild>
                                                </w:div>
                                                <w:div w:id="41950361">
                                                  <w:marLeft w:val="0"/>
                                                  <w:marRight w:val="0"/>
                                                  <w:marTop w:val="0"/>
                                                  <w:marBottom w:val="0"/>
                                                  <w:divBdr>
                                                    <w:top w:val="none" w:sz="0" w:space="0" w:color="auto"/>
                                                    <w:left w:val="none" w:sz="0" w:space="0" w:color="auto"/>
                                                    <w:bottom w:val="none" w:sz="0" w:space="0" w:color="auto"/>
                                                    <w:right w:val="none" w:sz="0" w:space="0" w:color="auto"/>
                                                  </w:divBdr>
                                                  <w:divsChild>
                                                    <w:div w:id="17154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596032">
      <w:bodyDiv w:val="1"/>
      <w:marLeft w:val="0"/>
      <w:marRight w:val="0"/>
      <w:marTop w:val="0"/>
      <w:marBottom w:val="0"/>
      <w:divBdr>
        <w:top w:val="none" w:sz="0" w:space="0" w:color="auto"/>
        <w:left w:val="none" w:sz="0" w:space="0" w:color="auto"/>
        <w:bottom w:val="none" w:sz="0" w:space="0" w:color="auto"/>
        <w:right w:val="none" w:sz="0" w:space="0" w:color="auto"/>
      </w:divBdr>
      <w:divsChild>
        <w:div w:id="1329795869">
          <w:marLeft w:val="0"/>
          <w:marRight w:val="0"/>
          <w:marTop w:val="0"/>
          <w:marBottom w:val="0"/>
          <w:divBdr>
            <w:top w:val="none" w:sz="0" w:space="0" w:color="auto"/>
            <w:left w:val="none" w:sz="0" w:space="0" w:color="auto"/>
            <w:bottom w:val="none" w:sz="0" w:space="0" w:color="auto"/>
            <w:right w:val="none" w:sz="0" w:space="0" w:color="auto"/>
          </w:divBdr>
          <w:divsChild>
            <w:div w:id="1056195804">
              <w:marLeft w:val="0"/>
              <w:marRight w:val="0"/>
              <w:marTop w:val="0"/>
              <w:marBottom w:val="0"/>
              <w:divBdr>
                <w:top w:val="none" w:sz="0" w:space="0" w:color="auto"/>
                <w:left w:val="none" w:sz="0" w:space="0" w:color="auto"/>
                <w:bottom w:val="none" w:sz="0" w:space="0" w:color="auto"/>
                <w:right w:val="none" w:sz="0" w:space="0" w:color="auto"/>
              </w:divBdr>
              <w:divsChild>
                <w:div w:id="618727523">
                  <w:marLeft w:val="0"/>
                  <w:marRight w:val="0"/>
                  <w:marTop w:val="0"/>
                  <w:marBottom w:val="0"/>
                  <w:divBdr>
                    <w:top w:val="none" w:sz="0" w:space="0" w:color="auto"/>
                    <w:left w:val="none" w:sz="0" w:space="0" w:color="auto"/>
                    <w:bottom w:val="none" w:sz="0" w:space="0" w:color="auto"/>
                    <w:right w:val="none" w:sz="0" w:space="0" w:color="auto"/>
                  </w:divBdr>
                  <w:divsChild>
                    <w:div w:id="232198243">
                      <w:marLeft w:val="0"/>
                      <w:marRight w:val="0"/>
                      <w:marTop w:val="0"/>
                      <w:marBottom w:val="0"/>
                      <w:divBdr>
                        <w:top w:val="none" w:sz="0" w:space="0" w:color="auto"/>
                        <w:left w:val="none" w:sz="0" w:space="0" w:color="auto"/>
                        <w:bottom w:val="none" w:sz="0" w:space="0" w:color="auto"/>
                        <w:right w:val="none" w:sz="0" w:space="0" w:color="auto"/>
                      </w:divBdr>
                      <w:divsChild>
                        <w:div w:id="1540045078">
                          <w:marLeft w:val="0"/>
                          <w:marRight w:val="0"/>
                          <w:marTop w:val="0"/>
                          <w:marBottom w:val="0"/>
                          <w:divBdr>
                            <w:top w:val="none" w:sz="0" w:space="0" w:color="auto"/>
                            <w:left w:val="none" w:sz="0" w:space="0" w:color="auto"/>
                            <w:bottom w:val="none" w:sz="0" w:space="0" w:color="auto"/>
                            <w:right w:val="none" w:sz="0" w:space="0" w:color="auto"/>
                          </w:divBdr>
                          <w:divsChild>
                            <w:div w:id="964429139">
                              <w:marLeft w:val="0"/>
                              <w:marRight w:val="0"/>
                              <w:marTop w:val="0"/>
                              <w:marBottom w:val="0"/>
                              <w:divBdr>
                                <w:top w:val="none" w:sz="0" w:space="0" w:color="auto"/>
                                <w:left w:val="none" w:sz="0" w:space="0" w:color="auto"/>
                                <w:bottom w:val="none" w:sz="0" w:space="0" w:color="auto"/>
                                <w:right w:val="none" w:sz="0" w:space="0" w:color="auto"/>
                              </w:divBdr>
                              <w:divsChild>
                                <w:div w:id="663432090">
                                  <w:marLeft w:val="0"/>
                                  <w:marRight w:val="0"/>
                                  <w:marTop w:val="0"/>
                                  <w:marBottom w:val="0"/>
                                  <w:divBdr>
                                    <w:top w:val="none" w:sz="0" w:space="0" w:color="auto"/>
                                    <w:left w:val="none" w:sz="0" w:space="0" w:color="auto"/>
                                    <w:bottom w:val="none" w:sz="0" w:space="0" w:color="auto"/>
                                    <w:right w:val="none" w:sz="0" w:space="0" w:color="auto"/>
                                  </w:divBdr>
                                  <w:divsChild>
                                    <w:div w:id="1768188056">
                                      <w:marLeft w:val="0"/>
                                      <w:marRight w:val="0"/>
                                      <w:marTop w:val="0"/>
                                      <w:marBottom w:val="0"/>
                                      <w:divBdr>
                                        <w:top w:val="none" w:sz="0" w:space="0" w:color="auto"/>
                                        <w:left w:val="none" w:sz="0" w:space="0" w:color="auto"/>
                                        <w:bottom w:val="none" w:sz="0" w:space="0" w:color="auto"/>
                                        <w:right w:val="none" w:sz="0" w:space="0" w:color="auto"/>
                                      </w:divBdr>
                                      <w:divsChild>
                                        <w:div w:id="314913071">
                                          <w:marLeft w:val="0"/>
                                          <w:marRight w:val="0"/>
                                          <w:marTop w:val="0"/>
                                          <w:marBottom w:val="0"/>
                                          <w:divBdr>
                                            <w:top w:val="none" w:sz="0" w:space="0" w:color="auto"/>
                                            <w:left w:val="none" w:sz="0" w:space="0" w:color="auto"/>
                                            <w:bottom w:val="none" w:sz="0" w:space="0" w:color="auto"/>
                                            <w:right w:val="none" w:sz="0" w:space="0" w:color="auto"/>
                                          </w:divBdr>
                                          <w:divsChild>
                                            <w:div w:id="56055858">
                                              <w:marLeft w:val="0"/>
                                              <w:marRight w:val="0"/>
                                              <w:marTop w:val="0"/>
                                              <w:marBottom w:val="0"/>
                                              <w:divBdr>
                                                <w:top w:val="none" w:sz="0" w:space="0" w:color="auto"/>
                                                <w:left w:val="none" w:sz="0" w:space="0" w:color="auto"/>
                                                <w:bottom w:val="none" w:sz="0" w:space="0" w:color="auto"/>
                                                <w:right w:val="none" w:sz="0" w:space="0" w:color="auto"/>
                                              </w:divBdr>
                                              <w:divsChild>
                                                <w:div w:id="3242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043523">
      <w:bodyDiv w:val="1"/>
      <w:marLeft w:val="0"/>
      <w:marRight w:val="0"/>
      <w:marTop w:val="0"/>
      <w:marBottom w:val="0"/>
      <w:divBdr>
        <w:top w:val="none" w:sz="0" w:space="0" w:color="auto"/>
        <w:left w:val="none" w:sz="0" w:space="0" w:color="auto"/>
        <w:bottom w:val="none" w:sz="0" w:space="0" w:color="auto"/>
        <w:right w:val="none" w:sz="0" w:space="0" w:color="auto"/>
      </w:divBdr>
      <w:divsChild>
        <w:div w:id="2133203325">
          <w:marLeft w:val="0"/>
          <w:marRight w:val="0"/>
          <w:marTop w:val="0"/>
          <w:marBottom w:val="0"/>
          <w:divBdr>
            <w:top w:val="none" w:sz="0" w:space="0" w:color="auto"/>
            <w:left w:val="none" w:sz="0" w:space="0" w:color="auto"/>
            <w:bottom w:val="none" w:sz="0" w:space="0" w:color="auto"/>
            <w:right w:val="none" w:sz="0" w:space="0" w:color="auto"/>
          </w:divBdr>
          <w:divsChild>
            <w:div w:id="1598706780">
              <w:marLeft w:val="0"/>
              <w:marRight w:val="0"/>
              <w:marTop w:val="0"/>
              <w:marBottom w:val="0"/>
              <w:divBdr>
                <w:top w:val="none" w:sz="0" w:space="0" w:color="auto"/>
                <w:left w:val="none" w:sz="0" w:space="0" w:color="auto"/>
                <w:bottom w:val="none" w:sz="0" w:space="0" w:color="auto"/>
                <w:right w:val="none" w:sz="0" w:space="0" w:color="auto"/>
              </w:divBdr>
              <w:divsChild>
                <w:div w:id="312419006">
                  <w:marLeft w:val="0"/>
                  <w:marRight w:val="0"/>
                  <w:marTop w:val="0"/>
                  <w:marBottom w:val="0"/>
                  <w:divBdr>
                    <w:top w:val="none" w:sz="0" w:space="0" w:color="auto"/>
                    <w:left w:val="none" w:sz="0" w:space="0" w:color="auto"/>
                    <w:bottom w:val="none" w:sz="0" w:space="0" w:color="auto"/>
                    <w:right w:val="none" w:sz="0" w:space="0" w:color="auto"/>
                  </w:divBdr>
                  <w:divsChild>
                    <w:div w:id="1420831914">
                      <w:marLeft w:val="0"/>
                      <w:marRight w:val="0"/>
                      <w:marTop w:val="0"/>
                      <w:marBottom w:val="0"/>
                      <w:divBdr>
                        <w:top w:val="none" w:sz="0" w:space="0" w:color="auto"/>
                        <w:left w:val="none" w:sz="0" w:space="0" w:color="auto"/>
                        <w:bottom w:val="none" w:sz="0" w:space="0" w:color="auto"/>
                        <w:right w:val="none" w:sz="0" w:space="0" w:color="auto"/>
                      </w:divBdr>
                      <w:divsChild>
                        <w:div w:id="2108764386">
                          <w:marLeft w:val="0"/>
                          <w:marRight w:val="0"/>
                          <w:marTop w:val="0"/>
                          <w:marBottom w:val="0"/>
                          <w:divBdr>
                            <w:top w:val="none" w:sz="0" w:space="0" w:color="auto"/>
                            <w:left w:val="none" w:sz="0" w:space="0" w:color="auto"/>
                            <w:bottom w:val="none" w:sz="0" w:space="0" w:color="auto"/>
                            <w:right w:val="none" w:sz="0" w:space="0" w:color="auto"/>
                          </w:divBdr>
                          <w:divsChild>
                            <w:div w:id="406804756">
                              <w:marLeft w:val="0"/>
                              <w:marRight w:val="0"/>
                              <w:marTop w:val="0"/>
                              <w:marBottom w:val="0"/>
                              <w:divBdr>
                                <w:top w:val="none" w:sz="0" w:space="0" w:color="auto"/>
                                <w:left w:val="none" w:sz="0" w:space="0" w:color="auto"/>
                                <w:bottom w:val="none" w:sz="0" w:space="0" w:color="auto"/>
                                <w:right w:val="none" w:sz="0" w:space="0" w:color="auto"/>
                              </w:divBdr>
                              <w:divsChild>
                                <w:div w:id="1946686963">
                                  <w:marLeft w:val="0"/>
                                  <w:marRight w:val="0"/>
                                  <w:marTop w:val="0"/>
                                  <w:marBottom w:val="0"/>
                                  <w:divBdr>
                                    <w:top w:val="none" w:sz="0" w:space="0" w:color="auto"/>
                                    <w:left w:val="none" w:sz="0" w:space="0" w:color="auto"/>
                                    <w:bottom w:val="none" w:sz="0" w:space="0" w:color="auto"/>
                                    <w:right w:val="none" w:sz="0" w:space="0" w:color="auto"/>
                                  </w:divBdr>
                                  <w:divsChild>
                                    <w:div w:id="1232427671">
                                      <w:marLeft w:val="0"/>
                                      <w:marRight w:val="0"/>
                                      <w:marTop w:val="0"/>
                                      <w:marBottom w:val="0"/>
                                      <w:divBdr>
                                        <w:top w:val="none" w:sz="0" w:space="0" w:color="auto"/>
                                        <w:left w:val="none" w:sz="0" w:space="0" w:color="auto"/>
                                        <w:bottom w:val="none" w:sz="0" w:space="0" w:color="auto"/>
                                        <w:right w:val="none" w:sz="0" w:space="0" w:color="auto"/>
                                      </w:divBdr>
                                      <w:divsChild>
                                        <w:div w:id="947086572">
                                          <w:marLeft w:val="0"/>
                                          <w:marRight w:val="0"/>
                                          <w:marTop w:val="0"/>
                                          <w:marBottom w:val="0"/>
                                          <w:divBdr>
                                            <w:top w:val="none" w:sz="0" w:space="0" w:color="auto"/>
                                            <w:left w:val="none" w:sz="0" w:space="0" w:color="auto"/>
                                            <w:bottom w:val="none" w:sz="0" w:space="0" w:color="auto"/>
                                            <w:right w:val="none" w:sz="0" w:space="0" w:color="auto"/>
                                          </w:divBdr>
                                          <w:divsChild>
                                            <w:div w:id="1179930854">
                                              <w:marLeft w:val="0"/>
                                              <w:marRight w:val="0"/>
                                              <w:marTop w:val="0"/>
                                              <w:marBottom w:val="0"/>
                                              <w:divBdr>
                                                <w:top w:val="none" w:sz="0" w:space="0" w:color="auto"/>
                                                <w:left w:val="none" w:sz="0" w:space="0" w:color="auto"/>
                                                <w:bottom w:val="none" w:sz="0" w:space="0" w:color="auto"/>
                                                <w:right w:val="none" w:sz="0" w:space="0" w:color="auto"/>
                                              </w:divBdr>
                                              <w:divsChild>
                                                <w:div w:id="1090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59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image" Target="media/image4.jpeg"/><Relationship Id="rId128" Type="http://schemas.openxmlformats.org/officeDocument/2006/relationships/image" Target="media/image9.jpeg"/><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26" Type="http://schemas.openxmlformats.org/officeDocument/2006/relationships/image" Target="media/image7.jpeg"/><Relationship Id="rId134" Type="http://schemas.openxmlformats.org/officeDocument/2006/relationships/footer" Target="footer2.xml"/><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image" Target="media/image2.jpeg"/><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24" Type="http://schemas.openxmlformats.org/officeDocument/2006/relationships/image" Target="media/image5.jpeg"/><Relationship Id="rId129" Type="http://schemas.openxmlformats.org/officeDocument/2006/relationships/image" Target="media/image10.jpeg"/><Relationship Id="rId137" Type="http://schemas.openxmlformats.org/officeDocument/2006/relationships/fontTable" Target="fontTable.xm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image" Target="media/image8.jpeg"/><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image" Target="media/image3.jpeg"/><Relationship Id="rId130" Type="http://schemas.openxmlformats.org/officeDocument/2006/relationships/image" Target="media/image11.jpeg"/><Relationship Id="rId13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image" Target="media/image6.jpeg"/><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image" Target="media/image1.jpeg"/><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17525</Words>
  <Characters>99893</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2024-10-31T06:13:00Z</dcterms:created>
  <dcterms:modified xsi:type="dcterms:W3CDTF">2024-10-31T06:13:00Z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A19446123</vt:lpwstr>
  </property>
  <property fmtid="{D5CDD505-2E9C-101B-9397-08002B2CF9AE}" pid="4" name="Objective-Title">
    <vt:lpwstr>6.2.10 Rural zone Requirements for Assessment - UPDATED</vt:lpwstr>
  </property>
  <property fmtid="{D5CDD505-2E9C-101B-9397-08002B2CF9AE}" pid="5" name="Objective-Comment">
    <vt:lpwstr/>
  </property>
  <property fmtid="{D5CDD505-2E9C-101B-9397-08002B2CF9AE}" pid="6" name="Objective-CreationStamp">
    <vt:filetime>2019-12-08T23:37:32Z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2020-01-23T00:50:51Z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