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98"/>
      </w:tblGrid>
      <w:tr w:rsidR="0052102A" w:rsidRPr="004E275C" w14:paraId="33B41AD5" w14:textId="77777777" w:rsidTr="0052102A">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14:paraId="07F095EB" w14:textId="77777777" w:rsidR="0052102A" w:rsidRPr="004E275C" w:rsidRDefault="0052102A" w:rsidP="004E275C">
            <w:pPr>
              <w:spacing w:before="100" w:beforeAutospacing="1" w:after="100" w:afterAutospacing="1" w:line="240" w:lineRule="auto"/>
              <w:jc w:val="center"/>
              <w:rPr>
                <w:rFonts w:ascii="Arial" w:eastAsia="Times New Roman" w:hAnsi="Arial" w:cs="Arial"/>
                <w:sz w:val="20"/>
                <w:szCs w:val="20"/>
                <w:lang w:eastAsia="en-AU"/>
              </w:rPr>
            </w:pPr>
            <w:r w:rsidRPr="004E275C">
              <w:rPr>
                <w:rFonts w:ascii="Arial" w:eastAsia="Times New Roman" w:hAnsi="Arial" w:cs="Arial"/>
                <w:b/>
                <w:bCs/>
                <w:sz w:val="20"/>
                <w:szCs w:val="20"/>
                <w:lang w:eastAsia="en-AU"/>
              </w:rPr>
              <w:t>Table 6.2.12.4.1 Requirements for accepted development - Township industry precinct</w:t>
            </w:r>
          </w:p>
        </w:tc>
      </w:tr>
    </w:tbl>
    <w:p w14:paraId="1F763BA4" w14:textId="77777777" w:rsidR="0052102A" w:rsidRPr="004E275C" w:rsidRDefault="0052102A" w:rsidP="004E275C">
      <w:pPr>
        <w:spacing w:before="100" w:beforeAutospacing="1" w:after="100" w:afterAutospacing="1" w:line="240" w:lineRule="auto"/>
        <w:rPr>
          <w:rFonts w:ascii="Arial" w:hAnsi="Arial" w:cs="Arial"/>
          <w:sz w:val="20"/>
          <w:szCs w:val="20"/>
        </w:rPr>
      </w:pPr>
    </w:p>
    <w:tbl>
      <w:tblPr>
        <w:tblW w:w="4923" w:type="pct"/>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132"/>
        <w:gridCol w:w="8542"/>
        <w:gridCol w:w="2442"/>
        <w:gridCol w:w="3029"/>
      </w:tblGrid>
      <w:tr w:rsidR="0052102A" w:rsidRPr="004E275C" w14:paraId="791C35D3" w14:textId="77777777" w:rsidTr="004E275C">
        <w:trPr>
          <w:trHeight w:val="1152"/>
          <w:tblCellSpacing w:w="15" w:type="dxa"/>
        </w:trPr>
        <w:tc>
          <w:tcPr>
            <w:tcW w:w="3188" w:type="pct"/>
            <w:gridSpan w:val="2"/>
            <w:shd w:val="clear" w:color="auto" w:fill="CCCCCC"/>
            <w:tcMar>
              <w:top w:w="30" w:type="dxa"/>
              <w:left w:w="30" w:type="dxa"/>
              <w:bottom w:w="30" w:type="dxa"/>
              <w:right w:w="30" w:type="dxa"/>
            </w:tcMar>
            <w:hideMark/>
          </w:tcPr>
          <w:p w14:paraId="15DAC963"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Requirements for accepted development</w:t>
            </w:r>
          </w:p>
        </w:tc>
        <w:tc>
          <w:tcPr>
            <w:tcW w:w="801" w:type="pct"/>
            <w:shd w:val="clear" w:color="auto" w:fill="CCCCCC"/>
          </w:tcPr>
          <w:p w14:paraId="056CA765" w14:textId="77777777" w:rsidR="0052102A" w:rsidRPr="004E275C" w:rsidRDefault="0052102A" w:rsidP="004E275C">
            <w:pPr>
              <w:spacing w:before="100" w:beforeAutospacing="1" w:after="100" w:afterAutospacing="1" w:line="240" w:lineRule="auto"/>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E Compliance</w:t>
            </w:r>
          </w:p>
          <w:p w14:paraId="345E8BA8" w14:textId="77777777" w:rsidR="0052102A" w:rsidRPr="004E275C" w:rsidRDefault="0052102A" w:rsidP="004E275C">
            <w:pPr>
              <w:pStyle w:val="ListParagraph"/>
              <w:numPr>
                <w:ilvl w:val="0"/>
                <w:numId w:val="25"/>
              </w:numPr>
              <w:spacing w:before="100" w:beforeAutospacing="1" w:after="100" w:afterAutospacing="1" w:line="240" w:lineRule="auto"/>
              <w:ind w:left="373" w:hanging="284"/>
              <w:rPr>
                <w:rFonts w:eastAsia="Times New Roman" w:cs="Arial"/>
                <w:b/>
                <w:bCs/>
                <w:sz w:val="20"/>
                <w:szCs w:val="20"/>
                <w:lang w:eastAsia="en-AU"/>
              </w:rPr>
            </w:pPr>
            <w:r w:rsidRPr="004E275C">
              <w:rPr>
                <w:rFonts w:eastAsia="Times New Roman" w:cs="Arial"/>
                <w:b/>
                <w:bCs/>
                <w:sz w:val="20"/>
                <w:szCs w:val="20"/>
                <w:lang w:eastAsia="en-AU"/>
              </w:rPr>
              <w:t>Yes</w:t>
            </w:r>
          </w:p>
          <w:p w14:paraId="2A208E30" w14:textId="77777777" w:rsidR="0052102A" w:rsidRPr="004E275C" w:rsidRDefault="0052102A" w:rsidP="004E275C">
            <w:pPr>
              <w:pStyle w:val="ListParagraph"/>
              <w:numPr>
                <w:ilvl w:val="0"/>
                <w:numId w:val="25"/>
              </w:numPr>
              <w:spacing w:before="100" w:beforeAutospacing="1" w:after="100" w:afterAutospacing="1" w:line="240" w:lineRule="auto"/>
              <w:ind w:left="373" w:hanging="284"/>
              <w:rPr>
                <w:rFonts w:eastAsia="Times New Roman" w:cs="Arial"/>
                <w:b/>
                <w:bCs/>
                <w:sz w:val="20"/>
                <w:szCs w:val="20"/>
                <w:lang w:eastAsia="en-AU"/>
              </w:rPr>
            </w:pPr>
            <w:r w:rsidRPr="004E275C">
              <w:rPr>
                <w:rFonts w:eastAsia="Times New Roman" w:cs="Arial"/>
                <w:b/>
                <w:bCs/>
                <w:sz w:val="20"/>
                <w:szCs w:val="20"/>
                <w:lang w:eastAsia="en-AU"/>
              </w:rPr>
              <w:t>No</w:t>
            </w:r>
          </w:p>
        </w:tc>
        <w:tc>
          <w:tcPr>
            <w:tcW w:w="972" w:type="pct"/>
            <w:shd w:val="clear" w:color="auto" w:fill="CCCCCC"/>
          </w:tcPr>
          <w:p w14:paraId="3DFB9F54"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Council confirmation</w:t>
            </w:r>
          </w:p>
        </w:tc>
      </w:tr>
      <w:tr w:rsidR="0052102A" w:rsidRPr="004E275C" w14:paraId="0DDBB4CB" w14:textId="77777777" w:rsidTr="00735FB2">
        <w:trPr>
          <w:tblCellSpacing w:w="15" w:type="dxa"/>
        </w:trPr>
        <w:tc>
          <w:tcPr>
            <w:tcW w:w="4980" w:type="pct"/>
            <w:gridSpan w:val="4"/>
            <w:shd w:val="clear" w:color="auto" w:fill="CCCCCC"/>
            <w:tcMar>
              <w:top w:w="30" w:type="dxa"/>
              <w:left w:w="30" w:type="dxa"/>
              <w:bottom w:w="30" w:type="dxa"/>
              <w:right w:w="30" w:type="dxa"/>
            </w:tcMar>
            <w:hideMark/>
          </w:tcPr>
          <w:p w14:paraId="4A49D776" w14:textId="77777777" w:rsidR="0052102A" w:rsidRPr="004E275C" w:rsidRDefault="0052102A" w:rsidP="004E275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General requirements</w:t>
            </w:r>
          </w:p>
        </w:tc>
      </w:tr>
      <w:tr w:rsidR="0052102A" w:rsidRPr="004E275C" w14:paraId="7FE29898" w14:textId="77777777" w:rsidTr="00735FB2">
        <w:trPr>
          <w:tblCellSpacing w:w="15" w:type="dxa"/>
        </w:trPr>
        <w:tc>
          <w:tcPr>
            <w:tcW w:w="3188" w:type="pct"/>
            <w:gridSpan w:val="2"/>
            <w:shd w:val="clear" w:color="auto" w:fill="CCCCCC"/>
            <w:tcMar>
              <w:top w:w="30" w:type="dxa"/>
              <w:left w:w="30" w:type="dxa"/>
              <w:bottom w:w="30" w:type="dxa"/>
              <w:right w:w="30" w:type="dxa"/>
            </w:tcMar>
            <w:hideMark/>
          </w:tcPr>
          <w:p w14:paraId="40B38AF1"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Extensions to existing buildings</w:t>
            </w:r>
          </w:p>
        </w:tc>
        <w:tc>
          <w:tcPr>
            <w:tcW w:w="801" w:type="pct"/>
            <w:shd w:val="clear" w:color="auto" w:fill="CCCCCC"/>
          </w:tcPr>
          <w:p w14:paraId="42E6060F"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14:paraId="0D83445F"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14:paraId="3E33BDC8" w14:textId="77777777" w:rsidTr="00735FB2">
        <w:trPr>
          <w:trHeight w:val="990"/>
          <w:tblCellSpacing w:w="15" w:type="dxa"/>
        </w:trPr>
        <w:tc>
          <w:tcPr>
            <w:tcW w:w="361" w:type="pct"/>
            <w:tcMar>
              <w:top w:w="30" w:type="dxa"/>
              <w:left w:w="30" w:type="dxa"/>
              <w:bottom w:w="30" w:type="dxa"/>
              <w:right w:w="30" w:type="dxa"/>
            </w:tcMar>
            <w:hideMark/>
          </w:tcPr>
          <w:p w14:paraId="3305063E"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w:t>
            </w:r>
          </w:p>
        </w:tc>
        <w:tc>
          <w:tcPr>
            <w:tcW w:w="2817" w:type="pct"/>
            <w:tcMar>
              <w:top w:w="30" w:type="dxa"/>
              <w:left w:w="30" w:type="dxa"/>
              <w:bottom w:w="30" w:type="dxa"/>
              <w:right w:w="30" w:type="dxa"/>
            </w:tcMar>
            <w:hideMark/>
          </w:tcPr>
          <w:p w14:paraId="62CD3849"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Extensions to an existing building do not exceed 20% of the existing GFA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22"/>
            </w:tblGrid>
            <w:tr w:rsidR="0052102A" w:rsidRPr="004E275C" w14:paraId="5B83EEF1" w14:textId="77777777" w:rsidTr="0052102A">
              <w:trPr>
                <w:tblCellSpacing w:w="15" w:type="dxa"/>
              </w:trPr>
              <w:tc>
                <w:tcPr>
                  <w:tcW w:w="13705" w:type="dxa"/>
                  <w:vAlign w:val="center"/>
                  <w:hideMark/>
                </w:tcPr>
                <w:p w14:paraId="75F53876"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 xml:space="preserve">Note - The 20% increase in GFA includes all previous instances of GFA increase under this outcome, or as part of Building Work. </w:t>
                  </w:r>
                </w:p>
              </w:tc>
            </w:tr>
          </w:tbl>
          <w:p w14:paraId="6F7278ED"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801" w:type="pct"/>
          </w:tcPr>
          <w:p w14:paraId="15961316"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14:paraId="3966F78D"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EE7B9C" w:rsidRPr="004E275C" w14:paraId="5CF42D2E" w14:textId="77777777" w:rsidTr="00EE7B9C">
        <w:trPr>
          <w:trHeight w:val="536"/>
          <w:tblCellSpacing w:w="15" w:type="dxa"/>
        </w:trPr>
        <w:tc>
          <w:tcPr>
            <w:tcW w:w="361" w:type="pct"/>
            <w:tcMar>
              <w:top w:w="30" w:type="dxa"/>
              <w:left w:w="30" w:type="dxa"/>
              <w:bottom w:w="30" w:type="dxa"/>
              <w:right w:w="30" w:type="dxa"/>
            </w:tcMar>
          </w:tcPr>
          <w:p w14:paraId="62046829" w14:textId="77777777" w:rsidR="00EE7B9C" w:rsidRPr="004E275C" w:rsidRDefault="00EE7B9C"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w:t>
            </w:r>
          </w:p>
        </w:tc>
        <w:tc>
          <w:tcPr>
            <w:tcW w:w="2817" w:type="pct"/>
            <w:tcMar>
              <w:top w:w="30" w:type="dxa"/>
              <w:left w:w="30" w:type="dxa"/>
              <w:bottom w:w="30" w:type="dxa"/>
              <w:right w:w="30" w:type="dxa"/>
            </w:tcMar>
          </w:tcPr>
          <w:p w14:paraId="5E1CEA2C" w14:textId="77777777"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r w:rsidRPr="00EE7B9C">
              <w:rPr>
                <w:rFonts w:ascii="Arial" w:eastAsia="Times New Roman" w:hAnsi="Arial" w:cs="Arial"/>
                <w:sz w:val="20"/>
                <w:szCs w:val="20"/>
                <w:lang w:eastAsia="en-AU"/>
              </w:rPr>
              <w:t>Where involving an extension (building work) development retains elements which have cultural heritage, character or streetscape significance.</w:t>
            </w:r>
          </w:p>
        </w:tc>
        <w:tc>
          <w:tcPr>
            <w:tcW w:w="801" w:type="pct"/>
          </w:tcPr>
          <w:p w14:paraId="16508ECD" w14:textId="77777777"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14:paraId="2B8308C5" w14:textId="77777777"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1D96FF75" w14:textId="77777777" w:rsidTr="00735FB2">
        <w:trPr>
          <w:tblCellSpacing w:w="15" w:type="dxa"/>
        </w:trPr>
        <w:tc>
          <w:tcPr>
            <w:tcW w:w="3188" w:type="pct"/>
            <w:gridSpan w:val="2"/>
            <w:shd w:val="clear" w:color="auto" w:fill="CCCCCC"/>
            <w:hideMark/>
          </w:tcPr>
          <w:p w14:paraId="1E761FB8"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Building height</w:t>
            </w:r>
          </w:p>
        </w:tc>
        <w:tc>
          <w:tcPr>
            <w:tcW w:w="801" w:type="pct"/>
            <w:shd w:val="clear" w:color="auto" w:fill="CCCCCC"/>
          </w:tcPr>
          <w:p w14:paraId="34AB9FCD"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14:paraId="371E39AA"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14:paraId="5CC723CE" w14:textId="77777777" w:rsidTr="00735FB2">
        <w:trPr>
          <w:tblCellSpacing w:w="15" w:type="dxa"/>
        </w:trPr>
        <w:tc>
          <w:tcPr>
            <w:tcW w:w="361" w:type="pct"/>
            <w:hideMark/>
          </w:tcPr>
          <w:p w14:paraId="44D2F708"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EE7B9C">
              <w:rPr>
                <w:rFonts w:ascii="Arial" w:eastAsia="Times New Roman" w:hAnsi="Arial" w:cs="Arial"/>
                <w:b/>
                <w:bCs/>
                <w:sz w:val="20"/>
                <w:szCs w:val="20"/>
                <w:lang w:eastAsia="en-AU"/>
              </w:rPr>
              <w:t>3</w:t>
            </w:r>
          </w:p>
        </w:tc>
        <w:tc>
          <w:tcPr>
            <w:tcW w:w="2817" w:type="pct"/>
            <w:hideMark/>
          </w:tcPr>
          <w:p w14:paraId="6C5BCB57"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Development does not exceed the maximum height identified on Overlay map - Building heights.</w:t>
            </w:r>
          </w:p>
        </w:tc>
        <w:tc>
          <w:tcPr>
            <w:tcW w:w="801" w:type="pct"/>
          </w:tcPr>
          <w:p w14:paraId="1894B5DB"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14:paraId="1C113FBE"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2A587346" w14:textId="77777777" w:rsidTr="00735FB2">
        <w:trPr>
          <w:tblCellSpacing w:w="15" w:type="dxa"/>
        </w:trPr>
        <w:tc>
          <w:tcPr>
            <w:tcW w:w="3188" w:type="pct"/>
            <w:gridSpan w:val="2"/>
            <w:shd w:val="clear" w:color="auto" w:fill="CCCCCC"/>
            <w:hideMark/>
          </w:tcPr>
          <w:p w14:paraId="5EB5701F"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Setbacks</w:t>
            </w:r>
          </w:p>
        </w:tc>
        <w:tc>
          <w:tcPr>
            <w:tcW w:w="801" w:type="pct"/>
            <w:shd w:val="clear" w:color="auto" w:fill="CCCCCC"/>
          </w:tcPr>
          <w:p w14:paraId="719B50BE"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14:paraId="6E75700C"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14:paraId="1922B2C8" w14:textId="77777777" w:rsidTr="00735FB2">
        <w:trPr>
          <w:tblCellSpacing w:w="15" w:type="dxa"/>
        </w:trPr>
        <w:tc>
          <w:tcPr>
            <w:tcW w:w="361" w:type="pct"/>
            <w:hideMark/>
          </w:tcPr>
          <w:p w14:paraId="1E4B0219"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EE7B9C">
              <w:rPr>
                <w:rFonts w:ascii="Arial" w:eastAsia="Times New Roman" w:hAnsi="Arial" w:cs="Arial"/>
                <w:b/>
                <w:bCs/>
                <w:sz w:val="20"/>
                <w:szCs w:val="20"/>
                <w:lang w:eastAsia="en-AU"/>
              </w:rPr>
              <w:t>4</w:t>
            </w:r>
          </w:p>
        </w:tc>
        <w:tc>
          <w:tcPr>
            <w:tcW w:w="2817" w:type="pct"/>
            <w:hideMark/>
          </w:tcPr>
          <w:p w14:paraId="3E9C3F5D" w14:textId="77777777" w:rsidR="00EE7B9C" w:rsidRPr="00EE7B9C" w:rsidRDefault="00EE7B9C" w:rsidP="00EE7B9C">
            <w:pPr>
              <w:spacing w:before="100" w:beforeAutospacing="1" w:after="100" w:afterAutospacing="1" w:line="240" w:lineRule="auto"/>
              <w:ind w:left="153" w:right="150"/>
              <w:rPr>
                <w:rFonts w:ascii="Arial" w:eastAsia="Times New Roman" w:hAnsi="Arial" w:cs="Arial"/>
                <w:sz w:val="20"/>
                <w:szCs w:val="20"/>
                <w:lang w:eastAsia="en-AU"/>
              </w:rPr>
            </w:pPr>
            <w:r w:rsidRPr="00EE7B9C">
              <w:rPr>
                <w:rFonts w:ascii="Arial" w:eastAsia="Times New Roman" w:hAnsi="Arial" w:cs="Arial"/>
                <w:sz w:val="20"/>
                <w:szCs w:val="20"/>
                <w:lang w:eastAsia="en-AU"/>
              </w:rPr>
              <w:t>Extensions to buildings maintain a minimum setback of:</w:t>
            </w:r>
          </w:p>
          <w:p w14:paraId="0B37BB2A" w14:textId="77777777" w:rsidR="00EE7B9C" w:rsidRPr="00EE7B9C" w:rsidRDefault="00EE7B9C" w:rsidP="00EE7B9C">
            <w:pPr>
              <w:numPr>
                <w:ilvl w:val="0"/>
                <w:numId w:val="26"/>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3m to the street frontage/s;</w:t>
            </w:r>
          </w:p>
          <w:p w14:paraId="7413EEB4" w14:textId="77777777" w:rsidR="0052102A" w:rsidRPr="00EE7B9C" w:rsidRDefault="00EE7B9C" w:rsidP="00EE7B9C">
            <w:pPr>
              <w:numPr>
                <w:ilvl w:val="0"/>
                <w:numId w:val="26"/>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5m to land not included in the Industry zone.</w:t>
            </w:r>
          </w:p>
        </w:tc>
        <w:tc>
          <w:tcPr>
            <w:tcW w:w="801" w:type="pct"/>
          </w:tcPr>
          <w:p w14:paraId="3BB9754A"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14:paraId="54D56223"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1821BCD0" w14:textId="77777777" w:rsidTr="00735FB2">
        <w:trPr>
          <w:tblCellSpacing w:w="15" w:type="dxa"/>
        </w:trPr>
        <w:tc>
          <w:tcPr>
            <w:tcW w:w="3188" w:type="pct"/>
            <w:gridSpan w:val="2"/>
            <w:shd w:val="clear" w:color="auto" w:fill="CCCCCC"/>
            <w:hideMark/>
          </w:tcPr>
          <w:p w14:paraId="633162DE"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Landscaping</w:t>
            </w:r>
          </w:p>
        </w:tc>
        <w:tc>
          <w:tcPr>
            <w:tcW w:w="801" w:type="pct"/>
            <w:shd w:val="clear" w:color="auto" w:fill="CCCCCC"/>
          </w:tcPr>
          <w:p w14:paraId="78AAD209"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14:paraId="4C4898FB"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14:paraId="76A77C57" w14:textId="77777777" w:rsidTr="004E77C3">
        <w:trPr>
          <w:trHeight w:val="372"/>
          <w:tblCellSpacing w:w="15" w:type="dxa"/>
        </w:trPr>
        <w:tc>
          <w:tcPr>
            <w:tcW w:w="361" w:type="pct"/>
            <w:hideMark/>
          </w:tcPr>
          <w:p w14:paraId="6155330E"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EE7B9C">
              <w:rPr>
                <w:rFonts w:ascii="Arial" w:eastAsia="Times New Roman" w:hAnsi="Arial" w:cs="Arial"/>
                <w:b/>
                <w:bCs/>
                <w:sz w:val="20"/>
                <w:szCs w:val="20"/>
                <w:lang w:eastAsia="en-AU"/>
              </w:rPr>
              <w:t>5</w:t>
            </w:r>
          </w:p>
        </w:tc>
        <w:tc>
          <w:tcPr>
            <w:tcW w:w="2817" w:type="pct"/>
            <w:hideMark/>
          </w:tcPr>
          <w:p w14:paraId="1C948278"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Development does not result in a net reduction in established landscaping on the site.</w:t>
            </w:r>
          </w:p>
        </w:tc>
        <w:tc>
          <w:tcPr>
            <w:tcW w:w="801" w:type="pct"/>
          </w:tcPr>
          <w:p w14:paraId="085DFC08"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14:paraId="189A687F"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4A7FBBF9" w14:textId="77777777" w:rsidTr="00735FB2">
        <w:trPr>
          <w:tblCellSpacing w:w="15" w:type="dxa"/>
        </w:trPr>
        <w:tc>
          <w:tcPr>
            <w:tcW w:w="3188" w:type="pct"/>
            <w:gridSpan w:val="2"/>
            <w:shd w:val="clear" w:color="auto" w:fill="CCCCCC"/>
            <w:hideMark/>
          </w:tcPr>
          <w:p w14:paraId="125A1C41"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Lighting</w:t>
            </w:r>
          </w:p>
        </w:tc>
        <w:tc>
          <w:tcPr>
            <w:tcW w:w="801" w:type="pct"/>
            <w:shd w:val="clear" w:color="auto" w:fill="CCCCCC"/>
          </w:tcPr>
          <w:p w14:paraId="25FAACD3"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14:paraId="1CC4F1DF"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14:paraId="32519190" w14:textId="77777777" w:rsidTr="00735FB2">
        <w:trPr>
          <w:tblCellSpacing w:w="15" w:type="dxa"/>
        </w:trPr>
        <w:tc>
          <w:tcPr>
            <w:tcW w:w="361" w:type="pct"/>
            <w:hideMark/>
          </w:tcPr>
          <w:p w14:paraId="215B0FA2"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EE7B9C">
              <w:rPr>
                <w:rFonts w:ascii="Arial" w:eastAsia="Times New Roman" w:hAnsi="Arial" w:cs="Arial"/>
                <w:b/>
                <w:bCs/>
                <w:sz w:val="20"/>
                <w:szCs w:val="20"/>
                <w:lang w:eastAsia="en-AU"/>
              </w:rPr>
              <w:t>6</w:t>
            </w:r>
          </w:p>
        </w:tc>
        <w:tc>
          <w:tcPr>
            <w:tcW w:w="2817" w:type="pct"/>
            <w:hideMark/>
          </w:tcPr>
          <w:p w14:paraId="3D737AF7"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w:t>
            </w:r>
            <w:r w:rsidRPr="004E275C">
              <w:rPr>
                <w:rFonts w:ascii="Arial" w:eastAsia="Times New Roman" w:hAnsi="Arial" w:cs="Arial"/>
                <w:sz w:val="20"/>
                <w:szCs w:val="20"/>
                <w:lang w:eastAsia="en-AU"/>
              </w:rPr>
              <w:lastRenderedPageBreak/>
              <w:t xml:space="preserve">given in Table 2.1 of the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82"/>
            </w:tblGrid>
            <w:tr w:rsidR="0052102A" w:rsidRPr="004E275C" w14:paraId="68E7AFED" w14:textId="77777777" w:rsidTr="0052102A">
              <w:trPr>
                <w:tblCellSpacing w:w="15" w:type="dxa"/>
              </w:trPr>
              <w:tc>
                <w:tcPr>
                  <w:tcW w:w="13765" w:type="dxa"/>
                  <w:vAlign w:val="center"/>
                  <w:hideMark/>
                </w:tcPr>
                <w:p w14:paraId="124129A7"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Note - "Curfewed hours" are taken to be those between 10pm and 7am the following day.</w:t>
                  </w:r>
                </w:p>
              </w:tc>
            </w:tr>
          </w:tbl>
          <w:p w14:paraId="1B550326"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801" w:type="pct"/>
          </w:tcPr>
          <w:p w14:paraId="2766796F"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14:paraId="214D6CBF"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7626055A" w14:textId="77777777" w:rsidTr="00735FB2">
        <w:trPr>
          <w:tblCellSpacing w:w="15" w:type="dxa"/>
        </w:trPr>
        <w:tc>
          <w:tcPr>
            <w:tcW w:w="3188" w:type="pct"/>
            <w:gridSpan w:val="2"/>
            <w:shd w:val="clear" w:color="auto" w:fill="CCCCCC"/>
            <w:hideMark/>
          </w:tcPr>
          <w:p w14:paraId="7E4A014C"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Car parking</w:t>
            </w:r>
          </w:p>
        </w:tc>
        <w:tc>
          <w:tcPr>
            <w:tcW w:w="801" w:type="pct"/>
            <w:shd w:val="clear" w:color="auto" w:fill="CCCCCC"/>
          </w:tcPr>
          <w:p w14:paraId="7820C574"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14:paraId="1C43F54B"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14:paraId="796CD280" w14:textId="77777777" w:rsidTr="004E77C3">
        <w:trPr>
          <w:trHeight w:val="380"/>
          <w:tblCellSpacing w:w="15" w:type="dxa"/>
        </w:trPr>
        <w:tc>
          <w:tcPr>
            <w:tcW w:w="361" w:type="pct"/>
            <w:hideMark/>
          </w:tcPr>
          <w:p w14:paraId="2BA835FF"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EE7B9C">
              <w:rPr>
                <w:rFonts w:ascii="Arial" w:eastAsia="Times New Roman" w:hAnsi="Arial" w:cs="Arial"/>
                <w:b/>
                <w:bCs/>
                <w:sz w:val="20"/>
                <w:szCs w:val="20"/>
                <w:lang w:eastAsia="en-AU"/>
              </w:rPr>
              <w:t>7</w:t>
            </w:r>
          </w:p>
        </w:tc>
        <w:tc>
          <w:tcPr>
            <w:tcW w:w="2817" w:type="pct"/>
            <w:hideMark/>
          </w:tcPr>
          <w:p w14:paraId="6F2C4B7B"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On-site car parking is provided at a rate identified in Schedule 7 - Car parking.</w:t>
            </w:r>
          </w:p>
        </w:tc>
        <w:tc>
          <w:tcPr>
            <w:tcW w:w="801" w:type="pct"/>
          </w:tcPr>
          <w:p w14:paraId="11589157"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14:paraId="0DCC8090"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76E46844" w14:textId="77777777" w:rsidTr="00735FB2">
        <w:trPr>
          <w:tblCellSpacing w:w="15" w:type="dxa"/>
        </w:trPr>
        <w:tc>
          <w:tcPr>
            <w:tcW w:w="3188" w:type="pct"/>
            <w:gridSpan w:val="2"/>
            <w:shd w:val="clear" w:color="auto" w:fill="CCCCCC"/>
            <w:hideMark/>
          </w:tcPr>
          <w:p w14:paraId="5ED46F8F"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Waste</w:t>
            </w:r>
          </w:p>
        </w:tc>
        <w:tc>
          <w:tcPr>
            <w:tcW w:w="801" w:type="pct"/>
            <w:shd w:val="clear" w:color="auto" w:fill="CCCCCC"/>
          </w:tcPr>
          <w:p w14:paraId="16C8B2EB"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14:paraId="2C849F6A"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14:paraId="4F7F175D" w14:textId="77777777" w:rsidTr="004E77C3">
        <w:trPr>
          <w:trHeight w:val="632"/>
          <w:tblCellSpacing w:w="15" w:type="dxa"/>
        </w:trPr>
        <w:tc>
          <w:tcPr>
            <w:tcW w:w="361" w:type="pct"/>
            <w:hideMark/>
          </w:tcPr>
          <w:p w14:paraId="3380F2D6"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EE7B9C">
              <w:rPr>
                <w:rFonts w:ascii="Arial" w:eastAsia="Times New Roman" w:hAnsi="Arial" w:cs="Arial"/>
                <w:b/>
                <w:bCs/>
                <w:sz w:val="20"/>
                <w:szCs w:val="20"/>
                <w:lang w:eastAsia="en-AU"/>
              </w:rPr>
              <w:t>8</w:t>
            </w:r>
          </w:p>
        </w:tc>
        <w:tc>
          <w:tcPr>
            <w:tcW w:w="2817" w:type="pct"/>
            <w:hideMark/>
          </w:tcPr>
          <w:p w14:paraId="74F0D893"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Bins and bin storage area/s are provided, designed and managed in accordance with Planning scheme policy – Waste.</w:t>
            </w:r>
          </w:p>
        </w:tc>
        <w:tc>
          <w:tcPr>
            <w:tcW w:w="801" w:type="pct"/>
          </w:tcPr>
          <w:p w14:paraId="56B181A0"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14:paraId="72C6CBA3"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3CF2D8C6" w14:textId="77777777" w:rsidTr="00735FB2">
        <w:trPr>
          <w:tblCellSpacing w:w="15" w:type="dxa"/>
        </w:trPr>
        <w:tc>
          <w:tcPr>
            <w:tcW w:w="3188" w:type="pct"/>
            <w:gridSpan w:val="2"/>
            <w:shd w:val="clear" w:color="auto" w:fill="CCCCCC"/>
            <w:hideMark/>
          </w:tcPr>
          <w:p w14:paraId="59B01B08"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Hazardous Chemicals</w:t>
            </w:r>
          </w:p>
        </w:tc>
        <w:tc>
          <w:tcPr>
            <w:tcW w:w="801" w:type="pct"/>
            <w:shd w:val="clear" w:color="auto" w:fill="CCCCCC"/>
          </w:tcPr>
          <w:p w14:paraId="5409F05A"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14:paraId="1C567C7F"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14:paraId="61E5E6ED" w14:textId="77777777" w:rsidTr="004E77C3">
        <w:trPr>
          <w:trHeight w:val="1071"/>
          <w:tblCellSpacing w:w="15" w:type="dxa"/>
        </w:trPr>
        <w:tc>
          <w:tcPr>
            <w:tcW w:w="361" w:type="pct"/>
            <w:hideMark/>
          </w:tcPr>
          <w:p w14:paraId="4B72E617"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EE7B9C">
              <w:rPr>
                <w:rFonts w:ascii="Arial" w:eastAsia="Times New Roman" w:hAnsi="Arial" w:cs="Arial"/>
                <w:b/>
                <w:bCs/>
                <w:sz w:val="20"/>
                <w:szCs w:val="20"/>
                <w:lang w:eastAsia="en-AU"/>
              </w:rPr>
              <w:t>9</w:t>
            </w:r>
          </w:p>
        </w:tc>
        <w:tc>
          <w:tcPr>
            <w:tcW w:w="2817" w:type="pct"/>
            <w:hideMark/>
          </w:tcPr>
          <w:p w14:paraId="11F1E91C"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801" w:type="pct"/>
          </w:tcPr>
          <w:p w14:paraId="0888881B"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14:paraId="78DA185F"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2778A702" w14:textId="77777777" w:rsidTr="004E77C3">
        <w:trPr>
          <w:trHeight w:val="789"/>
          <w:tblCellSpacing w:w="15" w:type="dxa"/>
        </w:trPr>
        <w:tc>
          <w:tcPr>
            <w:tcW w:w="361" w:type="pct"/>
            <w:hideMark/>
          </w:tcPr>
          <w:p w14:paraId="4BD8FA06"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EE7B9C">
              <w:rPr>
                <w:rFonts w:ascii="Arial" w:eastAsia="Times New Roman" w:hAnsi="Arial" w:cs="Arial"/>
                <w:b/>
                <w:bCs/>
                <w:sz w:val="20"/>
                <w:szCs w:val="20"/>
                <w:lang w:eastAsia="en-AU"/>
              </w:rPr>
              <w:t>10</w:t>
            </w:r>
          </w:p>
        </w:tc>
        <w:tc>
          <w:tcPr>
            <w:tcW w:w="2817" w:type="pct"/>
            <w:hideMark/>
          </w:tcPr>
          <w:p w14:paraId="5DFC8F8B"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801" w:type="pct"/>
          </w:tcPr>
          <w:p w14:paraId="3D1BBFC2"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14:paraId="6C983D68"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267EB88F" w14:textId="77777777" w:rsidTr="00735FB2">
        <w:trPr>
          <w:tblCellSpacing w:w="15" w:type="dxa"/>
        </w:trPr>
        <w:tc>
          <w:tcPr>
            <w:tcW w:w="3188" w:type="pct"/>
            <w:gridSpan w:val="2"/>
            <w:shd w:val="clear" w:color="auto" w:fill="CCCCCC"/>
            <w:vAlign w:val="center"/>
            <w:hideMark/>
          </w:tcPr>
          <w:p w14:paraId="5AABC4AD"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Clearing of habitat trees where not located in the Environmental areas overlay map</w:t>
            </w:r>
          </w:p>
        </w:tc>
        <w:tc>
          <w:tcPr>
            <w:tcW w:w="801" w:type="pct"/>
            <w:shd w:val="clear" w:color="auto" w:fill="CCCCCC"/>
          </w:tcPr>
          <w:p w14:paraId="0AA50F98"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14:paraId="7953FF86"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14:paraId="5750613D" w14:textId="77777777" w:rsidTr="00735FB2">
        <w:trPr>
          <w:tblCellSpacing w:w="15" w:type="dxa"/>
        </w:trPr>
        <w:tc>
          <w:tcPr>
            <w:tcW w:w="361" w:type="pct"/>
            <w:hideMark/>
          </w:tcPr>
          <w:p w14:paraId="667B099C"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w:t>
            </w:r>
            <w:r w:rsidR="00EE7B9C">
              <w:rPr>
                <w:rFonts w:ascii="Arial" w:eastAsia="Times New Roman" w:hAnsi="Arial" w:cs="Arial"/>
                <w:b/>
                <w:bCs/>
                <w:sz w:val="20"/>
                <w:szCs w:val="20"/>
                <w:lang w:eastAsia="en-AU"/>
              </w:rPr>
              <w:t>1</w:t>
            </w:r>
          </w:p>
        </w:tc>
        <w:tc>
          <w:tcPr>
            <w:tcW w:w="2817" w:type="pct"/>
            <w:vAlign w:val="center"/>
            <w:hideMark/>
          </w:tcPr>
          <w:p w14:paraId="192C8056"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Development does not result in the damaging, destroyed or clearing of a habitat tree. This does not apply to:</w:t>
            </w:r>
          </w:p>
          <w:p w14:paraId="5B4434D6" w14:textId="77777777"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Clearing of a habitat tree located within an approved development footprint;</w:t>
            </w:r>
          </w:p>
          <w:p w14:paraId="62ABEE86" w14:textId="77777777"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14:paraId="78EA8363" w14:textId="77777777"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14:paraId="57BF5EB4" w14:textId="77777777"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14:paraId="63A11567" w14:textId="77777777"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14:paraId="35BEED7B" w14:textId="77777777"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 xml:space="preserve">Clearing of a habitat tree in accordance with a bushfire management plan prepared by a suitably qualified person, submitted to and accepted by Council; </w:t>
            </w:r>
          </w:p>
          <w:p w14:paraId="78A95216" w14:textId="77777777"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14:paraId="12BEFDFF" w14:textId="77777777"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82"/>
            </w:tblGrid>
            <w:tr w:rsidR="0052102A" w:rsidRPr="004E275C" w14:paraId="07B64974" w14:textId="77777777" w:rsidTr="0052102A">
              <w:trPr>
                <w:tblCellSpacing w:w="15" w:type="dxa"/>
              </w:trPr>
              <w:tc>
                <w:tcPr>
                  <w:tcW w:w="13765" w:type="dxa"/>
                  <w:vAlign w:val="center"/>
                  <w:hideMark/>
                </w:tcPr>
                <w:p w14:paraId="4422D79C"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14:paraId="772C8915"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801" w:type="pct"/>
          </w:tcPr>
          <w:p w14:paraId="0293CF56"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14:paraId="7B85CE83"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bl>
    <w:p w14:paraId="41AF566C" w14:textId="77777777" w:rsidR="0052102A" w:rsidRPr="004E275C" w:rsidRDefault="0052102A" w:rsidP="004E275C">
      <w:pPr>
        <w:spacing w:before="100" w:beforeAutospacing="1" w:after="100" w:afterAutospacing="1" w:line="240" w:lineRule="auto"/>
        <w:rPr>
          <w:rFonts w:ascii="Arial" w:hAnsi="Arial" w:cs="Arial"/>
          <w:sz w:val="20"/>
          <w:szCs w:val="20"/>
        </w:rPr>
      </w:pPr>
    </w:p>
    <w:tbl>
      <w:tblPr>
        <w:tblW w:w="4933" w:type="pct"/>
        <w:tblCellSpacing w:w="15"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086"/>
        <w:gridCol w:w="85"/>
        <w:gridCol w:w="8332"/>
        <w:gridCol w:w="173"/>
        <w:gridCol w:w="2211"/>
        <w:gridCol w:w="218"/>
        <w:gridCol w:w="3071"/>
      </w:tblGrid>
      <w:tr w:rsidR="004E275C" w:rsidRPr="004E275C" w14:paraId="74A443DB" w14:textId="77777777" w:rsidTr="004E275C">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14:paraId="7E935156" w14:textId="77777777" w:rsidR="004E275C" w:rsidRPr="004E275C" w:rsidRDefault="004E275C" w:rsidP="004E275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Works requirements</w:t>
            </w:r>
          </w:p>
        </w:tc>
      </w:tr>
      <w:tr w:rsidR="0052102A" w:rsidRPr="004E275C" w14:paraId="061D3DE0" w14:textId="77777777" w:rsidTr="004E77C3">
        <w:trPr>
          <w:tblCellSpacing w:w="15" w:type="dxa"/>
        </w:trPr>
        <w:tc>
          <w:tcPr>
            <w:tcW w:w="3133" w:type="pct"/>
            <w:gridSpan w:val="3"/>
            <w:tcBorders>
              <w:top w:val="outset" w:sz="6" w:space="0" w:color="auto"/>
              <w:left w:val="outset" w:sz="6" w:space="0" w:color="auto"/>
              <w:bottom w:val="outset" w:sz="6" w:space="0" w:color="auto"/>
              <w:right w:val="outset" w:sz="6" w:space="0" w:color="auto"/>
            </w:tcBorders>
            <w:shd w:val="clear" w:color="auto" w:fill="CCCCCC"/>
            <w:vAlign w:val="center"/>
            <w:hideMark/>
          </w:tcPr>
          <w:p w14:paraId="5CCC0CE3"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Utilities</w:t>
            </w:r>
          </w:p>
        </w:tc>
        <w:tc>
          <w:tcPr>
            <w:tcW w:w="775" w:type="pct"/>
            <w:gridSpan w:val="2"/>
            <w:tcBorders>
              <w:top w:val="outset" w:sz="6" w:space="0" w:color="auto"/>
              <w:left w:val="outset" w:sz="6" w:space="0" w:color="auto"/>
              <w:bottom w:val="outset" w:sz="6" w:space="0" w:color="auto"/>
              <w:right w:val="outset" w:sz="6" w:space="0" w:color="auto"/>
            </w:tcBorders>
            <w:shd w:val="clear" w:color="auto" w:fill="CCCCCC"/>
          </w:tcPr>
          <w:p w14:paraId="1B1742B3"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shd w:val="clear" w:color="auto" w:fill="CCCCCC"/>
          </w:tcPr>
          <w:p w14:paraId="66668585"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14:paraId="39B1AF31" w14:textId="77777777" w:rsidTr="004E77C3">
        <w:trPr>
          <w:trHeight w:val="559"/>
          <w:tblCellSpacing w:w="15" w:type="dxa"/>
        </w:trPr>
        <w:tc>
          <w:tcPr>
            <w:tcW w:w="347" w:type="pct"/>
            <w:tcBorders>
              <w:top w:val="outset" w:sz="6" w:space="0" w:color="auto"/>
              <w:left w:val="outset" w:sz="6" w:space="0" w:color="auto"/>
              <w:bottom w:val="outset" w:sz="6" w:space="0" w:color="auto"/>
              <w:right w:val="outset" w:sz="6" w:space="0" w:color="auto"/>
            </w:tcBorders>
            <w:hideMark/>
          </w:tcPr>
          <w:p w14:paraId="2ADB65D6"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w:t>
            </w:r>
            <w:r w:rsidR="00EE7B9C">
              <w:rPr>
                <w:rFonts w:ascii="Arial" w:eastAsia="Times New Roman" w:hAnsi="Arial" w:cs="Arial"/>
                <w:b/>
                <w:bCs/>
                <w:sz w:val="20"/>
                <w:szCs w:val="20"/>
                <w:lang w:eastAsia="en-AU"/>
              </w:rPr>
              <w:t>2</w:t>
            </w:r>
          </w:p>
        </w:tc>
        <w:tc>
          <w:tcPr>
            <w:tcW w:w="2776" w:type="pct"/>
            <w:gridSpan w:val="2"/>
            <w:tcBorders>
              <w:top w:val="outset" w:sz="6" w:space="0" w:color="auto"/>
              <w:left w:val="outset" w:sz="6" w:space="0" w:color="auto"/>
              <w:bottom w:val="outset" w:sz="6" w:space="0" w:color="auto"/>
              <w:right w:val="outset" w:sz="6" w:space="0" w:color="auto"/>
            </w:tcBorders>
            <w:hideMark/>
          </w:tcPr>
          <w:p w14:paraId="3DDE83B5" w14:textId="77777777" w:rsidR="0052102A" w:rsidRPr="004E275C" w:rsidRDefault="00EE7B9C" w:rsidP="00EE7B9C">
            <w:pPr>
              <w:spacing w:before="100" w:beforeAutospacing="1" w:after="100" w:afterAutospacing="1" w:line="240" w:lineRule="auto"/>
              <w:ind w:left="150" w:right="150"/>
              <w:rPr>
                <w:rFonts w:ascii="Arial" w:eastAsia="Times New Roman" w:hAnsi="Arial" w:cs="Arial"/>
                <w:sz w:val="20"/>
                <w:szCs w:val="20"/>
                <w:lang w:eastAsia="en-AU"/>
              </w:rPr>
            </w:pPr>
            <w:r w:rsidRPr="00EE7B9C">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775" w:type="pct"/>
            <w:gridSpan w:val="2"/>
            <w:tcBorders>
              <w:top w:val="outset" w:sz="6" w:space="0" w:color="auto"/>
              <w:left w:val="outset" w:sz="6" w:space="0" w:color="auto"/>
              <w:bottom w:val="outset" w:sz="6" w:space="0" w:color="auto"/>
              <w:right w:val="outset" w:sz="6" w:space="0" w:color="auto"/>
            </w:tcBorders>
          </w:tcPr>
          <w:p w14:paraId="1C6F7CBD"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7C112B29"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6EB67DF9" w14:textId="77777777" w:rsidTr="004E77C3">
        <w:trPr>
          <w:tblCellSpacing w:w="15" w:type="dxa"/>
        </w:trPr>
        <w:tc>
          <w:tcPr>
            <w:tcW w:w="3133"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709AC8D5"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Access</w:t>
            </w:r>
          </w:p>
        </w:tc>
        <w:tc>
          <w:tcPr>
            <w:tcW w:w="775" w:type="pct"/>
            <w:gridSpan w:val="2"/>
            <w:tcBorders>
              <w:top w:val="outset" w:sz="6" w:space="0" w:color="auto"/>
              <w:left w:val="outset" w:sz="6" w:space="0" w:color="auto"/>
              <w:bottom w:val="outset" w:sz="6" w:space="0" w:color="auto"/>
              <w:right w:val="outset" w:sz="6" w:space="0" w:color="auto"/>
            </w:tcBorders>
            <w:shd w:val="clear" w:color="auto" w:fill="CCCCCC"/>
          </w:tcPr>
          <w:p w14:paraId="7D179201"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shd w:val="clear" w:color="auto" w:fill="CCCCCC"/>
          </w:tcPr>
          <w:p w14:paraId="0C492FAC"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14:paraId="11F714C8" w14:textId="77777777"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14:paraId="6A0BA4E7"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w:t>
            </w:r>
            <w:r w:rsidR="00EE7B9C">
              <w:rPr>
                <w:rFonts w:ascii="Arial" w:eastAsia="Times New Roman" w:hAnsi="Arial" w:cs="Arial"/>
                <w:b/>
                <w:bCs/>
                <w:sz w:val="20"/>
                <w:szCs w:val="20"/>
                <w:lang w:eastAsia="en-AU"/>
              </w:rPr>
              <w:t>3</w:t>
            </w:r>
          </w:p>
        </w:tc>
        <w:tc>
          <w:tcPr>
            <w:tcW w:w="2776" w:type="pct"/>
            <w:gridSpan w:val="2"/>
            <w:tcBorders>
              <w:top w:val="outset" w:sz="6" w:space="0" w:color="auto"/>
              <w:left w:val="outset" w:sz="6" w:space="0" w:color="auto"/>
              <w:bottom w:val="outset" w:sz="6" w:space="0" w:color="auto"/>
              <w:right w:val="outset" w:sz="6" w:space="0" w:color="auto"/>
            </w:tcBorders>
            <w:hideMark/>
          </w:tcPr>
          <w:p w14:paraId="5BC21E0A" w14:textId="77777777" w:rsidR="0052102A" w:rsidRDefault="00EE7B9C" w:rsidP="00EE7B9C">
            <w:pPr>
              <w:spacing w:before="100" w:beforeAutospacing="1" w:after="100" w:afterAutospacing="1" w:line="240" w:lineRule="auto"/>
              <w:ind w:left="150" w:right="150"/>
              <w:rPr>
                <w:rFonts w:ascii="Arial" w:eastAsia="Times New Roman" w:hAnsi="Arial" w:cs="Arial"/>
                <w:sz w:val="20"/>
                <w:szCs w:val="20"/>
                <w:lang w:eastAsia="en-AU"/>
              </w:rPr>
            </w:pPr>
            <w:r w:rsidRPr="00EE7B9C">
              <w:rPr>
                <w:rFonts w:ascii="Arial" w:eastAsia="Times New Roman" w:hAnsi="Arial" w:cs="Arial"/>
                <w:sz w:val="20"/>
                <w:szCs w:val="20"/>
                <w:lang w:eastAsia="en-AU"/>
              </w:rPr>
              <w:t>The frontage road is fully constructed to Council’s standards.</w:t>
            </w:r>
          </w:p>
          <w:p w14:paraId="41074398" w14:textId="77777777" w:rsidR="00EE7B9C" w:rsidRPr="004E77C3" w:rsidRDefault="00EE7B9C" w:rsidP="00EE7B9C">
            <w:pPr>
              <w:spacing w:before="100" w:beforeAutospacing="1" w:after="100" w:afterAutospacing="1" w:line="240" w:lineRule="auto"/>
              <w:ind w:left="150" w:right="150"/>
              <w:rPr>
                <w:rFonts w:ascii="Arial" w:eastAsia="Times New Roman" w:hAnsi="Arial" w:cs="Arial"/>
                <w:sz w:val="18"/>
                <w:szCs w:val="20"/>
                <w:lang w:eastAsia="en-AU"/>
              </w:rPr>
            </w:pPr>
            <w:r w:rsidRPr="004E77C3">
              <w:rPr>
                <w:rFonts w:ascii="Arial" w:eastAsia="Times New Roman" w:hAnsi="Arial" w:cs="Arial"/>
                <w:sz w:val="18"/>
                <w:szCs w:val="20"/>
                <w:lang w:eastAsia="en-AU"/>
              </w:rPr>
              <w:t xml:space="preserve">Note - Roads </w:t>
            </w:r>
            <w:proofErr w:type="gramStart"/>
            <w:r w:rsidRPr="004E77C3">
              <w:rPr>
                <w:rFonts w:ascii="Arial" w:eastAsia="Times New Roman" w:hAnsi="Arial" w:cs="Arial"/>
                <w:sz w:val="18"/>
                <w:szCs w:val="20"/>
                <w:lang w:eastAsia="en-AU"/>
              </w:rPr>
              <w:t>are considered to be</w:t>
            </w:r>
            <w:proofErr w:type="gramEnd"/>
            <w:r w:rsidRPr="004E77C3">
              <w:rPr>
                <w:rFonts w:ascii="Arial" w:eastAsia="Times New Roman" w:hAnsi="Arial" w:cs="Arial"/>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p w14:paraId="4EB8EF84" w14:textId="77777777" w:rsidR="00EE7B9C" w:rsidRPr="004E275C" w:rsidRDefault="00EE7B9C" w:rsidP="00EE7B9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Note - Frontage roads include streets where no direct lot access is provided.</w:t>
            </w:r>
          </w:p>
        </w:tc>
        <w:tc>
          <w:tcPr>
            <w:tcW w:w="775" w:type="pct"/>
            <w:gridSpan w:val="2"/>
            <w:tcBorders>
              <w:top w:val="outset" w:sz="6" w:space="0" w:color="auto"/>
              <w:left w:val="outset" w:sz="6" w:space="0" w:color="auto"/>
              <w:bottom w:val="outset" w:sz="6" w:space="0" w:color="auto"/>
              <w:right w:val="outset" w:sz="6" w:space="0" w:color="auto"/>
            </w:tcBorders>
          </w:tcPr>
          <w:p w14:paraId="27C977DE"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77083C1D"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61DFF2EF" w14:textId="77777777"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14:paraId="4EE4F407"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w:t>
            </w:r>
            <w:r w:rsidR="00EE7B9C">
              <w:rPr>
                <w:rFonts w:ascii="Arial" w:eastAsia="Times New Roman" w:hAnsi="Arial" w:cs="Arial"/>
                <w:b/>
                <w:bCs/>
                <w:sz w:val="20"/>
                <w:szCs w:val="20"/>
                <w:lang w:eastAsia="en-AU"/>
              </w:rPr>
              <w:t>4</w:t>
            </w:r>
          </w:p>
        </w:tc>
        <w:tc>
          <w:tcPr>
            <w:tcW w:w="2776" w:type="pct"/>
            <w:gridSpan w:val="2"/>
            <w:tcBorders>
              <w:top w:val="outset" w:sz="6" w:space="0" w:color="auto"/>
              <w:left w:val="outset" w:sz="6" w:space="0" w:color="auto"/>
              <w:bottom w:val="outset" w:sz="6" w:space="0" w:color="auto"/>
              <w:right w:val="outset" w:sz="6" w:space="0" w:color="auto"/>
            </w:tcBorders>
            <w:hideMark/>
          </w:tcPr>
          <w:p w14:paraId="4072934C" w14:textId="77777777" w:rsidR="00EE7B9C" w:rsidRPr="00EE7B9C" w:rsidRDefault="00EE7B9C" w:rsidP="00EE7B9C">
            <w:pPr>
              <w:spacing w:before="100" w:beforeAutospacing="1" w:after="100" w:afterAutospacing="1" w:line="240" w:lineRule="auto"/>
              <w:ind w:left="150" w:right="150"/>
              <w:rPr>
                <w:rFonts w:ascii="Arial" w:eastAsia="Times New Roman" w:hAnsi="Arial" w:cs="Arial"/>
                <w:sz w:val="20"/>
                <w:szCs w:val="20"/>
                <w:lang w:eastAsia="en-AU"/>
              </w:rPr>
            </w:pPr>
            <w:r w:rsidRPr="00EE7B9C">
              <w:rPr>
                <w:rFonts w:ascii="Arial" w:eastAsia="Times New Roman" w:hAnsi="Arial" w:cs="Arial"/>
                <w:sz w:val="20"/>
                <w:szCs w:val="20"/>
                <w:lang w:eastAsia="en-AU"/>
              </w:rPr>
              <w:t>Any new or changes to existing crossovers and driveways are designed, located and constructed in accordance with:</w:t>
            </w:r>
          </w:p>
          <w:p w14:paraId="0689B3E3" w14:textId="77777777" w:rsidR="00EE7B9C" w:rsidRPr="00EE7B9C" w:rsidRDefault="00EE7B9C" w:rsidP="00EE7B9C">
            <w:pPr>
              <w:numPr>
                <w:ilvl w:val="0"/>
                <w:numId w:val="27"/>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where for a Council-controlled road and associated with a Dwelling house:</w:t>
            </w:r>
          </w:p>
          <w:p w14:paraId="6BC6C6CE" w14:textId="77777777" w:rsidR="00EE7B9C" w:rsidRPr="00EE7B9C" w:rsidRDefault="00EE7B9C" w:rsidP="00EE7B9C">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Planning scheme policy - Integrated design;</w:t>
            </w:r>
          </w:p>
          <w:p w14:paraId="43C5C7A5" w14:textId="77777777" w:rsidR="00EE7B9C" w:rsidRPr="00EE7B9C" w:rsidRDefault="00EE7B9C" w:rsidP="00EE7B9C">
            <w:pPr>
              <w:numPr>
                <w:ilvl w:val="0"/>
                <w:numId w:val="27"/>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where for a Council-controlled road and not associated with a Dwelling house:</w:t>
            </w:r>
          </w:p>
          <w:p w14:paraId="1588D3B2" w14:textId="77777777" w:rsidR="00EE7B9C" w:rsidRPr="00EE7B9C" w:rsidRDefault="00EE7B9C" w:rsidP="00EE7B9C">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lastRenderedPageBreak/>
              <w:t>AS/NZS2890.1 Parking facilities Part 1: Off street car parking;</w:t>
            </w:r>
          </w:p>
          <w:p w14:paraId="3D2E0378" w14:textId="77777777" w:rsidR="00EE7B9C" w:rsidRPr="00EE7B9C" w:rsidRDefault="00EE7B9C" w:rsidP="00EE7B9C">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AS/NZS 2890.2 - Parking facilities Part 2: Off-street commercial vehicle facilities;</w:t>
            </w:r>
          </w:p>
          <w:p w14:paraId="2947E817" w14:textId="77777777" w:rsidR="00EE7B9C" w:rsidRPr="00EE7B9C" w:rsidRDefault="00EE7B9C" w:rsidP="00EE7B9C">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Planning scheme policy - Integrated design;</w:t>
            </w:r>
          </w:p>
          <w:p w14:paraId="469F777F" w14:textId="77777777" w:rsidR="00EE7B9C" w:rsidRPr="00EE7B9C" w:rsidRDefault="00EE7B9C" w:rsidP="00EE7B9C">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Schedule 8 - Service vehicle requirements; </w:t>
            </w:r>
          </w:p>
          <w:p w14:paraId="6EB8255D" w14:textId="77777777" w:rsidR="0052102A" w:rsidRPr="00EE7B9C" w:rsidRDefault="00EE7B9C" w:rsidP="00EE7B9C">
            <w:pPr>
              <w:numPr>
                <w:ilvl w:val="0"/>
                <w:numId w:val="27"/>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775" w:type="pct"/>
            <w:gridSpan w:val="2"/>
            <w:tcBorders>
              <w:top w:val="outset" w:sz="6" w:space="0" w:color="auto"/>
              <w:left w:val="outset" w:sz="6" w:space="0" w:color="auto"/>
              <w:bottom w:val="outset" w:sz="6" w:space="0" w:color="auto"/>
              <w:right w:val="outset" w:sz="6" w:space="0" w:color="auto"/>
            </w:tcBorders>
          </w:tcPr>
          <w:p w14:paraId="297E6602"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711C3310"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EE7B9C" w:rsidRPr="004E275C" w14:paraId="6D4485EC" w14:textId="77777777" w:rsidTr="004E77C3">
        <w:trPr>
          <w:trHeight w:val="721"/>
          <w:tblCellSpacing w:w="15" w:type="dxa"/>
        </w:trPr>
        <w:tc>
          <w:tcPr>
            <w:tcW w:w="347" w:type="pct"/>
            <w:tcBorders>
              <w:top w:val="outset" w:sz="6" w:space="0" w:color="auto"/>
              <w:left w:val="outset" w:sz="6" w:space="0" w:color="auto"/>
              <w:bottom w:val="outset" w:sz="6" w:space="0" w:color="auto"/>
              <w:right w:val="outset" w:sz="6" w:space="0" w:color="auto"/>
            </w:tcBorders>
          </w:tcPr>
          <w:p w14:paraId="67779A0E" w14:textId="77777777" w:rsidR="00EE7B9C" w:rsidRPr="004E275C" w:rsidRDefault="00EE7B9C"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RAD15</w:t>
            </w:r>
          </w:p>
        </w:tc>
        <w:tc>
          <w:tcPr>
            <w:tcW w:w="2776" w:type="pct"/>
            <w:gridSpan w:val="2"/>
            <w:tcBorders>
              <w:top w:val="outset" w:sz="6" w:space="0" w:color="auto"/>
              <w:left w:val="outset" w:sz="6" w:space="0" w:color="auto"/>
              <w:bottom w:val="outset" w:sz="6" w:space="0" w:color="auto"/>
              <w:right w:val="outset" w:sz="6" w:space="0" w:color="auto"/>
            </w:tcBorders>
          </w:tcPr>
          <w:p w14:paraId="725E061E" w14:textId="77777777" w:rsidR="00EE7B9C" w:rsidRPr="00EE7B9C" w:rsidRDefault="00EE7B9C" w:rsidP="00EE7B9C">
            <w:pPr>
              <w:spacing w:before="100" w:beforeAutospacing="1" w:after="100" w:afterAutospacing="1" w:line="240" w:lineRule="auto"/>
              <w:ind w:left="150" w:right="150"/>
              <w:rPr>
                <w:rFonts w:ascii="Arial" w:eastAsia="Times New Roman" w:hAnsi="Arial" w:cs="Arial"/>
                <w:sz w:val="20"/>
                <w:szCs w:val="20"/>
                <w:lang w:eastAsia="en-AU"/>
              </w:rPr>
            </w:pPr>
            <w:r w:rsidRPr="00EE7B9C">
              <w:rPr>
                <w:rFonts w:ascii="Arial" w:eastAsia="Times New Roman" w:hAnsi="Arial" w:cs="Arial"/>
                <w:sz w:val="20"/>
                <w:szCs w:val="20"/>
                <w:lang w:eastAsia="en-AU"/>
              </w:rPr>
              <w:t>Any new or changes to existing internal driveways and access ways are designed and constructed in accordance with AS/NZS 2890.1 Parking Facilities Part 1: Off street car parking and the relevant standards in Planning scheme policy - Integrated design. </w:t>
            </w:r>
          </w:p>
        </w:tc>
        <w:tc>
          <w:tcPr>
            <w:tcW w:w="775" w:type="pct"/>
            <w:gridSpan w:val="2"/>
            <w:tcBorders>
              <w:top w:val="outset" w:sz="6" w:space="0" w:color="auto"/>
              <w:left w:val="outset" w:sz="6" w:space="0" w:color="auto"/>
              <w:bottom w:val="outset" w:sz="6" w:space="0" w:color="auto"/>
              <w:right w:val="outset" w:sz="6" w:space="0" w:color="auto"/>
            </w:tcBorders>
          </w:tcPr>
          <w:p w14:paraId="1C1D907B" w14:textId="77777777"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353C8198" w14:textId="77777777"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EE7B9C" w:rsidRPr="004E275C" w14:paraId="730DD84F" w14:textId="77777777"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14:paraId="78D2A98A" w14:textId="77777777" w:rsidR="00EE7B9C" w:rsidRPr="004E275C" w:rsidRDefault="00EE7B9C"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RAD16</w:t>
            </w:r>
          </w:p>
        </w:tc>
        <w:tc>
          <w:tcPr>
            <w:tcW w:w="2776" w:type="pct"/>
            <w:gridSpan w:val="2"/>
            <w:tcBorders>
              <w:top w:val="outset" w:sz="6" w:space="0" w:color="auto"/>
              <w:left w:val="outset" w:sz="6" w:space="0" w:color="auto"/>
              <w:bottom w:val="outset" w:sz="6" w:space="0" w:color="auto"/>
              <w:right w:val="outset" w:sz="6" w:space="0" w:color="auto"/>
            </w:tcBorders>
          </w:tcPr>
          <w:p w14:paraId="44BF083F" w14:textId="77777777" w:rsidR="00EE7B9C" w:rsidRPr="00EE7B9C" w:rsidRDefault="00EE7B9C" w:rsidP="00EE7B9C">
            <w:pPr>
              <w:spacing w:before="100" w:beforeAutospacing="1" w:after="100" w:afterAutospacing="1" w:line="240" w:lineRule="auto"/>
              <w:ind w:left="150" w:right="150"/>
              <w:rPr>
                <w:rFonts w:ascii="Arial" w:eastAsia="Times New Roman" w:hAnsi="Arial" w:cs="Arial"/>
                <w:sz w:val="20"/>
                <w:szCs w:val="20"/>
                <w:lang w:eastAsia="en-AU"/>
              </w:rPr>
            </w:pPr>
            <w:r w:rsidRPr="00EE7B9C">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775" w:type="pct"/>
            <w:gridSpan w:val="2"/>
            <w:tcBorders>
              <w:top w:val="outset" w:sz="6" w:space="0" w:color="auto"/>
              <w:left w:val="outset" w:sz="6" w:space="0" w:color="auto"/>
              <w:bottom w:val="outset" w:sz="6" w:space="0" w:color="auto"/>
              <w:right w:val="outset" w:sz="6" w:space="0" w:color="auto"/>
            </w:tcBorders>
          </w:tcPr>
          <w:p w14:paraId="6FAC2F20" w14:textId="77777777"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3B98E173" w14:textId="77777777"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EE7B9C" w:rsidRPr="004E275C" w14:paraId="121A045C" w14:textId="77777777"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14:paraId="75303F3D" w14:textId="77777777" w:rsidR="00EE7B9C" w:rsidRPr="004E275C" w:rsidRDefault="00EE7B9C"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RAD17</w:t>
            </w:r>
          </w:p>
        </w:tc>
        <w:tc>
          <w:tcPr>
            <w:tcW w:w="2776" w:type="pct"/>
            <w:gridSpan w:val="2"/>
            <w:tcBorders>
              <w:top w:val="outset" w:sz="6" w:space="0" w:color="auto"/>
              <w:left w:val="outset" w:sz="6" w:space="0" w:color="auto"/>
              <w:bottom w:val="outset" w:sz="6" w:space="0" w:color="auto"/>
              <w:right w:val="outset" w:sz="6" w:space="0" w:color="auto"/>
            </w:tcBorders>
          </w:tcPr>
          <w:p w14:paraId="56F700C5" w14:textId="77777777" w:rsidR="00EE7B9C" w:rsidRDefault="00EE7B9C" w:rsidP="00EE7B9C">
            <w:pPr>
              <w:spacing w:before="100" w:beforeAutospacing="1" w:after="100" w:afterAutospacing="1" w:line="240" w:lineRule="auto"/>
              <w:ind w:left="150" w:right="150"/>
              <w:rPr>
                <w:rFonts w:ascii="Arial" w:eastAsia="Times New Roman" w:hAnsi="Arial" w:cs="Arial"/>
                <w:sz w:val="20"/>
                <w:szCs w:val="20"/>
                <w:lang w:eastAsia="en-AU"/>
              </w:rPr>
            </w:pPr>
            <w:r w:rsidRPr="00EE7B9C">
              <w:rPr>
                <w:rFonts w:ascii="Arial" w:eastAsia="Times New Roman" w:hAnsi="Arial" w:cs="Arial"/>
                <w:sz w:val="20"/>
                <w:szCs w:val="20"/>
                <w:lang w:eastAsia="en-AU"/>
              </w:rPr>
              <w:t>Access driveways, manoeuvring areas and loading facilities are constructed with reinforced concrete road pavements.  Concrete is to be designed in accordance with rigid road pavement design principles.</w:t>
            </w:r>
          </w:p>
          <w:p w14:paraId="5CE557E9" w14:textId="77777777" w:rsidR="00EE7B9C" w:rsidRPr="00EE7B9C" w:rsidRDefault="00EE7B9C" w:rsidP="00EE7B9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Note - Pavements are to be designed by a RPEQ.</w:t>
            </w:r>
          </w:p>
        </w:tc>
        <w:tc>
          <w:tcPr>
            <w:tcW w:w="775" w:type="pct"/>
            <w:gridSpan w:val="2"/>
            <w:tcBorders>
              <w:top w:val="outset" w:sz="6" w:space="0" w:color="auto"/>
              <w:left w:val="outset" w:sz="6" w:space="0" w:color="auto"/>
              <w:bottom w:val="outset" w:sz="6" w:space="0" w:color="auto"/>
              <w:right w:val="outset" w:sz="6" w:space="0" w:color="auto"/>
            </w:tcBorders>
          </w:tcPr>
          <w:p w14:paraId="656A7762" w14:textId="77777777"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4072E077" w14:textId="77777777"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4B128CA0" w14:textId="77777777" w:rsidTr="004E77C3">
        <w:trPr>
          <w:tblCellSpacing w:w="15" w:type="dxa"/>
        </w:trPr>
        <w:tc>
          <w:tcPr>
            <w:tcW w:w="3133"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0B25E9B5"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Stormwater</w:t>
            </w:r>
          </w:p>
        </w:tc>
        <w:tc>
          <w:tcPr>
            <w:tcW w:w="775" w:type="pct"/>
            <w:gridSpan w:val="2"/>
            <w:tcBorders>
              <w:top w:val="outset" w:sz="6" w:space="0" w:color="auto"/>
              <w:left w:val="outset" w:sz="6" w:space="0" w:color="auto"/>
              <w:bottom w:val="outset" w:sz="6" w:space="0" w:color="auto"/>
              <w:right w:val="outset" w:sz="6" w:space="0" w:color="auto"/>
            </w:tcBorders>
            <w:shd w:val="clear" w:color="auto" w:fill="CCCCCC"/>
          </w:tcPr>
          <w:p w14:paraId="488385A4"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shd w:val="clear" w:color="auto" w:fill="CCCCCC"/>
          </w:tcPr>
          <w:p w14:paraId="78AAC9F4"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14:paraId="5EA497F3" w14:textId="77777777"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14:paraId="21A9C10D"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w:t>
            </w:r>
            <w:r w:rsidR="00EE7B9C">
              <w:rPr>
                <w:rFonts w:ascii="Arial" w:eastAsia="Times New Roman" w:hAnsi="Arial" w:cs="Arial"/>
                <w:b/>
                <w:bCs/>
                <w:sz w:val="20"/>
                <w:szCs w:val="20"/>
                <w:lang w:eastAsia="en-AU"/>
              </w:rPr>
              <w:t>8</w:t>
            </w:r>
          </w:p>
        </w:tc>
        <w:tc>
          <w:tcPr>
            <w:tcW w:w="2776" w:type="pct"/>
            <w:gridSpan w:val="2"/>
            <w:tcBorders>
              <w:top w:val="outset" w:sz="6" w:space="0" w:color="auto"/>
              <w:left w:val="outset" w:sz="6" w:space="0" w:color="auto"/>
              <w:bottom w:val="outset" w:sz="6" w:space="0" w:color="auto"/>
              <w:right w:val="outset" w:sz="6" w:space="0" w:color="auto"/>
            </w:tcBorders>
            <w:hideMark/>
          </w:tcPr>
          <w:p w14:paraId="085FCAEB"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Any new or changes to existing stormwater run-off from the site is conveyed to a point of lawful discharge without causing </w:t>
            </w:r>
            <w:r w:rsidR="00EE7B9C">
              <w:rPr>
                <w:rFonts w:ascii="Arial" w:eastAsia="Times New Roman" w:hAnsi="Arial" w:cs="Arial"/>
                <w:sz w:val="20"/>
                <w:szCs w:val="20"/>
                <w:lang w:eastAsia="en-AU"/>
              </w:rPr>
              <w:t xml:space="preserve">actionable </w:t>
            </w:r>
            <w:r w:rsidRPr="004E275C">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57"/>
            </w:tblGrid>
            <w:tr w:rsidR="0052102A" w:rsidRPr="004E275C" w14:paraId="1C8311A8" w14:textId="77777777" w:rsidTr="0052102A">
              <w:trPr>
                <w:tblCellSpacing w:w="15" w:type="dxa"/>
              </w:trPr>
              <w:tc>
                <w:tcPr>
                  <w:tcW w:w="13765" w:type="dxa"/>
                  <w:vAlign w:val="center"/>
                  <w:hideMark/>
                </w:tcPr>
                <w:p w14:paraId="5DF85FE1"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77C3">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14:paraId="6B49287B"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5" w:type="pct"/>
            <w:gridSpan w:val="2"/>
            <w:tcBorders>
              <w:top w:val="outset" w:sz="6" w:space="0" w:color="auto"/>
              <w:left w:val="outset" w:sz="6" w:space="0" w:color="auto"/>
              <w:bottom w:val="outset" w:sz="6" w:space="0" w:color="auto"/>
              <w:right w:val="outset" w:sz="6" w:space="0" w:color="auto"/>
            </w:tcBorders>
          </w:tcPr>
          <w:p w14:paraId="70A2D757"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322C0ABC"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0B4A0DCB" w14:textId="77777777"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14:paraId="6B663452"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w:t>
            </w:r>
            <w:r w:rsidR="00EE7B9C">
              <w:rPr>
                <w:rFonts w:ascii="Arial" w:eastAsia="Times New Roman" w:hAnsi="Arial" w:cs="Arial"/>
                <w:b/>
                <w:bCs/>
                <w:sz w:val="20"/>
                <w:szCs w:val="20"/>
                <w:lang w:eastAsia="en-AU"/>
              </w:rPr>
              <w:t>9</w:t>
            </w:r>
          </w:p>
        </w:tc>
        <w:tc>
          <w:tcPr>
            <w:tcW w:w="2776" w:type="pct"/>
            <w:gridSpan w:val="2"/>
            <w:tcBorders>
              <w:top w:val="outset" w:sz="6" w:space="0" w:color="auto"/>
              <w:left w:val="outset" w:sz="6" w:space="0" w:color="auto"/>
              <w:bottom w:val="outset" w:sz="6" w:space="0" w:color="auto"/>
              <w:right w:val="outset" w:sz="6" w:space="0" w:color="auto"/>
            </w:tcBorders>
            <w:hideMark/>
          </w:tcPr>
          <w:p w14:paraId="4AF20EF9" w14:textId="77777777" w:rsidR="00EE7B9C" w:rsidRPr="00EE7B9C" w:rsidRDefault="0052102A" w:rsidP="00EE7B9C">
            <w:pPr>
              <w:spacing w:before="100" w:beforeAutospacing="1" w:after="100" w:afterAutospacing="1" w:line="240" w:lineRule="auto"/>
              <w:ind w:left="153" w:right="153"/>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 </w:t>
            </w:r>
            <w:r w:rsidR="00EE7B9C" w:rsidRPr="00EE7B9C">
              <w:rPr>
                <w:rFonts w:ascii="Arial" w:eastAsia="Times New Roman" w:hAnsi="Arial" w:cs="Arial"/>
                <w:sz w:val="20"/>
                <w:szCs w:val="20"/>
                <w:lang w:eastAsia="en-AU"/>
              </w:rPr>
              <w:t>Development incorporates a 'deemed to comply solution' to manage stormwater quality where the development:</w:t>
            </w:r>
          </w:p>
          <w:p w14:paraId="43353090" w14:textId="77777777" w:rsidR="00EE7B9C" w:rsidRPr="00EE7B9C" w:rsidRDefault="00EE7B9C" w:rsidP="00EE7B9C">
            <w:pPr>
              <w:numPr>
                <w:ilvl w:val="0"/>
                <w:numId w:val="28"/>
              </w:numPr>
              <w:spacing w:before="100" w:beforeAutospacing="1" w:after="100" w:afterAutospacing="1" w:line="240" w:lineRule="auto"/>
              <w:ind w:right="153"/>
              <w:rPr>
                <w:rFonts w:ascii="Arial" w:eastAsia="Times New Roman" w:hAnsi="Arial" w:cs="Arial"/>
                <w:sz w:val="20"/>
                <w:szCs w:val="20"/>
                <w:lang w:eastAsia="en-AU"/>
              </w:rPr>
            </w:pPr>
            <w:r w:rsidRPr="00EE7B9C">
              <w:rPr>
                <w:rFonts w:ascii="Arial" w:eastAsia="Times New Roman" w:hAnsi="Arial" w:cs="Arial"/>
                <w:sz w:val="20"/>
                <w:szCs w:val="20"/>
                <w:lang w:eastAsia="en-AU"/>
              </w:rPr>
              <w:t>is for an urban purpose that involves a land area of 2500m</w:t>
            </w:r>
            <w:r w:rsidRPr="00EE7B9C">
              <w:rPr>
                <w:rFonts w:ascii="Arial" w:eastAsia="Times New Roman" w:hAnsi="Arial" w:cs="Arial"/>
                <w:sz w:val="20"/>
                <w:szCs w:val="20"/>
                <w:vertAlign w:val="superscript"/>
                <w:lang w:eastAsia="en-AU"/>
              </w:rPr>
              <w:t>2</w:t>
            </w:r>
            <w:r w:rsidRPr="00EE7B9C">
              <w:rPr>
                <w:rFonts w:ascii="Arial" w:eastAsia="Times New Roman" w:hAnsi="Arial" w:cs="Arial"/>
                <w:sz w:val="20"/>
                <w:szCs w:val="20"/>
                <w:lang w:eastAsia="en-AU"/>
              </w:rPr>
              <w:t> or greater; and</w:t>
            </w:r>
          </w:p>
          <w:p w14:paraId="6A94D070" w14:textId="77777777" w:rsidR="00EE7B9C" w:rsidRPr="00EE7B9C" w:rsidRDefault="00EE7B9C" w:rsidP="00EE7B9C">
            <w:pPr>
              <w:numPr>
                <w:ilvl w:val="0"/>
                <w:numId w:val="28"/>
              </w:numPr>
              <w:spacing w:before="100" w:beforeAutospacing="1" w:after="100" w:afterAutospacing="1" w:line="240" w:lineRule="auto"/>
              <w:ind w:right="153"/>
              <w:rPr>
                <w:rFonts w:ascii="Arial" w:eastAsia="Times New Roman" w:hAnsi="Arial" w:cs="Arial"/>
                <w:sz w:val="20"/>
                <w:szCs w:val="20"/>
                <w:lang w:eastAsia="en-AU"/>
              </w:rPr>
            </w:pPr>
            <w:r w:rsidRPr="00EE7B9C">
              <w:rPr>
                <w:rFonts w:ascii="Arial" w:eastAsia="Times New Roman" w:hAnsi="Arial" w:cs="Arial"/>
                <w:sz w:val="20"/>
                <w:szCs w:val="20"/>
                <w:lang w:eastAsia="en-AU"/>
              </w:rPr>
              <w:t>will result in:</w:t>
            </w:r>
          </w:p>
          <w:p w14:paraId="6A0D4781" w14:textId="77777777" w:rsidR="00EE7B9C" w:rsidRPr="00EE7B9C" w:rsidRDefault="00EE7B9C" w:rsidP="00EE7B9C">
            <w:pPr>
              <w:numPr>
                <w:ilvl w:val="1"/>
                <w:numId w:val="28"/>
              </w:numPr>
              <w:spacing w:before="100" w:beforeAutospacing="1" w:after="100" w:afterAutospacing="1" w:line="240" w:lineRule="auto"/>
              <w:ind w:right="153"/>
              <w:rPr>
                <w:rFonts w:ascii="Arial" w:eastAsia="Times New Roman" w:hAnsi="Arial" w:cs="Arial"/>
                <w:sz w:val="20"/>
                <w:szCs w:val="20"/>
                <w:lang w:eastAsia="en-AU"/>
              </w:rPr>
            </w:pPr>
            <w:r w:rsidRPr="00EE7B9C">
              <w:rPr>
                <w:rFonts w:ascii="Arial" w:eastAsia="Times New Roman" w:hAnsi="Arial" w:cs="Arial"/>
                <w:sz w:val="20"/>
                <w:szCs w:val="20"/>
                <w:lang w:eastAsia="en-AU"/>
              </w:rPr>
              <w:t>6 or more dwellings; or</w:t>
            </w:r>
          </w:p>
          <w:p w14:paraId="1A7D1282" w14:textId="77777777" w:rsidR="00EE7B9C" w:rsidRPr="00EE7B9C" w:rsidRDefault="00EE7B9C" w:rsidP="00EE7B9C">
            <w:pPr>
              <w:numPr>
                <w:ilvl w:val="1"/>
                <w:numId w:val="28"/>
              </w:numPr>
              <w:spacing w:before="100" w:beforeAutospacing="1" w:after="100" w:afterAutospacing="1" w:line="240" w:lineRule="auto"/>
              <w:ind w:right="153"/>
              <w:rPr>
                <w:rFonts w:ascii="Arial" w:eastAsia="Times New Roman" w:hAnsi="Arial" w:cs="Arial"/>
                <w:sz w:val="20"/>
                <w:szCs w:val="20"/>
                <w:lang w:eastAsia="en-AU"/>
              </w:rPr>
            </w:pPr>
            <w:r w:rsidRPr="00EE7B9C">
              <w:rPr>
                <w:rFonts w:ascii="Arial" w:eastAsia="Times New Roman" w:hAnsi="Arial" w:cs="Arial"/>
                <w:sz w:val="20"/>
                <w:szCs w:val="20"/>
                <w:lang w:eastAsia="en-AU"/>
              </w:rPr>
              <w:lastRenderedPageBreak/>
              <w:t>an impervious area greater than 25% of the net developable area.</w:t>
            </w:r>
          </w:p>
          <w:p w14:paraId="4B3BB541" w14:textId="77777777" w:rsidR="0052102A" w:rsidRPr="004E275C" w:rsidRDefault="00EE7B9C" w:rsidP="00EE7B9C">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c>
          <w:tcPr>
            <w:tcW w:w="775" w:type="pct"/>
            <w:gridSpan w:val="2"/>
            <w:tcBorders>
              <w:top w:val="outset" w:sz="6" w:space="0" w:color="auto"/>
              <w:left w:val="outset" w:sz="6" w:space="0" w:color="auto"/>
              <w:bottom w:val="outset" w:sz="6" w:space="0" w:color="auto"/>
              <w:right w:val="outset" w:sz="6" w:space="0" w:color="auto"/>
            </w:tcBorders>
          </w:tcPr>
          <w:p w14:paraId="4CA56903"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00BA6F3C"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EE7B9C" w:rsidRPr="004E275C" w14:paraId="729F59E6" w14:textId="77777777" w:rsidTr="004E77C3">
        <w:trPr>
          <w:trHeight w:val="1523"/>
          <w:tblCellSpacing w:w="15" w:type="dxa"/>
        </w:trPr>
        <w:tc>
          <w:tcPr>
            <w:tcW w:w="347" w:type="pct"/>
            <w:tcBorders>
              <w:top w:val="outset" w:sz="6" w:space="0" w:color="auto"/>
              <w:left w:val="outset" w:sz="6" w:space="0" w:color="auto"/>
              <w:bottom w:val="outset" w:sz="6" w:space="0" w:color="auto"/>
              <w:right w:val="outset" w:sz="6" w:space="0" w:color="auto"/>
            </w:tcBorders>
          </w:tcPr>
          <w:p w14:paraId="32FFD2AE" w14:textId="77777777" w:rsidR="00EE7B9C" w:rsidRPr="004E275C" w:rsidRDefault="00EE7B9C"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RAD20</w:t>
            </w:r>
          </w:p>
        </w:tc>
        <w:tc>
          <w:tcPr>
            <w:tcW w:w="2776" w:type="pct"/>
            <w:gridSpan w:val="2"/>
            <w:tcBorders>
              <w:top w:val="outset" w:sz="6" w:space="0" w:color="auto"/>
              <w:left w:val="outset" w:sz="6" w:space="0" w:color="auto"/>
              <w:bottom w:val="outset" w:sz="6" w:space="0" w:color="auto"/>
              <w:right w:val="outset" w:sz="6" w:space="0" w:color="auto"/>
            </w:tcBorders>
          </w:tcPr>
          <w:p w14:paraId="1B422974" w14:textId="77777777" w:rsidR="00EE7B9C" w:rsidRDefault="00EE7B9C" w:rsidP="00EE7B9C">
            <w:pPr>
              <w:spacing w:before="100" w:beforeAutospacing="1" w:after="100" w:afterAutospacing="1" w:line="240" w:lineRule="auto"/>
              <w:ind w:left="153" w:right="153"/>
              <w:rPr>
                <w:rFonts w:ascii="Arial" w:eastAsia="Times New Roman" w:hAnsi="Arial" w:cs="Arial"/>
                <w:sz w:val="20"/>
                <w:szCs w:val="20"/>
                <w:lang w:eastAsia="en-AU"/>
              </w:rPr>
            </w:pPr>
            <w:r w:rsidRPr="00EE7B9C">
              <w:rPr>
                <w:rFonts w:ascii="Arial" w:eastAsia="Times New Roman" w:hAnsi="Arial" w:cs="Arial"/>
                <w:sz w:val="20"/>
                <w:szCs w:val="20"/>
                <w:lang w:eastAsia="en-AU"/>
              </w:rPr>
              <w:t>Development ensures that surface flows entering the premises from adjacent properties are not blocked, diverted or concentrated.</w:t>
            </w:r>
          </w:p>
          <w:p w14:paraId="543D06DE" w14:textId="77777777" w:rsidR="00EE7B9C" w:rsidRPr="004E275C" w:rsidRDefault="00EE7B9C" w:rsidP="00EE7B9C">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Note - A report from a suitably qualified Registered Professional Engineer Queensland may be required certifying that the development does not increase the potential for significant adverse impacts on an upstream, downstream or surrounding premises.</w:t>
            </w:r>
          </w:p>
        </w:tc>
        <w:tc>
          <w:tcPr>
            <w:tcW w:w="775" w:type="pct"/>
            <w:gridSpan w:val="2"/>
            <w:tcBorders>
              <w:top w:val="outset" w:sz="6" w:space="0" w:color="auto"/>
              <w:left w:val="outset" w:sz="6" w:space="0" w:color="auto"/>
              <w:bottom w:val="outset" w:sz="6" w:space="0" w:color="auto"/>
              <w:right w:val="outset" w:sz="6" w:space="0" w:color="auto"/>
            </w:tcBorders>
          </w:tcPr>
          <w:p w14:paraId="443D4BED" w14:textId="77777777"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7E969A03" w14:textId="77777777"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EE7B9C" w:rsidRPr="004E275C" w14:paraId="7E5CDF5D" w14:textId="77777777" w:rsidTr="004E77C3">
        <w:trPr>
          <w:trHeight w:val="1488"/>
          <w:tblCellSpacing w:w="15" w:type="dxa"/>
        </w:trPr>
        <w:tc>
          <w:tcPr>
            <w:tcW w:w="347" w:type="pct"/>
            <w:tcBorders>
              <w:top w:val="outset" w:sz="6" w:space="0" w:color="auto"/>
              <w:left w:val="outset" w:sz="6" w:space="0" w:color="auto"/>
              <w:bottom w:val="outset" w:sz="6" w:space="0" w:color="auto"/>
              <w:right w:val="outset" w:sz="6" w:space="0" w:color="auto"/>
            </w:tcBorders>
          </w:tcPr>
          <w:p w14:paraId="6648D3A6" w14:textId="77777777" w:rsidR="00EE7B9C" w:rsidRPr="004E275C" w:rsidRDefault="00EE7B9C"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RAD21</w:t>
            </w:r>
          </w:p>
        </w:tc>
        <w:tc>
          <w:tcPr>
            <w:tcW w:w="2776" w:type="pct"/>
            <w:gridSpan w:val="2"/>
            <w:tcBorders>
              <w:top w:val="outset" w:sz="6" w:space="0" w:color="auto"/>
              <w:left w:val="outset" w:sz="6" w:space="0" w:color="auto"/>
              <w:bottom w:val="outset" w:sz="6" w:space="0" w:color="auto"/>
              <w:right w:val="outset" w:sz="6" w:space="0" w:color="auto"/>
            </w:tcBorders>
          </w:tcPr>
          <w:p w14:paraId="12EC7454" w14:textId="77777777" w:rsidR="00EE7B9C" w:rsidRDefault="00EE7B9C" w:rsidP="00EE7B9C">
            <w:pPr>
              <w:spacing w:before="100" w:beforeAutospacing="1" w:after="100" w:afterAutospacing="1" w:line="240" w:lineRule="auto"/>
              <w:ind w:left="153" w:right="153"/>
              <w:rPr>
                <w:rFonts w:ascii="Arial" w:eastAsia="Times New Roman" w:hAnsi="Arial" w:cs="Arial"/>
                <w:sz w:val="20"/>
                <w:szCs w:val="20"/>
                <w:lang w:eastAsia="en-AU"/>
              </w:rPr>
            </w:pPr>
            <w:r w:rsidRPr="00EE7B9C">
              <w:rPr>
                <w:rFonts w:ascii="Arial" w:eastAsia="Times New Roman" w:hAnsi="Arial" w:cs="Arial"/>
                <w:sz w:val="20"/>
                <w:szCs w:val="20"/>
                <w:lang w:eastAsia="en-AU"/>
              </w:rPr>
              <w:t>Development ensures that works (e.g. fences and walls) do not block, divert or concentrate the flow of stormwater to adjoining properties.</w:t>
            </w:r>
          </w:p>
          <w:p w14:paraId="14377902" w14:textId="77777777" w:rsidR="00EE7B9C" w:rsidRPr="004E275C" w:rsidRDefault="00EE7B9C" w:rsidP="00EE7B9C">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Note - A report from a suitably qualified Registered Professional Engineer Queensland may be required certifying that the development does not increase the potential for significant adverse impacts on an upstream, downstream or surrounding premises.</w:t>
            </w:r>
          </w:p>
        </w:tc>
        <w:tc>
          <w:tcPr>
            <w:tcW w:w="775" w:type="pct"/>
            <w:gridSpan w:val="2"/>
            <w:tcBorders>
              <w:top w:val="outset" w:sz="6" w:space="0" w:color="auto"/>
              <w:left w:val="outset" w:sz="6" w:space="0" w:color="auto"/>
              <w:bottom w:val="outset" w:sz="6" w:space="0" w:color="auto"/>
              <w:right w:val="outset" w:sz="6" w:space="0" w:color="auto"/>
            </w:tcBorders>
          </w:tcPr>
          <w:p w14:paraId="2F2A07F0" w14:textId="77777777"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7A7F3D3A" w14:textId="77777777"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EE7B9C" w:rsidRPr="004E275C" w14:paraId="33B8D81E" w14:textId="77777777"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14:paraId="4BF1F862" w14:textId="77777777" w:rsidR="00EE7B9C" w:rsidRPr="004E275C" w:rsidRDefault="004A7BB7"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RAD22</w:t>
            </w:r>
          </w:p>
        </w:tc>
        <w:tc>
          <w:tcPr>
            <w:tcW w:w="2776" w:type="pct"/>
            <w:gridSpan w:val="2"/>
            <w:tcBorders>
              <w:top w:val="outset" w:sz="6" w:space="0" w:color="auto"/>
              <w:left w:val="outset" w:sz="6" w:space="0" w:color="auto"/>
              <w:bottom w:val="outset" w:sz="6" w:space="0" w:color="auto"/>
              <w:right w:val="outset" w:sz="6" w:space="0" w:color="auto"/>
            </w:tcBorders>
          </w:tcPr>
          <w:p w14:paraId="1CD29C59" w14:textId="77777777" w:rsidR="00EE7B9C" w:rsidRDefault="004A7BB7" w:rsidP="00EE7B9C">
            <w:pPr>
              <w:spacing w:before="100" w:beforeAutospacing="1" w:after="100" w:afterAutospacing="1" w:line="240" w:lineRule="auto"/>
              <w:ind w:left="153" w:right="153"/>
              <w:rPr>
                <w:rFonts w:ascii="Arial" w:eastAsia="Times New Roman" w:hAnsi="Arial" w:cs="Arial"/>
                <w:sz w:val="20"/>
                <w:szCs w:val="20"/>
                <w:lang w:eastAsia="en-AU"/>
              </w:rPr>
            </w:pPr>
            <w:r w:rsidRPr="004A7BB7">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4898" w:type="pct"/>
              <w:tblCellSpacing w:w="15" w:type="dxa"/>
              <w:tblInd w:w="59"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799"/>
              <w:gridCol w:w="4372"/>
            </w:tblGrid>
            <w:tr w:rsidR="004A7BB7" w:rsidRPr="00ED54D8" w14:paraId="70485D04" w14:textId="77777777" w:rsidTr="004A7BB7">
              <w:trPr>
                <w:tblCellSpacing w:w="15" w:type="dxa"/>
              </w:trPr>
              <w:tc>
                <w:tcPr>
                  <w:tcW w:w="2298"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56C4C684" w14:textId="77777777" w:rsidR="004A7BB7" w:rsidRPr="004A7BB7" w:rsidRDefault="004A7BB7" w:rsidP="004A7BB7">
                  <w:pPr>
                    <w:spacing w:before="100" w:beforeAutospacing="1" w:after="100" w:afterAutospacing="1" w:line="240" w:lineRule="auto"/>
                    <w:ind w:left="150" w:right="150"/>
                    <w:rPr>
                      <w:rFonts w:ascii="Arial" w:eastAsia="Times New Roman" w:hAnsi="Arial" w:cs="Arial"/>
                      <w:b/>
                      <w:sz w:val="20"/>
                      <w:szCs w:val="20"/>
                      <w:lang w:eastAsia="en-AU"/>
                    </w:rPr>
                  </w:pPr>
                  <w:r w:rsidRPr="004A7BB7">
                    <w:rPr>
                      <w:rFonts w:ascii="Arial" w:eastAsia="Times New Roman" w:hAnsi="Arial" w:cs="Arial"/>
                      <w:b/>
                      <w:sz w:val="20"/>
                      <w:szCs w:val="20"/>
                      <w:lang w:eastAsia="en-AU"/>
                    </w:rPr>
                    <w:t>Pipe Diameter</w:t>
                  </w:r>
                </w:p>
              </w:tc>
              <w:tc>
                <w:tcPr>
                  <w:tcW w:w="2648"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56009B08" w14:textId="77777777" w:rsidR="004A7BB7" w:rsidRPr="004A7BB7" w:rsidRDefault="004A7BB7" w:rsidP="004A7BB7">
                  <w:pPr>
                    <w:spacing w:before="100" w:beforeAutospacing="1" w:after="100" w:afterAutospacing="1" w:line="240" w:lineRule="auto"/>
                    <w:ind w:left="150" w:right="150"/>
                    <w:rPr>
                      <w:rFonts w:ascii="Arial" w:eastAsia="Times New Roman" w:hAnsi="Arial" w:cs="Arial"/>
                      <w:b/>
                      <w:sz w:val="20"/>
                      <w:szCs w:val="20"/>
                      <w:lang w:eastAsia="en-AU"/>
                    </w:rPr>
                  </w:pPr>
                  <w:r w:rsidRPr="004A7BB7">
                    <w:rPr>
                      <w:rFonts w:ascii="Arial" w:eastAsia="Times New Roman" w:hAnsi="Arial" w:cs="Arial"/>
                      <w:b/>
                      <w:sz w:val="20"/>
                      <w:szCs w:val="20"/>
                      <w:lang w:eastAsia="en-AU"/>
                    </w:rPr>
                    <w:t>Minimum Easement Width (excluding access requirements)</w:t>
                  </w:r>
                </w:p>
              </w:tc>
            </w:tr>
            <w:tr w:rsidR="004A7BB7" w:rsidRPr="00ED54D8" w14:paraId="59C571A6" w14:textId="77777777" w:rsidTr="004A7BB7">
              <w:trPr>
                <w:tblCellSpacing w:w="15" w:type="dxa"/>
              </w:trPr>
              <w:tc>
                <w:tcPr>
                  <w:tcW w:w="2298" w:type="pct"/>
                  <w:tcBorders>
                    <w:top w:val="outset" w:sz="6" w:space="0" w:color="auto"/>
                    <w:left w:val="outset" w:sz="6" w:space="0" w:color="auto"/>
                    <w:bottom w:val="outset" w:sz="6" w:space="0" w:color="auto"/>
                    <w:right w:val="outset" w:sz="6" w:space="0" w:color="auto"/>
                  </w:tcBorders>
                  <w:vAlign w:val="center"/>
                </w:tcPr>
                <w:p w14:paraId="23255DDD" w14:textId="77777777" w:rsidR="004A7BB7" w:rsidRPr="00ED54D8" w:rsidRDefault="004A7BB7" w:rsidP="004A7BB7">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Stormwater Pipe up to 825mm diameter</w:t>
                  </w:r>
                </w:p>
              </w:tc>
              <w:tc>
                <w:tcPr>
                  <w:tcW w:w="2648" w:type="pct"/>
                  <w:tcBorders>
                    <w:top w:val="outset" w:sz="6" w:space="0" w:color="auto"/>
                    <w:left w:val="outset" w:sz="6" w:space="0" w:color="auto"/>
                    <w:bottom w:val="outset" w:sz="6" w:space="0" w:color="auto"/>
                    <w:right w:val="outset" w:sz="6" w:space="0" w:color="auto"/>
                  </w:tcBorders>
                  <w:vAlign w:val="center"/>
                </w:tcPr>
                <w:p w14:paraId="6B8EA10D" w14:textId="77777777" w:rsidR="004A7BB7" w:rsidRPr="00ED54D8" w:rsidRDefault="004A7BB7" w:rsidP="004A7BB7">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3.0m</w:t>
                  </w:r>
                </w:p>
              </w:tc>
            </w:tr>
            <w:tr w:rsidR="004A7BB7" w:rsidRPr="00ED54D8" w14:paraId="5B389BAC" w14:textId="77777777" w:rsidTr="004A7BB7">
              <w:trPr>
                <w:tblCellSpacing w:w="15" w:type="dxa"/>
              </w:trPr>
              <w:tc>
                <w:tcPr>
                  <w:tcW w:w="2298" w:type="pct"/>
                  <w:tcBorders>
                    <w:top w:val="outset" w:sz="6" w:space="0" w:color="auto"/>
                    <w:left w:val="outset" w:sz="6" w:space="0" w:color="auto"/>
                    <w:bottom w:val="outset" w:sz="6" w:space="0" w:color="auto"/>
                    <w:right w:val="outset" w:sz="6" w:space="0" w:color="auto"/>
                  </w:tcBorders>
                  <w:vAlign w:val="center"/>
                </w:tcPr>
                <w:p w14:paraId="06A5C5F3" w14:textId="77777777" w:rsidR="004A7BB7" w:rsidRPr="00ED54D8" w:rsidRDefault="004A7BB7" w:rsidP="004A7BB7">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Stormwater Pipe up to 825mm diameter with Sewer pipe up to 225m diameter</w:t>
                  </w:r>
                </w:p>
              </w:tc>
              <w:tc>
                <w:tcPr>
                  <w:tcW w:w="2648" w:type="pct"/>
                  <w:tcBorders>
                    <w:top w:val="outset" w:sz="6" w:space="0" w:color="auto"/>
                    <w:left w:val="outset" w:sz="6" w:space="0" w:color="auto"/>
                    <w:bottom w:val="outset" w:sz="6" w:space="0" w:color="auto"/>
                    <w:right w:val="outset" w:sz="6" w:space="0" w:color="auto"/>
                  </w:tcBorders>
                  <w:vAlign w:val="center"/>
                </w:tcPr>
                <w:p w14:paraId="20A7AA2F" w14:textId="77777777" w:rsidR="004A7BB7" w:rsidRPr="00ED54D8" w:rsidRDefault="004A7BB7" w:rsidP="004A7BB7">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4A7BB7" w:rsidRPr="00ED54D8" w14:paraId="7CD64FC1" w14:textId="77777777" w:rsidTr="004A7BB7">
              <w:trPr>
                <w:tblCellSpacing w:w="15" w:type="dxa"/>
              </w:trPr>
              <w:tc>
                <w:tcPr>
                  <w:tcW w:w="2298" w:type="pct"/>
                  <w:tcBorders>
                    <w:top w:val="outset" w:sz="6" w:space="0" w:color="auto"/>
                    <w:left w:val="outset" w:sz="6" w:space="0" w:color="auto"/>
                    <w:bottom w:val="outset" w:sz="6" w:space="0" w:color="auto"/>
                    <w:right w:val="outset" w:sz="6" w:space="0" w:color="auto"/>
                  </w:tcBorders>
                  <w:vAlign w:val="center"/>
                </w:tcPr>
                <w:p w14:paraId="25B90415" w14:textId="77777777" w:rsidR="004A7BB7" w:rsidRPr="00ED54D8" w:rsidRDefault="004A7BB7" w:rsidP="004A7BB7">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Stormwater pipe greater than 825mm diameter</w:t>
                  </w:r>
                </w:p>
              </w:tc>
              <w:tc>
                <w:tcPr>
                  <w:tcW w:w="2648" w:type="pct"/>
                  <w:tcBorders>
                    <w:top w:val="outset" w:sz="6" w:space="0" w:color="auto"/>
                    <w:left w:val="outset" w:sz="6" w:space="0" w:color="auto"/>
                    <w:bottom w:val="outset" w:sz="6" w:space="0" w:color="auto"/>
                    <w:right w:val="outset" w:sz="6" w:space="0" w:color="auto"/>
                  </w:tcBorders>
                  <w:vAlign w:val="center"/>
                </w:tcPr>
                <w:p w14:paraId="45DE5100" w14:textId="77777777" w:rsidR="004A7BB7" w:rsidRPr="00ED54D8" w:rsidRDefault="004A7BB7" w:rsidP="004A7BB7">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Easement boundary to be 1m clear of the outside wall of the pipe and clear of all pits.</w:t>
                  </w:r>
                </w:p>
              </w:tc>
            </w:tr>
          </w:tbl>
          <w:p w14:paraId="44BE8863" w14:textId="77777777" w:rsidR="004A7BB7" w:rsidRPr="004E77C3" w:rsidRDefault="004A7BB7" w:rsidP="00EE7B9C">
            <w:pPr>
              <w:spacing w:before="100" w:beforeAutospacing="1" w:after="100" w:afterAutospacing="1" w:line="240" w:lineRule="auto"/>
              <w:ind w:left="153" w:right="153"/>
              <w:rPr>
                <w:rFonts w:ascii="Arial" w:eastAsia="Times New Roman" w:hAnsi="Arial" w:cs="Arial"/>
                <w:sz w:val="18"/>
                <w:szCs w:val="20"/>
                <w:lang w:eastAsia="en-AU"/>
              </w:rPr>
            </w:pPr>
            <w:r w:rsidRPr="004E77C3">
              <w:rPr>
                <w:rFonts w:ascii="Arial" w:eastAsia="Times New Roman" w:hAnsi="Arial" w:cs="Arial"/>
                <w:sz w:val="18"/>
                <w:szCs w:val="20"/>
                <w:lang w:eastAsia="en-AU"/>
              </w:rPr>
              <w:t>Note - Additional easement width may be required in certain circumstances in order to facilitate maintenance access to the stormwater system.</w:t>
            </w:r>
          </w:p>
          <w:p w14:paraId="5C831FBF" w14:textId="77777777" w:rsidR="004A7BB7" w:rsidRPr="004E275C" w:rsidRDefault="004A7BB7" w:rsidP="00EE7B9C">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Note - Refer to Planning scheme policy - Integrated design (Appendix C) for easement requirements over open channels.</w:t>
            </w:r>
          </w:p>
        </w:tc>
        <w:tc>
          <w:tcPr>
            <w:tcW w:w="775" w:type="pct"/>
            <w:gridSpan w:val="2"/>
            <w:tcBorders>
              <w:top w:val="outset" w:sz="6" w:space="0" w:color="auto"/>
              <w:left w:val="outset" w:sz="6" w:space="0" w:color="auto"/>
              <w:bottom w:val="outset" w:sz="6" w:space="0" w:color="auto"/>
              <w:right w:val="outset" w:sz="6" w:space="0" w:color="auto"/>
            </w:tcBorders>
          </w:tcPr>
          <w:p w14:paraId="2D65BDCD" w14:textId="77777777"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332F2C07" w14:textId="77777777"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5E874D27" w14:textId="77777777" w:rsidTr="004E77C3">
        <w:trPr>
          <w:tblCellSpacing w:w="15" w:type="dxa"/>
        </w:trPr>
        <w:tc>
          <w:tcPr>
            <w:tcW w:w="3133"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5547CCFD"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lastRenderedPageBreak/>
              <w:t>Site works and construction management</w:t>
            </w:r>
          </w:p>
        </w:tc>
        <w:tc>
          <w:tcPr>
            <w:tcW w:w="775" w:type="pct"/>
            <w:gridSpan w:val="2"/>
            <w:tcBorders>
              <w:top w:val="outset" w:sz="6" w:space="0" w:color="auto"/>
              <w:left w:val="outset" w:sz="6" w:space="0" w:color="auto"/>
              <w:bottom w:val="outset" w:sz="6" w:space="0" w:color="auto"/>
              <w:right w:val="outset" w:sz="6" w:space="0" w:color="auto"/>
            </w:tcBorders>
            <w:shd w:val="clear" w:color="auto" w:fill="CCCCCC"/>
          </w:tcPr>
          <w:p w14:paraId="3E8FFACC"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shd w:val="clear" w:color="auto" w:fill="CCCCCC"/>
          </w:tcPr>
          <w:p w14:paraId="34954BBC"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14:paraId="5AE4A165" w14:textId="77777777"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14:paraId="07A7B38D"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4A7BB7">
              <w:rPr>
                <w:rFonts w:ascii="Arial" w:eastAsia="Times New Roman" w:hAnsi="Arial" w:cs="Arial"/>
                <w:b/>
                <w:bCs/>
                <w:sz w:val="20"/>
                <w:szCs w:val="20"/>
                <w:lang w:eastAsia="en-AU"/>
              </w:rPr>
              <w:t>23</w:t>
            </w:r>
          </w:p>
        </w:tc>
        <w:tc>
          <w:tcPr>
            <w:tcW w:w="2776" w:type="pct"/>
            <w:gridSpan w:val="2"/>
            <w:tcBorders>
              <w:top w:val="outset" w:sz="6" w:space="0" w:color="auto"/>
              <w:left w:val="outset" w:sz="6" w:space="0" w:color="auto"/>
              <w:bottom w:val="outset" w:sz="6" w:space="0" w:color="auto"/>
              <w:right w:val="outset" w:sz="6" w:space="0" w:color="auto"/>
            </w:tcBorders>
            <w:hideMark/>
          </w:tcPr>
          <w:p w14:paraId="479FEEA8"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The site and any existing structures are to be maintained in a tidy and safe condition.</w:t>
            </w:r>
          </w:p>
        </w:tc>
        <w:tc>
          <w:tcPr>
            <w:tcW w:w="775" w:type="pct"/>
            <w:gridSpan w:val="2"/>
            <w:tcBorders>
              <w:top w:val="outset" w:sz="6" w:space="0" w:color="auto"/>
              <w:left w:val="outset" w:sz="6" w:space="0" w:color="auto"/>
              <w:bottom w:val="outset" w:sz="6" w:space="0" w:color="auto"/>
              <w:right w:val="outset" w:sz="6" w:space="0" w:color="auto"/>
            </w:tcBorders>
          </w:tcPr>
          <w:p w14:paraId="5D9372FA"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7CAED9C0"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5C2F3A43" w14:textId="77777777"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14:paraId="10108945" w14:textId="77777777" w:rsidR="0052102A" w:rsidRP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sidRPr="004A7BB7">
              <w:rPr>
                <w:rFonts w:ascii="Arial" w:eastAsia="Times New Roman" w:hAnsi="Arial" w:cs="Arial"/>
                <w:b/>
                <w:sz w:val="20"/>
                <w:szCs w:val="20"/>
                <w:lang w:eastAsia="en-AU"/>
              </w:rPr>
              <w:t>RAD24</w:t>
            </w:r>
          </w:p>
        </w:tc>
        <w:tc>
          <w:tcPr>
            <w:tcW w:w="2776" w:type="pct"/>
            <w:gridSpan w:val="2"/>
            <w:tcBorders>
              <w:top w:val="outset" w:sz="6" w:space="0" w:color="auto"/>
              <w:left w:val="outset" w:sz="6" w:space="0" w:color="auto"/>
              <w:bottom w:val="outset" w:sz="6" w:space="0" w:color="auto"/>
              <w:right w:val="outset" w:sz="6" w:space="0" w:color="auto"/>
            </w:tcBorders>
            <w:hideMark/>
          </w:tcPr>
          <w:p w14:paraId="656ECCEB" w14:textId="77777777" w:rsidR="0052102A"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Development does not cause erosion or allow sediment to leave the site.</w:t>
            </w:r>
          </w:p>
          <w:p w14:paraId="66B83DB1" w14:textId="77777777"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Note - The International Erosion Control Association (Australasia) Best Practice Erosion and Sediment Control provides guidance on strategies and techniques for managing erosion and sedimentation.</w:t>
            </w:r>
          </w:p>
        </w:tc>
        <w:tc>
          <w:tcPr>
            <w:tcW w:w="775" w:type="pct"/>
            <w:gridSpan w:val="2"/>
            <w:tcBorders>
              <w:top w:val="outset" w:sz="6" w:space="0" w:color="auto"/>
              <w:left w:val="outset" w:sz="6" w:space="0" w:color="auto"/>
              <w:bottom w:val="outset" w:sz="6" w:space="0" w:color="auto"/>
              <w:right w:val="outset" w:sz="6" w:space="0" w:color="auto"/>
            </w:tcBorders>
          </w:tcPr>
          <w:p w14:paraId="4523A5D6"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039DEA39"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1FA03EE9" w14:textId="77777777"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14:paraId="1ADB06F7" w14:textId="77777777" w:rsidR="0052102A" w:rsidRP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RAD25</w:t>
            </w:r>
          </w:p>
        </w:tc>
        <w:tc>
          <w:tcPr>
            <w:tcW w:w="2776" w:type="pct"/>
            <w:gridSpan w:val="2"/>
            <w:tcBorders>
              <w:top w:val="outset" w:sz="6" w:space="0" w:color="auto"/>
              <w:left w:val="outset" w:sz="6" w:space="0" w:color="auto"/>
              <w:bottom w:val="outset" w:sz="6" w:space="0" w:color="auto"/>
              <w:right w:val="outset" w:sz="6" w:space="0" w:color="auto"/>
            </w:tcBorders>
            <w:hideMark/>
          </w:tcPr>
          <w:p w14:paraId="5FA6F76A" w14:textId="77777777" w:rsidR="0052102A"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No dust emissions extend beyond the boundaries of the site during soil disturbances and construction works.</w:t>
            </w:r>
          </w:p>
        </w:tc>
        <w:tc>
          <w:tcPr>
            <w:tcW w:w="775" w:type="pct"/>
            <w:gridSpan w:val="2"/>
            <w:tcBorders>
              <w:top w:val="outset" w:sz="6" w:space="0" w:color="auto"/>
              <w:left w:val="outset" w:sz="6" w:space="0" w:color="auto"/>
              <w:bottom w:val="outset" w:sz="6" w:space="0" w:color="auto"/>
              <w:right w:val="outset" w:sz="6" w:space="0" w:color="auto"/>
            </w:tcBorders>
          </w:tcPr>
          <w:p w14:paraId="236E7480"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5F7827EB"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125DCF15" w14:textId="77777777" w:rsidTr="004E77C3">
        <w:trPr>
          <w:trHeight w:val="1298"/>
          <w:tblCellSpacing w:w="15" w:type="dxa"/>
        </w:trPr>
        <w:tc>
          <w:tcPr>
            <w:tcW w:w="347" w:type="pct"/>
            <w:tcBorders>
              <w:top w:val="outset" w:sz="6" w:space="0" w:color="auto"/>
              <w:left w:val="outset" w:sz="6" w:space="0" w:color="auto"/>
              <w:bottom w:val="outset" w:sz="6" w:space="0" w:color="auto"/>
              <w:right w:val="outset" w:sz="6" w:space="0" w:color="auto"/>
            </w:tcBorders>
          </w:tcPr>
          <w:p w14:paraId="619A30A2" w14:textId="77777777" w:rsidR="0052102A" w:rsidRP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RAD26</w:t>
            </w:r>
          </w:p>
        </w:tc>
        <w:tc>
          <w:tcPr>
            <w:tcW w:w="2776" w:type="pct"/>
            <w:gridSpan w:val="2"/>
            <w:tcBorders>
              <w:top w:val="outset" w:sz="6" w:space="0" w:color="auto"/>
              <w:left w:val="outset" w:sz="6" w:space="0" w:color="auto"/>
              <w:bottom w:val="outset" w:sz="6" w:space="0" w:color="auto"/>
              <w:right w:val="outset" w:sz="6" w:space="0" w:color="auto"/>
            </w:tcBorders>
            <w:hideMark/>
          </w:tcPr>
          <w:p w14:paraId="73489555" w14:textId="77777777" w:rsidR="0052102A" w:rsidRDefault="004A7BB7" w:rsidP="004A7BB7">
            <w:pPr>
              <w:spacing w:before="100" w:beforeAutospacing="1" w:after="100" w:afterAutospacing="1" w:line="240" w:lineRule="auto"/>
              <w:ind w:left="153" w:right="153"/>
              <w:rPr>
                <w:rFonts w:ascii="Arial" w:eastAsia="Times New Roman" w:hAnsi="Arial" w:cs="Arial"/>
                <w:sz w:val="20"/>
                <w:szCs w:val="20"/>
                <w:lang w:eastAsia="en-AU"/>
              </w:rPr>
            </w:pPr>
            <w:r w:rsidRPr="004A7BB7">
              <w:rPr>
                <w:rFonts w:ascii="Arial" w:eastAsia="Times New Roman" w:hAnsi="Arial" w:cs="Arial"/>
                <w:sz w:val="20"/>
                <w:szCs w:val="20"/>
                <w:lang w:eastAsia="en-AU"/>
              </w:rPr>
              <w:t>Existing street trees are protected and not damaged during works.</w:t>
            </w:r>
          </w:p>
          <w:p w14:paraId="4295DFF4" w14:textId="77777777" w:rsidR="004A7BB7" w:rsidRPr="004E275C" w:rsidRDefault="004A7BB7" w:rsidP="004A7BB7">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developments sites are adopted and implemented.</w:t>
            </w:r>
          </w:p>
        </w:tc>
        <w:tc>
          <w:tcPr>
            <w:tcW w:w="775" w:type="pct"/>
            <w:gridSpan w:val="2"/>
            <w:tcBorders>
              <w:top w:val="outset" w:sz="6" w:space="0" w:color="auto"/>
              <w:left w:val="outset" w:sz="6" w:space="0" w:color="auto"/>
              <w:bottom w:val="outset" w:sz="6" w:space="0" w:color="auto"/>
              <w:right w:val="outset" w:sz="6" w:space="0" w:color="auto"/>
            </w:tcBorders>
          </w:tcPr>
          <w:p w14:paraId="0ABD7A12"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2200C3A1"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630C9893" w14:textId="77777777" w:rsidTr="004E77C3">
        <w:trPr>
          <w:trHeight w:val="510"/>
          <w:tblCellSpacing w:w="15" w:type="dxa"/>
        </w:trPr>
        <w:tc>
          <w:tcPr>
            <w:tcW w:w="347" w:type="pct"/>
            <w:tcBorders>
              <w:top w:val="outset" w:sz="6" w:space="0" w:color="auto"/>
              <w:left w:val="outset" w:sz="6" w:space="0" w:color="auto"/>
              <w:bottom w:val="outset" w:sz="6" w:space="0" w:color="auto"/>
              <w:right w:val="outset" w:sz="6" w:space="0" w:color="auto"/>
            </w:tcBorders>
          </w:tcPr>
          <w:p w14:paraId="33DE1911" w14:textId="77777777" w:rsidR="0052102A" w:rsidRP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RAD27</w:t>
            </w:r>
          </w:p>
        </w:tc>
        <w:tc>
          <w:tcPr>
            <w:tcW w:w="2776" w:type="pct"/>
            <w:gridSpan w:val="2"/>
            <w:tcBorders>
              <w:top w:val="outset" w:sz="6" w:space="0" w:color="auto"/>
              <w:left w:val="outset" w:sz="6" w:space="0" w:color="auto"/>
              <w:bottom w:val="outset" w:sz="6" w:space="0" w:color="auto"/>
              <w:right w:val="outset" w:sz="6" w:space="0" w:color="auto"/>
            </w:tcBorders>
            <w:hideMark/>
          </w:tcPr>
          <w:p w14:paraId="6A74831B" w14:textId="77777777" w:rsidR="0052102A"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Any damage to Council land or infrastructure is repaired or replaced with the same materials, prior to plan sealing, or final building classification. </w:t>
            </w:r>
          </w:p>
        </w:tc>
        <w:tc>
          <w:tcPr>
            <w:tcW w:w="775" w:type="pct"/>
            <w:gridSpan w:val="2"/>
            <w:tcBorders>
              <w:top w:val="outset" w:sz="6" w:space="0" w:color="auto"/>
              <w:left w:val="outset" w:sz="6" w:space="0" w:color="auto"/>
              <w:bottom w:val="outset" w:sz="6" w:space="0" w:color="auto"/>
              <w:right w:val="outset" w:sz="6" w:space="0" w:color="auto"/>
            </w:tcBorders>
          </w:tcPr>
          <w:p w14:paraId="12D68C29"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4BCBC335"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0D3947E4" w14:textId="77777777" w:rsidTr="004E77C3">
        <w:trPr>
          <w:trHeight w:val="787"/>
          <w:tblCellSpacing w:w="15" w:type="dxa"/>
        </w:trPr>
        <w:tc>
          <w:tcPr>
            <w:tcW w:w="347" w:type="pct"/>
            <w:tcBorders>
              <w:top w:val="outset" w:sz="6" w:space="0" w:color="auto"/>
              <w:left w:val="outset" w:sz="6" w:space="0" w:color="auto"/>
              <w:bottom w:val="outset" w:sz="6" w:space="0" w:color="auto"/>
              <w:right w:val="outset" w:sz="6" w:space="0" w:color="auto"/>
            </w:tcBorders>
          </w:tcPr>
          <w:p w14:paraId="754634D0" w14:textId="77777777" w:rsidR="0052102A" w:rsidRP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RAD28</w:t>
            </w:r>
          </w:p>
        </w:tc>
        <w:tc>
          <w:tcPr>
            <w:tcW w:w="2776" w:type="pct"/>
            <w:gridSpan w:val="2"/>
            <w:tcBorders>
              <w:top w:val="outset" w:sz="6" w:space="0" w:color="auto"/>
              <w:left w:val="outset" w:sz="6" w:space="0" w:color="auto"/>
              <w:bottom w:val="outset" w:sz="6" w:space="0" w:color="auto"/>
              <w:right w:val="outset" w:sz="6" w:space="0" w:color="auto"/>
            </w:tcBorders>
            <w:hideMark/>
          </w:tcPr>
          <w:p w14:paraId="2165019B" w14:textId="77777777" w:rsidR="0052102A"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775" w:type="pct"/>
            <w:gridSpan w:val="2"/>
            <w:tcBorders>
              <w:top w:val="outset" w:sz="6" w:space="0" w:color="auto"/>
              <w:left w:val="outset" w:sz="6" w:space="0" w:color="auto"/>
              <w:bottom w:val="outset" w:sz="6" w:space="0" w:color="auto"/>
              <w:right w:val="outset" w:sz="6" w:space="0" w:color="auto"/>
            </w:tcBorders>
          </w:tcPr>
          <w:p w14:paraId="3AFB5C78"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5817342B"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A7BB7" w:rsidRPr="004E275C" w14:paraId="0494C0C0" w14:textId="77777777" w:rsidTr="004E77C3">
        <w:trPr>
          <w:trHeight w:val="657"/>
          <w:tblCellSpacing w:w="15" w:type="dxa"/>
        </w:trPr>
        <w:tc>
          <w:tcPr>
            <w:tcW w:w="347" w:type="pct"/>
            <w:tcBorders>
              <w:top w:val="outset" w:sz="6" w:space="0" w:color="auto"/>
              <w:left w:val="outset" w:sz="6" w:space="0" w:color="auto"/>
              <w:bottom w:val="outset" w:sz="6" w:space="0" w:color="auto"/>
              <w:right w:val="outset" w:sz="6" w:space="0" w:color="auto"/>
            </w:tcBorders>
          </w:tcPr>
          <w:p w14:paraId="6987A960" w14:textId="77777777" w:rsidR="004A7BB7" w:rsidRP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RAD29</w:t>
            </w:r>
          </w:p>
        </w:tc>
        <w:tc>
          <w:tcPr>
            <w:tcW w:w="2776" w:type="pct"/>
            <w:gridSpan w:val="2"/>
            <w:tcBorders>
              <w:top w:val="outset" w:sz="6" w:space="0" w:color="auto"/>
              <w:left w:val="outset" w:sz="6" w:space="0" w:color="auto"/>
              <w:bottom w:val="outset" w:sz="6" w:space="0" w:color="auto"/>
              <w:right w:val="outset" w:sz="6" w:space="0" w:color="auto"/>
            </w:tcBorders>
          </w:tcPr>
          <w:p w14:paraId="1479C6E2" w14:textId="77777777"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 xml:space="preserve">Any material dropped, deposited or spilled on the road(s) </w:t>
            </w:r>
            <w:proofErr w:type="gramStart"/>
            <w:r w:rsidRPr="004A7BB7">
              <w:rPr>
                <w:rFonts w:ascii="Arial" w:eastAsia="Times New Roman" w:hAnsi="Arial" w:cs="Arial"/>
                <w:sz w:val="20"/>
                <w:szCs w:val="20"/>
                <w:lang w:eastAsia="en-AU"/>
              </w:rPr>
              <w:t>as a result of</w:t>
            </w:r>
            <w:proofErr w:type="gramEnd"/>
            <w:r w:rsidRPr="004A7BB7">
              <w:rPr>
                <w:rFonts w:ascii="Arial" w:eastAsia="Times New Roman" w:hAnsi="Arial" w:cs="Arial"/>
                <w:sz w:val="20"/>
                <w:szCs w:val="20"/>
                <w:lang w:eastAsia="en-AU"/>
              </w:rPr>
              <w:t xml:space="preserve"> construction processes associated with the site are to be cleaned at all times. </w:t>
            </w:r>
          </w:p>
        </w:tc>
        <w:tc>
          <w:tcPr>
            <w:tcW w:w="775" w:type="pct"/>
            <w:gridSpan w:val="2"/>
            <w:tcBorders>
              <w:top w:val="outset" w:sz="6" w:space="0" w:color="auto"/>
              <w:left w:val="outset" w:sz="6" w:space="0" w:color="auto"/>
              <w:bottom w:val="outset" w:sz="6" w:space="0" w:color="auto"/>
              <w:right w:val="outset" w:sz="6" w:space="0" w:color="auto"/>
            </w:tcBorders>
          </w:tcPr>
          <w:p w14:paraId="1ECF7B02" w14:textId="77777777"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18AECA54" w14:textId="77777777"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A7BB7" w:rsidRPr="004E275C" w14:paraId="5A801ED5" w14:textId="77777777"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14:paraId="59B33D1F" w14:textId="77777777" w:rsidR="004A7BB7" w:rsidRP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RAD30</w:t>
            </w:r>
          </w:p>
        </w:tc>
        <w:tc>
          <w:tcPr>
            <w:tcW w:w="2776" w:type="pct"/>
            <w:gridSpan w:val="2"/>
            <w:tcBorders>
              <w:top w:val="outset" w:sz="6" w:space="0" w:color="auto"/>
              <w:left w:val="outset" w:sz="6" w:space="0" w:color="auto"/>
              <w:bottom w:val="outset" w:sz="6" w:space="0" w:color="auto"/>
              <w:right w:val="outset" w:sz="6" w:space="0" w:color="auto"/>
            </w:tcBorders>
          </w:tcPr>
          <w:p w14:paraId="4C3CB104" w14:textId="77777777" w:rsidR="004A7BB7"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All native vegetation to be retained on-site is temporarily fenced or protected prior to and during development works.</w:t>
            </w:r>
          </w:p>
          <w:p w14:paraId="4F5FCFBA" w14:textId="77777777"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Note - No parking of vehicles or storage of machinery or goods is to occur in these areas during development works</w:t>
            </w:r>
          </w:p>
        </w:tc>
        <w:tc>
          <w:tcPr>
            <w:tcW w:w="775" w:type="pct"/>
            <w:gridSpan w:val="2"/>
            <w:tcBorders>
              <w:top w:val="outset" w:sz="6" w:space="0" w:color="auto"/>
              <w:left w:val="outset" w:sz="6" w:space="0" w:color="auto"/>
              <w:bottom w:val="outset" w:sz="6" w:space="0" w:color="auto"/>
              <w:right w:val="outset" w:sz="6" w:space="0" w:color="auto"/>
            </w:tcBorders>
          </w:tcPr>
          <w:p w14:paraId="29B0F447" w14:textId="77777777"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04981C3E" w14:textId="77777777"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A7BB7" w:rsidRPr="004E275C" w14:paraId="43F500E4" w14:textId="77777777"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14:paraId="002BC6F2" w14:textId="77777777" w:rsid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RAD31</w:t>
            </w:r>
          </w:p>
        </w:tc>
        <w:tc>
          <w:tcPr>
            <w:tcW w:w="2776" w:type="pct"/>
            <w:gridSpan w:val="2"/>
            <w:tcBorders>
              <w:top w:val="outset" w:sz="6" w:space="0" w:color="auto"/>
              <w:left w:val="outset" w:sz="6" w:space="0" w:color="auto"/>
              <w:bottom w:val="outset" w:sz="6" w:space="0" w:color="auto"/>
              <w:right w:val="outset" w:sz="6" w:space="0" w:color="auto"/>
            </w:tcBorders>
          </w:tcPr>
          <w:p w14:paraId="2A7BE52B" w14:textId="77777777" w:rsidR="004A7BB7" w:rsidRPr="004A7BB7" w:rsidRDefault="004A7BB7" w:rsidP="004A7BB7">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Disposal of materials is managed in one or more of the following ways:</w:t>
            </w:r>
          </w:p>
          <w:p w14:paraId="6E135F63" w14:textId="77777777" w:rsidR="004A7BB7" w:rsidRPr="004A7BB7" w:rsidRDefault="004A7BB7" w:rsidP="004A7BB7">
            <w:pPr>
              <w:numPr>
                <w:ilvl w:val="0"/>
                <w:numId w:val="29"/>
              </w:numPr>
              <w:spacing w:before="100" w:beforeAutospacing="1" w:after="100" w:afterAutospacing="1" w:line="240" w:lineRule="auto"/>
              <w:ind w:right="150"/>
              <w:rPr>
                <w:rFonts w:ascii="Arial" w:eastAsia="Times New Roman" w:hAnsi="Arial" w:cs="Arial"/>
                <w:sz w:val="20"/>
                <w:szCs w:val="20"/>
                <w:lang w:eastAsia="en-AU"/>
              </w:rPr>
            </w:pPr>
            <w:r w:rsidRPr="004A7BB7">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14:paraId="783F4D1A" w14:textId="77777777" w:rsidR="004A7BB7" w:rsidRPr="004A7BB7" w:rsidRDefault="004A7BB7" w:rsidP="004A7BB7">
            <w:pPr>
              <w:numPr>
                <w:ilvl w:val="0"/>
                <w:numId w:val="29"/>
              </w:numPr>
              <w:spacing w:before="100" w:beforeAutospacing="1" w:after="100" w:afterAutospacing="1" w:line="240" w:lineRule="auto"/>
              <w:ind w:right="150"/>
              <w:rPr>
                <w:rFonts w:ascii="Arial" w:eastAsia="Times New Roman" w:hAnsi="Arial" w:cs="Arial"/>
                <w:sz w:val="20"/>
                <w:szCs w:val="20"/>
                <w:lang w:eastAsia="en-AU"/>
              </w:rPr>
            </w:pPr>
            <w:r w:rsidRPr="004A7BB7">
              <w:rPr>
                <w:rFonts w:ascii="Arial" w:eastAsia="Times New Roman" w:hAnsi="Arial" w:cs="Arial"/>
                <w:sz w:val="20"/>
                <w:szCs w:val="20"/>
                <w:lang w:eastAsia="en-AU"/>
              </w:rPr>
              <w:t>all native vegetation with a diameter below 400mm is to be chipped and stored on-site.</w:t>
            </w:r>
          </w:p>
          <w:p w14:paraId="2F7DCD44" w14:textId="77777777" w:rsidR="004A7BB7" w:rsidRPr="004E77C3" w:rsidRDefault="004A7BB7" w:rsidP="004E275C">
            <w:pPr>
              <w:spacing w:before="100" w:beforeAutospacing="1" w:after="100" w:afterAutospacing="1" w:line="240" w:lineRule="auto"/>
              <w:ind w:left="150" w:right="150"/>
              <w:rPr>
                <w:rFonts w:ascii="Arial" w:eastAsia="Times New Roman" w:hAnsi="Arial" w:cs="Arial"/>
                <w:sz w:val="18"/>
                <w:szCs w:val="20"/>
                <w:lang w:eastAsia="en-AU"/>
              </w:rPr>
            </w:pPr>
            <w:r w:rsidRPr="004E77C3">
              <w:rPr>
                <w:rFonts w:ascii="Arial" w:eastAsia="Times New Roman" w:hAnsi="Arial" w:cs="Arial"/>
                <w:sz w:val="18"/>
                <w:szCs w:val="20"/>
                <w:lang w:eastAsia="en-AU"/>
              </w:rPr>
              <w:t>Note - No burning of cleared vegetation is permitted.</w:t>
            </w:r>
          </w:p>
          <w:p w14:paraId="0838760F" w14:textId="77777777" w:rsidR="004A7BB7" w:rsidRPr="004A7BB7"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lastRenderedPageBreak/>
              <w:t>Note - The chipped vegetation must be stored in an approved location.</w:t>
            </w:r>
          </w:p>
        </w:tc>
        <w:tc>
          <w:tcPr>
            <w:tcW w:w="775" w:type="pct"/>
            <w:gridSpan w:val="2"/>
            <w:tcBorders>
              <w:top w:val="outset" w:sz="6" w:space="0" w:color="auto"/>
              <w:left w:val="outset" w:sz="6" w:space="0" w:color="auto"/>
              <w:bottom w:val="outset" w:sz="6" w:space="0" w:color="auto"/>
              <w:right w:val="outset" w:sz="6" w:space="0" w:color="auto"/>
            </w:tcBorders>
          </w:tcPr>
          <w:p w14:paraId="7915D472" w14:textId="77777777"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5583FFB1" w14:textId="77777777"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A7BB7" w:rsidRPr="004E275C" w14:paraId="0171B190" w14:textId="77777777"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14:paraId="293011A2" w14:textId="77777777" w:rsid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RAD32</w:t>
            </w:r>
          </w:p>
        </w:tc>
        <w:tc>
          <w:tcPr>
            <w:tcW w:w="2776" w:type="pct"/>
            <w:gridSpan w:val="2"/>
            <w:tcBorders>
              <w:top w:val="outset" w:sz="6" w:space="0" w:color="auto"/>
              <w:left w:val="outset" w:sz="6" w:space="0" w:color="auto"/>
              <w:bottom w:val="outset" w:sz="6" w:space="0" w:color="auto"/>
              <w:right w:val="outset" w:sz="6" w:space="0" w:color="auto"/>
            </w:tcBorders>
          </w:tcPr>
          <w:p w14:paraId="34212F6C" w14:textId="77777777" w:rsidR="004A7BB7" w:rsidRPr="004A7BB7" w:rsidRDefault="004A7BB7" w:rsidP="004A7BB7">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All development works are carried out within the following times:</w:t>
            </w:r>
          </w:p>
          <w:p w14:paraId="78250538" w14:textId="77777777" w:rsidR="004A7BB7" w:rsidRPr="004A7BB7" w:rsidRDefault="004A7BB7" w:rsidP="004A7BB7">
            <w:pPr>
              <w:numPr>
                <w:ilvl w:val="0"/>
                <w:numId w:val="30"/>
              </w:numPr>
              <w:spacing w:before="100" w:beforeAutospacing="1" w:after="100" w:afterAutospacing="1" w:line="240" w:lineRule="auto"/>
              <w:ind w:right="150"/>
              <w:rPr>
                <w:rFonts w:ascii="Arial" w:eastAsia="Times New Roman" w:hAnsi="Arial" w:cs="Arial"/>
                <w:sz w:val="20"/>
                <w:szCs w:val="20"/>
                <w:lang w:eastAsia="en-AU"/>
              </w:rPr>
            </w:pPr>
            <w:r w:rsidRPr="004A7BB7">
              <w:rPr>
                <w:rFonts w:ascii="Arial" w:eastAsia="Times New Roman" w:hAnsi="Arial" w:cs="Arial"/>
                <w:sz w:val="20"/>
                <w:szCs w:val="20"/>
                <w:lang w:eastAsia="en-AU"/>
              </w:rPr>
              <w:t>Monday to Saturday (other than public holidays) between 6:30am and 6:30pm on the same day;</w:t>
            </w:r>
          </w:p>
          <w:p w14:paraId="3F461E05" w14:textId="77777777" w:rsidR="004A7BB7" w:rsidRPr="004A7BB7" w:rsidRDefault="004A7BB7" w:rsidP="004A7BB7">
            <w:pPr>
              <w:numPr>
                <w:ilvl w:val="0"/>
                <w:numId w:val="30"/>
              </w:numPr>
              <w:spacing w:before="100" w:beforeAutospacing="1" w:after="100" w:afterAutospacing="1" w:line="240" w:lineRule="auto"/>
              <w:ind w:right="150"/>
              <w:rPr>
                <w:rFonts w:ascii="Arial" w:eastAsia="Times New Roman" w:hAnsi="Arial" w:cs="Arial"/>
                <w:sz w:val="20"/>
                <w:szCs w:val="20"/>
                <w:lang w:eastAsia="en-AU"/>
              </w:rPr>
            </w:pPr>
            <w:r w:rsidRPr="004A7BB7">
              <w:rPr>
                <w:rFonts w:ascii="Arial" w:eastAsia="Times New Roman" w:hAnsi="Arial" w:cs="Arial"/>
                <w:sz w:val="20"/>
                <w:szCs w:val="20"/>
                <w:lang w:eastAsia="en-AU"/>
              </w:rPr>
              <w:t>no work is to be carried out on Sundays or public holidays.</w:t>
            </w:r>
          </w:p>
        </w:tc>
        <w:tc>
          <w:tcPr>
            <w:tcW w:w="775" w:type="pct"/>
            <w:gridSpan w:val="2"/>
            <w:tcBorders>
              <w:top w:val="outset" w:sz="6" w:space="0" w:color="auto"/>
              <w:left w:val="outset" w:sz="6" w:space="0" w:color="auto"/>
              <w:bottom w:val="outset" w:sz="6" w:space="0" w:color="auto"/>
              <w:right w:val="outset" w:sz="6" w:space="0" w:color="auto"/>
            </w:tcBorders>
          </w:tcPr>
          <w:p w14:paraId="7FFA7636" w14:textId="77777777"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4695F200" w14:textId="77777777"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52CC9156" w14:textId="77777777" w:rsidTr="004E77C3">
        <w:trPr>
          <w:tblCellSpacing w:w="15" w:type="dxa"/>
        </w:trPr>
        <w:tc>
          <w:tcPr>
            <w:tcW w:w="3133"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01B58056"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Earthworks</w:t>
            </w:r>
          </w:p>
        </w:tc>
        <w:tc>
          <w:tcPr>
            <w:tcW w:w="775" w:type="pct"/>
            <w:gridSpan w:val="2"/>
            <w:tcBorders>
              <w:top w:val="outset" w:sz="6" w:space="0" w:color="auto"/>
              <w:left w:val="outset" w:sz="6" w:space="0" w:color="auto"/>
              <w:bottom w:val="outset" w:sz="6" w:space="0" w:color="auto"/>
              <w:right w:val="outset" w:sz="6" w:space="0" w:color="auto"/>
            </w:tcBorders>
            <w:shd w:val="clear" w:color="auto" w:fill="CCCCCC"/>
          </w:tcPr>
          <w:p w14:paraId="2B091E5D"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shd w:val="clear" w:color="auto" w:fill="CCCCCC"/>
          </w:tcPr>
          <w:p w14:paraId="17DEA0D4"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14:paraId="0BB8EF7D" w14:textId="77777777"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14:paraId="0CF067CD"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4A7BB7">
              <w:rPr>
                <w:rFonts w:ascii="Arial" w:eastAsia="Times New Roman" w:hAnsi="Arial" w:cs="Arial"/>
                <w:b/>
                <w:bCs/>
                <w:sz w:val="20"/>
                <w:szCs w:val="20"/>
                <w:lang w:eastAsia="en-AU"/>
              </w:rPr>
              <w:t>3</w:t>
            </w:r>
            <w:r w:rsidRPr="004E275C">
              <w:rPr>
                <w:rFonts w:ascii="Arial" w:eastAsia="Times New Roman" w:hAnsi="Arial" w:cs="Arial"/>
                <w:b/>
                <w:bCs/>
                <w:sz w:val="20"/>
                <w:szCs w:val="20"/>
                <w:lang w:eastAsia="en-AU"/>
              </w:rPr>
              <w:t>3</w:t>
            </w:r>
          </w:p>
        </w:tc>
        <w:tc>
          <w:tcPr>
            <w:tcW w:w="2776" w:type="pct"/>
            <w:gridSpan w:val="2"/>
            <w:tcBorders>
              <w:top w:val="outset" w:sz="6" w:space="0" w:color="auto"/>
              <w:left w:val="outset" w:sz="6" w:space="0" w:color="auto"/>
              <w:bottom w:val="outset" w:sz="6" w:space="0" w:color="auto"/>
              <w:right w:val="outset" w:sz="6" w:space="0" w:color="auto"/>
            </w:tcBorders>
            <w:hideMark/>
          </w:tcPr>
          <w:p w14:paraId="7DCACD47"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The total of all cut and fill on-site does not exceed 900mm in height.</w:t>
            </w:r>
          </w:p>
          <w:p w14:paraId="68322AA1" w14:textId="77777777" w:rsidR="0052102A" w:rsidRPr="004E275C" w:rsidRDefault="0052102A" w:rsidP="004E77C3">
            <w:pPr>
              <w:spacing w:before="100" w:beforeAutospacing="1" w:after="100" w:afterAutospacing="1" w:line="240" w:lineRule="auto"/>
              <w:jc w:val="center"/>
              <w:rPr>
                <w:rFonts w:ascii="Arial" w:eastAsia="Times New Roman" w:hAnsi="Arial" w:cs="Arial"/>
                <w:sz w:val="20"/>
                <w:szCs w:val="20"/>
                <w:lang w:eastAsia="en-AU"/>
              </w:rPr>
            </w:pPr>
            <w:r w:rsidRPr="004E275C">
              <w:rPr>
                <w:rFonts w:ascii="Arial" w:eastAsia="Times New Roman" w:hAnsi="Arial" w:cs="Arial"/>
                <w:b/>
                <w:bCs/>
                <w:sz w:val="20"/>
                <w:szCs w:val="20"/>
                <w:lang w:eastAsia="en-AU"/>
              </w:rPr>
              <w:t>Figure - Cut and fill</w:t>
            </w:r>
          </w:p>
          <w:p w14:paraId="679A5CD8" w14:textId="77777777" w:rsidR="0052102A" w:rsidRPr="004E275C" w:rsidRDefault="0052102A" w:rsidP="004E77C3">
            <w:pPr>
              <w:spacing w:before="100" w:beforeAutospacing="1" w:after="100" w:afterAutospacing="1" w:line="240" w:lineRule="auto"/>
              <w:jc w:val="center"/>
              <w:rPr>
                <w:rFonts w:ascii="Arial" w:eastAsia="Times New Roman" w:hAnsi="Arial" w:cs="Arial"/>
                <w:sz w:val="20"/>
                <w:szCs w:val="20"/>
                <w:lang w:eastAsia="en-AU"/>
              </w:rPr>
            </w:pPr>
            <w:r w:rsidRPr="004E275C">
              <w:rPr>
                <w:rFonts w:ascii="Arial" w:eastAsia="Times New Roman" w:hAnsi="Arial" w:cs="Arial"/>
                <w:noProof/>
                <w:sz w:val="20"/>
                <w:szCs w:val="20"/>
                <w:lang w:eastAsia="en-AU"/>
              </w:rPr>
              <w:drawing>
                <wp:inline distT="0" distB="0" distL="0" distR="0" wp14:anchorId="1A6BCD14" wp14:editId="34A74452">
                  <wp:extent cx="4267200" cy="1619250"/>
                  <wp:effectExtent l="0" t="0" r="0" b="0"/>
                  <wp:docPr id="1" name="Picture 1"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57"/>
            </w:tblGrid>
            <w:tr w:rsidR="0052102A" w:rsidRPr="004E275C" w14:paraId="26837360" w14:textId="77777777" w:rsidTr="0052102A">
              <w:trPr>
                <w:tblCellSpacing w:w="15" w:type="dxa"/>
              </w:trPr>
              <w:tc>
                <w:tcPr>
                  <w:tcW w:w="13765" w:type="dxa"/>
                  <w:vAlign w:val="center"/>
                  <w:hideMark/>
                </w:tcPr>
                <w:p w14:paraId="27E8BC10"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77C3">
                    <w:rPr>
                      <w:rFonts w:ascii="Arial" w:eastAsia="Times New Roman" w:hAnsi="Arial" w:cs="Arial"/>
                      <w:sz w:val="18"/>
                      <w:szCs w:val="20"/>
                      <w:lang w:eastAsia="en-AU"/>
                    </w:rPr>
                    <w:t>Note - This is site earthworks not building work.</w:t>
                  </w:r>
                </w:p>
              </w:tc>
            </w:tr>
          </w:tbl>
          <w:p w14:paraId="1BEE013E"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5" w:type="pct"/>
            <w:gridSpan w:val="2"/>
            <w:tcBorders>
              <w:top w:val="outset" w:sz="6" w:space="0" w:color="auto"/>
              <w:left w:val="outset" w:sz="6" w:space="0" w:color="auto"/>
              <w:bottom w:val="outset" w:sz="6" w:space="0" w:color="auto"/>
              <w:right w:val="outset" w:sz="6" w:space="0" w:color="auto"/>
            </w:tcBorders>
          </w:tcPr>
          <w:p w14:paraId="14B2796C"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1DE8EC2B"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599AC654" w14:textId="77777777"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14:paraId="50C834EC"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4A7BB7">
              <w:rPr>
                <w:rFonts w:ascii="Arial" w:eastAsia="Times New Roman" w:hAnsi="Arial" w:cs="Arial"/>
                <w:b/>
                <w:bCs/>
                <w:sz w:val="20"/>
                <w:szCs w:val="20"/>
                <w:lang w:eastAsia="en-AU"/>
              </w:rPr>
              <w:t>34</w:t>
            </w:r>
          </w:p>
        </w:tc>
        <w:tc>
          <w:tcPr>
            <w:tcW w:w="2776" w:type="pct"/>
            <w:gridSpan w:val="2"/>
            <w:tcBorders>
              <w:top w:val="outset" w:sz="6" w:space="0" w:color="auto"/>
              <w:left w:val="outset" w:sz="6" w:space="0" w:color="auto"/>
              <w:bottom w:val="outset" w:sz="6" w:space="0" w:color="auto"/>
              <w:right w:val="outset" w:sz="6" w:space="0" w:color="auto"/>
            </w:tcBorders>
            <w:hideMark/>
          </w:tcPr>
          <w:p w14:paraId="2BA32983" w14:textId="77777777" w:rsidR="004A7BB7" w:rsidRPr="004A7BB7" w:rsidRDefault="004A7BB7" w:rsidP="004A7BB7">
            <w:pPr>
              <w:spacing w:before="100" w:beforeAutospacing="1" w:after="100" w:afterAutospacing="1" w:line="240" w:lineRule="auto"/>
              <w:ind w:left="153" w:right="153"/>
              <w:rPr>
                <w:rFonts w:ascii="Arial" w:eastAsia="Times New Roman" w:hAnsi="Arial" w:cs="Arial"/>
                <w:sz w:val="20"/>
                <w:szCs w:val="20"/>
                <w:lang w:eastAsia="en-AU"/>
              </w:rPr>
            </w:pPr>
            <w:r w:rsidRPr="004A7BB7">
              <w:rPr>
                <w:rFonts w:ascii="Arial" w:eastAsia="Times New Roman" w:hAnsi="Arial" w:cs="Arial"/>
                <w:sz w:val="20"/>
                <w:szCs w:val="20"/>
                <w:lang w:eastAsia="en-AU"/>
              </w:rPr>
              <w:t>Cut and fill batters, (other than batters to dams and water impoundments), have a finished slope no steeper than the following:</w:t>
            </w:r>
          </w:p>
          <w:p w14:paraId="2D7C5005" w14:textId="77777777" w:rsidR="004A7BB7" w:rsidRPr="004A7BB7" w:rsidRDefault="004A7BB7" w:rsidP="004A7BB7">
            <w:pPr>
              <w:numPr>
                <w:ilvl w:val="0"/>
                <w:numId w:val="32"/>
              </w:numPr>
              <w:spacing w:before="100" w:beforeAutospacing="1" w:after="100" w:afterAutospacing="1" w:line="240" w:lineRule="auto"/>
              <w:ind w:right="153"/>
              <w:rPr>
                <w:rFonts w:ascii="Arial" w:eastAsia="Times New Roman" w:hAnsi="Arial" w:cs="Arial"/>
                <w:sz w:val="20"/>
                <w:szCs w:val="20"/>
                <w:lang w:eastAsia="en-AU"/>
              </w:rPr>
            </w:pPr>
            <w:r w:rsidRPr="004A7BB7">
              <w:rPr>
                <w:rFonts w:ascii="Arial" w:eastAsia="Times New Roman" w:hAnsi="Arial" w:cs="Arial"/>
                <w:sz w:val="20"/>
                <w:szCs w:val="20"/>
                <w:lang w:eastAsia="en-AU"/>
              </w:rPr>
              <w:t>any cut batter is no steeper than 1V in 4H;</w:t>
            </w:r>
          </w:p>
          <w:p w14:paraId="1516A9F5" w14:textId="77777777" w:rsidR="004A7BB7" w:rsidRPr="004A7BB7" w:rsidRDefault="004A7BB7" w:rsidP="004A7BB7">
            <w:pPr>
              <w:numPr>
                <w:ilvl w:val="0"/>
                <w:numId w:val="32"/>
              </w:numPr>
              <w:spacing w:before="100" w:beforeAutospacing="1" w:after="100" w:afterAutospacing="1" w:line="240" w:lineRule="auto"/>
              <w:ind w:right="153"/>
              <w:rPr>
                <w:rFonts w:ascii="Arial" w:eastAsia="Times New Roman" w:hAnsi="Arial" w:cs="Arial"/>
                <w:sz w:val="20"/>
                <w:szCs w:val="20"/>
                <w:lang w:eastAsia="en-AU"/>
              </w:rPr>
            </w:pPr>
            <w:r w:rsidRPr="004A7BB7">
              <w:rPr>
                <w:rFonts w:ascii="Arial" w:eastAsia="Times New Roman" w:hAnsi="Arial" w:cs="Arial"/>
                <w:sz w:val="20"/>
                <w:szCs w:val="20"/>
                <w:lang w:eastAsia="en-AU"/>
              </w:rPr>
              <w:t>any fill batter, (other than a compacted fill batter), is no steeper than 1V in 4H;</w:t>
            </w:r>
          </w:p>
          <w:p w14:paraId="2182E330" w14:textId="77777777" w:rsidR="0052102A" w:rsidRPr="004A7BB7" w:rsidRDefault="004A7BB7" w:rsidP="004A7BB7">
            <w:pPr>
              <w:numPr>
                <w:ilvl w:val="0"/>
                <w:numId w:val="32"/>
              </w:numPr>
              <w:spacing w:before="100" w:beforeAutospacing="1" w:after="100" w:afterAutospacing="1" w:line="240" w:lineRule="auto"/>
              <w:ind w:right="153"/>
              <w:rPr>
                <w:rFonts w:ascii="Arial" w:eastAsia="Times New Roman" w:hAnsi="Arial" w:cs="Arial"/>
                <w:sz w:val="20"/>
                <w:szCs w:val="20"/>
                <w:lang w:eastAsia="en-AU"/>
              </w:rPr>
            </w:pPr>
            <w:r w:rsidRPr="004A7BB7">
              <w:rPr>
                <w:rFonts w:ascii="Arial" w:eastAsia="Times New Roman" w:hAnsi="Arial" w:cs="Arial"/>
                <w:sz w:val="20"/>
                <w:szCs w:val="20"/>
                <w:lang w:eastAsia="en-AU"/>
              </w:rPr>
              <w:t>any compacted fill batter is no steeper than 1V in 4H.</w:t>
            </w:r>
          </w:p>
        </w:tc>
        <w:tc>
          <w:tcPr>
            <w:tcW w:w="775" w:type="pct"/>
            <w:gridSpan w:val="2"/>
            <w:tcBorders>
              <w:top w:val="outset" w:sz="6" w:space="0" w:color="auto"/>
              <w:left w:val="outset" w:sz="6" w:space="0" w:color="auto"/>
              <w:bottom w:val="outset" w:sz="6" w:space="0" w:color="auto"/>
              <w:right w:val="outset" w:sz="6" w:space="0" w:color="auto"/>
            </w:tcBorders>
          </w:tcPr>
          <w:p w14:paraId="35527158"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36D30CB1"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A7BB7" w:rsidRPr="004E275C" w14:paraId="6E921DAE" w14:textId="77777777" w:rsidTr="004E77C3">
        <w:trPr>
          <w:trHeight w:val="741"/>
          <w:tblCellSpacing w:w="15" w:type="dxa"/>
        </w:trPr>
        <w:tc>
          <w:tcPr>
            <w:tcW w:w="347" w:type="pct"/>
            <w:tcBorders>
              <w:top w:val="outset" w:sz="6" w:space="0" w:color="auto"/>
              <w:left w:val="outset" w:sz="6" w:space="0" w:color="auto"/>
              <w:bottom w:val="outset" w:sz="6" w:space="0" w:color="auto"/>
              <w:right w:val="outset" w:sz="6" w:space="0" w:color="auto"/>
            </w:tcBorders>
          </w:tcPr>
          <w:p w14:paraId="21B7712A" w14:textId="77777777" w:rsidR="004A7BB7" w:rsidRPr="004E275C" w:rsidRDefault="004A7BB7"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RAD35</w:t>
            </w:r>
          </w:p>
        </w:tc>
        <w:tc>
          <w:tcPr>
            <w:tcW w:w="2776" w:type="pct"/>
            <w:gridSpan w:val="2"/>
            <w:tcBorders>
              <w:top w:val="outset" w:sz="6" w:space="0" w:color="auto"/>
              <w:left w:val="outset" w:sz="6" w:space="0" w:color="auto"/>
              <w:bottom w:val="outset" w:sz="6" w:space="0" w:color="auto"/>
              <w:right w:val="outset" w:sz="6" w:space="0" w:color="auto"/>
            </w:tcBorders>
          </w:tcPr>
          <w:p w14:paraId="157D1A46" w14:textId="77777777" w:rsidR="004A7BB7" w:rsidRPr="004E275C" w:rsidRDefault="004A7BB7" w:rsidP="004A7BB7">
            <w:pPr>
              <w:spacing w:before="100" w:beforeAutospacing="1" w:after="100" w:afterAutospacing="1" w:line="240" w:lineRule="auto"/>
              <w:ind w:left="153" w:right="153"/>
              <w:rPr>
                <w:rFonts w:ascii="Arial" w:eastAsia="Times New Roman" w:hAnsi="Arial" w:cs="Arial"/>
                <w:sz w:val="20"/>
                <w:szCs w:val="20"/>
                <w:lang w:eastAsia="en-AU"/>
              </w:rPr>
            </w:pPr>
            <w:r w:rsidRPr="004A7BB7">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775" w:type="pct"/>
            <w:gridSpan w:val="2"/>
            <w:tcBorders>
              <w:top w:val="outset" w:sz="6" w:space="0" w:color="auto"/>
              <w:left w:val="outset" w:sz="6" w:space="0" w:color="auto"/>
              <w:bottom w:val="outset" w:sz="6" w:space="0" w:color="auto"/>
              <w:right w:val="outset" w:sz="6" w:space="0" w:color="auto"/>
            </w:tcBorders>
          </w:tcPr>
          <w:p w14:paraId="7B65A3E0" w14:textId="77777777"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054CCE47" w14:textId="77777777"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A7BB7" w:rsidRPr="004E275C" w14:paraId="4D6C62DF" w14:textId="77777777" w:rsidTr="004E77C3">
        <w:trPr>
          <w:trHeight w:val="1349"/>
          <w:tblCellSpacing w:w="15" w:type="dxa"/>
        </w:trPr>
        <w:tc>
          <w:tcPr>
            <w:tcW w:w="347" w:type="pct"/>
            <w:tcBorders>
              <w:top w:val="outset" w:sz="6" w:space="0" w:color="auto"/>
              <w:left w:val="outset" w:sz="6" w:space="0" w:color="auto"/>
              <w:bottom w:val="outset" w:sz="6" w:space="0" w:color="auto"/>
              <w:right w:val="outset" w:sz="6" w:space="0" w:color="auto"/>
            </w:tcBorders>
          </w:tcPr>
          <w:p w14:paraId="76899CA3" w14:textId="77777777" w:rsidR="004A7BB7" w:rsidRPr="004E275C" w:rsidRDefault="004A7BB7"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RAD36</w:t>
            </w:r>
          </w:p>
        </w:tc>
        <w:tc>
          <w:tcPr>
            <w:tcW w:w="2776" w:type="pct"/>
            <w:gridSpan w:val="2"/>
            <w:tcBorders>
              <w:top w:val="outset" w:sz="6" w:space="0" w:color="auto"/>
              <w:left w:val="outset" w:sz="6" w:space="0" w:color="auto"/>
              <w:bottom w:val="outset" w:sz="6" w:space="0" w:color="auto"/>
              <w:right w:val="outset" w:sz="6" w:space="0" w:color="auto"/>
            </w:tcBorders>
          </w:tcPr>
          <w:p w14:paraId="184AFFF2" w14:textId="77777777" w:rsidR="004A7BB7" w:rsidRDefault="004A7BB7" w:rsidP="004A7BB7">
            <w:pPr>
              <w:spacing w:before="100" w:beforeAutospacing="1" w:after="100" w:afterAutospacing="1" w:line="240" w:lineRule="auto"/>
              <w:ind w:left="153" w:right="153"/>
              <w:rPr>
                <w:rFonts w:ascii="Arial" w:eastAsia="Times New Roman" w:hAnsi="Arial" w:cs="Arial"/>
                <w:sz w:val="20"/>
                <w:szCs w:val="20"/>
                <w:lang w:eastAsia="en-AU"/>
              </w:rPr>
            </w:pPr>
            <w:r w:rsidRPr="004A7BB7">
              <w:rPr>
                <w:rFonts w:ascii="Arial" w:eastAsia="Times New Roman" w:hAnsi="Arial" w:cs="Arial"/>
                <w:sz w:val="20"/>
                <w:szCs w:val="20"/>
                <w:lang w:eastAsia="en-AU"/>
              </w:rPr>
              <w:t>Stabilisation measures are provided, as necessary, to ensure long-term stability and low maintenance of steep slopes and batters.</w:t>
            </w:r>
          </w:p>
          <w:p w14:paraId="10499B98" w14:textId="77777777" w:rsidR="004A7BB7" w:rsidRPr="004E275C" w:rsidRDefault="004A7BB7" w:rsidP="004A7BB7">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Note - Inspection and certification of steep slopes and batters may be required by a suitably qualified and experienced RPEQ.</w:t>
            </w:r>
          </w:p>
        </w:tc>
        <w:tc>
          <w:tcPr>
            <w:tcW w:w="775" w:type="pct"/>
            <w:gridSpan w:val="2"/>
            <w:tcBorders>
              <w:top w:val="outset" w:sz="6" w:space="0" w:color="auto"/>
              <w:left w:val="outset" w:sz="6" w:space="0" w:color="auto"/>
              <w:bottom w:val="outset" w:sz="6" w:space="0" w:color="auto"/>
              <w:right w:val="outset" w:sz="6" w:space="0" w:color="auto"/>
            </w:tcBorders>
          </w:tcPr>
          <w:p w14:paraId="72E2BDEE" w14:textId="77777777"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7F9D37A3" w14:textId="77777777"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A7BB7" w:rsidRPr="004E275C" w14:paraId="6432B45B" w14:textId="77777777"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14:paraId="5219EC30" w14:textId="77777777" w:rsidR="004A7BB7" w:rsidRPr="004E275C" w:rsidRDefault="004A7BB7"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RAD37</w:t>
            </w:r>
          </w:p>
        </w:tc>
        <w:tc>
          <w:tcPr>
            <w:tcW w:w="2776" w:type="pct"/>
            <w:gridSpan w:val="2"/>
            <w:tcBorders>
              <w:top w:val="outset" w:sz="6" w:space="0" w:color="auto"/>
              <w:left w:val="outset" w:sz="6" w:space="0" w:color="auto"/>
              <w:bottom w:val="outset" w:sz="6" w:space="0" w:color="auto"/>
              <w:right w:val="outset" w:sz="6" w:space="0" w:color="auto"/>
            </w:tcBorders>
          </w:tcPr>
          <w:p w14:paraId="4786CBD9" w14:textId="77777777" w:rsidR="004A7BB7" w:rsidRPr="004E275C"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9C46FD">
              <w:rPr>
                <w:rFonts w:ascii="Arial" w:eastAsia="Times New Roman" w:hAnsi="Arial" w:cs="Arial"/>
                <w:sz w:val="20"/>
                <w:szCs w:val="20"/>
                <w:lang w:eastAsia="en-AU"/>
              </w:rPr>
              <w:t xml:space="preserve">All fill and excavation </w:t>
            </w:r>
            <w:proofErr w:type="gramStart"/>
            <w:r w:rsidRPr="009C46FD">
              <w:rPr>
                <w:rFonts w:ascii="Arial" w:eastAsia="Times New Roman" w:hAnsi="Arial" w:cs="Arial"/>
                <w:sz w:val="20"/>
                <w:szCs w:val="20"/>
                <w:lang w:eastAsia="en-AU"/>
              </w:rPr>
              <w:t>is</w:t>
            </w:r>
            <w:proofErr w:type="gramEnd"/>
            <w:r w:rsidRPr="009C46FD">
              <w:rPr>
                <w:rFonts w:ascii="Arial" w:eastAsia="Times New Roman" w:hAnsi="Arial" w:cs="Arial"/>
                <w:sz w:val="20"/>
                <w:szCs w:val="20"/>
                <w:lang w:eastAsia="en-AU"/>
              </w:rPr>
              <w:t xml:space="preserve"> contained on-site and is free draining.</w:t>
            </w:r>
          </w:p>
        </w:tc>
        <w:tc>
          <w:tcPr>
            <w:tcW w:w="775" w:type="pct"/>
            <w:gridSpan w:val="2"/>
            <w:tcBorders>
              <w:top w:val="outset" w:sz="6" w:space="0" w:color="auto"/>
              <w:left w:val="outset" w:sz="6" w:space="0" w:color="auto"/>
              <w:bottom w:val="outset" w:sz="6" w:space="0" w:color="auto"/>
              <w:right w:val="outset" w:sz="6" w:space="0" w:color="auto"/>
            </w:tcBorders>
          </w:tcPr>
          <w:p w14:paraId="19471894" w14:textId="77777777"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5786A9F3" w14:textId="77777777"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A7BB7" w:rsidRPr="004E275C" w14:paraId="26AED2B6" w14:textId="77777777"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14:paraId="083DE22D" w14:textId="77777777" w:rsidR="004A7BB7" w:rsidRPr="004E275C" w:rsidRDefault="009C46FD"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RAD38</w:t>
            </w:r>
          </w:p>
        </w:tc>
        <w:tc>
          <w:tcPr>
            <w:tcW w:w="2776" w:type="pct"/>
            <w:gridSpan w:val="2"/>
            <w:tcBorders>
              <w:top w:val="outset" w:sz="6" w:space="0" w:color="auto"/>
              <w:left w:val="outset" w:sz="6" w:space="0" w:color="auto"/>
              <w:bottom w:val="outset" w:sz="6" w:space="0" w:color="auto"/>
              <w:right w:val="outset" w:sz="6" w:space="0" w:color="auto"/>
            </w:tcBorders>
          </w:tcPr>
          <w:p w14:paraId="491A8707" w14:textId="77777777" w:rsidR="009C46FD" w:rsidRPr="009C46FD"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9C46FD">
              <w:rPr>
                <w:rFonts w:ascii="Arial" w:eastAsia="Times New Roman" w:hAnsi="Arial" w:cs="Arial"/>
                <w:sz w:val="20"/>
                <w:szCs w:val="20"/>
                <w:lang w:eastAsia="en-AU"/>
              </w:rPr>
              <w:t>Earthworks undertaken on the development site are shaped in a manner which does not:</w:t>
            </w:r>
          </w:p>
          <w:p w14:paraId="19BAF79B" w14:textId="77777777" w:rsidR="009C46FD" w:rsidRPr="009C46FD" w:rsidRDefault="009C46FD" w:rsidP="009C46FD">
            <w:pPr>
              <w:numPr>
                <w:ilvl w:val="0"/>
                <w:numId w:val="33"/>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prevent stormwater surface flow which, prior to commencement of the earthworks, passed onto the development site, from entering the land; or </w:t>
            </w:r>
          </w:p>
          <w:p w14:paraId="34B9A38A" w14:textId="77777777" w:rsidR="009C46FD" w:rsidRPr="009C46FD" w:rsidRDefault="009C46FD" w:rsidP="009C46FD">
            <w:pPr>
              <w:numPr>
                <w:ilvl w:val="0"/>
                <w:numId w:val="33"/>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redirect stormwater surface flow away from existing flow paths; or</w:t>
            </w:r>
          </w:p>
          <w:p w14:paraId="50C3C1BE" w14:textId="77777777" w:rsidR="009C46FD" w:rsidRPr="009C46FD" w:rsidRDefault="009C46FD" w:rsidP="009C46FD">
            <w:pPr>
              <w:numPr>
                <w:ilvl w:val="0"/>
                <w:numId w:val="33"/>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divert stormwater surface flow onto adjacent land (other than a road) in a manner which:</w:t>
            </w:r>
          </w:p>
          <w:p w14:paraId="00EC8359" w14:textId="77777777" w:rsidR="009C46FD" w:rsidRPr="009C46FD" w:rsidRDefault="009C46FD" w:rsidP="009C46FD">
            <w:pPr>
              <w:numPr>
                <w:ilvl w:val="1"/>
                <w:numId w:val="33"/>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concentrates the flow; or </w:t>
            </w:r>
          </w:p>
          <w:p w14:paraId="0C77A156" w14:textId="77777777" w:rsidR="009C46FD" w:rsidRPr="009C46FD" w:rsidRDefault="009C46FD" w:rsidP="009C46FD">
            <w:pPr>
              <w:numPr>
                <w:ilvl w:val="1"/>
                <w:numId w:val="33"/>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14:paraId="647515F7" w14:textId="77777777" w:rsidR="004A7BB7" w:rsidRPr="009C46FD" w:rsidRDefault="009C46FD" w:rsidP="009C46FD">
            <w:pPr>
              <w:numPr>
                <w:ilvl w:val="1"/>
                <w:numId w:val="33"/>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causes actionable nuisance to any person, property or premises. </w:t>
            </w:r>
          </w:p>
        </w:tc>
        <w:tc>
          <w:tcPr>
            <w:tcW w:w="775" w:type="pct"/>
            <w:gridSpan w:val="2"/>
            <w:tcBorders>
              <w:top w:val="outset" w:sz="6" w:space="0" w:color="auto"/>
              <w:left w:val="outset" w:sz="6" w:space="0" w:color="auto"/>
              <w:bottom w:val="outset" w:sz="6" w:space="0" w:color="auto"/>
              <w:right w:val="outset" w:sz="6" w:space="0" w:color="auto"/>
            </w:tcBorders>
          </w:tcPr>
          <w:p w14:paraId="7AD89322" w14:textId="77777777"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6191852C" w14:textId="77777777"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9C46FD" w:rsidRPr="004E275C" w14:paraId="51E0797D" w14:textId="77777777"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14:paraId="1BD64EE9" w14:textId="77777777" w:rsidR="009C46FD" w:rsidRPr="004E275C" w:rsidRDefault="009C46FD"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RAD39</w:t>
            </w:r>
          </w:p>
        </w:tc>
        <w:tc>
          <w:tcPr>
            <w:tcW w:w="2776" w:type="pct"/>
            <w:gridSpan w:val="2"/>
            <w:tcBorders>
              <w:top w:val="outset" w:sz="6" w:space="0" w:color="auto"/>
              <w:left w:val="outset" w:sz="6" w:space="0" w:color="auto"/>
              <w:bottom w:val="outset" w:sz="6" w:space="0" w:color="auto"/>
              <w:right w:val="outset" w:sz="6" w:space="0" w:color="auto"/>
            </w:tcBorders>
          </w:tcPr>
          <w:p w14:paraId="079DFC5E" w14:textId="77777777" w:rsidR="009C46FD" w:rsidRPr="009C46FD"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9C46FD">
              <w:rPr>
                <w:rFonts w:ascii="Arial" w:eastAsia="Times New Roman" w:hAnsi="Arial" w:cs="Arial"/>
                <w:sz w:val="20"/>
                <w:szCs w:val="20"/>
                <w:lang w:eastAsia="en-AU"/>
              </w:rPr>
              <w:t>All fill placed on-site is:</w:t>
            </w:r>
          </w:p>
          <w:p w14:paraId="52E74CB5" w14:textId="77777777" w:rsidR="009C46FD" w:rsidRPr="009C46FD" w:rsidRDefault="009C46FD" w:rsidP="009C46FD">
            <w:pPr>
              <w:numPr>
                <w:ilvl w:val="0"/>
                <w:numId w:val="34"/>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limited to that necessary for the approved use;</w:t>
            </w:r>
          </w:p>
          <w:p w14:paraId="0E769C31" w14:textId="77777777" w:rsidR="009C46FD" w:rsidRPr="009C46FD" w:rsidRDefault="009C46FD" w:rsidP="009C46FD">
            <w:pPr>
              <w:numPr>
                <w:ilvl w:val="0"/>
                <w:numId w:val="34"/>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775" w:type="pct"/>
            <w:gridSpan w:val="2"/>
            <w:tcBorders>
              <w:top w:val="outset" w:sz="6" w:space="0" w:color="auto"/>
              <w:left w:val="outset" w:sz="6" w:space="0" w:color="auto"/>
              <w:bottom w:val="outset" w:sz="6" w:space="0" w:color="auto"/>
              <w:right w:val="outset" w:sz="6" w:space="0" w:color="auto"/>
            </w:tcBorders>
          </w:tcPr>
          <w:p w14:paraId="7752AE82" w14:textId="77777777" w:rsidR="009C46FD" w:rsidRPr="004E275C" w:rsidRDefault="009C46FD"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39FD9F99" w14:textId="77777777" w:rsidR="009C46FD" w:rsidRPr="004E275C" w:rsidRDefault="009C46FD"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9C46FD" w:rsidRPr="004E275C" w14:paraId="498F7DAB" w14:textId="77777777"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14:paraId="2BA18023" w14:textId="77777777" w:rsidR="009C46FD" w:rsidRPr="004E275C" w:rsidRDefault="009C46FD"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RAD40</w:t>
            </w:r>
          </w:p>
        </w:tc>
        <w:tc>
          <w:tcPr>
            <w:tcW w:w="2776" w:type="pct"/>
            <w:gridSpan w:val="2"/>
            <w:tcBorders>
              <w:top w:val="outset" w:sz="6" w:space="0" w:color="auto"/>
              <w:left w:val="outset" w:sz="6" w:space="0" w:color="auto"/>
              <w:bottom w:val="outset" w:sz="6" w:space="0" w:color="auto"/>
              <w:right w:val="outset" w:sz="6" w:space="0" w:color="auto"/>
            </w:tcBorders>
          </w:tcPr>
          <w:p w14:paraId="6DBD7C61" w14:textId="77777777" w:rsidR="009C46FD"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9C46FD">
              <w:rPr>
                <w:rFonts w:ascii="Arial" w:eastAsia="Times New Roman" w:hAnsi="Arial" w:cs="Arial"/>
                <w:sz w:val="20"/>
                <w:szCs w:val="20"/>
                <w:lang w:eastAsia="en-AU"/>
              </w:rPr>
              <w:t xml:space="preserve">The site is </w:t>
            </w:r>
            <w:proofErr w:type="gramStart"/>
            <w:r w:rsidRPr="009C46FD">
              <w:rPr>
                <w:rFonts w:ascii="Arial" w:eastAsia="Times New Roman" w:hAnsi="Arial" w:cs="Arial"/>
                <w:sz w:val="20"/>
                <w:szCs w:val="20"/>
                <w:lang w:eastAsia="en-AU"/>
              </w:rPr>
              <w:t>prepared</w:t>
            </w:r>
            <w:proofErr w:type="gramEnd"/>
            <w:r w:rsidRPr="009C46FD">
              <w:rPr>
                <w:rFonts w:ascii="Arial" w:eastAsia="Times New Roman" w:hAnsi="Arial" w:cs="Arial"/>
                <w:sz w:val="20"/>
                <w:szCs w:val="20"/>
                <w:lang w:eastAsia="en-AU"/>
              </w:rPr>
              <w:t xml:space="preserve"> and the fill placed on-site in accordance with Australian Standard AS3798. </w:t>
            </w:r>
          </w:p>
          <w:p w14:paraId="195981E3" w14:textId="77777777" w:rsidR="009C46FD" w:rsidRPr="004E275C"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Note - The fill is to be inspected and tested in accordance with Planning scheme policy - Operational works inspection, maintenance and bonding procedures</w:t>
            </w:r>
          </w:p>
        </w:tc>
        <w:tc>
          <w:tcPr>
            <w:tcW w:w="775" w:type="pct"/>
            <w:gridSpan w:val="2"/>
            <w:tcBorders>
              <w:top w:val="outset" w:sz="6" w:space="0" w:color="auto"/>
              <w:left w:val="outset" w:sz="6" w:space="0" w:color="auto"/>
              <w:bottom w:val="outset" w:sz="6" w:space="0" w:color="auto"/>
              <w:right w:val="outset" w:sz="6" w:space="0" w:color="auto"/>
            </w:tcBorders>
          </w:tcPr>
          <w:p w14:paraId="19D8A3A1" w14:textId="77777777" w:rsidR="009C46FD" w:rsidRPr="004E275C" w:rsidRDefault="009C46FD"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270A19E0" w14:textId="77777777" w:rsidR="009C46FD" w:rsidRPr="004E275C" w:rsidRDefault="009C46FD"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9C46FD" w:rsidRPr="004E275C" w14:paraId="0AD4B85E" w14:textId="77777777"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14:paraId="20D4D40D" w14:textId="77777777" w:rsidR="009C46FD" w:rsidRPr="004E275C" w:rsidRDefault="009C46FD"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RAD41</w:t>
            </w:r>
          </w:p>
        </w:tc>
        <w:tc>
          <w:tcPr>
            <w:tcW w:w="2776" w:type="pct"/>
            <w:gridSpan w:val="2"/>
            <w:tcBorders>
              <w:top w:val="outset" w:sz="6" w:space="0" w:color="auto"/>
              <w:left w:val="outset" w:sz="6" w:space="0" w:color="auto"/>
              <w:bottom w:val="outset" w:sz="6" w:space="0" w:color="auto"/>
              <w:right w:val="outset" w:sz="6" w:space="0" w:color="auto"/>
            </w:tcBorders>
          </w:tcPr>
          <w:p w14:paraId="1FD7C2C7" w14:textId="77777777" w:rsidR="009C46FD"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9C46FD">
              <w:rPr>
                <w:rFonts w:ascii="Arial" w:eastAsia="Times New Roman" w:hAnsi="Arial" w:cs="Arial"/>
                <w:sz w:val="20"/>
                <w:szCs w:val="20"/>
                <w:lang w:eastAsia="en-AU"/>
              </w:rPr>
              <w:t>No filling or excavation is undertaken in an easement issued in favour of Council or a public sector entity.</w:t>
            </w:r>
          </w:p>
          <w:p w14:paraId="33580DC8" w14:textId="77777777" w:rsidR="009C46FD" w:rsidRPr="004E275C"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Note - Public sector entity is defined in Schedule 2 of the Act.</w:t>
            </w:r>
          </w:p>
        </w:tc>
        <w:tc>
          <w:tcPr>
            <w:tcW w:w="775" w:type="pct"/>
            <w:gridSpan w:val="2"/>
            <w:tcBorders>
              <w:top w:val="outset" w:sz="6" w:space="0" w:color="auto"/>
              <w:left w:val="outset" w:sz="6" w:space="0" w:color="auto"/>
              <w:bottom w:val="outset" w:sz="6" w:space="0" w:color="auto"/>
              <w:right w:val="outset" w:sz="6" w:space="0" w:color="auto"/>
            </w:tcBorders>
          </w:tcPr>
          <w:p w14:paraId="5415820E" w14:textId="77777777" w:rsidR="009C46FD" w:rsidRPr="004E275C" w:rsidRDefault="009C46FD"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582B291A" w14:textId="77777777" w:rsidR="009C46FD" w:rsidRPr="004E275C" w:rsidRDefault="009C46FD"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9C46FD" w:rsidRPr="004E275C" w14:paraId="38EC3FB3" w14:textId="77777777"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14:paraId="1DB1B389" w14:textId="77777777" w:rsidR="009C46FD" w:rsidRPr="004E275C" w:rsidRDefault="009C46FD"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RAD42</w:t>
            </w:r>
          </w:p>
        </w:tc>
        <w:tc>
          <w:tcPr>
            <w:tcW w:w="2776" w:type="pct"/>
            <w:gridSpan w:val="2"/>
            <w:tcBorders>
              <w:top w:val="outset" w:sz="6" w:space="0" w:color="auto"/>
              <w:left w:val="outset" w:sz="6" w:space="0" w:color="auto"/>
              <w:bottom w:val="outset" w:sz="6" w:space="0" w:color="auto"/>
              <w:right w:val="outset" w:sz="6" w:space="0" w:color="auto"/>
            </w:tcBorders>
          </w:tcPr>
          <w:p w14:paraId="454149E3" w14:textId="77777777" w:rsidR="009C46FD" w:rsidRPr="009C46FD"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9C46FD">
              <w:rPr>
                <w:rFonts w:ascii="Arial" w:eastAsia="Times New Roman" w:hAnsi="Arial" w:cs="Arial"/>
                <w:sz w:val="20"/>
                <w:szCs w:val="20"/>
                <w:lang w:eastAsia="en-AU"/>
              </w:rPr>
              <w:t>Filling or excavation that would result in any of the following is not carried out on site: </w:t>
            </w:r>
          </w:p>
          <w:p w14:paraId="74BC6F5D" w14:textId="77777777" w:rsidR="009C46FD" w:rsidRPr="009C46FD" w:rsidRDefault="009C46FD" w:rsidP="009C46FD">
            <w:pPr>
              <w:numPr>
                <w:ilvl w:val="0"/>
                <w:numId w:val="35"/>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a reduction in cover over any Council or public sector entity infrastructure to less than 600mm;</w:t>
            </w:r>
          </w:p>
          <w:p w14:paraId="7C09442F" w14:textId="77777777" w:rsidR="009C46FD" w:rsidRPr="009C46FD" w:rsidRDefault="009C46FD" w:rsidP="009C46FD">
            <w:pPr>
              <w:numPr>
                <w:ilvl w:val="0"/>
                <w:numId w:val="35"/>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lastRenderedPageBreak/>
              <w:t>an increase in finished surface grade over, or within 1.5m on each side of, the Council or public sector entity infrastructure above that which existed prior to the filling or excavation works being undertaken;</w:t>
            </w:r>
          </w:p>
          <w:p w14:paraId="0A89B397" w14:textId="77777777" w:rsidR="009C46FD" w:rsidRPr="009C46FD" w:rsidRDefault="009C46FD" w:rsidP="009C46FD">
            <w:pPr>
              <w:numPr>
                <w:ilvl w:val="0"/>
                <w:numId w:val="35"/>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 xml:space="preserve">prevent reasonable access to Council or public sector </w:t>
            </w:r>
            <w:proofErr w:type="gramStart"/>
            <w:r w:rsidRPr="009C46FD">
              <w:rPr>
                <w:rFonts w:ascii="Arial" w:eastAsia="Times New Roman" w:hAnsi="Arial" w:cs="Arial"/>
                <w:sz w:val="20"/>
                <w:szCs w:val="20"/>
                <w:lang w:eastAsia="en-AU"/>
              </w:rPr>
              <w:t>entity maintained</w:t>
            </w:r>
            <w:proofErr w:type="gramEnd"/>
            <w:r w:rsidRPr="009C46FD">
              <w:rPr>
                <w:rFonts w:ascii="Arial" w:eastAsia="Times New Roman" w:hAnsi="Arial" w:cs="Arial"/>
                <w:sz w:val="20"/>
                <w:szCs w:val="20"/>
                <w:lang w:eastAsia="en-AU"/>
              </w:rPr>
              <w:t xml:space="preserve"> infrastructure or any drainage feature on, or adjacent to the site for monitoring, maintenance or replacement purposes.</w:t>
            </w:r>
          </w:p>
          <w:p w14:paraId="5FBB6CB7" w14:textId="77777777" w:rsidR="009C46FD" w:rsidRPr="004E77C3" w:rsidRDefault="009C46FD" w:rsidP="009C46FD">
            <w:pPr>
              <w:spacing w:before="100" w:beforeAutospacing="1" w:after="100" w:afterAutospacing="1" w:line="240" w:lineRule="auto"/>
              <w:ind w:left="153" w:right="153"/>
              <w:rPr>
                <w:rFonts w:ascii="Arial" w:eastAsia="Times New Roman" w:hAnsi="Arial" w:cs="Arial"/>
                <w:sz w:val="18"/>
                <w:szCs w:val="20"/>
                <w:lang w:eastAsia="en-AU"/>
              </w:rPr>
            </w:pPr>
            <w:r w:rsidRPr="004E77C3">
              <w:rPr>
                <w:rFonts w:ascii="Arial" w:eastAsia="Times New Roman" w:hAnsi="Arial" w:cs="Arial"/>
                <w:sz w:val="18"/>
                <w:szCs w:val="20"/>
                <w:lang w:eastAsia="en-AU"/>
              </w:rPr>
              <w:t>Note - Public sector entity is defined in Schedule 2 of the Act.</w:t>
            </w:r>
          </w:p>
          <w:p w14:paraId="34467F8C" w14:textId="77777777" w:rsidR="009C46FD" w:rsidRPr="004E275C"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Note - All building work covered by QDC MP1.4 is excluded from this provision.</w:t>
            </w:r>
          </w:p>
        </w:tc>
        <w:tc>
          <w:tcPr>
            <w:tcW w:w="775" w:type="pct"/>
            <w:gridSpan w:val="2"/>
            <w:tcBorders>
              <w:top w:val="outset" w:sz="6" w:space="0" w:color="auto"/>
              <w:left w:val="outset" w:sz="6" w:space="0" w:color="auto"/>
              <w:bottom w:val="outset" w:sz="6" w:space="0" w:color="auto"/>
              <w:right w:val="outset" w:sz="6" w:space="0" w:color="auto"/>
            </w:tcBorders>
          </w:tcPr>
          <w:p w14:paraId="0F97FA40" w14:textId="77777777" w:rsidR="009C46FD" w:rsidRPr="004E275C" w:rsidRDefault="009C46FD"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54681B4D" w14:textId="77777777" w:rsidR="009C46FD" w:rsidRPr="004E275C" w:rsidRDefault="009C46FD"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14:paraId="739C841E" w14:textId="77777777" w:rsidTr="004E275C">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14:paraId="5A5490FD" w14:textId="77777777"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86"/>
            </w:tblGrid>
            <w:tr w:rsidR="004E275C" w:rsidRPr="004E275C" w14:paraId="78BABC31" w14:textId="77777777" w:rsidTr="0052102A">
              <w:trPr>
                <w:tblCellSpacing w:w="15" w:type="dxa"/>
              </w:trPr>
              <w:tc>
                <w:tcPr>
                  <w:tcW w:w="15383" w:type="dxa"/>
                  <w:vAlign w:val="center"/>
                  <w:hideMark/>
                </w:tcPr>
                <w:p w14:paraId="794B2761" w14:textId="77777777"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Note - The provisions under this heading only apply if:</w:t>
                  </w:r>
                </w:p>
                <w:p w14:paraId="53329C8A" w14:textId="77777777" w:rsidR="004E275C" w:rsidRPr="004E275C" w:rsidRDefault="004E275C" w:rsidP="004E275C">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the development is for, or incorporates: </w:t>
                  </w:r>
                </w:p>
                <w:p w14:paraId="57AC2DFA" w14:textId="77777777" w:rsidR="004E275C" w:rsidRPr="004E275C" w:rsidRDefault="004E275C" w:rsidP="004E275C">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reconfiguring a lot for a community title scheme creating 1 or more vacant lots; or</w:t>
                  </w:r>
                </w:p>
                <w:p w14:paraId="036CB37B" w14:textId="77777777" w:rsidR="004E275C" w:rsidRPr="004E275C" w:rsidRDefault="004E275C" w:rsidP="004E275C">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material change of use for 2 or more sole occupancy units on the same lot, or within the same community titles scheme; or</w:t>
                  </w:r>
                </w:p>
                <w:p w14:paraId="7C2E191F" w14:textId="77777777" w:rsidR="004E275C" w:rsidRPr="004E275C" w:rsidRDefault="004E275C" w:rsidP="004E275C">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material change of use for a Tourist park</w:t>
                  </w:r>
                  <w:r w:rsidRPr="004E275C">
                    <w:rPr>
                      <w:rFonts w:ascii="Arial" w:eastAsia="Times New Roman" w:hAnsi="Arial" w:cs="Arial"/>
                      <w:sz w:val="20"/>
                      <w:szCs w:val="20"/>
                      <w:vertAlign w:val="superscript"/>
                      <w:lang w:eastAsia="en-AU"/>
                    </w:rPr>
                    <w:t>(</w:t>
                  </w:r>
                  <w:hyperlink r:id="rId8"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4E275C">
                      <w:rPr>
                        <w:rFonts w:ascii="Arial" w:eastAsia="Times New Roman" w:hAnsi="Arial" w:cs="Arial"/>
                        <w:color w:val="0000FF"/>
                        <w:sz w:val="20"/>
                        <w:szCs w:val="20"/>
                        <w:vertAlign w:val="superscript"/>
                        <w:lang w:eastAsia="en-AU"/>
                      </w:rPr>
                      <w:t>84</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with accommodation in the form of caravans or tents; or </w:t>
                  </w:r>
                </w:p>
                <w:p w14:paraId="0F86B73F" w14:textId="77777777" w:rsidR="004E275C" w:rsidRPr="004E275C" w:rsidRDefault="004E275C" w:rsidP="004E275C">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material change of use for outdoor sales</w:t>
                  </w:r>
                  <w:r w:rsidRPr="004E275C">
                    <w:rPr>
                      <w:rFonts w:ascii="Arial" w:eastAsia="Times New Roman" w:hAnsi="Arial" w:cs="Arial"/>
                      <w:sz w:val="20"/>
                      <w:szCs w:val="20"/>
                      <w:vertAlign w:val="superscript"/>
                      <w:lang w:eastAsia="en-AU"/>
                    </w:rPr>
                    <w:t>(</w:t>
                  </w:r>
                  <w:hyperlink r:id="rId9"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E275C">
                      <w:rPr>
                        <w:rFonts w:ascii="Arial" w:eastAsia="Times New Roman" w:hAnsi="Arial" w:cs="Arial"/>
                        <w:color w:val="0000FF"/>
                        <w:sz w:val="20"/>
                        <w:szCs w:val="20"/>
                        <w:vertAlign w:val="superscript"/>
                        <w:lang w:eastAsia="en-AU"/>
                      </w:rPr>
                      <w:t>54</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outdoor processing or outdoor storage where involving combustible materials. </w:t>
                  </w:r>
                </w:p>
                <w:p w14:paraId="3E309E77" w14:textId="77777777"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AND</w:t>
                  </w:r>
                </w:p>
                <w:p w14:paraId="6A3C0602" w14:textId="77777777" w:rsidR="004E275C" w:rsidRPr="004E275C" w:rsidRDefault="004E275C" w:rsidP="004E275C">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none of the following exceptions apply: </w:t>
                  </w:r>
                </w:p>
                <w:p w14:paraId="1BBF5F35" w14:textId="77777777" w:rsidR="004E275C" w:rsidRPr="004E275C" w:rsidRDefault="004E275C" w:rsidP="004E275C">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the distributor-retailer for the area has indicated, in its </w:t>
                  </w:r>
                  <w:proofErr w:type="spellStart"/>
                  <w:r w:rsidRPr="004E275C">
                    <w:rPr>
                      <w:rFonts w:ascii="Arial" w:eastAsia="Times New Roman" w:hAnsi="Arial" w:cs="Arial"/>
                      <w:sz w:val="20"/>
                      <w:szCs w:val="20"/>
                      <w:lang w:eastAsia="en-AU"/>
                    </w:rPr>
                    <w:t>netserv</w:t>
                  </w:r>
                  <w:proofErr w:type="spellEnd"/>
                  <w:r w:rsidRPr="004E275C">
                    <w:rPr>
                      <w:rFonts w:ascii="Arial" w:eastAsia="Times New Roman" w:hAnsi="Arial" w:cs="Arial"/>
                      <w:sz w:val="20"/>
                      <w:szCs w:val="20"/>
                      <w:lang w:eastAsia="en-AU"/>
                    </w:rPr>
                    <w:t xml:space="preserve"> plan, that the premises will not be served by that entity’s reticulated water supply; or </w:t>
                  </w:r>
                </w:p>
                <w:p w14:paraId="17B43DFC" w14:textId="77777777" w:rsidR="004E275C" w:rsidRPr="004E275C" w:rsidRDefault="004E275C" w:rsidP="004E275C">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4E275C" w:rsidRPr="004E275C" w14:paraId="6266269F" w14:textId="77777777" w:rsidTr="0052102A">
              <w:trPr>
                <w:tblCellSpacing w:w="15" w:type="dxa"/>
              </w:trPr>
              <w:tc>
                <w:tcPr>
                  <w:tcW w:w="15383" w:type="dxa"/>
                  <w:vAlign w:val="center"/>
                  <w:hideMark/>
                </w:tcPr>
                <w:p w14:paraId="2ED2A73A" w14:textId="77777777"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14:paraId="03E497B4" w14:textId="77777777"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14:paraId="7D8C6A9D" w14:textId="77777777"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14:paraId="568567C9"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43</w:t>
            </w:r>
          </w:p>
        </w:tc>
        <w:tc>
          <w:tcPr>
            <w:tcW w:w="2776" w:type="pct"/>
            <w:gridSpan w:val="2"/>
            <w:tcBorders>
              <w:top w:val="outset" w:sz="6" w:space="0" w:color="auto"/>
              <w:left w:val="outset" w:sz="6" w:space="0" w:color="auto"/>
              <w:bottom w:val="outset" w:sz="6" w:space="0" w:color="auto"/>
              <w:right w:val="outset" w:sz="6" w:space="0" w:color="auto"/>
            </w:tcBorders>
            <w:hideMark/>
          </w:tcPr>
          <w:p w14:paraId="56EB71A5"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External fire hydrant facilities are provided on site to the standard prescribed under the relevant parts of </w:t>
            </w:r>
            <w:r w:rsidRPr="004E275C">
              <w:rPr>
                <w:rFonts w:ascii="Arial" w:eastAsia="Times New Roman" w:hAnsi="Arial" w:cs="Arial"/>
                <w:i/>
                <w:iCs/>
                <w:sz w:val="20"/>
                <w:szCs w:val="20"/>
                <w:lang w:eastAsia="en-AU"/>
              </w:rPr>
              <w:t>Australian Standard AS 2419.1 (2005) – Fire Hydrant Installations</w:t>
            </w:r>
            <w:r w:rsidRPr="004E275C">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57"/>
            </w:tblGrid>
            <w:tr w:rsidR="0052102A" w:rsidRPr="004E275C" w14:paraId="36F559B9" w14:textId="77777777" w:rsidTr="0052102A">
              <w:trPr>
                <w:tblCellSpacing w:w="15" w:type="dxa"/>
              </w:trPr>
              <w:tc>
                <w:tcPr>
                  <w:tcW w:w="13765" w:type="dxa"/>
                  <w:vAlign w:val="center"/>
                  <w:hideMark/>
                </w:tcPr>
                <w:p w14:paraId="2173A8CD"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Note - For this requirement for accepted development, the following are the relevant parts of AS 2419.1 (2005):</w:t>
                  </w:r>
                </w:p>
                <w:p w14:paraId="6D1F7C7D" w14:textId="77777777" w:rsidR="0052102A" w:rsidRPr="004E275C" w:rsidRDefault="0052102A" w:rsidP="004E275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in regard to the form of any fire hydrant - Part 8.5 and Part 3.2.2.1, with the exception that for Tourist parks</w:t>
                  </w:r>
                  <w:r w:rsidRPr="004E275C">
                    <w:rPr>
                      <w:rFonts w:ascii="Arial" w:eastAsia="Times New Roman" w:hAnsi="Arial" w:cs="Arial"/>
                      <w:sz w:val="20"/>
                      <w:szCs w:val="20"/>
                      <w:vertAlign w:val="superscript"/>
                      <w:lang w:eastAsia="en-AU"/>
                    </w:rPr>
                    <w:t>(</w:t>
                  </w:r>
                  <w:hyperlink r:id="rId10"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4E275C">
                      <w:rPr>
                        <w:rFonts w:ascii="Arial" w:eastAsia="Times New Roman" w:hAnsi="Arial" w:cs="Arial"/>
                        <w:color w:val="0000FF"/>
                        <w:sz w:val="20"/>
                        <w:szCs w:val="20"/>
                        <w:vertAlign w:val="superscript"/>
                        <w:lang w:eastAsia="en-AU"/>
                      </w:rPr>
                      <w:t>84</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or development comprised solely of dwellings and </w:t>
                  </w:r>
                  <w:r w:rsidRPr="004E275C">
                    <w:rPr>
                      <w:rFonts w:ascii="Arial" w:eastAsia="Times New Roman" w:hAnsi="Arial" w:cs="Arial"/>
                      <w:sz w:val="20"/>
                      <w:szCs w:val="20"/>
                      <w:lang w:eastAsia="en-AU"/>
                    </w:rPr>
                    <w:lastRenderedPageBreak/>
                    <w:t xml:space="preserve">their associated outbuildings, single outlet above-ground hydrants or suitably signposted in-ground hydrants would be an acceptable alternative; </w:t>
                  </w:r>
                </w:p>
                <w:p w14:paraId="6BF7B434" w14:textId="77777777" w:rsidR="0052102A" w:rsidRPr="004E275C" w:rsidRDefault="0052102A" w:rsidP="004E275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14:paraId="18C92535" w14:textId="77777777" w:rsidR="0052102A" w:rsidRPr="004E275C" w:rsidRDefault="0052102A" w:rsidP="004E275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in regard to the proximity of hydrants to buildings and other facilities - Part 3.2.2.2 (b), (c) and (d), with the exception that: </w:t>
                  </w:r>
                </w:p>
                <w:p w14:paraId="77A50E89" w14:textId="77777777" w:rsidR="0052102A" w:rsidRPr="004E275C" w:rsidRDefault="0052102A" w:rsidP="004E275C">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14:paraId="122B8506" w14:textId="77777777" w:rsidR="0052102A" w:rsidRPr="004E275C" w:rsidRDefault="0052102A" w:rsidP="004E275C">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for caravans and tents, hydrant coverage need only extend to the roof of those tents and caravans;</w:t>
                  </w:r>
                </w:p>
                <w:p w14:paraId="2A9AF659" w14:textId="77777777" w:rsidR="0052102A" w:rsidRPr="004E275C" w:rsidRDefault="0052102A" w:rsidP="004E275C">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for outdoor sales</w:t>
                  </w:r>
                  <w:r w:rsidRPr="004E275C">
                    <w:rPr>
                      <w:rFonts w:ascii="Arial" w:eastAsia="Times New Roman" w:hAnsi="Arial" w:cs="Arial"/>
                      <w:sz w:val="20"/>
                      <w:szCs w:val="20"/>
                      <w:vertAlign w:val="superscript"/>
                      <w:lang w:eastAsia="en-AU"/>
                    </w:rPr>
                    <w:t>(</w:t>
                  </w:r>
                  <w:hyperlink r:id="rId11"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E275C">
                      <w:rPr>
                        <w:rFonts w:ascii="Arial" w:eastAsia="Times New Roman" w:hAnsi="Arial" w:cs="Arial"/>
                        <w:color w:val="0000FF"/>
                        <w:sz w:val="20"/>
                        <w:szCs w:val="20"/>
                        <w:vertAlign w:val="superscript"/>
                        <w:lang w:eastAsia="en-AU"/>
                      </w:rPr>
                      <w:t>54</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processing or storage facilities, hydrant coverage is required across the entire area of the outdoor sales</w:t>
                  </w:r>
                  <w:r w:rsidRPr="004E275C">
                    <w:rPr>
                      <w:rFonts w:ascii="Arial" w:eastAsia="Times New Roman" w:hAnsi="Arial" w:cs="Arial"/>
                      <w:sz w:val="20"/>
                      <w:szCs w:val="20"/>
                      <w:vertAlign w:val="superscript"/>
                      <w:lang w:eastAsia="en-AU"/>
                    </w:rPr>
                    <w:t>(</w:t>
                  </w:r>
                  <w:hyperlink r:id="rId12"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E275C">
                      <w:rPr>
                        <w:rFonts w:ascii="Arial" w:eastAsia="Times New Roman" w:hAnsi="Arial" w:cs="Arial"/>
                        <w:color w:val="0000FF"/>
                        <w:sz w:val="20"/>
                        <w:szCs w:val="20"/>
                        <w:vertAlign w:val="superscript"/>
                        <w:lang w:eastAsia="en-AU"/>
                      </w:rPr>
                      <w:t>54</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outdoor processing and outdoor storage facilities; and </w:t>
                  </w:r>
                </w:p>
                <w:p w14:paraId="15E96C88" w14:textId="77777777" w:rsidR="0052102A" w:rsidRPr="004E275C" w:rsidRDefault="0052102A" w:rsidP="004E275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275C">
                    <w:rPr>
                      <w:rFonts w:ascii="Arial" w:eastAsia="Times New Roman" w:hAnsi="Arial" w:cs="Arial"/>
                      <w:sz w:val="20"/>
                      <w:szCs w:val="20"/>
                      <w:lang w:eastAsia="en-AU"/>
                    </w:rPr>
                    <w:t>in regard to</w:t>
                  </w:r>
                  <w:proofErr w:type="gramEnd"/>
                  <w:r w:rsidRPr="004E275C">
                    <w:rPr>
                      <w:rFonts w:ascii="Arial" w:eastAsia="Times New Roman" w:hAnsi="Arial" w:cs="Arial"/>
                      <w:sz w:val="20"/>
                      <w:szCs w:val="20"/>
                      <w:lang w:eastAsia="en-AU"/>
                    </w:rPr>
                    <w:t xml:space="preserve"> fire hydrant accessibility and clearance requirements - Part 3.5 and where applicable, Part 3.6.</w:t>
                  </w:r>
                </w:p>
              </w:tc>
            </w:tr>
          </w:tbl>
          <w:p w14:paraId="7D7FF082"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5" w:type="pct"/>
            <w:gridSpan w:val="2"/>
            <w:tcBorders>
              <w:top w:val="outset" w:sz="6" w:space="0" w:color="auto"/>
              <w:left w:val="outset" w:sz="6" w:space="0" w:color="auto"/>
              <w:bottom w:val="outset" w:sz="6" w:space="0" w:color="auto"/>
              <w:right w:val="outset" w:sz="6" w:space="0" w:color="auto"/>
            </w:tcBorders>
          </w:tcPr>
          <w:p w14:paraId="303AB76B"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579B5804"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2B31BCF1" w14:textId="77777777"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14:paraId="0EE30F16"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44</w:t>
            </w:r>
          </w:p>
        </w:tc>
        <w:tc>
          <w:tcPr>
            <w:tcW w:w="2776" w:type="pct"/>
            <w:gridSpan w:val="2"/>
            <w:tcBorders>
              <w:top w:val="outset" w:sz="6" w:space="0" w:color="auto"/>
              <w:left w:val="outset" w:sz="6" w:space="0" w:color="auto"/>
              <w:bottom w:val="outset" w:sz="6" w:space="0" w:color="auto"/>
              <w:right w:val="outset" w:sz="6" w:space="0" w:color="auto"/>
            </w:tcBorders>
            <w:vAlign w:val="center"/>
            <w:hideMark/>
          </w:tcPr>
          <w:p w14:paraId="37C670D2"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14:paraId="52E2FA1C" w14:textId="77777777" w:rsidR="0052102A" w:rsidRPr="004E275C" w:rsidRDefault="0052102A" w:rsidP="004E275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an unobstructed width of no less than 3.5m;</w:t>
            </w:r>
          </w:p>
          <w:p w14:paraId="68A1EB7F" w14:textId="77777777" w:rsidR="0052102A" w:rsidRPr="004E275C" w:rsidRDefault="0052102A" w:rsidP="004E275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an unobstructed height of no less than 4.8m;</w:t>
            </w:r>
          </w:p>
          <w:p w14:paraId="26D4537C" w14:textId="77777777" w:rsidR="0052102A" w:rsidRPr="004E275C" w:rsidRDefault="0052102A" w:rsidP="004E275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constructed to be readily traversed by a 17 tonne HRV fire brigade pumping appliance;</w:t>
            </w:r>
          </w:p>
          <w:p w14:paraId="3A93888D" w14:textId="77777777" w:rsidR="0052102A" w:rsidRPr="004E275C" w:rsidRDefault="0052102A" w:rsidP="004E275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an area for a fire brigade pumping appliance to stand within 20m of each fire hydrant and 8m of each hydrant booster point.</w:t>
            </w:r>
          </w:p>
        </w:tc>
        <w:tc>
          <w:tcPr>
            <w:tcW w:w="775" w:type="pct"/>
            <w:gridSpan w:val="2"/>
            <w:tcBorders>
              <w:top w:val="outset" w:sz="6" w:space="0" w:color="auto"/>
              <w:left w:val="outset" w:sz="6" w:space="0" w:color="auto"/>
              <w:bottom w:val="outset" w:sz="6" w:space="0" w:color="auto"/>
              <w:right w:val="outset" w:sz="6" w:space="0" w:color="auto"/>
            </w:tcBorders>
          </w:tcPr>
          <w:p w14:paraId="48EA4E28"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5FC53291"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73A6C852" w14:textId="77777777"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14:paraId="2E2A4258"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45</w:t>
            </w:r>
          </w:p>
        </w:tc>
        <w:tc>
          <w:tcPr>
            <w:tcW w:w="2776" w:type="pct"/>
            <w:gridSpan w:val="2"/>
            <w:tcBorders>
              <w:top w:val="outset" w:sz="6" w:space="0" w:color="auto"/>
              <w:left w:val="outset" w:sz="6" w:space="0" w:color="auto"/>
              <w:bottom w:val="outset" w:sz="6" w:space="0" w:color="auto"/>
              <w:right w:val="outset" w:sz="6" w:space="0" w:color="auto"/>
            </w:tcBorders>
            <w:vAlign w:val="center"/>
            <w:hideMark/>
          </w:tcPr>
          <w:p w14:paraId="263FE6D0"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On-site fire hydrant facilities are maintained in effective operating order in a manner prescribed in </w:t>
            </w:r>
            <w:r w:rsidRPr="004E275C">
              <w:rPr>
                <w:rFonts w:ascii="Arial" w:eastAsia="Times New Roman" w:hAnsi="Arial" w:cs="Arial"/>
                <w:i/>
                <w:iCs/>
                <w:sz w:val="20"/>
                <w:szCs w:val="20"/>
                <w:lang w:eastAsia="en-AU"/>
              </w:rPr>
              <w:t>Australian Standard AS1851 (2012) – Routine service of fire protection systems and equipment</w:t>
            </w:r>
            <w:r w:rsidRPr="004E275C">
              <w:rPr>
                <w:rFonts w:ascii="Arial" w:eastAsia="Times New Roman" w:hAnsi="Arial" w:cs="Arial"/>
                <w:sz w:val="20"/>
                <w:szCs w:val="20"/>
                <w:lang w:eastAsia="en-AU"/>
              </w:rPr>
              <w:t xml:space="preserve">. </w:t>
            </w:r>
          </w:p>
        </w:tc>
        <w:tc>
          <w:tcPr>
            <w:tcW w:w="775" w:type="pct"/>
            <w:gridSpan w:val="2"/>
            <w:tcBorders>
              <w:top w:val="outset" w:sz="6" w:space="0" w:color="auto"/>
              <w:left w:val="outset" w:sz="6" w:space="0" w:color="auto"/>
              <w:bottom w:val="outset" w:sz="6" w:space="0" w:color="auto"/>
              <w:right w:val="outset" w:sz="6" w:space="0" w:color="auto"/>
            </w:tcBorders>
          </w:tcPr>
          <w:p w14:paraId="7C867FEB"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4EE649B7"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264AF6EF" w14:textId="77777777"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14:paraId="605FDFA2"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46</w:t>
            </w:r>
          </w:p>
        </w:tc>
        <w:tc>
          <w:tcPr>
            <w:tcW w:w="2776" w:type="pct"/>
            <w:gridSpan w:val="2"/>
            <w:tcBorders>
              <w:top w:val="outset" w:sz="6" w:space="0" w:color="auto"/>
              <w:left w:val="outset" w:sz="6" w:space="0" w:color="auto"/>
              <w:bottom w:val="outset" w:sz="6" w:space="0" w:color="auto"/>
              <w:right w:val="outset" w:sz="6" w:space="0" w:color="auto"/>
            </w:tcBorders>
            <w:vAlign w:val="center"/>
            <w:hideMark/>
          </w:tcPr>
          <w:p w14:paraId="59132EC7"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For development that contains on-site fire hydrants external to buildings:</w:t>
            </w:r>
          </w:p>
          <w:p w14:paraId="4FF67BD5" w14:textId="77777777" w:rsidR="0052102A" w:rsidRPr="004E275C" w:rsidRDefault="0052102A" w:rsidP="004E275C">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those external hydrants can be seen from the vehicular entry point to the site; or</w:t>
            </w:r>
          </w:p>
          <w:p w14:paraId="3DF977AA" w14:textId="77777777" w:rsidR="0052102A" w:rsidRPr="004E275C" w:rsidRDefault="0052102A" w:rsidP="004E275C">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 sign identifying the following is provided at the vehicular entry point to the site: </w:t>
            </w:r>
          </w:p>
          <w:p w14:paraId="26709412" w14:textId="77777777" w:rsidR="0052102A" w:rsidRPr="004E275C" w:rsidRDefault="0052102A" w:rsidP="004E275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the overall layout of the development (to scale);</w:t>
            </w:r>
          </w:p>
          <w:p w14:paraId="47ED2BD0" w14:textId="77777777" w:rsidR="0052102A" w:rsidRPr="004E275C" w:rsidRDefault="0052102A" w:rsidP="004E275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internal road names (where used);</w:t>
            </w:r>
          </w:p>
          <w:p w14:paraId="70B6AA05" w14:textId="77777777" w:rsidR="0052102A" w:rsidRPr="004E275C" w:rsidRDefault="0052102A" w:rsidP="004E275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all communal facilities (where provided);</w:t>
            </w:r>
          </w:p>
          <w:p w14:paraId="2AA56B64" w14:textId="77777777" w:rsidR="0052102A" w:rsidRPr="004E275C" w:rsidRDefault="0052102A" w:rsidP="004E275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the reception area and on-site manager’s office (where provided);</w:t>
            </w:r>
          </w:p>
          <w:p w14:paraId="2715B29F" w14:textId="77777777" w:rsidR="0052102A" w:rsidRPr="004E275C" w:rsidRDefault="0052102A" w:rsidP="004E275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external hydrants and hydrant booster points;</w:t>
            </w:r>
          </w:p>
          <w:p w14:paraId="067248B2" w14:textId="77777777" w:rsidR="0052102A" w:rsidRPr="004E275C" w:rsidRDefault="0052102A" w:rsidP="004E275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57"/>
            </w:tblGrid>
            <w:tr w:rsidR="0052102A" w:rsidRPr="004E275C" w14:paraId="3051C171" w14:textId="77777777" w:rsidTr="0052102A">
              <w:trPr>
                <w:tblCellSpacing w:w="15" w:type="dxa"/>
              </w:trPr>
              <w:tc>
                <w:tcPr>
                  <w:tcW w:w="13765" w:type="dxa"/>
                  <w:vAlign w:val="center"/>
                  <w:hideMark/>
                </w:tcPr>
                <w:p w14:paraId="695B7A5A" w14:textId="77777777" w:rsidR="0052102A" w:rsidRPr="004E77C3" w:rsidRDefault="0052102A" w:rsidP="004E275C">
                  <w:pPr>
                    <w:spacing w:before="100" w:beforeAutospacing="1" w:after="100" w:afterAutospacing="1" w:line="240" w:lineRule="auto"/>
                    <w:ind w:left="150" w:right="150"/>
                    <w:rPr>
                      <w:rFonts w:ascii="Arial" w:eastAsia="Times New Roman" w:hAnsi="Arial" w:cs="Arial"/>
                      <w:sz w:val="18"/>
                      <w:szCs w:val="20"/>
                      <w:lang w:eastAsia="en-AU"/>
                    </w:rPr>
                  </w:pPr>
                  <w:r w:rsidRPr="004E77C3">
                    <w:rPr>
                      <w:rFonts w:ascii="Arial" w:eastAsia="Times New Roman" w:hAnsi="Arial" w:cs="Arial"/>
                      <w:sz w:val="18"/>
                      <w:szCs w:val="20"/>
                      <w:lang w:eastAsia="en-AU"/>
                    </w:rPr>
                    <w:t>Note - The sign prescribed above, and the graphics used are to be:</w:t>
                  </w:r>
                </w:p>
                <w:p w14:paraId="7571B68B" w14:textId="77777777" w:rsidR="0052102A" w:rsidRPr="004E77C3" w:rsidRDefault="0052102A" w:rsidP="004E275C">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4E77C3">
                    <w:rPr>
                      <w:rFonts w:ascii="Arial" w:eastAsia="Times New Roman" w:hAnsi="Arial" w:cs="Arial"/>
                      <w:sz w:val="18"/>
                      <w:szCs w:val="20"/>
                      <w:lang w:eastAsia="en-AU"/>
                    </w:rPr>
                    <w:t>in a form;</w:t>
                  </w:r>
                </w:p>
                <w:p w14:paraId="2674E942" w14:textId="77777777" w:rsidR="0052102A" w:rsidRPr="004E77C3" w:rsidRDefault="0052102A" w:rsidP="004E275C">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4E77C3">
                    <w:rPr>
                      <w:rFonts w:ascii="Arial" w:eastAsia="Times New Roman" w:hAnsi="Arial" w:cs="Arial"/>
                      <w:sz w:val="18"/>
                      <w:szCs w:val="20"/>
                      <w:lang w:eastAsia="en-AU"/>
                    </w:rPr>
                    <w:t>of a size;</w:t>
                  </w:r>
                </w:p>
                <w:p w14:paraId="6E255F11" w14:textId="77777777" w:rsidR="0052102A" w:rsidRPr="004E77C3" w:rsidRDefault="0052102A" w:rsidP="004E275C">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4E77C3">
                    <w:rPr>
                      <w:rFonts w:ascii="Arial" w:eastAsia="Times New Roman" w:hAnsi="Arial" w:cs="Arial"/>
                      <w:sz w:val="18"/>
                      <w:szCs w:val="20"/>
                      <w:lang w:eastAsia="en-AU"/>
                    </w:rPr>
                    <w:t>illuminated to a level;</w:t>
                  </w:r>
                </w:p>
                <w:p w14:paraId="2ABD0411"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which allows the information on the sign to be readily understood, </w:t>
                  </w:r>
                  <w:proofErr w:type="gramStart"/>
                  <w:r w:rsidRPr="004E275C">
                    <w:rPr>
                      <w:rFonts w:ascii="Arial" w:eastAsia="Times New Roman" w:hAnsi="Arial" w:cs="Arial"/>
                      <w:sz w:val="20"/>
                      <w:szCs w:val="20"/>
                      <w:lang w:eastAsia="en-AU"/>
                    </w:rPr>
                    <w:t>at all times</w:t>
                  </w:r>
                  <w:proofErr w:type="gramEnd"/>
                  <w:r w:rsidRPr="004E275C">
                    <w:rPr>
                      <w:rFonts w:ascii="Arial" w:eastAsia="Times New Roman" w:hAnsi="Arial" w:cs="Arial"/>
                      <w:sz w:val="20"/>
                      <w:szCs w:val="20"/>
                      <w:lang w:eastAsia="en-AU"/>
                    </w:rPr>
                    <w:t xml:space="preserve">, by a person in a fire fighting appliance up to 4.5m from the sign. </w:t>
                  </w:r>
                </w:p>
              </w:tc>
            </w:tr>
          </w:tbl>
          <w:p w14:paraId="4B76C78B"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5" w:type="pct"/>
            <w:gridSpan w:val="2"/>
            <w:tcBorders>
              <w:top w:val="outset" w:sz="6" w:space="0" w:color="auto"/>
              <w:left w:val="outset" w:sz="6" w:space="0" w:color="auto"/>
              <w:bottom w:val="outset" w:sz="6" w:space="0" w:color="auto"/>
              <w:right w:val="outset" w:sz="6" w:space="0" w:color="auto"/>
            </w:tcBorders>
          </w:tcPr>
          <w:p w14:paraId="26D201E1"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619EDB2B"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6EE9A7BD" w14:textId="77777777"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14:paraId="24F00166"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47</w:t>
            </w:r>
          </w:p>
        </w:tc>
        <w:tc>
          <w:tcPr>
            <w:tcW w:w="2776" w:type="pct"/>
            <w:gridSpan w:val="2"/>
            <w:tcBorders>
              <w:top w:val="outset" w:sz="6" w:space="0" w:color="auto"/>
              <w:left w:val="outset" w:sz="6" w:space="0" w:color="auto"/>
              <w:bottom w:val="outset" w:sz="6" w:space="0" w:color="auto"/>
              <w:right w:val="outset" w:sz="6" w:space="0" w:color="auto"/>
            </w:tcBorders>
            <w:vAlign w:val="center"/>
            <w:hideMark/>
          </w:tcPr>
          <w:p w14:paraId="26725FFA"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4E275C">
              <w:rPr>
                <w:rFonts w:ascii="Arial" w:eastAsia="Times New Roman" w:hAnsi="Arial" w:cs="Arial"/>
                <w:i/>
                <w:iCs/>
                <w:sz w:val="20"/>
                <w:szCs w:val="20"/>
                <w:lang w:eastAsia="en-AU"/>
              </w:rPr>
              <w:t>Fire hydrant indication system</w:t>
            </w:r>
            <w:r w:rsidRPr="004E275C">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57"/>
            </w:tblGrid>
            <w:tr w:rsidR="0052102A" w:rsidRPr="004E275C" w14:paraId="71D5D340" w14:textId="77777777" w:rsidTr="0052102A">
              <w:trPr>
                <w:tblCellSpacing w:w="15" w:type="dxa"/>
              </w:trPr>
              <w:tc>
                <w:tcPr>
                  <w:tcW w:w="13765" w:type="dxa"/>
                  <w:vAlign w:val="center"/>
                  <w:hideMark/>
                </w:tcPr>
                <w:p w14:paraId="0CD8BCF6"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77C3">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14:paraId="33162CB2"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5" w:type="pct"/>
            <w:gridSpan w:val="2"/>
            <w:tcBorders>
              <w:top w:val="outset" w:sz="6" w:space="0" w:color="auto"/>
              <w:left w:val="outset" w:sz="6" w:space="0" w:color="auto"/>
              <w:bottom w:val="outset" w:sz="6" w:space="0" w:color="auto"/>
              <w:right w:val="outset" w:sz="6" w:space="0" w:color="auto"/>
            </w:tcBorders>
          </w:tcPr>
          <w:p w14:paraId="74BD789C"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14:paraId="23C8F19C"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14:paraId="48CB883D" w14:textId="77777777" w:rsidTr="004E275C">
        <w:tblPrEx>
          <w:tblBorders>
            <w:insideH w:val="outset" w:sz="6" w:space="0" w:color="auto"/>
            <w:insideV w:val="outset" w:sz="6" w:space="0" w:color="auto"/>
          </w:tblBorders>
        </w:tblPrEx>
        <w:trPr>
          <w:tblCellSpacing w:w="15" w:type="dxa"/>
        </w:trPr>
        <w:tc>
          <w:tcPr>
            <w:tcW w:w="4980" w:type="pct"/>
            <w:gridSpan w:val="7"/>
            <w:shd w:val="clear" w:color="auto" w:fill="CCCCCC"/>
            <w:hideMark/>
          </w:tcPr>
          <w:p w14:paraId="14D4F519" w14:textId="77777777" w:rsidR="004E275C" w:rsidRPr="004E275C" w:rsidRDefault="004E275C" w:rsidP="004E275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Use specific requirements</w:t>
            </w:r>
          </w:p>
        </w:tc>
      </w:tr>
      <w:tr w:rsidR="004E77C3" w:rsidRPr="004E275C" w14:paraId="187E04FA" w14:textId="77777777" w:rsidTr="004E77C3">
        <w:tblPrEx>
          <w:tblBorders>
            <w:insideH w:val="outset" w:sz="6" w:space="0" w:color="auto"/>
            <w:insideV w:val="outset" w:sz="6" w:space="0" w:color="auto"/>
          </w:tblBorders>
        </w:tblPrEx>
        <w:trPr>
          <w:tblCellSpacing w:w="15" w:type="dxa"/>
        </w:trPr>
        <w:tc>
          <w:tcPr>
            <w:tcW w:w="4980" w:type="pct"/>
            <w:gridSpan w:val="7"/>
            <w:shd w:val="clear" w:color="auto" w:fill="CCCCCC"/>
            <w:hideMark/>
          </w:tcPr>
          <w:p w14:paraId="433662ED" w14:textId="77777777" w:rsidR="004E77C3" w:rsidRPr="004E275C" w:rsidRDefault="004E77C3" w:rsidP="004E275C">
            <w:pPr>
              <w:spacing w:before="100" w:beforeAutospacing="1" w:after="100" w:afterAutospacing="1" w:line="240" w:lineRule="auto"/>
              <w:ind w:left="150" w:right="150"/>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Land use</w:t>
            </w:r>
          </w:p>
        </w:tc>
      </w:tr>
      <w:tr w:rsidR="0052102A" w:rsidRPr="004E275C" w14:paraId="598BDF95" w14:textId="77777777" w:rsidTr="004E77C3">
        <w:tblPrEx>
          <w:tblBorders>
            <w:insideH w:val="outset" w:sz="6" w:space="0" w:color="auto"/>
            <w:insideV w:val="outset" w:sz="6" w:space="0" w:color="auto"/>
          </w:tblBorders>
        </w:tblPrEx>
        <w:trPr>
          <w:trHeight w:val="2520"/>
          <w:tblCellSpacing w:w="15" w:type="dxa"/>
        </w:trPr>
        <w:tc>
          <w:tcPr>
            <w:tcW w:w="365" w:type="pct"/>
            <w:gridSpan w:val="2"/>
            <w:hideMark/>
          </w:tcPr>
          <w:p w14:paraId="3591AD5C"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48</w:t>
            </w:r>
          </w:p>
        </w:tc>
        <w:tc>
          <w:tcPr>
            <w:tcW w:w="2806" w:type="pct"/>
            <w:gridSpan w:val="2"/>
            <w:hideMark/>
          </w:tcPr>
          <w:p w14:paraId="30B4614A"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Where within 100m of a sensitive zone:</w:t>
            </w:r>
          </w:p>
          <w:p w14:paraId="13051692" w14:textId="77777777" w:rsidR="0052102A" w:rsidRPr="004E275C" w:rsidRDefault="0052102A" w:rsidP="004E275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development is undertaken fully indoors;</w:t>
            </w:r>
          </w:p>
          <w:p w14:paraId="453FABD7" w14:textId="77777777" w:rsidR="0052102A" w:rsidRPr="004E275C" w:rsidRDefault="0052102A" w:rsidP="004E275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uses do not create audible noise measured at the boundary of the site between the hours of 7:00 pm and 6:00 am;</w:t>
            </w:r>
          </w:p>
          <w:p w14:paraId="36B037EA" w14:textId="77777777" w:rsidR="0052102A" w:rsidRPr="004E275C" w:rsidRDefault="0052102A" w:rsidP="004E275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any new plant or air conditioning equipment is not located along adjoining boundaries with sensitive land uses and screened from view of the street; </w:t>
            </w:r>
          </w:p>
          <w:p w14:paraId="215DD990" w14:textId="77777777" w:rsidR="0052102A" w:rsidRPr="004E275C" w:rsidRDefault="0052102A" w:rsidP="004E275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landscaping and noise attenuating fencing are used to buffer visual and audible impacts generated from the use.</w:t>
            </w:r>
          </w:p>
        </w:tc>
        <w:tc>
          <w:tcPr>
            <w:tcW w:w="790" w:type="pct"/>
            <w:gridSpan w:val="2"/>
          </w:tcPr>
          <w:p w14:paraId="28701CB7"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14:paraId="700A632E"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37F5330E" w14:textId="77777777" w:rsidTr="004E77C3">
        <w:tblPrEx>
          <w:tblBorders>
            <w:insideH w:val="outset" w:sz="6" w:space="0" w:color="auto"/>
            <w:insideV w:val="outset" w:sz="6" w:space="0" w:color="auto"/>
          </w:tblBorders>
        </w:tblPrEx>
        <w:trPr>
          <w:tblCellSpacing w:w="15" w:type="dxa"/>
        </w:trPr>
        <w:tc>
          <w:tcPr>
            <w:tcW w:w="365" w:type="pct"/>
            <w:gridSpan w:val="2"/>
            <w:hideMark/>
          </w:tcPr>
          <w:p w14:paraId="660D4B57"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49</w:t>
            </w:r>
          </w:p>
        </w:tc>
        <w:tc>
          <w:tcPr>
            <w:tcW w:w="2806" w:type="pct"/>
            <w:gridSpan w:val="2"/>
            <w:hideMark/>
          </w:tcPr>
          <w:p w14:paraId="27103E3F"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The combined area for ancillary office</w:t>
            </w:r>
            <w:r w:rsidRPr="004E275C">
              <w:rPr>
                <w:rFonts w:ascii="Arial" w:eastAsia="Times New Roman" w:hAnsi="Arial" w:cs="Arial"/>
                <w:sz w:val="20"/>
                <w:szCs w:val="20"/>
                <w:vertAlign w:val="superscript"/>
                <w:lang w:eastAsia="en-AU"/>
              </w:rPr>
              <w:t>(</w:t>
            </w:r>
            <w:hyperlink r:id="rId13" w:anchor="target-d60239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4E275C">
                <w:rPr>
                  <w:rFonts w:ascii="Arial" w:eastAsia="Times New Roman" w:hAnsi="Arial" w:cs="Arial"/>
                  <w:color w:val="0000FF"/>
                  <w:sz w:val="20"/>
                  <w:szCs w:val="20"/>
                  <w:vertAlign w:val="superscript"/>
                  <w:lang w:eastAsia="en-AU"/>
                </w:rPr>
                <w:t>53</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and administration functions does not exceed 10% of the GFA or 200m</w:t>
            </w:r>
            <w:r w:rsidRPr="004E275C">
              <w:rPr>
                <w:rFonts w:ascii="Arial" w:eastAsia="Times New Roman" w:hAnsi="Arial" w:cs="Arial"/>
                <w:sz w:val="20"/>
                <w:szCs w:val="20"/>
                <w:vertAlign w:val="superscript"/>
                <w:lang w:eastAsia="en-AU"/>
              </w:rPr>
              <w:t>2</w:t>
            </w:r>
            <w:r w:rsidRPr="004E275C">
              <w:rPr>
                <w:rFonts w:ascii="Arial" w:eastAsia="Times New Roman" w:hAnsi="Arial" w:cs="Arial"/>
                <w:sz w:val="20"/>
                <w:szCs w:val="20"/>
                <w:lang w:eastAsia="en-AU"/>
              </w:rPr>
              <w:t xml:space="preserve"> whichever is the lesser. </w:t>
            </w:r>
          </w:p>
        </w:tc>
        <w:tc>
          <w:tcPr>
            <w:tcW w:w="790" w:type="pct"/>
            <w:gridSpan w:val="2"/>
          </w:tcPr>
          <w:p w14:paraId="3530B11B"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14:paraId="280737D2"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3283A51D" w14:textId="77777777" w:rsidTr="004E77C3">
        <w:tblPrEx>
          <w:tblBorders>
            <w:insideH w:val="outset" w:sz="6" w:space="0" w:color="auto"/>
            <w:insideV w:val="outset" w:sz="6" w:space="0" w:color="auto"/>
          </w:tblBorders>
        </w:tblPrEx>
        <w:trPr>
          <w:tblCellSpacing w:w="15" w:type="dxa"/>
        </w:trPr>
        <w:tc>
          <w:tcPr>
            <w:tcW w:w="365" w:type="pct"/>
            <w:gridSpan w:val="2"/>
            <w:hideMark/>
          </w:tcPr>
          <w:p w14:paraId="54B469AA"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50</w:t>
            </w:r>
          </w:p>
        </w:tc>
        <w:tc>
          <w:tcPr>
            <w:tcW w:w="2806" w:type="pct"/>
            <w:gridSpan w:val="2"/>
            <w:hideMark/>
          </w:tcPr>
          <w:p w14:paraId="284686D6"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The display of items for sale to the public is limited to commodities, articles or goods resulting from the industrial processes undertaken on-site and limited to 5% of the GFA or 100m</w:t>
            </w:r>
            <w:r w:rsidRPr="004E275C">
              <w:rPr>
                <w:rFonts w:ascii="Arial" w:eastAsia="Times New Roman" w:hAnsi="Arial" w:cs="Arial"/>
                <w:sz w:val="20"/>
                <w:szCs w:val="20"/>
                <w:vertAlign w:val="superscript"/>
                <w:lang w:eastAsia="en-AU"/>
              </w:rPr>
              <w:t>2</w:t>
            </w:r>
            <w:r w:rsidRPr="004E275C">
              <w:rPr>
                <w:rFonts w:ascii="Arial" w:eastAsia="Times New Roman" w:hAnsi="Arial" w:cs="Arial"/>
                <w:sz w:val="20"/>
                <w:szCs w:val="20"/>
                <w:lang w:eastAsia="en-AU"/>
              </w:rPr>
              <w:t xml:space="preserve"> of the use, whichever is the lesser. </w:t>
            </w:r>
          </w:p>
        </w:tc>
        <w:tc>
          <w:tcPr>
            <w:tcW w:w="790" w:type="pct"/>
            <w:gridSpan w:val="2"/>
          </w:tcPr>
          <w:p w14:paraId="34AF7EAF"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14:paraId="4B9BC93A"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6A11A06B" w14:textId="77777777" w:rsidTr="004E77C3">
        <w:tblPrEx>
          <w:tblBorders>
            <w:insideH w:val="outset" w:sz="6" w:space="0" w:color="auto"/>
            <w:insideV w:val="outset" w:sz="6" w:space="0" w:color="auto"/>
          </w:tblBorders>
        </w:tblPrEx>
        <w:trPr>
          <w:tblCellSpacing w:w="15" w:type="dxa"/>
        </w:trPr>
        <w:tc>
          <w:tcPr>
            <w:tcW w:w="3181" w:type="pct"/>
            <w:gridSpan w:val="4"/>
            <w:shd w:val="clear" w:color="auto" w:fill="CCCCCC"/>
            <w:hideMark/>
          </w:tcPr>
          <w:p w14:paraId="7F622AB7"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lastRenderedPageBreak/>
              <w:t>Caretaker's accommodation</w:t>
            </w:r>
            <w:r w:rsidRPr="004E275C">
              <w:rPr>
                <w:rFonts w:ascii="Arial" w:eastAsia="Times New Roman" w:hAnsi="Arial" w:cs="Arial"/>
                <w:sz w:val="20"/>
                <w:szCs w:val="20"/>
                <w:lang w:eastAsia="en-AU"/>
              </w:rPr>
              <w:t xml:space="preserve"> </w:t>
            </w:r>
            <w:r w:rsidRPr="004E275C">
              <w:rPr>
                <w:rFonts w:ascii="Arial" w:eastAsia="Times New Roman" w:hAnsi="Arial" w:cs="Arial"/>
                <w:sz w:val="20"/>
                <w:szCs w:val="20"/>
                <w:vertAlign w:val="superscript"/>
                <w:lang w:eastAsia="en-AU"/>
              </w:rPr>
              <w:t>(</w:t>
            </w:r>
            <w:hyperlink r:id="rId14" w:anchor="target-d60239e447244" w:tooltip="Caretaker’s accommodation - A dwelling provided for a caretaker of a non-residential use on the same premises." w:history="1">
              <w:r w:rsidRPr="004E275C">
                <w:rPr>
                  <w:rFonts w:ascii="Arial" w:eastAsia="Times New Roman" w:hAnsi="Arial" w:cs="Arial"/>
                  <w:color w:val="0000FF"/>
                  <w:sz w:val="20"/>
                  <w:szCs w:val="20"/>
                  <w:vertAlign w:val="superscript"/>
                  <w:lang w:eastAsia="en-AU"/>
                </w:rPr>
                <w:t>10</w:t>
              </w:r>
            </w:hyperlink>
            <w:r w:rsidRPr="004E275C">
              <w:rPr>
                <w:rFonts w:ascii="Arial" w:eastAsia="Times New Roman" w:hAnsi="Arial" w:cs="Arial"/>
                <w:sz w:val="20"/>
                <w:szCs w:val="20"/>
                <w:vertAlign w:val="superscript"/>
                <w:lang w:eastAsia="en-AU"/>
              </w:rPr>
              <w:t>)</w:t>
            </w:r>
          </w:p>
        </w:tc>
        <w:tc>
          <w:tcPr>
            <w:tcW w:w="790" w:type="pct"/>
            <w:gridSpan w:val="2"/>
            <w:shd w:val="clear" w:color="auto" w:fill="CCCCCC"/>
          </w:tcPr>
          <w:p w14:paraId="740D9EDF"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9" w:type="pct"/>
            <w:shd w:val="clear" w:color="auto" w:fill="CCCCCC"/>
          </w:tcPr>
          <w:p w14:paraId="4994BC89"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14:paraId="0D02971F" w14:textId="77777777" w:rsidTr="004E77C3">
        <w:tblPrEx>
          <w:tblBorders>
            <w:insideH w:val="outset" w:sz="6" w:space="0" w:color="auto"/>
            <w:insideV w:val="outset" w:sz="6" w:space="0" w:color="auto"/>
          </w:tblBorders>
        </w:tblPrEx>
        <w:trPr>
          <w:tblCellSpacing w:w="15" w:type="dxa"/>
        </w:trPr>
        <w:tc>
          <w:tcPr>
            <w:tcW w:w="365" w:type="pct"/>
            <w:gridSpan w:val="2"/>
            <w:hideMark/>
          </w:tcPr>
          <w:p w14:paraId="4144221B"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51</w:t>
            </w:r>
          </w:p>
        </w:tc>
        <w:tc>
          <w:tcPr>
            <w:tcW w:w="2806" w:type="pct"/>
            <w:gridSpan w:val="2"/>
            <w:hideMark/>
          </w:tcPr>
          <w:p w14:paraId="6DDD3B99"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Caretaker's accommodation</w:t>
            </w:r>
            <w:r w:rsidRPr="004E275C">
              <w:rPr>
                <w:rFonts w:ascii="Arial" w:eastAsia="Times New Roman" w:hAnsi="Arial" w:cs="Arial"/>
                <w:sz w:val="20"/>
                <w:szCs w:val="20"/>
                <w:vertAlign w:val="superscript"/>
                <w:lang w:eastAsia="en-AU"/>
              </w:rPr>
              <w:t>(</w:t>
            </w:r>
            <w:hyperlink r:id="rId15" w:anchor="target-d60239e447244" w:tooltip="Caretaker’s accommodation - A dwelling provided for a caretaker of a non-residential use on the same premises." w:history="1">
              <w:r w:rsidRPr="004E275C">
                <w:rPr>
                  <w:rFonts w:ascii="Arial" w:eastAsia="Times New Roman" w:hAnsi="Arial" w:cs="Arial"/>
                  <w:color w:val="0000FF"/>
                  <w:sz w:val="20"/>
                  <w:szCs w:val="20"/>
                  <w:vertAlign w:val="superscript"/>
                  <w:lang w:eastAsia="en-AU"/>
                </w:rPr>
                <w:t>10</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w:t>
            </w:r>
          </w:p>
          <w:p w14:paraId="5B445BF5" w14:textId="77777777" w:rsidR="0052102A" w:rsidRPr="004E275C" w:rsidRDefault="0052102A" w:rsidP="004E275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has a maximum GFA of 80m</w:t>
            </w:r>
            <w:r w:rsidRPr="004E275C">
              <w:rPr>
                <w:rFonts w:ascii="Arial" w:eastAsia="Times New Roman" w:hAnsi="Arial" w:cs="Arial"/>
                <w:sz w:val="20"/>
                <w:szCs w:val="20"/>
                <w:vertAlign w:val="superscript"/>
                <w:lang w:eastAsia="en-AU"/>
              </w:rPr>
              <w:t>2</w:t>
            </w:r>
            <w:r w:rsidRPr="004E275C">
              <w:rPr>
                <w:rFonts w:ascii="Arial" w:eastAsia="Times New Roman" w:hAnsi="Arial" w:cs="Arial"/>
                <w:sz w:val="20"/>
                <w:szCs w:val="20"/>
                <w:lang w:eastAsia="en-AU"/>
              </w:rPr>
              <w:t xml:space="preserve">; </w:t>
            </w:r>
          </w:p>
          <w:p w14:paraId="6888BE1D" w14:textId="77777777" w:rsidR="0052102A" w:rsidRPr="004E275C" w:rsidRDefault="0052102A" w:rsidP="004E275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does not gain access from a separate driveway to the principal use of the site;</w:t>
            </w:r>
          </w:p>
          <w:p w14:paraId="60F23EE4" w14:textId="77777777" w:rsidR="0052102A" w:rsidRPr="004E275C" w:rsidRDefault="0052102A" w:rsidP="004E275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Includes a minimum 16m</w:t>
            </w:r>
            <w:r w:rsidRPr="004E275C">
              <w:rPr>
                <w:rFonts w:ascii="Arial" w:eastAsia="Times New Roman" w:hAnsi="Arial" w:cs="Arial"/>
                <w:sz w:val="20"/>
                <w:szCs w:val="20"/>
                <w:vertAlign w:val="superscript"/>
                <w:lang w:eastAsia="en-AU"/>
              </w:rPr>
              <w:t>2</w:t>
            </w:r>
            <w:r w:rsidRPr="004E275C">
              <w:rPr>
                <w:rFonts w:ascii="Arial" w:eastAsia="Times New Roman" w:hAnsi="Arial" w:cs="Arial"/>
                <w:sz w:val="20"/>
                <w:szCs w:val="20"/>
                <w:lang w:eastAsia="en-AU"/>
              </w:rPr>
              <w:t xml:space="preserve"> of private open space directly accessible from a habitable room. </w:t>
            </w:r>
          </w:p>
        </w:tc>
        <w:tc>
          <w:tcPr>
            <w:tcW w:w="790" w:type="pct"/>
            <w:gridSpan w:val="2"/>
          </w:tcPr>
          <w:p w14:paraId="4863A14C"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14:paraId="312FACBD"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1F883198" w14:textId="77777777" w:rsidTr="004E77C3">
        <w:tblPrEx>
          <w:tblBorders>
            <w:insideH w:val="outset" w:sz="6" w:space="0" w:color="auto"/>
            <w:insideV w:val="outset" w:sz="6" w:space="0" w:color="auto"/>
          </w:tblBorders>
        </w:tblPrEx>
        <w:trPr>
          <w:tblCellSpacing w:w="15" w:type="dxa"/>
        </w:trPr>
        <w:tc>
          <w:tcPr>
            <w:tcW w:w="3181" w:type="pct"/>
            <w:gridSpan w:val="4"/>
            <w:shd w:val="clear" w:color="auto" w:fill="CCCCCC"/>
            <w:hideMark/>
          </w:tcPr>
          <w:p w14:paraId="376C262D"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Sales office</w:t>
            </w:r>
            <w:r w:rsidRPr="004E275C">
              <w:rPr>
                <w:rFonts w:ascii="Arial" w:eastAsia="Times New Roman" w:hAnsi="Arial" w:cs="Arial"/>
                <w:sz w:val="20"/>
                <w:szCs w:val="20"/>
                <w:lang w:eastAsia="en-AU"/>
              </w:rPr>
              <w:t xml:space="preserve"> </w:t>
            </w:r>
            <w:r w:rsidRPr="004E275C">
              <w:rPr>
                <w:rFonts w:ascii="Arial" w:eastAsia="Times New Roman" w:hAnsi="Arial" w:cs="Arial"/>
                <w:sz w:val="20"/>
                <w:szCs w:val="20"/>
                <w:vertAlign w:val="superscript"/>
                <w:lang w:eastAsia="en-AU"/>
              </w:rPr>
              <w:t>(</w:t>
            </w:r>
            <w:hyperlink r:id="rId16" w:anchor="target-d60239e448827" w:tooltip="Sales office - The temporary use of premises for displaying a land parcel or buildings that can be built for sale or can be won as a prize.  The use may include a caravan or relocatable dwelling or structure." w:history="1">
              <w:r w:rsidRPr="004E275C">
                <w:rPr>
                  <w:rFonts w:ascii="Arial" w:eastAsia="Times New Roman" w:hAnsi="Arial" w:cs="Arial"/>
                  <w:color w:val="0000FF"/>
                  <w:sz w:val="20"/>
                  <w:szCs w:val="20"/>
                  <w:vertAlign w:val="superscript"/>
                  <w:lang w:eastAsia="en-AU"/>
                </w:rPr>
                <w:t>72</w:t>
              </w:r>
            </w:hyperlink>
            <w:r w:rsidRPr="004E275C">
              <w:rPr>
                <w:rFonts w:ascii="Arial" w:eastAsia="Times New Roman" w:hAnsi="Arial" w:cs="Arial"/>
                <w:sz w:val="20"/>
                <w:szCs w:val="20"/>
                <w:vertAlign w:val="superscript"/>
                <w:lang w:eastAsia="en-AU"/>
              </w:rPr>
              <w:t>)</w:t>
            </w:r>
          </w:p>
        </w:tc>
        <w:tc>
          <w:tcPr>
            <w:tcW w:w="790" w:type="pct"/>
            <w:gridSpan w:val="2"/>
            <w:shd w:val="clear" w:color="auto" w:fill="CCCCCC"/>
          </w:tcPr>
          <w:p w14:paraId="4B0162BD"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9" w:type="pct"/>
            <w:shd w:val="clear" w:color="auto" w:fill="CCCCCC"/>
          </w:tcPr>
          <w:p w14:paraId="0F35D710"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14:paraId="3AC54CF5" w14:textId="77777777" w:rsidTr="004E77C3">
        <w:tblPrEx>
          <w:tblBorders>
            <w:insideH w:val="outset" w:sz="6" w:space="0" w:color="auto"/>
            <w:insideV w:val="outset" w:sz="6" w:space="0" w:color="auto"/>
          </w:tblBorders>
        </w:tblPrEx>
        <w:trPr>
          <w:tblCellSpacing w:w="15" w:type="dxa"/>
        </w:trPr>
        <w:tc>
          <w:tcPr>
            <w:tcW w:w="365" w:type="pct"/>
            <w:gridSpan w:val="2"/>
            <w:hideMark/>
          </w:tcPr>
          <w:p w14:paraId="46E35136"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52</w:t>
            </w:r>
          </w:p>
        </w:tc>
        <w:tc>
          <w:tcPr>
            <w:tcW w:w="2806" w:type="pct"/>
            <w:gridSpan w:val="2"/>
            <w:hideMark/>
          </w:tcPr>
          <w:p w14:paraId="19AF58EA"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The use is not carried out for longer than 2 years from the date of commencement.</w:t>
            </w:r>
          </w:p>
        </w:tc>
        <w:tc>
          <w:tcPr>
            <w:tcW w:w="790" w:type="pct"/>
            <w:gridSpan w:val="2"/>
          </w:tcPr>
          <w:p w14:paraId="76F2C9BE"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14:paraId="5B327BD4"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14:paraId="4C40B9DF" w14:textId="77777777" w:rsidTr="004E275C">
        <w:tblPrEx>
          <w:tblBorders>
            <w:insideH w:val="outset" w:sz="6" w:space="0" w:color="auto"/>
            <w:insideV w:val="outset" w:sz="6" w:space="0" w:color="auto"/>
          </w:tblBorders>
        </w:tblPrEx>
        <w:trPr>
          <w:tblCellSpacing w:w="15" w:type="dxa"/>
        </w:trPr>
        <w:tc>
          <w:tcPr>
            <w:tcW w:w="4980" w:type="pct"/>
            <w:gridSpan w:val="7"/>
            <w:shd w:val="clear" w:color="auto" w:fill="CCCCCC"/>
            <w:vAlign w:val="center"/>
            <w:hideMark/>
          </w:tcPr>
          <w:p w14:paraId="3E261DC8" w14:textId="77777777"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Telecommunications facility</w:t>
            </w:r>
            <w:r w:rsidRPr="004E275C">
              <w:rPr>
                <w:rFonts w:ascii="Arial" w:eastAsia="Times New Roman" w:hAnsi="Arial" w:cs="Arial"/>
                <w:b/>
                <w:bCs/>
                <w:sz w:val="20"/>
                <w:szCs w:val="20"/>
                <w:vertAlign w:val="superscript"/>
                <w:lang w:eastAsia="en-AU"/>
              </w:rPr>
              <w:t>(</w:t>
            </w:r>
            <w:hyperlink r:id="rId17" w:anchor="target-d60239e449122" w:tooltip="Telecommunications facility - Premises used for systems that carry communications and signals by means of radio, including guided or unguided electromagnetic energy, whether such facility is manned or remotely controlled." w:history="1">
              <w:r w:rsidRPr="004E275C">
                <w:rPr>
                  <w:rFonts w:ascii="Arial" w:eastAsia="Times New Roman" w:hAnsi="Arial" w:cs="Arial"/>
                  <w:color w:val="0000FF"/>
                  <w:sz w:val="20"/>
                  <w:szCs w:val="20"/>
                  <w:vertAlign w:val="superscript"/>
                  <w:lang w:eastAsia="en-AU"/>
                </w:rPr>
                <w:t>81</w:t>
              </w:r>
            </w:hyperlink>
            <w:r w:rsidRPr="004E275C">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86"/>
            </w:tblGrid>
            <w:tr w:rsidR="004E275C" w:rsidRPr="004E275C" w14:paraId="68C81671" w14:textId="77777777" w:rsidTr="0052102A">
              <w:trPr>
                <w:tblCellSpacing w:w="15" w:type="dxa"/>
              </w:trPr>
              <w:tc>
                <w:tcPr>
                  <w:tcW w:w="15383" w:type="dxa"/>
                  <w:shd w:val="clear" w:color="auto" w:fill="CCCCCC"/>
                  <w:vAlign w:val="center"/>
                  <w:hideMark/>
                </w:tcPr>
                <w:p w14:paraId="57516622" w14:textId="77777777"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Editor's note - In accordance with the Federal legislation Telecommunications facilities</w:t>
                  </w:r>
                  <w:r w:rsidRPr="004E275C">
                    <w:rPr>
                      <w:rFonts w:ascii="Arial" w:eastAsia="Times New Roman" w:hAnsi="Arial" w:cs="Arial"/>
                      <w:sz w:val="20"/>
                      <w:szCs w:val="20"/>
                      <w:vertAlign w:val="superscript"/>
                      <w:lang w:eastAsia="en-AU"/>
                    </w:rPr>
                    <w:t>(</w:t>
                  </w:r>
                  <w:hyperlink r:id="rId18" w:anchor="target-d60239e449122" w:tooltip="Telecommunications facility - Premises used for systems that carry communications and signals by means of radio, including guided or unguided electromagnetic energy, whether such facility is manned or remotely controlled." w:history="1">
                    <w:r w:rsidRPr="004E275C">
                      <w:rPr>
                        <w:rFonts w:ascii="Arial" w:eastAsia="Times New Roman" w:hAnsi="Arial" w:cs="Arial"/>
                        <w:color w:val="0000FF"/>
                        <w:sz w:val="20"/>
                        <w:szCs w:val="20"/>
                        <w:vertAlign w:val="superscript"/>
                        <w:lang w:eastAsia="en-AU"/>
                      </w:rPr>
                      <w:t>81</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14:paraId="5F11E310" w14:textId="77777777"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14:paraId="3116EE97" w14:textId="77777777" w:rsidTr="004E77C3">
        <w:tblPrEx>
          <w:tblBorders>
            <w:insideH w:val="outset" w:sz="6" w:space="0" w:color="auto"/>
            <w:insideV w:val="outset" w:sz="6" w:space="0" w:color="auto"/>
          </w:tblBorders>
        </w:tblPrEx>
        <w:trPr>
          <w:tblCellSpacing w:w="15" w:type="dxa"/>
        </w:trPr>
        <w:tc>
          <w:tcPr>
            <w:tcW w:w="365" w:type="pct"/>
            <w:gridSpan w:val="2"/>
            <w:hideMark/>
          </w:tcPr>
          <w:p w14:paraId="6A2790C7"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53</w:t>
            </w:r>
          </w:p>
        </w:tc>
        <w:tc>
          <w:tcPr>
            <w:tcW w:w="2806" w:type="pct"/>
            <w:gridSpan w:val="2"/>
            <w:vAlign w:val="center"/>
            <w:hideMark/>
          </w:tcPr>
          <w:p w14:paraId="0AEA0A4C"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 minimum </w:t>
            </w:r>
            <w:r w:rsidR="009C46FD">
              <w:rPr>
                <w:rFonts w:ascii="Arial" w:eastAsia="Times New Roman" w:hAnsi="Arial" w:cs="Arial"/>
                <w:sz w:val="20"/>
                <w:szCs w:val="20"/>
                <w:lang w:eastAsia="en-AU"/>
              </w:rPr>
              <w:t xml:space="preserve">area </w:t>
            </w:r>
            <w:r w:rsidRPr="004E275C">
              <w:rPr>
                <w:rFonts w:ascii="Arial" w:eastAsia="Times New Roman" w:hAnsi="Arial" w:cs="Arial"/>
                <w:sz w:val="20"/>
                <w:szCs w:val="20"/>
                <w:lang w:eastAsia="en-AU"/>
              </w:rPr>
              <w:t>of 45m</w:t>
            </w:r>
            <w:r w:rsidRPr="004E275C">
              <w:rPr>
                <w:rFonts w:ascii="Arial" w:eastAsia="Times New Roman" w:hAnsi="Arial" w:cs="Arial"/>
                <w:sz w:val="20"/>
                <w:szCs w:val="20"/>
                <w:vertAlign w:val="superscript"/>
                <w:lang w:eastAsia="en-AU"/>
              </w:rPr>
              <w:t>2</w:t>
            </w:r>
            <w:r w:rsidRPr="004E275C">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790" w:type="pct"/>
            <w:gridSpan w:val="2"/>
          </w:tcPr>
          <w:p w14:paraId="4F99BD95"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14:paraId="580ACAE7"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7A56AD98" w14:textId="77777777" w:rsidTr="004E77C3">
        <w:tblPrEx>
          <w:tblBorders>
            <w:insideH w:val="outset" w:sz="6" w:space="0" w:color="auto"/>
            <w:insideV w:val="outset" w:sz="6" w:space="0" w:color="auto"/>
          </w:tblBorders>
        </w:tblPrEx>
        <w:trPr>
          <w:tblCellSpacing w:w="15" w:type="dxa"/>
        </w:trPr>
        <w:tc>
          <w:tcPr>
            <w:tcW w:w="365" w:type="pct"/>
            <w:gridSpan w:val="2"/>
            <w:hideMark/>
          </w:tcPr>
          <w:p w14:paraId="57CBD532"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54</w:t>
            </w:r>
          </w:p>
        </w:tc>
        <w:tc>
          <w:tcPr>
            <w:tcW w:w="2806" w:type="pct"/>
            <w:gridSpan w:val="2"/>
            <w:vAlign w:val="center"/>
            <w:hideMark/>
          </w:tcPr>
          <w:p w14:paraId="41BEBDCC"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790" w:type="pct"/>
            <w:gridSpan w:val="2"/>
          </w:tcPr>
          <w:p w14:paraId="4D8424C2"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14:paraId="618304A9"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787AE614" w14:textId="77777777" w:rsidTr="004E77C3">
        <w:tblPrEx>
          <w:tblBorders>
            <w:insideH w:val="outset" w:sz="6" w:space="0" w:color="auto"/>
            <w:insideV w:val="outset" w:sz="6" w:space="0" w:color="auto"/>
          </w:tblBorders>
        </w:tblPrEx>
        <w:trPr>
          <w:tblCellSpacing w:w="15" w:type="dxa"/>
        </w:trPr>
        <w:tc>
          <w:tcPr>
            <w:tcW w:w="365" w:type="pct"/>
            <w:gridSpan w:val="2"/>
            <w:hideMark/>
          </w:tcPr>
          <w:p w14:paraId="6A4E9721"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55</w:t>
            </w:r>
          </w:p>
        </w:tc>
        <w:tc>
          <w:tcPr>
            <w:tcW w:w="2806" w:type="pct"/>
            <w:gridSpan w:val="2"/>
            <w:vAlign w:val="center"/>
            <w:hideMark/>
          </w:tcPr>
          <w:p w14:paraId="6408B104"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Equipment shelters and associated structures are located:</w:t>
            </w:r>
          </w:p>
          <w:p w14:paraId="3C7BD31A" w14:textId="77777777" w:rsidR="0052102A" w:rsidRPr="004E275C" w:rsidRDefault="0052102A" w:rsidP="004E275C">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directly beside the existing equipment shelter and associated structures;</w:t>
            </w:r>
          </w:p>
          <w:p w14:paraId="755E4E74" w14:textId="77777777" w:rsidR="0052102A" w:rsidRPr="004E275C" w:rsidRDefault="0052102A" w:rsidP="004E275C">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behind the main building line;</w:t>
            </w:r>
          </w:p>
          <w:p w14:paraId="3DF4B951" w14:textId="77777777" w:rsidR="0052102A" w:rsidRPr="004E275C" w:rsidRDefault="0052102A" w:rsidP="004E275C">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further away from the frontage than the existing equipment shelter and associated structures;</w:t>
            </w:r>
          </w:p>
          <w:p w14:paraId="707637F5" w14:textId="77777777" w:rsidR="0052102A" w:rsidRPr="004E275C" w:rsidRDefault="0052102A" w:rsidP="004E275C">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790" w:type="pct"/>
            <w:gridSpan w:val="2"/>
          </w:tcPr>
          <w:p w14:paraId="024DA28D"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14:paraId="7761A81A"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46FAE7FD" w14:textId="77777777" w:rsidTr="004E77C3">
        <w:tblPrEx>
          <w:tblBorders>
            <w:insideH w:val="outset" w:sz="6" w:space="0" w:color="auto"/>
            <w:insideV w:val="outset" w:sz="6" w:space="0" w:color="auto"/>
          </w:tblBorders>
        </w:tblPrEx>
        <w:trPr>
          <w:tblCellSpacing w:w="15" w:type="dxa"/>
        </w:trPr>
        <w:tc>
          <w:tcPr>
            <w:tcW w:w="365" w:type="pct"/>
            <w:gridSpan w:val="2"/>
            <w:hideMark/>
          </w:tcPr>
          <w:p w14:paraId="1DD98F1E"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56</w:t>
            </w:r>
          </w:p>
        </w:tc>
        <w:tc>
          <w:tcPr>
            <w:tcW w:w="2806" w:type="pct"/>
            <w:gridSpan w:val="2"/>
            <w:vAlign w:val="center"/>
            <w:hideMark/>
          </w:tcPr>
          <w:p w14:paraId="3E54437F"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790" w:type="pct"/>
            <w:gridSpan w:val="2"/>
          </w:tcPr>
          <w:p w14:paraId="41AE318F"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14:paraId="52B00D4B"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00C02088" w14:textId="77777777" w:rsidTr="004E77C3">
        <w:tblPrEx>
          <w:tblBorders>
            <w:insideH w:val="outset" w:sz="6" w:space="0" w:color="auto"/>
            <w:insideV w:val="outset" w:sz="6" w:space="0" w:color="auto"/>
          </w:tblBorders>
        </w:tblPrEx>
        <w:trPr>
          <w:tblCellSpacing w:w="15" w:type="dxa"/>
        </w:trPr>
        <w:tc>
          <w:tcPr>
            <w:tcW w:w="365" w:type="pct"/>
            <w:gridSpan w:val="2"/>
            <w:hideMark/>
          </w:tcPr>
          <w:p w14:paraId="22A2A469"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57</w:t>
            </w:r>
          </w:p>
        </w:tc>
        <w:tc>
          <w:tcPr>
            <w:tcW w:w="2806" w:type="pct"/>
            <w:gridSpan w:val="2"/>
            <w:vAlign w:val="center"/>
            <w:hideMark/>
          </w:tcPr>
          <w:p w14:paraId="548A1F45"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The facility is enclosed by security fencing or by other means to ensure public access is prohibited.</w:t>
            </w:r>
          </w:p>
        </w:tc>
        <w:tc>
          <w:tcPr>
            <w:tcW w:w="790" w:type="pct"/>
            <w:gridSpan w:val="2"/>
          </w:tcPr>
          <w:p w14:paraId="51DE6CB6"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14:paraId="5CFD695E"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41D1F1C9" w14:textId="77777777" w:rsidTr="004E77C3">
        <w:tblPrEx>
          <w:tblBorders>
            <w:insideH w:val="outset" w:sz="6" w:space="0" w:color="auto"/>
            <w:insideV w:val="outset" w:sz="6" w:space="0" w:color="auto"/>
          </w:tblBorders>
        </w:tblPrEx>
        <w:trPr>
          <w:tblCellSpacing w:w="15" w:type="dxa"/>
        </w:trPr>
        <w:tc>
          <w:tcPr>
            <w:tcW w:w="365" w:type="pct"/>
            <w:gridSpan w:val="2"/>
            <w:hideMark/>
          </w:tcPr>
          <w:p w14:paraId="65ACABAA"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58</w:t>
            </w:r>
          </w:p>
        </w:tc>
        <w:tc>
          <w:tcPr>
            <w:tcW w:w="2806" w:type="pct"/>
            <w:gridSpan w:val="2"/>
            <w:vAlign w:val="center"/>
            <w:hideMark/>
          </w:tcPr>
          <w:p w14:paraId="2C4283AF"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45"/>
            </w:tblGrid>
            <w:tr w:rsidR="0052102A" w:rsidRPr="004E275C" w14:paraId="5A309749" w14:textId="77777777" w:rsidTr="0052102A">
              <w:trPr>
                <w:tblCellSpacing w:w="15" w:type="dxa"/>
              </w:trPr>
              <w:tc>
                <w:tcPr>
                  <w:tcW w:w="13765" w:type="dxa"/>
                  <w:vAlign w:val="center"/>
                  <w:hideMark/>
                </w:tcPr>
                <w:p w14:paraId="0EC2973C" w14:textId="77777777" w:rsidR="0052102A" w:rsidRPr="004E77C3" w:rsidRDefault="0052102A" w:rsidP="004E275C">
                  <w:pPr>
                    <w:spacing w:before="100" w:beforeAutospacing="1" w:after="100" w:afterAutospacing="1" w:line="240" w:lineRule="auto"/>
                    <w:rPr>
                      <w:rFonts w:ascii="Arial" w:eastAsia="Times New Roman" w:hAnsi="Arial" w:cs="Arial"/>
                      <w:sz w:val="18"/>
                      <w:szCs w:val="20"/>
                      <w:lang w:eastAsia="en-AU"/>
                    </w:rPr>
                  </w:pPr>
                  <w:r w:rsidRPr="004E77C3">
                    <w:rPr>
                      <w:rFonts w:ascii="Arial" w:eastAsia="Times New Roman" w:hAnsi="Arial" w:cs="Arial"/>
                      <w:sz w:val="18"/>
                      <w:szCs w:val="20"/>
                      <w:lang w:eastAsia="en-AU"/>
                    </w:rPr>
                    <w:lastRenderedPageBreak/>
                    <w:t>Note - Landscaping is provided in accordance with Planning scheme policy - Integrated design.</w:t>
                  </w:r>
                </w:p>
              </w:tc>
            </w:tr>
            <w:tr w:rsidR="0052102A" w:rsidRPr="004E275C" w14:paraId="562B2BC3" w14:textId="77777777" w:rsidTr="0052102A">
              <w:trPr>
                <w:tblCellSpacing w:w="15" w:type="dxa"/>
              </w:trPr>
              <w:tc>
                <w:tcPr>
                  <w:tcW w:w="13765" w:type="dxa"/>
                  <w:vAlign w:val="center"/>
                  <w:hideMark/>
                </w:tcPr>
                <w:p w14:paraId="1528B818" w14:textId="77777777" w:rsidR="0052102A" w:rsidRPr="004E77C3" w:rsidRDefault="0052102A" w:rsidP="004E275C">
                  <w:pPr>
                    <w:spacing w:before="100" w:beforeAutospacing="1" w:after="100" w:afterAutospacing="1" w:line="240" w:lineRule="auto"/>
                    <w:rPr>
                      <w:rFonts w:ascii="Arial" w:eastAsia="Times New Roman" w:hAnsi="Arial" w:cs="Arial"/>
                      <w:sz w:val="18"/>
                      <w:szCs w:val="20"/>
                      <w:lang w:eastAsia="en-AU"/>
                    </w:rPr>
                  </w:pPr>
                  <w:r w:rsidRPr="004E77C3">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14:paraId="513AB6C6"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90" w:type="pct"/>
            <w:gridSpan w:val="2"/>
          </w:tcPr>
          <w:p w14:paraId="5482A916"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14:paraId="339DA50F"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5A0A5D1B" w14:textId="77777777" w:rsidTr="004E77C3">
        <w:tblPrEx>
          <w:tblBorders>
            <w:insideH w:val="outset" w:sz="6" w:space="0" w:color="auto"/>
            <w:insideV w:val="outset" w:sz="6" w:space="0" w:color="auto"/>
          </w:tblBorders>
        </w:tblPrEx>
        <w:trPr>
          <w:tblCellSpacing w:w="15" w:type="dxa"/>
        </w:trPr>
        <w:tc>
          <w:tcPr>
            <w:tcW w:w="365" w:type="pct"/>
            <w:gridSpan w:val="2"/>
            <w:hideMark/>
          </w:tcPr>
          <w:p w14:paraId="2E3594D8"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59</w:t>
            </w:r>
          </w:p>
        </w:tc>
        <w:tc>
          <w:tcPr>
            <w:tcW w:w="2806" w:type="pct"/>
            <w:gridSpan w:val="2"/>
            <w:vAlign w:val="center"/>
            <w:hideMark/>
          </w:tcPr>
          <w:p w14:paraId="589C00BA"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All equipment comprising the telecommunications facility</w:t>
            </w:r>
            <w:r w:rsidRPr="004E275C">
              <w:rPr>
                <w:rFonts w:ascii="Arial" w:eastAsia="Times New Roman" w:hAnsi="Arial" w:cs="Arial"/>
                <w:sz w:val="20"/>
                <w:szCs w:val="20"/>
                <w:vertAlign w:val="superscript"/>
                <w:lang w:eastAsia="en-AU"/>
              </w:rPr>
              <w:t>(</w:t>
            </w:r>
            <w:hyperlink r:id="rId19" w:anchor="target-d60239e449122" w:tooltip="Telecommunications facility - Premises used for systems that carry communications and signals by means of radio, including guided or unguided electromagnetic energy, whether such facility is manned or remotely controlled." w:history="1">
              <w:r w:rsidRPr="004E275C">
                <w:rPr>
                  <w:rFonts w:ascii="Arial" w:eastAsia="Times New Roman" w:hAnsi="Arial" w:cs="Arial"/>
                  <w:color w:val="0000FF"/>
                  <w:sz w:val="20"/>
                  <w:szCs w:val="20"/>
                  <w:vertAlign w:val="superscript"/>
                  <w:lang w:eastAsia="en-AU"/>
                </w:rPr>
                <w:t>81</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790" w:type="pct"/>
            <w:gridSpan w:val="2"/>
          </w:tcPr>
          <w:p w14:paraId="73D4CCBD"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14:paraId="45BF6173"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bl>
    <w:p w14:paraId="5AA2B6F7" w14:textId="77777777" w:rsidR="0052102A" w:rsidRPr="004E275C" w:rsidRDefault="0052102A" w:rsidP="004E275C">
      <w:pPr>
        <w:spacing w:before="100" w:beforeAutospacing="1" w:after="100" w:afterAutospacing="1" w:line="240" w:lineRule="auto"/>
        <w:rPr>
          <w:rFonts w:ascii="Arial" w:hAnsi="Arial" w:cs="Arial"/>
          <w:sz w:val="20"/>
          <w:szCs w:val="20"/>
        </w:rPr>
      </w:pPr>
    </w:p>
    <w:tbl>
      <w:tblPr>
        <w:tblW w:w="4933" w:type="pct"/>
        <w:tblCellSpacing w:w="15"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098"/>
        <w:gridCol w:w="8437"/>
        <w:gridCol w:w="2353"/>
        <w:gridCol w:w="3288"/>
      </w:tblGrid>
      <w:tr w:rsidR="004E275C" w:rsidRPr="004E275C" w14:paraId="7D676F2B" w14:textId="77777777"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2F51F99F" w14:textId="77777777" w:rsidR="004E275C" w:rsidRPr="004E275C" w:rsidRDefault="004E275C" w:rsidP="004E275C">
            <w:pPr>
              <w:spacing w:before="100" w:beforeAutospacing="1" w:after="100" w:afterAutospacing="1" w:line="240" w:lineRule="auto"/>
              <w:ind w:left="150" w:right="150"/>
              <w:jc w:val="center"/>
              <w:rPr>
                <w:rFonts w:ascii="Arial" w:eastAsia="Times New Roman" w:hAnsi="Arial" w:cs="Arial"/>
                <w:sz w:val="20"/>
                <w:szCs w:val="20"/>
                <w:lang w:eastAsia="en-AU"/>
              </w:rPr>
            </w:pPr>
            <w:r w:rsidRPr="004E275C">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86"/>
            </w:tblGrid>
            <w:tr w:rsidR="004E275C" w:rsidRPr="004E275C" w14:paraId="5CB51B59" w14:textId="77777777" w:rsidTr="0052102A">
              <w:trPr>
                <w:tblCellSpacing w:w="15" w:type="dxa"/>
              </w:trPr>
              <w:tc>
                <w:tcPr>
                  <w:tcW w:w="15383" w:type="dxa"/>
                  <w:shd w:val="clear" w:color="auto" w:fill="CCCCCC"/>
                  <w:vAlign w:val="center"/>
                  <w:hideMark/>
                </w:tcPr>
                <w:p w14:paraId="76E22512" w14:textId="77777777"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14:paraId="2AE71042" w14:textId="77777777" w:rsidR="004E275C" w:rsidRPr="004E275C" w:rsidRDefault="004E275C" w:rsidP="004E275C">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4E275C" w:rsidRPr="004E275C" w14:paraId="6757F092" w14:textId="77777777"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0420B17F" w14:textId="77777777"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86"/>
            </w:tblGrid>
            <w:tr w:rsidR="004E275C" w:rsidRPr="004E275C" w14:paraId="7722A3FF" w14:textId="77777777" w:rsidTr="004E275C">
              <w:trPr>
                <w:tblCellSpacing w:w="15" w:type="dxa"/>
              </w:trPr>
              <w:tc>
                <w:tcPr>
                  <w:tcW w:w="15130" w:type="dxa"/>
                  <w:shd w:val="clear" w:color="auto" w:fill="CCCCCC"/>
                  <w:vAlign w:val="center"/>
                  <w:hideMark/>
                </w:tcPr>
                <w:p w14:paraId="754605C3" w14:textId="77777777"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Note - The following are excluded from the native clearing provisions of this planning scheme:</w:t>
                  </w:r>
                </w:p>
                <w:p w14:paraId="1A5805A0" w14:textId="77777777"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Clearing of native vegetation located within an approved development footprint;</w:t>
                  </w:r>
                </w:p>
                <w:p w14:paraId="3DDC814C" w14:textId="77777777"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4F5926F6" w14:textId="77777777"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14:paraId="2A3889DA" w14:textId="77777777"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560D4BE8" w14:textId="77777777"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14:paraId="5725E9B5" w14:textId="77777777"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14:paraId="6483AA34" w14:textId="77777777"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14:paraId="2A258AD9" w14:textId="77777777"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Grazing of native pasture by stock;</w:t>
                  </w:r>
                </w:p>
                <w:p w14:paraId="7D4C6744" w14:textId="77777777"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Native forest practice where accepted development under Part 1, 1.7.7 Accepted development.</w:t>
                  </w:r>
                </w:p>
              </w:tc>
            </w:tr>
            <w:tr w:rsidR="004E275C" w:rsidRPr="004E275C" w14:paraId="4CEACA2B" w14:textId="77777777" w:rsidTr="004E275C">
              <w:trPr>
                <w:tblCellSpacing w:w="15" w:type="dxa"/>
              </w:trPr>
              <w:tc>
                <w:tcPr>
                  <w:tcW w:w="15130" w:type="dxa"/>
                  <w:shd w:val="clear" w:color="auto" w:fill="CCCCCC"/>
                  <w:vAlign w:val="center"/>
                  <w:hideMark/>
                </w:tcPr>
                <w:p w14:paraId="06FA5711" w14:textId="77777777"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Note - Definition for native vegetation is located in Schedule 1 Definitions.</w:t>
                  </w:r>
                </w:p>
              </w:tc>
            </w:tr>
            <w:tr w:rsidR="004E275C" w:rsidRPr="004E275C" w14:paraId="0830ECDD" w14:textId="77777777" w:rsidTr="004E275C">
              <w:trPr>
                <w:tblCellSpacing w:w="15" w:type="dxa"/>
              </w:trPr>
              <w:tc>
                <w:tcPr>
                  <w:tcW w:w="15130" w:type="dxa"/>
                  <w:shd w:val="clear" w:color="auto" w:fill="CCCCCC"/>
                  <w:vAlign w:val="center"/>
                  <w:hideMark/>
                </w:tcPr>
                <w:p w14:paraId="665AA6CA" w14:textId="77777777"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14:paraId="3EBD850D" w14:textId="77777777"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14:paraId="07A60C42" w14:textId="77777777"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Editors' Note - When clearing native vegetation within a MSES area, you may still require approval from the State government.</w:t>
                  </w:r>
                </w:p>
              </w:tc>
            </w:tr>
          </w:tbl>
          <w:p w14:paraId="57FB8631" w14:textId="77777777"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14:paraId="1F6063A8" w14:textId="77777777"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14:paraId="33B50B06"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lastRenderedPageBreak/>
              <w:t>RAD</w:t>
            </w:r>
            <w:r w:rsidR="009C46FD">
              <w:rPr>
                <w:rFonts w:ascii="Arial" w:eastAsia="Times New Roman" w:hAnsi="Arial" w:cs="Arial"/>
                <w:b/>
                <w:bCs/>
                <w:sz w:val="20"/>
                <w:szCs w:val="20"/>
                <w:lang w:eastAsia="en-AU"/>
              </w:rPr>
              <w:t>60</w:t>
            </w:r>
          </w:p>
        </w:tc>
        <w:tc>
          <w:tcPr>
            <w:tcW w:w="2786" w:type="pct"/>
            <w:tcBorders>
              <w:top w:val="outset" w:sz="6" w:space="0" w:color="auto"/>
              <w:left w:val="outset" w:sz="6" w:space="0" w:color="auto"/>
              <w:bottom w:val="outset" w:sz="6" w:space="0" w:color="auto"/>
              <w:right w:val="outset" w:sz="6" w:space="0" w:color="auto"/>
            </w:tcBorders>
            <w:vAlign w:val="center"/>
            <w:hideMark/>
          </w:tcPr>
          <w:p w14:paraId="4374B3EE"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4E275C">
              <w:rPr>
                <w:rFonts w:ascii="Arial" w:eastAsia="Times New Roman" w:hAnsi="Arial" w:cs="Arial"/>
                <w:sz w:val="20"/>
                <w:szCs w:val="20"/>
                <w:vertAlign w:val="superscript"/>
                <w:lang w:eastAsia="en-AU"/>
              </w:rPr>
              <w:t>(</w:t>
            </w:r>
            <w:hyperlink r:id="rId20"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4E275C">
                <w:rPr>
                  <w:rFonts w:ascii="Arial" w:eastAsia="Times New Roman" w:hAnsi="Arial" w:cs="Arial"/>
                  <w:color w:val="0000FF"/>
                  <w:sz w:val="20"/>
                  <w:szCs w:val="20"/>
                  <w:vertAlign w:val="superscript"/>
                  <w:lang w:eastAsia="en-AU"/>
                </w:rPr>
                <w:t>22</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or extension to an existing dwelling house</w:t>
            </w:r>
            <w:r w:rsidRPr="004E275C">
              <w:rPr>
                <w:rFonts w:ascii="Arial" w:eastAsia="Times New Roman" w:hAnsi="Arial" w:cs="Arial"/>
                <w:sz w:val="20"/>
                <w:szCs w:val="20"/>
                <w:vertAlign w:val="superscript"/>
                <w:lang w:eastAsia="en-AU"/>
              </w:rPr>
              <w:t>(</w:t>
            </w:r>
            <w:hyperlink r:id="rId21"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4E275C">
                <w:rPr>
                  <w:rFonts w:ascii="Arial" w:eastAsia="Times New Roman" w:hAnsi="Arial" w:cs="Arial"/>
                  <w:color w:val="0000FF"/>
                  <w:sz w:val="20"/>
                  <w:szCs w:val="20"/>
                  <w:vertAlign w:val="superscript"/>
                  <w:lang w:eastAsia="en-AU"/>
                </w:rPr>
                <w:t>22</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only on lots less than 750m</w:t>
            </w:r>
            <w:r w:rsidRPr="004E275C">
              <w:rPr>
                <w:rFonts w:ascii="Arial" w:eastAsia="Times New Roman" w:hAnsi="Arial" w:cs="Arial"/>
                <w:sz w:val="20"/>
                <w:szCs w:val="20"/>
                <w:vertAlign w:val="superscript"/>
                <w:lang w:eastAsia="en-AU"/>
              </w:rPr>
              <w:t>2</w:t>
            </w:r>
            <w:r w:rsidRPr="004E275C">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77"/>
            </w:tblGrid>
            <w:tr w:rsidR="0052102A" w:rsidRPr="004E275C" w14:paraId="5A8B00FB" w14:textId="77777777" w:rsidTr="004E275C">
              <w:trPr>
                <w:tblCellSpacing w:w="15" w:type="dxa"/>
              </w:trPr>
              <w:tc>
                <w:tcPr>
                  <w:tcW w:w="8529" w:type="dxa"/>
                  <w:vAlign w:val="center"/>
                  <w:hideMark/>
                </w:tcPr>
                <w:p w14:paraId="6F2787A0"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Editor's note - See in heading above for other uses excluded from native vegetation clearing requirements.</w:t>
                  </w:r>
                </w:p>
              </w:tc>
            </w:tr>
            <w:tr w:rsidR="0052102A" w:rsidRPr="004E275C" w14:paraId="782F9AE6" w14:textId="77777777" w:rsidTr="004E275C">
              <w:trPr>
                <w:tblCellSpacing w:w="15" w:type="dxa"/>
              </w:trPr>
              <w:tc>
                <w:tcPr>
                  <w:tcW w:w="8529" w:type="dxa"/>
                  <w:vAlign w:val="center"/>
                  <w:hideMark/>
                </w:tcPr>
                <w:p w14:paraId="21B180C4"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14:paraId="31A5A20A" w14:textId="77777777" w:rsidR="0052102A" w:rsidRPr="004E275C" w:rsidRDefault="0052102A" w:rsidP="004E275C">
                  <w:pPr>
                    <w:numPr>
                      <w:ilvl w:val="0"/>
                      <w:numId w:val="17"/>
                    </w:numPr>
                    <w:spacing w:before="100" w:beforeAutospacing="1" w:after="100" w:afterAutospacing="1" w:line="240" w:lineRule="auto"/>
                    <w:ind w:left="672"/>
                    <w:rPr>
                      <w:rFonts w:ascii="Arial" w:eastAsia="Times New Roman" w:hAnsi="Arial" w:cs="Arial"/>
                      <w:sz w:val="20"/>
                      <w:szCs w:val="20"/>
                      <w:lang w:eastAsia="en-AU"/>
                    </w:rPr>
                  </w:pPr>
                  <w:r w:rsidRPr="004E275C">
                    <w:rPr>
                      <w:rFonts w:ascii="Arial" w:eastAsia="Times New Roman" w:hAnsi="Arial" w:cs="Arial"/>
                      <w:sz w:val="20"/>
                      <w:szCs w:val="20"/>
                      <w:lang w:eastAsia="en-AU"/>
                    </w:rPr>
                    <w:t>co-locating all associated activities, infrastructure and access strips;</w:t>
                  </w:r>
                </w:p>
                <w:p w14:paraId="3A46345F" w14:textId="77777777" w:rsidR="0052102A" w:rsidRPr="004E275C" w:rsidRDefault="0052102A" w:rsidP="004E275C">
                  <w:pPr>
                    <w:numPr>
                      <w:ilvl w:val="0"/>
                      <w:numId w:val="17"/>
                    </w:numPr>
                    <w:spacing w:before="100" w:beforeAutospacing="1" w:after="100" w:afterAutospacing="1" w:line="240" w:lineRule="auto"/>
                    <w:ind w:left="672"/>
                    <w:rPr>
                      <w:rFonts w:ascii="Arial" w:eastAsia="Times New Roman" w:hAnsi="Arial" w:cs="Arial"/>
                      <w:sz w:val="20"/>
                      <w:szCs w:val="20"/>
                      <w:lang w:eastAsia="en-AU"/>
                    </w:rPr>
                  </w:pPr>
                  <w:r w:rsidRPr="004E275C">
                    <w:rPr>
                      <w:rFonts w:ascii="Arial" w:eastAsia="Times New Roman" w:hAnsi="Arial" w:cs="Arial"/>
                      <w:sz w:val="20"/>
                      <w:szCs w:val="20"/>
                      <w:lang w:eastAsia="en-AU"/>
                    </w:rPr>
                    <w:t>be the least valued area of koala habitat on the site;</w:t>
                  </w:r>
                </w:p>
                <w:p w14:paraId="3253F914" w14:textId="77777777" w:rsidR="0052102A" w:rsidRPr="004E275C" w:rsidRDefault="0052102A" w:rsidP="004E275C">
                  <w:pPr>
                    <w:numPr>
                      <w:ilvl w:val="0"/>
                      <w:numId w:val="17"/>
                    </w:numPr>
                    <w:spacing w:before="100" w:beforeAutospacing="1" w:after="100" w:afterAutospacing="1" w:line="240" w:lineRule="auto"/>
                    <w:ind w:left="672"/>
                    <w:rPr>
                      <w:rFonts w:ascii="Arial" w:eastAsia="Times New Roman" w:hAnsi="Arial" w:cs="Arial"/>
                      <w:sz w:val="20"/>
                      <w:szCs w:val="20"/>
                      <w:lang w:eastAsia="en-AU"/>
                    </w:rPr>
                  </w:pPr>
                  <w:r w:rsidRPr="004E275C">
                    <w:rPr>
                      <w:rFonts w:ascii="Arial" w:eastAsia="Times New Roman" w:hAnsi="Arial" w:cs="Arial"/>
                      <w:sz w:val="20"/>
                      <w:szCs w:val="20"/>
                      <w:lang w:eastAsia="en-AU"/>
                    </w:rPr>
                    <w:t>minimise the footprint of the development envelope area;</w:t>
                  </w:r>
                </w:p>
                <w:p w14:paraId="5A874290" w14:textId="77777777" w:rsidR="0052102A" w:rsidRPr="004E275C" w:rsidRDefault="0052102A" w:rsidP="004E275C">
                  <w:pPr>
                    <w:numPr>
                      <w:ilvl w:val="0"/>
                      <w:numId w:val="17"/>
                    </w:numPr>
                    <w:spacing w:before="100" w:beforeAutospacing="1" w:after="100" w:afterAutospacing="1" w:line="240" w:lineRule="auto"/>
                    <w:ind w:left="672"/>
                    <w:rPr>
                      <w:rFonts w:ascii="Arial" w:eastAsia="Times New Roman" w:hAnsi="Arial" w:cs="Arial"/>
                      <w:sz w:val="20"/>
                      <w:szCs w:val="20"/>
                      <w:lang w:eastAsia="en-AU"/>
                    </w:rPr>
                  </w:pPr>
                  <w:r w:rsidRPr="004E275C">
                    <w:rPr>
                      <w:rFonts w:ascii="Arial" w:eastAsia="Times New Roman" w:hAnsi="Arial" w:cs="Arial"/>
                      <w:sz w:val="20"/>
                      <w:szCs w:val="20"/>
                      <w:lang w:eastAsia="en-AU"/>
                    </w:rPr>
                    <w:t>minimise edge effects to areas external to the development envelope;</w:t>
                  </w:r>
                </w:p>
                <w:p w14:paraId="12118766" w14:textId="77777777" w:rsidR="0052102A" w:rsidRPr="004E275C" w:rsidRDefault="0052102A" w:rsidP="004E275C">
                  <w:pPr>
                    <w:numPr>
                      <w:ilvl w:val="0"/>
                      <w:numId w:val="17"/>
                    </w:numPr>
                    <w:spacing w:before="100" w:beforeAutospacing="1" w:after="100" w:afterAutospacing="1" w:line="240" w:lineRule="auto"/>
                    <w:ind w:left="672"/>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14:paraId="45841BE9" w14:textId="77777777" w:rsidR="0052102A" w:rsidRPr="004E275C" w:rsidRDefault="0052102A" w:rsidP="004E275C">
                  <w:pPr>
                    <w:numPr>
                      <w:ilvl w:val="0"/>
                      <w:numId w:val="17"/>
                    </w:numPr>
                    <w:spacing w:before="100" w:beforeAutospacing="1" w:after="100" w:afterAutospacing="1" w:line="240" w:lineRule="auto"/>
                    <w:ind w:left="672"/>
                    <w:rPr>
                      <w:rFonts w:ascii="Arial" w:eastAsia="Times New Roman" w:hAnsi="Arial" w:cs="Arial"/>
                      <w:sz w:val="20"/>
                      <w:szCs w:val="20"/>
                      <w:lang w:eastAsia="en-AU"/>
                    </w:rPr>
                  </w:pPr>
                  <w:r w:rsidRPr="004E275C">
                    <w:rPr>
                      <w:rFonts w:ascii="Arial" w:eastAsia="Times New Roman" w:hAnsi="Arial" w:cs="Arial"/>
                      <w:sz w:val="20"/>
                      <w:szCs w:val="20"/>
                      <w:lang w:eastAsia="en-AU"/>
                    </w:rPr>
                    <w:t>sufficient area between the development and koala habitat trees to achieve their long-term viability.</w:t>
                  </w:r>
                </w:p>
              </w:tc>
            </w:tr>
            <w:tr w:rsidR="0052102A" w:rsidRPr="004E275C" w14:paraId="6DD0D87B" w14:textId="77777777" w:rsidTr="004E275C">
              <w:trPr>
                <w:tblCellSpacing w:w="15" w:type="dxa"/>
              </w:trPr>
              <w:tc>
                <w:tcPr>
                  <w:tcW w:w="8529" w:type="dxa"/>
                  <w:vAlign w:val="center"/>
                  <w:hideMark/>
                </w:tcPr>
                <w:p w14:paraId="555660EA"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77C3">
                    <w:rPr>
                      <w:rFonts w:ascii="Arial" w:eastAsia="Times New Roman" w:hAnsi="Arial" w:cs="Arial"/>
                      <w:sz w:val="18"/>
                      <w:szCs w:val="20"/>
                      <w:lang w:eastAsia="en-AU"/>
                    </w:rPr>
                    <w:t>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w:t>
                  </w:r>
                  <w:r w:rsidRPr="004E275C">
                    <w:rPr>
                      <w:rFonts w:ascii="Arial" w:eastAsia="Times New Roman" w:hAnsi="Arial" w:cs="Arial"/>
                      <w:sz w:val="20"/>
                      <w:szCs w:val="20"/>
                      <w:lang w:eastAsia="en-AU"/>
                    </w:rPr>
                    <w:t xml:space="preserve">. </w:t>
                  </w:r>
                </w:p>
              </w:tc>
            </w:tr>
          </w:tbl>
          <w:p w14:paraId="000DE0F9"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0" w:type="pct"/>
            <w:tcBorders>
              <w:top w:val="outset" w:sz="6" w:space="0" w:color="auto"/>
              <w:left w:val="outset" w:sz="6" w:space="0" w:color="auto"/>
              <w:bottom w:val="outset" w:sz="6" w:space="0" w:color="auto"/>
              <w:right w:val="outset" w:sz="6" w:space="0" w:color="auto"/>
            </w:tcBorders>
          </w:tcPr>
          <w:p w14:paraId="2F7C4E5B"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14:paraId="4ED6BEBE"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3E8E9870" w14:textId="77777777"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14:paraId="4FDBD555"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61</w:t>
            </w:r>
          </w:p>
        </w:tc>
        <w:tc>
          <w:tcPr>
            <w:tcW w:w="2786" w:type="pct"/>
            <w:tcBorders>
              <w:top w:val="outset" w:sz="6" w:space="0" w:color="auto"/>
              <w:left w:val="outset" w:sz="6" w:space="0" w:color="auto"/>
              <w:bottom w:val="outset" w:sz="6" w:space="0" w:color="auto"/>
              <w:right w:val="outset" w:sz="6" w:space="0" w:color="auto"/>
            </w:tcBorders>
            <w:vAlign w:val="center"/>
            <w:hideMark/>
          </w:tcPr>
          <w:p w14:paraId="3F940BA6"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 clearing of native vegetation is to occur within the Value Offset Area MLES - Waterway buffer or Value Offset Area MLES - Wetland buffer. </w:t>
            </w:r>
          </w:p>
          <w:p w14:paraId="2D8FBD1E"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This does not apply to the following:</w:t>
            </w:r>
          </w:p>
          <w:p w14:paraId="7E56EB41" w14:textId="77777777"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Clearing of native vegetation located within an approved development footprint;</w:t>
            </w:r>
          </w:p>
          <w:p w14:paraId="678C2821" w14:textId="77777777"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06EC5C39" w14:textId="77777777"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14:paraId="349AAF34" w14:textId="77777777"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2D403615" w14:textId="77777777"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14:paraId="13679574" w14:textId="77777777"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14:paraId="07DD441B" w14:textId="77777777"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14:paraId="4E8A85CB" w14:textId="77777777"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Grazing of native pasture by stock;</w:t>
            </w:r>
          </w:p>
          <w:p w14:paraId="333B8940" w14:textId="77777777"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Native forest practice where accepted development under Part 1, 1.7.7 Accepted development.</w:t>
            </w:r>
          </w:p>
        </w:tc>
        <w:tc>
          <w:tcPr>
            <w:tcW w:w="770" w:type="pct"/>
            <w:tcBorders>
              <w:top w:val="outset" w:sz="6" w:space="0" w:color="auto"/>
              <w:left w:val="outset" w:sz="6" w:space="0" w:color="auto"/>
              <w:bottom w:val="outset" w:sz="6" w:space="0" w:color="auto"/>
              <w:right w:val="outset" w:sz="6" w:space="0" w:color="auto"/>
            </w:tcBorders>
          </w:tcPr>
          <w:p w14:paraId="0E0D2130"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14:paraId="28BEE61C"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14:paraId="012140C0" w14:textId="77777777"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F7AD979" w14:textId="77777777"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86"/>
            </w:tblGrid>
            <w:tr w:rsidR="004E275C" w:rsidRPr="004E275C" w14:paraId="467F0167" w14:textId="77777777" w:rsidTr="0052102A">
              <w:trPr>
                <w:tblCellSpacing w:w="15" w:type="dxa"/>
              </w:trPr>
              <w:tc>
                <w:tcPr>
                  <w:tcW w:w="15383" w:type="dxa"/>
                  <w:vAlign w:val="center"/>
                  <w:hideMark/>
                </w:tcPr>
                <w:p w14:paraId="26F60087" w14:textId="77777777" w:rsidR="004E275C" w:rsidRPr="004E275C" w:rsidRDefault="004E275C"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14:paraId="11659567" w14:textId="77777777"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14:paraId="4B05445E" w14:textId="77777777"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14:paraId="73BDBF4B"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62</w:t>
            </w:r>
          </w:p>
        </w:tc>
        <w:tc>
          <w:tcPr>
            <w:tcW w:w="2786" w:type="pct"/>
            <w:tcBorders>
              <w:top w:val="outset" w:sz="6" w:space="0" w:color="auto"/>
              <w:left w:val="outset" w:sz="6" w:space="0" w:color="auto"/>
              <w:bottom w:val="outset" w:sz="6" w:space="0" w:color="auto"/>
              <w:right w:val="outset" w:sz="6" w:space="0" w:color="auto"/>
            </w:tcBorders>
            <w:hideMark/>
          </w:tcPr>
          <w:p w14:paraId="51608D44"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Development is for the preservation, maintenance, repair and restoration of the site, object or building.</w:t>
            </w:r>
          </w:p>
          <w:p w14:paraId="00185A2D"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77"/>
            </w:tblGrid>
            <w:tr w:rsidR="0052102A" w:rsidRPr="004E275C" w14:paraId="05851EFF" w14:textId="77777777" w:rsidTr="0052102A">
              <w:trPr>
                <w:tblCellSpacing w:w="15" w:type="dxa"/>
              </w:trPr>
              <w:tc>
                <w:tcPr>
                  <w:tcW w:w="13765" w:type="dxa"/>
                  <w:vAlign w:val="center"/>
                  <w:hideMark/>
                </w:tcPr>
                <w:p w14:paraId="4148161D"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Note - Preservation, maintenance, repair and restoration are defined in Schedule 1 - Definitions</w:t>
                  </w:r>
                </w:p>
              </w:tc>
            </w:tr>
          </w:tbl>
          <w:p w14:paraId="5F02D030"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0" w:type="pct"/>
            <w:tcBorders>
              <w:top w:val="outset" w:sz="6" w:space="0" w:color="auto"/>
              <w:left w:val="outset" w:sz="6" w:space="0" w:color="auto"/>
              <w:bottom w:val="outset" w:sz="6" w:space="0" w:color="auto"/>
              <w:right w:val="outset" w:sz="6" w:space="0" w:color="auto"/>
            </w:tcBorders>
          </w:tcPr>
          <w:p w14:paraId="09F99A15"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14:paraId="4798C689"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3A79AAF7" w14:textId="77777777"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14:paraId="241CB8BF"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lastRenderedPageBreak/>
              <w:t>RAD</w:t>
            </w:r>
            <w:r w:rsidR="009C46FD">
              <w:rPr>
                <w:rFonts w:ascii="Arial" w:eastAsia="Times New Roman" w:hAnsi="Arial" w:cs="Arial"/>
                <w:b/>
                <w:bCs/>
                <w:sz w:val="20"/>
                <w:szCs w:val="20"/>
                <w:lang w:eastAsia="en-AU"/>
              </w:rPr>
              <w:t>63</w:t>
            </w:r>
          </w:p>
        </w:tc>
        <w:tc>
          <w:tcPr>
            <w:tcW w:w="2786" w:type="pct"/>
            <w:tcBorders>
              <w:top w:val="outset" w:sz="6" w:space="0" w:color="auto"/>
              <w:left w:val="outset" w:sz="6" w:space="0" w:color="auto"/>
              <w:bottom w:val="outset" w:sz="6" w:space="0" w:color="auto"/>
              <w:right w:val="outset" w:sz="6" w:space="0" w:color="auto"/>
            </w:tcBorders>
            <w:hideMark/>
          </w:tcPr>
          <w:p w14:paraId="7CE82EC1"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14:paraId="7256AB3B"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770" w:type="pct"/>
            <w:tcBorders>
              <w:top w:val="outset" w:sz="6" w:space="0" w:color="auto"/>
              <w:left w:val="outset" w:sz="6" w:space="0" w:color="auto"/>
              <w:bottom w:val="outset" w:sz="6" w:space="0" w:color="auto"/>
              <w:right w:val="outset" w:sz="6" w:space="0" w:color="auto"/>
            </w:tcBorders>
          </w:tcPr>
          <w:p w14:paraId="01F3DFDD"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14:paraId="03DFC448"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31DE6A56" w14:textId="77777777"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14:paraId="68A0A806"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64</w:t>
            </w:r>
          </w:p>
        </w:tc>
        <w:tc>
          <w:tcPr>
            <w:tcW w:w="2786" w:type="pct"/>
            <w:tcBorders>
              <w:top w:val="outset" w:sz="6" w:space="0" w:color="auto"/>
              <w:left w:val="outset" w:sz="6" w:space="0" w:color="auto"/>
              <w:bottom w:val="outset" w:sz="6" w:space="0" w:color="auto"/>
              <w:right w:val="outset" w:sz="6" w:space="0" w:color="auto"/>
            </w:tcBorders>
            <w:hideMark/>
          </w:tcPr>
          <w:p w14:paraId="765AEB15"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770" w:type="pct"/>
            <w:tcBorders>
              <w:top w:val="outset" w:sz="6" w:space="0" w:color="auto"/>
              <w:left w:val="outset" w:sz="6" w:space="0" w:color="auto"/>
              <w:bottom w:val="outset" w:sz="6" w:space="0" w:color="auto"/>
              <w:right w:val="outset" w:sz="6" w:space="0" w:color="auto"/>
            </w:tcBorders>
          </w:tcPr>
          <w:p w14:paraId="18F97CF7"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14:paraId="363BDEC8"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06FB4B94" w14:textId="77777777"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14:paraId="3CA22A40"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65</w:t>
            </w:r>
          </w:p>
        </w:tc>
        <w:tc>
          <w:tcPr>
            <w:tcW w:w="2786" w:type="pct"/>
            <w:tcBorders>
              <w:top w:val="outset" w:sz="6" w:space="0" w:color="auto"/>
              <w:left w:val="outset" w:sz="6" w:space="0" w:color="auto"/>
              <w:bottom w:val="outset" w:sz="6" w:space="0" w:color="auto"/>
              <w:right w:val="outset" w:sz="6" w:space="0" w:color="auto"/>
            </w:tcBorders>
            <w:hideMark/>
          </w:tcPr>
          <w:p w14:paraId="343BBE41"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14:paraId="72FE97C1" w14:textId="77777777" w:rsidR="0052102A" w:rsidRPr="004E275C" w:rsidRDefault="0052102A" w:rsidP="004E275C">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construction of any building;</w:t>
            </w:r>
          </w:p>
          <w:p w14:paraId="2C10C6A5" w14:textId="77777777" w:rsidR="0052102A" w:rsidRPr="004E275C" w:rsidRDefault="0052102A" w:rsidP="004E275C">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laying of overhead or underground services;</w:t>
            </w:r>
          </w:p>
          <w:p w14:paraId="1AA1616A" w14:textId="77777777" w:rsidR="0052102A" w:rsidRPr="004E275C" w:rsidRDefault="0052102A" w:rsidP="004E275C">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any sealing, paving, soil compaction;</w:t>
            </w:r>
          </w:p>
          <w:p w14:paraId="3C22DF33" w14:textId="77777777" w:rsidR="0052102A" w:rsidRPr="004E275C" w:rsidRDefault="0052102A" w:rsidP="004E275C">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any alteration of more than 75mm to the ground </w:t>
            </w:r>
            <w:r w:rsidR="009C46FD">
              <w:rPr>
                <w:rFonts w:ascii="Arial" w:eastAsia="Times New Roman" w:hAnsi="Arial" w:cs="Arial"/>
                <w:sz w:val="20"/>
                <w:szCs w:val="20"/>
                <w:lang w:eastAsia="en-AU"/>
              </w:rPr>
              <w:t>surface</w:t>
            </w:r>
            <w:r w:rsidRPr="004E275C">
              <w:rPr>
                <w:rFonts w:ascii="Arial" w:eastAsia="Times New Roman" w:hAnsi="Arial" w:cs="Arial"/>
                <w:sz w:val="20"/>
                <w:szCs w:val="20"/>
                <w:lang w:eastAsia="en-AU"/>
              </w:rPr>
              <w:t xml:space="preserve"> prior to work commencing.</w:t>
            </w:r>
          </w:p>
        </w:tc>
        <w:tc>
          <w:tcPr>
            <w:tcW w:w="770" w:type="pct"/>
            <w:tcBorders>
              <w:top w:val="outset" w:sz="6" w:space="0" w:color="auto"/>
              <w:left w:val="outset" w:sz="6" w:space="0" w:color="auto"/>
              <w:bottom w:val="outset" w:sz="6" w:space="0" w:color="auto"/>
              <w:right w:val="outset" w:sz="6" w:space="0" w:color="auto"/>
            </w:tcBorders>
          </w:tcPr>
          <w:p w14:paraId="20D96A24"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14:paraId="4FC9ACE9"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70FECFD8" w14:textId="77777777"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14:paraId="718F1393"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66</w:t>
            </w:r>
          </w:p>
        </w:tc>
        <w:tc>
          <w:tcPr>
            <w:tcW w:w="2786" w:type="pct"/>
            <w:tcBorders>
              <w:top w:val="outset" w:sz="6" w:space="0" w:color="auto"/>
              <w:left w:val="outset" w:sz="6" w:space="0" w:color="auto"/>
              <w:bottom w:val="outset" w:sz="6" w:space="0" w:color="auto"/>
              <w:right w:val="outset" w:sz="6" w:space="0" w:color="auto"/>
            </w:tcBorders>
            <w:hideMark/>
          </w:tcPr>
          <w:p w14:paraId="18EEF20E"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Pruning of a significant tree occurs in accordance with Australian Standard AS 4373-2007 - Pruning of Amenity Trees.</w:t>
            </w:r>
          </w:p>
        </w:tc>
        <w:tc>
          <w:tcPr>
            <w:tcW w:w="770" w:type="pct"/>
            <w:tcBorders>
              <w:top w:val="outset" w:sz="6" w:space="0" w:color="auto"/>
              <w:left w:val="outset" w:sz="6" w:space="0" w:color="auto"/>
              <w:bottom w:val="outset" w:sz="6" w:space="0" w:color="auto"/>
              <w:right w:val="outset" w:sz="6" w:space="0" w:color="auto"/>
            </w:tcBorders>
          </w:tcPr>
          <w:p w14:paraId="21C8BC1C"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14:paraId="2CE53A6A"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14:paraId="7B238BB6" w14:textId="77777777"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7A787B6A" w14:textId="77777777"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Infrastructure buffers (refer Overlay map - Infrastructure buffers to determine if the following requirements apply)</w:t>
            </w:r>
          </w:p>
        </w:tc>
      </w:tr>
      <w:tr w:rsidR="0052102A" w:rsidRPr="004E275C" w14:paraId="3D67448C" w14:textId="77777777"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14:paraId="1DB3CF36"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67</w:t>
            </w:r>
          </w:p>
        </w:tc>
        <w:tc>
          <w:tcPr>
            <w:tcW w:w="2786" w:type="pct"/>
            <w:tcBorders>
              <w:top w:val="outset" w:sz="6" w:space="0" w:color="auto"/>
              <w:left w:val="outset" w:sz="6" w:space="0" w:color="auto"/>
              <w:bottom w:val="outset" w:sz="6" w:space="0" w:color="auto"/>
              <w:right w:val="outset" w:sz="6" w:space="0" w:color="auto"/>
            </w:tcBorders>
            <w:vAlign w:val="center"/>
            <w:hideMark/>
          </w:tcPr>
          <w:p w14:paraId="16211B78"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All habitable rooms located within an Electricity supply substation buffer are:</w:t>
            </w:r>
          </w:p>
          <w:p w14:paraId="0F277DB3" w14:textId="77777777" w:rsidR="0052102A" w:rsidRPr="004E275C" w:rsidRDefault="0052102A" w:rsidP="004E275C">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located a minimum of 10m from an electricity supply substation</w:t>
            </w:r>
            <w:r w:rsidRPr="004E275C">
              <w:rPr>
                <w:rFonts w:ascii="Arial" w:eastAsia="Times New Roman" w:hAnsi="Arial" w:cs="Arial"/>
                <w:sz w:val="20"/>
                <w:szCs w:val="20"/>
                <w:vertAlign w:val="superscript"/>
                <w:lang w:eastAsia="en-AU"/>
              </w:rPr>
              <w:t>(</w:t>
            </w:r>
            <w:hyperlink r:id="rId22"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4E275C">
                <w:rPr>
                  <w:rFonts w:ascii="Arial" w:eastAsia="Times New Roman" w:hAnsi="Arial" w:cs="Arial"/>
                  <w:color w:val="0000FF"/>
                  <w:sz w:val="20"/>
                  <w:szCs w:val="20"/>
                  <w:vertAlign w:val="superscript"/>
                  <w:lang w:eastAsia="en-AU"/>
                </w:rPr>
                <w:t>80</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 and </w:t>
            </w:r>
          </w:p>
          <w:p w14:paraId="790DEADB" w14:textId="77777777" w:rsidR="0052102A" w:rsidRPr="004E275C" w:rsidRDefault="0052102A" w:rsidP="004E275C">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tc>
        <w:tc>
          <w:tcPr>
            <w:tcW w:w="770" w:type="pct"/>
            <w:tcBorders>
              <w:top w:val="outset" w:sz="6" w:space="0" w:color="auto"/>
              <w:left w:val="outset" w:sz="6" w:space="0" w:color="auto"/>
              <w:bottom w:val="outset" w:sz="6" w:space="0" w:color="auto"/>
              <w:right w:val="outset" w:sz="6" w:space="0" w:color="auto"/>
            </w:tcBorders>
          </w:tcPr>
          <w:p w14:paraId="25F7C18E"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14:paraId="2CC930F0"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14:paraId="2D0F373C" w14:textId="77777777"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DBD9523" w14:textId="77777777"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Overland flow path (refer Overlay map - Overland flow path to determine if the following requirements apply)</w:t>
            </w:r>
          </w:p>
        </w:tc>
      </w:tr>
      <w:tr w:rsidR="0052102A" w:rsidRPr="004E275C" w14:paraId="2ADA6B5E" w14:textId="77777777"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14:paraId="3BC6B244"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68</w:t>
            </w:r>
          </w:p>
        </w:tc>
        <w:tc>
          <w:tcPr>
            <w:tcW w:w="2786" w:type="pct"/>
            <w:tcBorders>
              <w:top w:val="outset" w:sz="6" w:space="0" w:color="auto"/>
              <w:left w:val="outset" w:sz="6" w:space="0" w:color="auto"/>
              <w:bottom w:val="outset" w:sz="6" w:space="0" w:color="auto"/>
              <w:right w:val="outset" w:sz="6" w:space="0" w:color="auto"/>
            </w:tcBorders>
            <w:vAlign w:val="center"/>
            <w:hideMark/>
          </w:tcPr>
          <w:p w14:paraId="50B1C0C1"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770" w:type="pct"/>
            <w:tcBorders>
              <w:top w:val="outset" w:sz="6" w:space="0" w:color="auto"/>
              <w:left w:val="outset" w:sz="6" w:space="0" w:color="auto"/>
              <w:bottom w:val="outset" w:sz="6" w:space="0" w:color="auto"/>
              <w:right w:val="outset" w:sz="6" w:space="0" w:color="auto"/>
            </w:tcBorders>
          </w:tcPr>
          <w:p w14:paraId="4E3C9516"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14:paraId="05305931"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4E6FA1DE" w14:textId="77777777"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14:paraId="1855C254"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69</w:t>
            </w:r>
          </w:p>
        </w:tc>
        <w:tc>
          <w:tcPr>
            <w:tcW w:w="2786" w:type="pct"/>
            <w:tcBorders>
              <w:top w:val="outset" w:sz="6" w:space="0" w:color="auto"/>
              <w:left w:val="outset" w:sz="6" w:space="0" w:color="auto"/>
              <w:bottom w:val="outset" w:sz="6" w:space="0" w:color="auto"/>
              <w:right w:val="outset" w:sz="6" w:space="0" w:color="auto"/>
            </w:tcBorders>
            <w:vAlign w:val="center"/>
            <w:hideMark/>
          </w:tcPr>
          <w:p w14:paraId="2D0CC771"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77"/>
            </w:tblGrid>
            <w:tr w:rsidR="0052102A" w:rsidRPr="004E275C" w14:paraId="22B5FC47" w14:textId="77777777" w:rsidTr="0052102A">
              <w:trPr>
                <w:tblCellSpacing w:w="15" w:type="dxa"/>
              </w:trPr>
              <w:tc>
                <w:tcPr>
                  <w:tcW w:w="13765" w:type="dxa"/>
                  <w:vAlign w:val="center"/>
                  <w:hideMark/>
                </w:tcPr>
                <w:p w14:paraId="5E4BF2FF" w14:textId="77777777" w:rsidR="0052102A" w:rsidRPr="00B6426B" w:rsidRDefault="0052102A" w:rsidP="004E275C">
                  <w:pPr>
                    <w:spacing w:before="100" w:beforeAutospacing="1" w:after="100" w:afterAutospacing="1" w:line="240" w:lineRule="auto"/>
                    <w:rPr>
                      <w:rFonts w:ascii="Arial" w:eastAsia="Times New Roman" w:hAnsi="Arial" w:cs="Arial"/>
                      <w:sz w:val="18"/>
                      <w:szCs w:val="20"/>
                      <w:lang w:eastAsia="en-AU"/>
                    </w:rPr>
                  </w:pPr>
                  <w:r w:rsidRPr="00B6426B">
                    <w:rPr>
                      <w:rFonts w:ascii="Arial" w:eastAsia="Times New Roman" w:hAnsi="Arial" w:cs="Arial"/>
                      <w:sz w:val="18"/>
                      <w:szCs w:val="20"/>
                      <w:lang w:eastAsia="en-AU"/>
                    </w:rPr>
                    <w:lastRenderedPageBreak/>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52102A" w:rsidRPr="004E275C" w14:paraId="0A42360B" w14:textId="77777777" w:rsidTr="0052102A">
              <w:trPr>
                <w:tblCellSpacing w:w="15" w:type="dxa"/>
              </w:trPr>
              <w:tc>
                <w:tcPr>
                  <w:tcW w:w="13765" w:type="dxa"/>
                  <w:vAlign w:val="center"/>
                  <w:hideMark/>
                </w:tcPr>
                <w:p w14:paraId="3A9BE8E4" w14:textId="77777777" w:rsidR="0052102A" w:rsidRPr="00B6426B" w:rsidRDefault="0052102A" w:rsidP="004E275C">
                  <w:pPr>
                    <w:spacing w:before="100" w:beforeAutospacing="1" w:after="100" w:afterAutospacing="1" w:line="240" w:lineRule="auto"/>
                    <w:rPr>
                      <w:rFonts w:ascii="Arial" w:eastAsia="Times New Roman" w:hAnsi="Arial" w:cs="Arial"/>
                      <w:sz w:val="18"/>
                      <w:szCs w:val="20"/>
                      <w:lang w:eastAsia="en-AU"/>
                    </w:rPr>
                  </w:pPr>
                  <w:r w:rsidRPr="00B6426B">
                    <w:rPr>
                      <w:rFonts w:ascii="Arial" w:eastAsia="Times New Roman" w:hAnsi="Arial" w:cs="Arial"/>
                      <w:sz w:val="18"/>
                      <w:szCs w:val="20"/>
                      <w:lang w:eastAsia="en-AU"/>
                    </w:rPr>
                    <w:t>Note - Reporting to be prepared in accordance with Planning scheme policy – Flood hazard, Coastal hazard and Overland flow</w:t>
                  </w:r>
                </w:p>
              </w:tc>
            </w:tr>
          </w:tbl>
          <w:p w14:paraId="291FF4DA"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0" w:type="pct"/>
            <w:tcBorders>
              <w:top w:val="outset" w:sz="6" w:space="0" w:color="auto"/>
              <w:left w:val="outset" w:sz="6" w:space="0" w:color="auto"/>
              <w:bottom w:val="outset" w:sz="6" w:space="0" w:color="auto"/>
              <w:right w:val="outset" w:sz="6" w:space="0" w:color="auto"/>
            </w:tcBorders>
          </w:tcPr>
          <w:p w14:paraId="4A011328"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14:paraId="2648B5B5"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1F56D457" w14:textId="77777777"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14:paraId="2BA19592"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70</w:t>
            </w:r>
          </w:p>
        </w:tc>
        <w:tc>
          <w:tcPr>
            <w:tcW w:w="2786" w:type="pct"/>
            <w:tcBorders>
              <w:top w:val="outset" w:sz="6" w:space="0" w:color="auto"/>
              <w:left w:val="outset" w:sz="6" w:space="0" w:color="auto"/>
              <w:bottom w:val="outset" w:sz="6" w:space="0" w:color="auto"/>
              <w:right w:val="outset" w:sz="6" w:space="0" w:color="auto"/>
            </w:tcBorders>
            <w:vAlign w:val="center"/>
            <w:hideMark/>
          </w:tcPr>
          <w:p w14:paraId="70F3C64C"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770" w:type="pct"/>
            <w:tcBorders>
              <w:top w:val="outset" w:sz="6" w:space="0" w:color="auto"/>
              <w:left w:val="outset" w:sz="6" w:space="0" w:color="auto"/>
              <w:bottom w:val="outset" w:sz="6" w:space="0" w:color="auto"/>
              <w:right w:val="outset" w:sz="6" w:space="0" w:color="auto"/>
            </w:tcBorders>
          </w:tcPr>
          <w:p w14:paraId="530B3DA8"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14:paraId="71492D2C"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040F8E34" w14:textId="77777777"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14:paraId="611CE20C"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71</w:t>
            </w:r>
          </w:p>
        </w:tc>
        <w:tc>
          <w:tcPr>
            <w:tcW w:w="2786" w:type="pct"/>
            <w:tcBorders>
              <w:top w:val="outset" w:sz="6" w:space="0" w:color="auto"/>
              <w:left w:val="outset" w:sz="6" w:space="0" w:color="auto"/>
              <w:bottom w:val="outset" w:sz="6" w:space="0" w:color="auto"/>
              <w:right w:val="outset" w:sz="6" w:space="0" w:color="auto"/>
            </w:tcBorders>
            <w:vAlign w:val="center"/>
            <w:hideMark/>
          </w:tcPr>
          <w:p w14:paraId="2C18DB66"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770" w:type="pct"/>
            <w:tcBorders>
              <w:top w:val="outset" w:sz="6" w:space="0" w:color="auto"/>
              <w:left w:val="outset" w:sz="6" w:space="0" w:color="auto"/>
              <w:bottom w:val="outset" w:sz="6" w:space="0" w:color="auto"/>
              <w:right w:val="outset" w:sz="6" w:space="0" w:color="auto"/>
            </w:tcBorders>
          </w:tcPr>
          <w:p w14:paraId="50A5A741"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14:paraId="7E0E4239"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1CDC5C7B" w14:textId="77777777"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14:paraId="63CF205A"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72</w:t>
            </w:r>
          </w:p>
        </w:tc>
        <w:tc>
          <w:tcPr>
            <w:tcW w:w="2786" w:type="pct"/>
            <w:tcBorders>
              <w:top w:val="outset" w:sz="6" w:space="0" w:color="auto"/>
              <w:left w:val="outset" w:sz="6" w:space="0" w:color="auto"/>
              <w:bottom w:val="outset" w:sz="6" w:space="0" w:color="auto"/>
              <w:right w:val="outset" w:sz="6" w:space="0" w:color="auto"/>
            </w:tcBorders>
            <w:vAlign w:val="center"/>
            <w:hideMark/>
          </w:tcPr>
          <w:p w14:paraId="1C191721"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Development for a material change of use or building work for a Park</w:t>
            </w:r>
            <w:r w:rsidRPr="004E275C">
              <w:rPr>
                <w:rFonts w:ascii="Arial" w:eastAsia="Times New Roman" w:hAnsi="Arial" w:cs="Arial"/>
                <w:sz w:val="20"/>
                <w:szCs w:val="20"/>
                <w:vertAlign w:val="superscript"/>
                <w:lang w:eastAsia="en-AU"/>
              </w:rPr>
              <w:t>(</w:t>
            </w:r>
            <w:hyperlink r:id="rId23"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E275C">
                <w:rPr>
                  <w:rFonts w:ascii="Arial" w:eastAsia="Times New Roman" w:hAnsi="Arial" w:cs="Arial"/>
                  <w:color w:val="0000FF"/>
                  <w:sz w:val="20"/>
                  <w:szCs w:val="20"/>
                  <w:vertAlign w:val="superscript"/>
                  <w:lang w:eastAsia="en-AU"/>
                </w:rPr>
                <w:t>57</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770" w:type="pct"/>
            <w:tcBorders>
              <w:top w:val="outset" w:sz="6" w:space="0" w:color="auto"/>
              <w:left w:val="outset" w:sz="6" w:space="0" w:color="auto"/>
              <w:bottom w:val="outset" w:sz="6" w:space="0" w:color="auto"/>
              <w:right w:val="outset" w:sz="6" w:space="0" w:color="auto"/>
            </w:tcBorders>
          </w:tcPr>
          <w:p w14:paraId="09991F30"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14:paraId="524E31E1"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14:paraId="5C3CE2A3" w14:textId="77777777"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4CD4A90F" w14:textId="77777777"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86"/>
            </w:tblGrid>
            <w:tr w:rsidR="004E275C" w:rsidRPr="004E275C" w14:paraId="1801EED1" w14:textId="77777777" w:rsidTr="0052102A">
              <w:trPr>
                <w:tblCellSpacing w:w="15" w:type="dxa"/>
              </w:trPr>
              <w:tc>
                <w:tcPr>
                  <w:tcW w:w="15383" w:type="dxa"/>
                  <w:vAlign w:val="center"/>
                  <w:hideMark/>
                </w:tcPr>
                <w:p w14:paraId="15667E24" w14:textId="77777777"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14:paraId="1D338332" w14:textId="77777777"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14:paraId="08A22E06" w14:textId="77777777"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14:paraId="26CF8060"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73</w:t>
            </w:r>
          </w:p>
        </w:tc>
        <w:tc>
          <w:tcPr>
            <w:tcW w:w="2786" w:type="pct"/>
            <w:tcBorders>
              <w:top w:val="outset" w:sz="6" w:space="0" w:color="auto"/>
              <w:left w:val="outset" w:sz="6" w:space="0" w:color="auto"/>
              <w:bottom w:val="outset" w:sz="6" w:space="0" w:color="auto"/>
              <w:right w:val="outset" w:sz="6" w:space="0" w:color="auto"/>
            </w:tcBorders>
            <w:hideMark/>
          </w:tcPr>
          <w:p w14:paraId="017CB1B4"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No development is to occur within:</w:t>
            </w:r>
          </w:p>
          <w:p w14:paraId="27B9FD2A" w14:textId="77777777" w:rsidR="0052102A" w:rsidRPr="004E275C" w:rsidRDefault="0052102A" w:rsidP="004E275C">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50m from top of bank for W1 waterway and drainage line</w:t>
            </w:r>
          </w:p>
          <w:p w14:paraId="253205A2" w14:textId="77777777" w:rsidR="0052102A" w:rsidRPr="004E275C" w:rsidRDefault="0052102A" w:rsidP="004E275C">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30m from top of bank for W2 waterway and drainage line</w:t>
            </w:r>
          </w:p>
          <w:p w14:paraId="0B0EE0DF" w14:textId="77777777" w:rsidR="0052102A" w:rsidRPr="004E275C" w:rsidRDefault="0052102A" w:rsidP="004E275C">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20m from top of bank for W3 waterway and drainage line</w:t>
            </w:r>
          </w:p>
          <w:p w14:paraId="54D59201" w14:textId="77777777" w:rsidR="0052102A" w:rsidRPr="004E275C" w:rsidRDefault="0052102A" w:rsidP="004E275C">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77"/>
            </w:tblGrid>
            <w:tr w:rsidR="0052102A" w:rsidRPr="004E275C" w14:paraId="16C0E694" w14:textId="77777777" w:rsidTr="004E275C">
              <w:trPr>
                <w:tblCellSpacing w:w="15" w:type="dxa"/>
              </w:trPr>
              <w:tc>
                <w:tcPr>
                  <w:tcW w:w="8423" w:type="dxa"/>
                  <w:vAlign w:val="center"/>
                  <w:hideMark/>
                </w:tcPr>
                <w:p w14:paraId="204F2165" w14:textId="77777777" w:rsidR="0052102A" w:rsidRPr="00B6426B" w:rsidRDefault="0052102A" w:rsidP="004E275C">
                  <w:pPr>
                    <w:spacing w:before="100" w:beforeAutospacing="1" w:after="100" w:afterAutospacing="1" w:line="240" w:lineRule="auto"/>
                    <w:ind w:left="150" w:right="150"/>
                    <w:rPr>
                      <w:rFonts w:ascii="Arial" w:eastAsia="Times New Roman" w:hAnsi="Arial" w:cs="Arial"/>
                      <w:sz w:val="18"/>
                      <w:szCs w:val="20"/>
                      <w:lang w:eastAsia="en-AU"/>
                    </w:rPr>
                  </w:pPr>
                  <w:r w:rsidRPr="00B6426B">
                    <w:rPr>
                      <w:rFonts w:ascii="Arial" w:eastAsia="Times New Roman" w:hAnsi="Arial" w:cs="Arial"/>
                      <w:sz w:val="18"/>
                      <w:szCs w:val="20"/>
                      <w:lang w:eastAsia="en-AU"/>
                    </w:rPr>
                    <w:t xml:space="preserve">Note - W1, W2 and W3 waterways and drainage lines, and wetlands are mapped on Schedule 2, Section 2.5 Overlay Maps – Riparian and wetland setbacks. </w:t>
                  </w:r>
                </w:p>
              </w:tc>
            </w:tr>
            <w:tr w:rsidR="0052102A" w:rsidRPr="004E275C" w14:paraId="04733A52" w14:textId="77777777" w:rsidTr="004E275C">
              <w:trPr>
                <w:tblCellSpacing w:w="15" w:type="dxa"/>
              </w:trPr>
              <w:tc>
                <w:tcPr>
                  <w:tcW w:w="8423" w:type="dxa"/>
                  <w:vAlign w:val="center"/>
                  <w:hideMark/>
                </w:tcPr>
                <w:p w14:paraId="015A68CD" w14:textId="77777777" w:rsidR="0052102A" w:rsidRPr="00B6426B" w:rsidRDefault="0052102A" w:rsidP="004E275C">
                  <w:pPr>
                    <w:spacing w:before="100" w:beforeAutospacing="1" w:after="100" w:afterAutospacing="1" w:line="240" w:lineRule="auto"/>
                    <w:ind w:left="150" w:right="150"/>
                    <w:rPr>
                      <w:rFonts w:ascii="Arial" w:eastAsia="Times New Roman" w:hAnsi="Arial" w:cs="Arial"/>
                      <w:sz w:val="18"/>
                      <w:szCs w:val="20"/>
                      <w:lang w:eastAsia="en-AU"/>
                    </w:rPr>
                  </w:pPr>
                  <w:r w:rsidRPr="00B6426B">
                    <w:rPr>
                      <w:rFonts w:ascii="Arial" w:eastAsia="Times New Roman" w:hAnsi="Arial" w:cs="Arial"/>
                      <w:sz w:val="18"/>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r w:rsidR="0052102A" w:rsidRPr="004E275C" w14:paraId="0050F1E0" w14:textId="77777777" w:rsidTr="004E275C">
              <w:trPr>
                <w:tblCellSpacing w:w="15" w:type="dxa"/>
              </w:trPr>
              <w:tc>
                <w:tcPr>
                  <w:tcW w:w="8423" w:type="dxa"/>
                  <w:vAlign w:val="center"/>
                  <w:hideMark/>
                </w:tcPr>
                <w:p w14:paraId="539117F5" w14:textId="77777777" w:rsidR="0052102A" w:rsidRPr="00B6426B" w:rsidRDefault="0052102A" w:rsidP="004E275C">
                  <w:pPr>
                    <w:spacing w:before="100" w:beforeAutospacing="1" w:after="100" w:afterAutospacing="1" w:line="240" w:lineRule="auto"/>
                    <w:ind w:left="150" w:right="150"/>
                    <w:rPr>
                      <w:rFonts w:ascii="Arial" w:eastAsia="Times New Roman" w:hAnsi="Arial" w:cs="Arial"/>
                      <w:sz w:val="18"/>
                      <w:szCs w:val="20"/>
                      <w:lang w:eastAsia="en-AU"/>
                    </w:rPr>
                  </w:pPr>
                  <w:r w:rsidRPr="00B6426B">
                    <w:rPr>
                      <w:rFonts w:ascii="Arial" w:eastAsia="Times New Roman" w:hAnsi="Arial" w:cs="Arial"/>
                      <w:sz w:val="18"/>
                      <w:szCs w:val="20"/>
                      <w:lang w:eastAsia="en-AU"/>
                    </w:rPr>
                    <w:t xml:space="preserve">Note - The minimum setback distance applies to </w:t>
                  </w:r>
                  <w:proofErr w:type="gramStart"/>
                  <w:r w:rsidRPr="00B6426B">
                    <w:rPr>
                      <w:rFonts w:ascii="Arial" w:eastAsia="Times New Roman" w:hAnsi="Arial" w:cs="Arial"/>
                      <w:sz w:val="18"/>
                      <w:szCs w:val="20"/>
                      <w:lang w:eastAsia="en-AU"/>
                    </w:rPr>
                    <w:t>the each</w:t>
                  </w:r>
                  <w:proofErr w:type="gramEnd"/>
                  <w:r w:rsidRPr="00B6426B">
                    <w:rPr>
                      <w:rFonts w:ascii="Arial" w:eastAsia="Times New Roman" w:hAnsi="Arial" w:cs="Arial"/>
                      <w:sz w:val="18"/>
                      <w:szCs w:val="20"/>
                      <w:lang w:eastAsia="en-AU"/>
                    </w:rPr>
                    <w:t xml:space="preserve"> side of waterway.</w:t>
                  </w:r>
                </w:p>
              </w:tc>
            </w:tr>
          </w:tbl>
          <w:p w14:paraId="3C5BC6C3"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0" w:type="pct"/>
            <w:tcBorders>
              <w:top w:val="outset" w:sz="6" w:space="0" w:color="auto"/>
              <w:left w:val="outset" w:sz="6" w:space="0" w:color="auto"/>
              <w:bottom w:val="outset" w:sz="6" w:space="0" w:color="auto"/>
              <w:right w:val="outset" w:sz="6" w:space="0" w:color="auto"/>
            </w:tcBorders>
          </w:tcPr>
          <w:p w14:paraId="27E4FD03"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14:paraId="16CB199C"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14:paraId="46C2CC9A" w14:textId="77777777"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50CC4012" w14:textId="77777777"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Scenic amenity - Regionally significant (Hills) and Locally important (Coast) - (refer Overlay map - Scenic amenity to determine if the following requirements apply)</w:t>
            </w:r>
          </w:p>
        </w:tc>
      </w:tr>
      <w:tr w:rsidR="0052102A" w:rsidRPr="004E275C" w14:paraId="0755CC35" w14:textId="77777777"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14:paraId="3A301686"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74</w:t>
            </w:r>
          </w:p>
        </w:tc>
        <w:tc>
          <w:tcPr>
            <w:tcW w:w="2786" w:type="pct"/>
            <w:tcBorders>
              <w:top w:val="outset" w:sz="6" w:space="0" w:color="auto"/>
              <w:left w:val="outset" w:sz="6" w:space="0" w:color="auto"/>
              <w:bottom w:val="outset" w:sz="6" w:space="0" w:color="auto"/>
              <w:right w:val="outset" w:sz="6" w:space="0" w:color="auto"/>
            </w:tcBorders>
            <w:hideMark/>
          </w:tcPr>
          <w:p w14:paraId="61DCDFB4"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Where located in the Regionally significant (Hills) scenic amenity overlay, buildings and structures are not:</w:t>
            </w:r>
          </w:p>
          <w:p w14:paraId="717EF21A" w14:textId="77777777" w:rsidR="0052102A" w:rsidRPr="004E275C" w:rsidRDefault="0052102A" w:rsidP="004E275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located on a hill top or ridge line; and</w:t>
            </w:r>
          </w:p>
          <w:p w14:paraId="2E1AB6FF" w14:textId="77777777" w:rsidR="0052102A" w:rsidRPr="004E275C" w:rsidRDefault="0052102A" w:rsidP="004E275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all parts of the building and structure are located below the hill top or ridge line.</w:t>
            </w:r>
          </w:p>
          <w:p w14:paraId="51EB2FAC"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  </w:t>
            </w:r>
          </w:p>
          <w:p w14:paraId="4690CDEC" w14:textId="77777777" w:rsidR="0052102A" w:rsidRPr="004E275C" w:rsidRDefault="0052102A" w:rsidP="00B6426B">
            <w:pPr>
              <w:spacing w:before="100" w:beforeAutospacing="1" w:after="100" w:afterAutospacing="1" w:line="240" w:lineRule="auto"/>
              <w:jc w:val="center"/>
              <w:rPr>
                <w:rFonts w:ascii="Arial" w:eastAsia="Times New Roman" w:hAnsi="Arial" w:cs="Arial"/>
                <w:sz w:val="20"/>
                <w:szCs w:val="20"/>
                <w:lang w:eastAsia="en-AU"/>
              </w:rPr>
            </w:pPr>
            <w:r w:rsidRPr="004E275C">
              <w:rPr>
                <w:rFonts w:ascii="Arial" w:eastAsia="Times New Roman" w:hAnsi="Arial" w:cs="Arial"/>
                <w:noProof/>
                <w:sz w:val="20"/>
                <w:szCs w:val="20"/>
                <w:lang w:eastAsia="en-AU"/>
              </w:rPr>
              <w:drawing>
                <wp:inline distT="0" distB="0" distL="0" distR="0" wp14:anchorId="0FF4BF48" wp14:editId="3B5AD731">
                  <wp:extent cx="3629025" cy="3343275"/>
                  <wp:effectExtent l="0" t="0" r="9525" b="9525"/>
                  <wp:docPr id="2" name="Picture 2" descr="Sitting on a s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tting on a slop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29025" cy="3343275"/>
                          </a:xfrm>
                          <a:prstGeom prst="rect">
                            <a:avLst/>
                          </a:prstGeom>
                          <a:noFill/>
                          <a:ln>
                            <a:noFill/>
                          </a:ln>
                        </pic:spPr>
                      </pic:pic>
                    </a:graphicData>
                  </a:graphic>
                </wp:inline>
              </w:drawing>
            </w:r>
          </w:p>
        </w:tc>
        <w:tc>
          <w:tcPr>
            <w:tcW w:w="770" w:type="pct"/>
            <w:tcBorders>
              <w:top w:val="outset" w:sz="6" w:space="0" w:color="auto"/>
              <w:left w:val="outset" w:sz="6" w:space="0" w:color="auto"/>
              <w:bottom w:val="outset" w:sz="6" w:space="0" w:color="auto"/>
              <w:right w:val="outset" w:sz="6" w:space="0" w:color="auto"/>
            </w:tcBorders>
          </w:tcPr>
          <w:p w14:paraId="3C38BAEA"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14:paraId="6767773A"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0A826412" w14:textId="77777777"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14:paraId="0187C275"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75</w:t>
            </w:r>
          </w:p>
        </w:tc>
        <w:tc>
          <w:tcPr>
            <w:tcW w:w="2786" w:type="pct"/>
            <w:tcBorders>
              <w:top w:val="outset" w:sz="6" w:space="0" w:color="auto"/>
              <w:left w:val="outset" w:sz="6" w:space="0" w:color="auto"/>
              <w:bottom w:val="outset" w:sz="6" w:space="0" w:color="auto"/>
              <w:right w:val="outset" w:sz="6" w:space="0" w:color="auto"/>
            </w:tcBorders>
            <w:hideMark/>
          </w:tcPr>
          <w:p w14:paraId="503BB4A1"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Where located in the Regionally significant (Hills) scenic amenity overlay, driveways and accessways:</w:t>
            </w:r>
          </w:p>
          <w:p w14:paraId="1D8D7230" w14:textId="77777777" w:rsidR="0052102A" w:rsidRPr="004E275C" w:rsidRDefault="0052102A" w:rsidP="004E275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go across land contours and do not cut straight up slopes;</w:t>
            </w:r>
          </w:p>
          <w:p w14:paraId="56625761" w14:textId="77777777" w:rsidR="0052102A" w:rsidRPr="004E275C" w:rsidRDefault="0052102A" w:rsidP="004E275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follow natural contours, not resulting in batters or retaining walls being greater than 1m in height.</w:t>
            </w:r>
          </w:p>
          <w:p w14:paraId="15BF0A12" w14:textId="77777777" w:rsidR="0052102A" w:rsidRPr="004E275C" w:rsidRDefault="0052102A" w:rsidP="00B6426B">
            <w:pPr>
              <w:spacing w:before="100" w:beforeAutospacing="1" w:after="100" w:afterAutospacing="1" w:line="240" w:lineRule="auto"/>
              <w:jc w:val="center"/>
              <w:rPr>
                <w:rFonts w:ascii="Arial" w:eastAsia="Times New Roman" w:hAnsi="Arial" w:cs="Arial"/>
                <w:sz w:val="20"/>
                <w:szCs w:val="20"/>
                <w:lang w:eastAsia="en-AU"/>
              </w:rPr>
            </w:pPr>
            <w:r w:rsidRPr="004E275C">
              <w:rPr>
                <w:rFonts w:ascii="Arial" w:eastAsia="Times New Roman" w:hAnsi="Arial" w:cs="Arial"/>
                <w:noProof/>
                <w:sz w:val="20"/>
                <w:szCs w:val="20"/>
                <w:lang w:eastAsia="en-AU"/>
              </w:rPr>
              <w:lastRenderedPageBreak/>
              <w:drawing>
                <wp:inline distT="0" distB="0" distL="0" distR="0" wp14:anchorId="26FE48D2" wp14:editId="043C67D9">
                  <wp:extent cx="3600450" cy="3048000"/>
                  <wp:effectExtent l="0" t="0" r="0" b="0"/>
                  <wp:docPr id="3" name="Picture 3" descr="Garages and driveways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rages and driveways pic"/>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00450" cy="3048000"/>
                          </a:xfrm>
                          <a:prstGeom prst="rect">
                            <a:avLst/>
                          </a:prstGeom>
                          <a:noFill/>
                          <a:ln>
                            <a:noFill/>
                          </a:ln>
                        </pic:spPr>
                      </pic:pic>
                    </a:graphicData>
                  </a:graphic>
                </wp:inline>
              </w:drawing>
            </w:r>
          </w:p>
          <w:p w14:paraId="5CF2023E"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  </w:t>
            </w:r>
          </w:p>
        </w:tc>
        <w:tc>
          <w:tcPr>
            <w:tcW w:w="770" w:type="pct"/>
            <w:tcBorders>
              <w:top w:val="outset" w:sz="6" w:space="0" w:color="auto"/>
              <w:left w:val="outset" w:sz="6" w:space="0" w:color="auto"/>
              <w:bottom w:val="outset" w:sz="6" w:space="0" w:color="auto"/>
              <w:right w:val="outset" w:sz="6" w:space="0" w:color="auto"/>
            </w:tcBorders>
          </w:tcPr>
          <w:p w14:paraId="4B4CFD15"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14:paraId="6395F26E"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7379ED21" w14:textId="77777777"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14:paraId="4745AE8D"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76</w:t>
            </w:r>
          </w:p>
        </w:tc>
        <w:tc>
          <w:tcPr>
            <w:tcW w:w="2786" w:type="pct"/>
            <w:tcBorders>
              <w:top w:val="outset" w:sz="6" w:space="0" w:color="auto"/>
              <w:left w:val="outset" w:sz="6" w:space="0" w:color="auto"/>
              <w:bottom w:val="outset" w:sz="6" w:space="0" w:color="auto"/>
              <w:right w:val="outset" w:sz="6" w:space="0" w:color="auto"/>
            </w:tcBorders>
            <w:hideMark/>
          </w:tcPr>
          <w:p w14:paraId="574630E9"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8409"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597"/>
              <w:gridCol w:w="2693"/>
              <w:gridCol w:w="3119"/>
            </w:tblGrid>
            <w:tr w:rsidR="0052102A" w:rsidRPr="004E275C" w14:paraId="3C8D0EA8" w14:textId="77777777" w:rsidTr="004E275C">
              <w:trPr>
                <w:tblCellSpacing w:w="15" w:type="dxa"/>
              </w:trPr>
              <w:tc>
                <w:tcPr>
                  <w:tcW w:w="8349" w:type="dxa"/>
                  <w:gridSpan w:val="3"/>
                  <w:tcBorders>
                    <w:top w:val="outset" w:sz="6" w:space="0" w:color="auto"/>
                    <w:left w:val="outset" w:sz="6" w:space="0" w:color="auto"/>
                    <w:bottom w:val="outset" w:sz="6" w:space="0" w:color="auto"/>
                    <w:right w:val="outset" w:sz="6" w:space="0" w:color="auto"/>
                  </w:tcBorders>
                  <w:shd w:val="clear" w:color="auto" w:fill="CCCCCC"/>
                  <w:vAlign w:val="bottom"/>
                  <w:hideMark/>
                </w:tcPr>
                <w:p w14:paraId="3ACF44BE" w14:textId="77777777" w:rsidR="0052102A" w:rsidRPr="004E275C" w:rsidRDefault="0052102A" w:rsidP="004E275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Colours from Australian Standard AS2700s – 1996</w:t>
                  </w:r>
                </w:p>
              </w:tc>
            </w:tr>
            <w:tr w:rsidR="0052102A" w:rsidRPr="004E275C" w14:paraId="00B15281" w14:textId="77777777"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14:paraId="0A781083"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G12 – Holly</w:t>
                  </w:r>
                </w:p>
              </w:tc>
              <w:tc>
                <w:tcPr>
                  <w:tcW w:w="2663" w:type="dxa"/>
                  <w:tcBorders>
                    <w:top w:val="outset" w:sz="6" w:space="0" w:color="auto"/>
                    <w:left w:val="outset" w:sz="6" w:space="0" w:color="auto"/>
                    <w:bottom w:val="outset" w:sz="6" w:space="0" w:color="auto"/>
                    <w:right w:val="outset" w:sz="6" w:space="0" w:color="auto"/>
                  </w:tcBorders>
                  <w:vAlign w:val="bottom"/>
                  <w:hideMark/>
                </w:tcPr>
                <w:p w14:paraId="3B1E1E06"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G53 – Banksia</w:t>
                  </w:r>
                </w:p>
              </w:tc>
              <w:tc>
                <w:tcPr>
                  <w:tcW w:w="3074" w:type="dxa"/>
                  <w:tcBorders>
                    <w:top w:val="outset" w:sz="6" w:space="0" w:color="auto"/>
                    <w:left w:val="outset" w:sz="6" w:space="0" w:color="auto"/>
                    <w:bottom w:val="outset" w:sz="6" w:space="0" w:color="auto"/>
                    <w:right w:val="outset" w:sz="6" w:space="0" w:color="auto"/>
                  </w:tcBorders>
                  <w:vAlign w:val="center"/>
                  <w:hideMark/>
                </w:tcPr>
                <w:p w14:paraId="0D729B02"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N44 – Bridge Grey</w:t>
                  </w:r>
                </w:p>
              </w:tc>
            </w:tr>
            <w:tr w:rsidR="0052102A" w:rsidRPr="004E275C" w14:paraId="0DD22480" w14:textId="77777777"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14:paraId="2DB6C9E0"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G13 – Emerald</w:t>
                  </w:r>
                </w:p>
              </w:tc>
              <w:tc>
                <w:tcPr>
                  <w:tcW w:w="2663" w:type="dxa"/>
                  <w:tcBorders>
                    <w:top w:val="outset" w:sz="6" w:space="0" w:color="auto"/>
                    <w:left w:val="outset" w:sz="6" w:space="0" w:color="auto"/>
                    <w:bottom w:val="outset" w:sz="6" w:space="0" w:color="auto"/>
                    <w:right w:val="outset" w:sz="6" w:space="0" w:color="auto"/>
                  </w:tcBorders>
                  <w:vAlign w:val="bottom"/>
                  <w:hideMark/>
                </w:tcPr>
                <w:p w14:paraId="586B53E4"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G54 – Mist Green</w:t>
                  </w:r>
                </w:p>
              </w:tc>
              <w:tc>
                <w:tcPr>
                  <w:tcW w:w="3074" w:type="dxa"/>
                  <w:tcBorders>
                    <w:top w:val="outset" w:sz="6" w:space="0" w:color="auto"/>
                    <w:left w:val="outset" w:sz="6" w:space="0" w:color="auto"/>
                    <w:bottom w:val="outset" w:sz="6" w:space="0" w:color="auto"/>
                    <w:right w:val="outset" w:sz="6" w:space="0" w:color="auto"/>
                  </w:tcBorders>
                  <w:vAlign w:val="center"/>
                  <w:hideMark/>
                </w:tcPr>
                <w:p w14:paraId="287E3C0A"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N45 – Koala Grey</w:t>
                  </w:r>
                </w:p>
              </w:tc>
            </w:tr>
            <w:tr w:rsidR="0052102A" w:rsidRPr="004E275C" w14:paraId="636DA5AF" w14:textId="77777777"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14:paraId="51CF064F"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G14 – Moss Green</w:t>
                  </w:r>
                </w:p>
              </w:tc>
              <w:tc>
                <w:tcPr>
                  <w:tcW w:w="2663" w:type="dxa"/>
                  <w:tcBorders>
                    <w:top w:val="outset" w:sz="6" w:space="0" w:color="auto"/>
                    <w:left w:val="outset" w:sz="6" w:space="0" w:color="auto"/>
                    <w:bottom w:val="outset" w:sz="6" w:space="0" w:color="auto"/>
                    <w:right w:val="outset" w:sz="6" w:space="0" w:color="auto"/>
                  </w:tcBorders>
                  <w:vAlign w:val="bottom"/>
                  <w:hideMark/>
                </w:tcPr>
                <w:p w14:paraId="0E31ED4D"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G55 – Lichen</w:t>
                  </w:r>
                </w:p>
              </w:tc>
              <w:tc>
                <w:tcPr>
                  <w:tcW w:w="3074" w:type="dxa"/>
                  <w:tcBorders>
                    <w:top w:val="outset" w:sz="6" w:space="0" w:color="auto"/>
                    <w:left w:val="outset" w:sz="6" w:space="0" w:color="auto"/>
                    <w:bottom w:val="outset" w:sz="6" w:space="0" w:color="auto"/>
                    <w:right w:val="outset" w:sz="6" w:space="0" w:color="auto"/>
                  </w:tcBorders>
                  <w:vAlign w:val="center"/>
                  <w:hideMark/>
                </w:tcPr>
                <w:p w14:paraId="2C696C54"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N52 – Mid Grey</w:t>
                  </w:r>
                </w:p>
              </w:tc>
            </w:tr>
            <w:tr w:rsidR="0052102A" w:rsidRPr="004E275C" w14:paraId="602BCD9D" w14:textId="77777777"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14:paraId="007A1C3F"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G15 – Rainforest Green</w:t>
                  </w:r>
                </w:p>
              </w:tc>
              <w:tc>
                <w:tcPr>
                  <w:tcW w:w="2663" w:type="dxa"/>
                  <w:tcBorders>
                    <w:top w:val="outset" w:sz="6" w:space="0" w:color="auto"/>
                    <w:left w:val="outset" w:sz="6" w:space="0" w:color="auto"/>
                    <w:bottom w:val="outset" w:sz="6" w:space="0" w:color="auto"/>
                    <w:right w:val="outset" w:sz="6" w:space="0" w:color="auto"/>
                  </w:tcBorders>
                  <w:vAlign w:val="bottom"/>
                  <w:hideMark/>
                </w:tcPr>
                <w:p w14:paraId="679A3F0D"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G56 – Sage Green</w:t>
                  </w:r>
                </w:p>
              </w:tc>
              <w:tc>
                <w:tcPr>
                  <w:tcW w:w="3074" w:type="dxa"/>
                  <w:tcBorders>
                    <w:top w:val="outset" w:sz="6" w:space="0" w:color="auto"/>
                    <w:left w:val="outset" w:sz="6" w:space="0" w:color="auto"/>
                    <w:bottom w:val="outset" w:sz="6" w:space="0" w:color="auto"/>
                    <w:right w:val="outset" w:sz="6" w:space="0" w:color="auto"/>
                  </w:tcBorders>
                  <w:vAlign w:val="center"/>
                  <w:hideMark/>
                </w:tcPr>
                <w:p w14:paraId="2371CF56"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N54 – Basalt</w:t>
                  </w:r>
                </w:p>
              </w:tc>
            </w:tr>
            <w:tr w:rsidR="0052102A" w:rsidRPr="004E275C" w14:paraId="6DE8C51A" w14:textId="77777777"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14:paraId="0B7BE2CB"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G16 – Traffic Green</w:t>
                  </w:r>
                </w:p>
              </w:tc>
              <w:tc>
                <w:tcPr>
                  <w:tcW w:w="2663" w:type="dxa"/>
                  <w:tcBorders>
                    <w:top w:val="outset" w:sz="6" w:space="0" w:color="auto"/>
                    <w:left w:val="outset" w:sz="6" w:space="0" w:color="auto"/>
                    <w:bottom w:val="outset" w:sz="6" w:space="0" w:color="auto"/>
                    <w:right w:val="outset" w:sz="6" w:space="0" w:color="auto"/>
                  </w:tcBorders>
                  <w:vAlign w:val="bottom"/>
                  <w:hideMark/>
                </w:tcPr>
                <w:p w14:paraId="2AB848A9"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G62 – Rivergum</w:t>
                  </w:r>
                </w:p>
              </w:tc>
              <w:tc>
                <w:tcPr>
                  <w:tcW w:w="3074" w:type="dxa"/>
                  <w:tcBorders>
                    <w:top w:val="outset" w:sz="6" w:space="0" w:color="auto"/>
                    <w:left w:val="outset" w:sz="6" w:space="0" w:color="auto"/>
                    <w:bottom w:val="outset" w:sz="6" w:space="0" w:color="auto"/>
                    <w:right w:val="outset" w:sz="6" w:space="0" w:color="auto"/>
                  </w:tcBorders>
                  <w:vAlign w:val="center"/>
                  <w:hideMark/>
                </w:tcPr>
                <w:p w14:paraId="7AC836BC"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N55 – Lead Grey</w:t>
                  </w:r>
                </w:p>
              </w:tc>
            </w:tr>
            <w:tr w:rsidR="0052102A" w:rsidRPr="004E275C" w14:paraId="293148BA" w14:textId="77777777"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14:paraId="15DE6B90"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G17 – Mint Green</w:t>
                  </w:r>
                </w:p>
              </w:tc>
              <w:tc>
                <w:tcPr>
                  <w:tcW w:w="2663" w:type="dxa"/>
                  <w:tcBorders>
                    <w:top w:val="outset" w:sz="6" w:space="0" w:color="auto"/>
                    <w:left w:val="outset" w:sz="6" w:space="0" w:color="auto"/>
                    <w:bottom w:val="outset" w:sz="6" w:space="0" w:color="auto"/>
                    <w:right w:val="outset" w:sz="6" w:space="0" w:color="auto"/>
                  </w:tcBorders>
                  <w:vAlign w:val="bottom"/>
                  <w:hideMark/>
                </w:tcPr>
                <w:p w14:paraId="10D12332"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G64 – Slate</w:t>
                  </w:r>
                </w:p>
              </w:tc>
              <w:tc>
                <w:tcPr>
                  <w:tcW w:w="3074" w:type="dxa"/>
                  <w:tcBorders>
                    <w:top w:val="outset" w:sz="6" w:space="0" w:color="auto"/>
                    <w:left w:val="outset" w:sz="6" w:space="0" w:color="auto"/>
                    <w:bottom w:val="outset" w:sz="6" w:space="0" w:color="auto"/>
                    <w:right w:val="outset" w:sz="6" w:space="0" w:color="auto"/>
                  </w:tcBorders>
                  <w:vAlign w:val="center"/>
                  <w:hideMark/>
                </w:tcPr>
                <w:p w14:paraId="423FEB43"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X54 – Brown</w:t>
                  </w:r>
                </w:p>
              </w:tc>
            </w:tr>
            <w:tr w:rsidR="0052102A" w:rsidRPr="004E275C" w14:paraId="4AD1EAB5" w14:textId="77777777"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14:paraId="62BFC3D0"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G21 – Jade</w:t>
                  </w:r>
                </w:p>
              </w:tc>
              <w:tc>
                <w:tcPr>
                  <w:tcW w:w="2663" w:type="dxa"/>
                  <w:tcBorders>
                    <w:top w:val="outset" w:sz="6" w:space="0" w:color="auto"/>
                    <w:left w:val="outset" w:sz="6" w:space="0" w:color="auto"/>
                    <w:bottom w:val="outset" w:sz="6" w:space="0" w:color="auto"/>
                    <w:right w:val="outset" w:sz="6" w:space="0" w:color="auto"/>
                  </w:tcBorders>
                  <w:vAlign w:val="bottom"/>
                  <w:hideMark/>
                </w:tcPr>
                <w:p w14:paraId="71C7DDE6"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G65 – Ti Tree</w:t>
                  </w:r>
                </w:p>
              </w:tc>
              <w:tc>
                <w:tcPr>
                  <w:tcW w:w="3074" w:type="dxa"/>
                  <w:tcBorders>
                    <w:top w:val="outset" w:sz="6" w:space="0" w:color="auto"/>
                    <w:left w:val="outset" w:sz="6" w:space="0" w:color="auto"/>
                    <w:bottom w:val="outset" w:sz="6" w:space="0" w:color="auto"/>
                    <w:right w:val="outset" w:sz="6" w:space="0" w:color="auto"/>
                  </w:tcBorders>
                  <w:vAlign w:val="center"/>
                  <w:hideMark/>
                </w:tcPr>
                <w:p w14:paraId="1B98AA81"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X61 – Wombat</w:t>
                  </w:r>
                </w:p>
              </w:tc>
            </w:tr>
            <w:tr w:rsidR="0052102A" w:rsidRPr="004E275C" w14:paraId="6BD1D000" w14:textId="77777777"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14:paraId="72260568"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G22 – Serpentine</w:t>
                  </w:r>
                </w:p>
              </w:tc>
              <w:tc>
                <w:tcPr>
                  <w:tcW w:w="2663" w:type="dxa"/>
                  <w:tcBorders>
                    <w:top w:val="outset" w:sz="6" w:space="0" w:color="auto"/>
                    <w:left w:val="outset" w:sz="6" w:space="0" w:color="auto"/>
                    <w:bottom w:val="outset" w:sz="6" w:space="0" w:color="auto"/>
                    <w:right w:val="outset" w:sz="6" w:space="0" w:color="auto"/>
                  </w:tcBorders>
                  <w:vAlign w:val="bottom"/>
                  <w:hideMark/>
                </w:tcPr>
                <w:p w14:paraId="37AA56F3"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N25 – Birch Grey</w:t>
                  </w:r>
                </w:p>
              </w:tc>
              <w:tc>
                <w:tcPr>
                  <w:tcW w:w="3074" w:type="dxa"/>
                  <w:tcBorders>
                    <w:top w:val="outset" w:sz="6" w:space="0" w:color="auto"/>
                    <w:left w:val="outset" w:sz="6" w:space="0" w:color="auto"/>
                    <w:bottom w:val="outset" w:sz="6" w:space="0" w:color="auto"/>
                    <w:right w:val="outset" w:sz="6" w:space="0" w:color="auto"/>
                  </w:tcBorders>
                  <w:vAlign w:val="center"/>
                  <w:hideMark/>
                </w:tcPr>
                <w:p w14:paraId="1CD67EF9"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X62 – Dark Earth</w:t>
                  </w:r>
                </w:p>
              </w:tc>
            </w:tr>
            <w:tr w:rsidR="0052102A" w:rsidRPr="004E275C" w14:paraId="3366C278" w14:textId="77777777"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14:paraId="6B257D05"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G23 – Shamrock</w:t>
                  </w:r>
                </w:p>
              </w:tc>
              <w:tc>
                <w:tcPr>
                  <w:tcW w:w="2663" w:type="dxa"/>
                  <w:tcBorders>
                    <w:top w:val="outset" w:sz="6" w:space="0" w:color="auto"/>
                    <w:left w:val="outset" w:sz="6" w:space="0" w:color="auto"/>
                    <w:bottom w:val="outset" w:sz="6" w:space="0" w:color="auto"/>
                    <w:right w:val="outset" w:sz="6" w:space="0" w:color="auto"/>
                  </w:tcBorders>
                  <w:vAlign w:val="bottom"/>
                  <w:hideMark/>
                </w:tcPr>
                <w:p w14:paraId="183A0DBF"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N32 – Green Grey</w:t>
                  </w:r>
                </w:p>
              </w:tc>
              <w:tc>
                <w:tcPr>
                  <w:tcW w:w="3074" w:type="dxa"/>
                  <w:tcBorders>
                    <w:top w:val="outset" w:sz="6" w:space="0" w:color="auto"/>
                    <w:left w:val="outset" w:sz="6" w:space="0" w:color="auto"/>
                    <w:bottom w:val="outset" w:sz="6" w:space="0" w:color="auto"/>
                    <w:right w:val="outset" w:sz="6" w:space="0" w:color="auto"/>
                  </w:tcBorders>
                  <w:vAlign w:val="center"/>
                  <w:hideMark/>
                </w:tcPr>
                <w:p w14:paraId="062E25A4"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X63 – Iron Bark</w:t>
                  </w:r>
                </w:p>
              </w:tc>
            </w:tr>
            <w:tr w:rsidR="0052102A" w:rsidRPr="004E275C" w14:paraId="5D53246B" w14:textId="77777777"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14:paraId="083F50C9"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G24 – Fern Green</w:t>
                  </w:r>
                </w:p>
              </w:tc>
              <w:tc>
                <w:tcPr>
                  <w:tcW w:w="2663" w:type="dxa"/>
                  <w:tcBorders>
                    <w:top w:val="outset" w:sz="6" w:space="0" w:color="auto"/>
                    <w:left w:val="outset" w:sz="6" w:space="0" w:color="auto"/>
                    <w:bottom w:val="outset" w:sz="6" w:space="0" w:color="auto"/>
                    <w:right w:val="outset" w:sz="6" w:space="0" w:color="auto"/>
                  </w:tcBorders>
                  <w:vAlign w:val="bottom"/>
                  <w:hideMark/>
                </w:tcPr>
                <w:p w14:paraId="000AE4AC"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N33 – Lightbox Grey</w:t>
                  </w:r>
                </w:p>
              </w:tc>
              <w:tc>
                <w:tcPr>
                  <w:tcW w:w="3074" w:type="dxa"/>
                  <w:tcBorders>
                    <w:top w:val="outset" w:sz="6" w:space="0" w:color="auto"/>
                    <w:left w:val="outset" w:sz="6" w:space="0" w:color="auto"/>
                    <w:bottom w:val="outset" w:sz="6" w:space="0" w:color="auto"/>
                    <w:right w:val="outset" w:sz="6" w:space="0" w:color="auto"/>
                  </w:tcBorders>
                  <w:vAlign w:val="center"/>
                  <w:hideMark/>
                </w:tcPr>
                <w:p w14:paraId="3CF3500F"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Y51 – Bronze Olive</w:t>
                  </w:r>
                </w:p>
              </w:tc>
            </w:tr>
            <w:tr w:rsidR="0052102A" w:rsidRPr="004E275C" w14:paraId="2E802008" w14:textId="77777777"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14:paraId="59A90399"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G25 – Olive</w:t>
                  </w:r>
                </w:p>
              </w:tc>
              <w:tc>
                <w:tcPr>
                  <w:tcW w:w="2663" w:type="dxa"/>
                  <w:tcBorders>
                    <w:top w:val="outset" w:sz="6" w:space="0" w:color="auto"/>
                    <w:left w:val="outset" w:sz="6" w:space="0" w:color="auto"/>
                    <w:bottom w:val="outset" w:sz="6" w:space="0" w:color="auto"/>
                    <w:right w:val="outset" w:sz="6" w:space="0" w:color="auto"/>
                  </w:tcBorders>
                  <w:vAlign w:val="bottom"/>
                  <w:hideMark/>
                </w:tcPr>
                <w:p w14:paraId="43FBDF8C"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N35 – Light Grey</w:t>
                  </w:r>
                </w:p>
              </w:tc>
              <w:tc>
                <w:tcPr>
                  <w:tcW w:w="3074" w:type="dxa"/>
                  <w:tcBorders>
                    <w:top w:val="outset" w:sz="6" w:space="0" w:color="auto"/>
                    <w:left w:val="outset" w:sz="6" w:space="0" w:color="auto"/>
                    <w:bottom w:val="outset" w:sz="6" w:space="0" w:color="auto"/>
                    <w:right w:val="outset" w:sz="6" w:space="0" w:color="auto"/>
                  </w:tcBorders>
                  <w:vAlign w:val="center"/>
                  <w:hideMark/>
                </w:tcPr>
                <w:p w14:paraId="30BBC4F8"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Y61 – Black Olive</w:t>
                  </w:r>
                </w:p>
              </w:tc>
            </w:tr>
            <w:tr w:rsidR="0052102A" w:rsidRPr="004E275C" w14:paraId="4876C32F" w14:textId="77777777"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14:paraId="0459A6C1"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G34 – Avocado</w:t>
                  </w:r>
                </w:p>
              </w:tc>
              <w:tc>
                <w:tcPr>
                  <w:tcW w:w="2663" w:type="dxa"/>
                  <w:tcBorders>
                    <w:top w:val="outset" w:sz="6" w:space="0" w:color="auto"/>
                    <w:left w:val="outset" w:sz="6" w:space="0" w:color="auto"/>
                    <w:bottom w:val="outset" w:sz="6" w:space="0" w:color="auto"/>
                    <w:right w:val="outset" w:sz="6" w:space="0" w:color="auto"/>
                  </w:tcBorders>
                  <w:vAlign w:val="bottom"/>
                  <w:hideMark/>
                </w:tcPr>
                <w:p w14:paraId="7E5EF767"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N41 – Oyster </w:t>
                  </w:r>
                </w:p>
              </w:tc>
              <w:tc>
                <w:tcPr>
                  <w:tcW w:w="3074" w:type="dxa"/>
                  <w:tcBorders>
                    <w:top w:val="outset" w:sz="6" w:space="0" w:color="auto"/>
                    <w:left w:val="outset" w:sz="6" w:space="0" w:color="auto"/>
                    <w:bottom w:val="outset" w:sz="6" w:space="0" w:color="auto"/>
                    <w:right w:val="outset" w:sz="6" w:space="0" w:color="auto"/>
                  </w:tcBorders>
                  <w:vAlign w:val="center"/>
                  <w:hideMark/>
                </w:tcPr>
                <w:p w14:paraId="1C461A97"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Y63 – Khaki</w:t>
                  </w:r>
                </w:p>
              </w:tc>
            </w:tr>
            <w:tr w:rsidR="0052102A" w:rsidRPr="004E275C" w14:paraId="69D517BE" w14:textId="77777777"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14:paraId="0F2AC1FC"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G52 – Eucalyptus</w:t>
                  </w:r>
                </w:p>
              </w:tc>
              <w:tc>
                <w:tcPr>
                  <w:tcW w:w="2663" w:type="dxa"/>
                  <w:tcBorders>
                    <w:top w:val="outset" w:sz="6" w:space="0" w:color="auto"/>
                    <w:left w:val="outset" w:sz="6" w:space="0" w:color="auto"/>
                    <w:bottom w:val="outset" w:sz="6" w:space="0" w:color="auto"/>
                    <w:right w:val="outset" w:sz="6" w:space="0" w:color="auto"/>
                  </w:tcBorders>
                  <w:vAlign w:val="bottom"/>
                  <w:hideMark/>
                </w:tcPr>
                <w:p w14:paraId="7660A734"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N42 – Storm Grey</w:t>
                  </w:r>
                </w:p>
              </w:tc>
              <w:tc>
                <w:tcPr>
                  <w:tcW w:w="3074" w:type="dxa"/>
                  <w:tcBorders>
                    <w:top w:val="outset" w:sz="6" w:space="0" w:color="auto"/>
                    <w:left w:val="outset" w:sz="6" w:space="0" w:color="auto"/>
                    <w:bottom w:val="outset" w:sz="6" w:space="0" w:color="auto"/>
                    <w:right w:val="outset" w:sz="6" w:space="0" w:color="auto"/>
                  </w:tcBorders>
                  <w:vAlign w:val="center"/>
                  <w:hideMark/>
                </w:tcPr>
                <w:p w14:paraId="74FB5ABE"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Y66 – Mudstone</w:t>
                  </w:r>
                </w:p>
              </w:tc>
            </w:tr>
            <w:tr w:rsidR="0052102A" w:rsidRPr="004E275C" w14:paraId="07F28351" w14:textId="77777777"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14:paraId="2EFCC371"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 </w:t>
                  </w:r>
                </w:p>
              </w:tc>
              <w:tc>
                <w:tcPr>
                  <w:tcW w:w="2663" w:type="dxa"/>
                  <w:tcBorders>
                    <w:top w:val="outset" w:sz="6" w:space="0" w:color="auto"/>
                    <w:left w:val="outset" w:sz="6" w:space="0" w:color="auto"/>
                    <w:bottom w:val="outset" w:sz="6" w:space="0" w:color="auto"/>
                    <w:right w:val="outset" w:sz="6" w:space="0" w:color="auto"/>
                  </w:tcBorders>
                  <w:vAlign w:val="bottom"/>
                  <w:hideMark/>
                </w:tcPr>
                <w:p w14:paraId="31E2A3B6"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N43 – Pipeline Grey</w:t>
                  </w:r>
                </w:p>
              </w:tc>
              <w:tc>
                <w:tcPr>
                  <w:tcW w:w="3074" w:type="dxa"/>
                  <w:tcBorders>
                    <w:top w:val="outset" w:sz="6" w:space="0" w:color="auto"/>
                    <w:left w:val="outset" w:sz="6" w:space="0" w:color="auto"/>
                    <w:bottom w:val="outset" w:sz="6" w:space="0" w:color="auto"/>
                    <w:right w:val="outset" w:sz="6" w:space="0" w:color="auto"/>
                  </w:tcBorders>
                  <w:vAlign w:val="center"/>
                  <w:hideMark/>
                </w:tcPr>
                <w:p w14:paraId="5EAF58E7"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 </w:t>
                  </w:r>
                </w:p>
              </w:tc>
            </w:tr>
          </w:tbl>
          <w:p w14:paraId="7DA47564" w14:textId="77777777"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0" w:type="pct"/>
            <w:tcBorders>
              <w:top w:val="outset" w:sz="6" w:space="0" w:color="auto"/>
              <w:left w:val="outset" w:sz="6" w:space="0" w:color="auto"/>
              <w:bottom w:val="outset" w:sz="6" w:space="0" w:color="auto"/>
              <w:right w:val="outset" w:sz="6" w:space="0" w:color="auto"/>
            </w:tcBorders>
          </w:tcPr>
          <w:p w14:paraId="29387BA9"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14:paraId="76ECBF75"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14:paraId="687F0DBB" w14:textId="77777777"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14:paraId="278AEE1F"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77</w:t>
            </w:r>
          </w:p>
        </w:tc>
        <w:tc>
          <w:tcPr>
            <w:tcW w:w="2786" w:type="pct"/>
            <w:tcBorders>
              <w:top w:val="outset" w:sz="6" w:space="0" w:color="auto"/>
              <w:left w:val="outset" w:sz="6" w:space="0" w:color="auto"/>
              <w:bottom w:val="outset" w:sz="6" w:space="0" w:color="auto"/>
              <w:right w:val="outset" w:sz="6" w:space="0" w:color="auto"/>
            </w:tcBorders>
            <w:hideMark/>
          </w:tcPr>
          <w:p w14:paraId="17DDDABB"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Where located in </w:t>
            </w:r>
            <w:proofErr w:type="gramStart"/>
            <w:r w:rsidRPr="004E275C">
              <w:rPr>
                <w:rFonts w:ascii="Arial" w:eastAsia="Times New Roman" w:hAnsi="Arial" w:cs="Arial"/>
                <w:sz w:val="20"/>
                <w:szCs w:val="20"/>
                <w:lang w:eastAsia="en-AU"/>
              </w:rPr>
              <w:t>the  Regionally</w:t>
            </w:r>
            <w:proofErr w:type="gramEnd"/>
            <w:r w:rsidRPr="004E275C">
              <w:rPr>
                <w:rFonts w:ascii="Arial" w:eastAsia="Times New Roman" w:hAnsi="Arial" w:cs="Arial"/>
                <w:sz w:val="20"/>
                <w:szCs w:val="20"/>
                <w:lang w:eastAsia="en-AU"/>
              </w:rPr>
              <w:t xml:space="preserve"> significant (Hills) scenic amenity overlay, roofs and wall surfaces of buildings and structures are painted or finished such that reflectivity is less than 35%. </w:t>
            </w:r>
          </w:p>
        </w:tc>
        <w:tc>
          <w:tcPr>
            <w:tcW w:w="770" w:type="pct"/>
            <w:tcBorders>
              <w:top w:val="outset" w:sz="6" w:space="0" w:color="auto"/>
              <w:left w:val="outset" w:sz="6" w:space="0" w:color="auto"/>
              <w:bottom w:val="outset" w:sz="6" w:space="0" w:color="auto"/>
              <w:right w:val="outset" w:sz="6" w:space="0" w:color="auto"/>
            </w:tcBorders>
          </w:tcPr>
          <w:p w14:paraId="351CE5A4"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14:paraId="30A296C7" w14:textId="77777777"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14:paraId="704AB4B8" w14:textId="77777777"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6D3EBD09" w14:textId="77777777"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443"/>
            </w:tblGrid>
            <w:tr w:rsidR="004E275C" w:rsidRPr="004E275C" w14:paraId="299EE191" w14:textId="77777777" w:rsidTr="0052102A">
              <w:trPr>
                <w:tblCellSpacing w:w="15" w:type="dxa"/>
              </w:trPr>
              <w:tc>
                <w:tcPr>
                  <w:tcW w:w="15383" w:type="dxa"/>
                  <w:vAlign w:val="center"/>
                  <w:hideMark/>
                </w:tcPr>
                <w:p w14:paraId="1AE6F703" w14:textId="77777777"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This is for information purposes only. No requirements for accepted development or criteria for assessable development apply. Development located within a Transport Noise Corridor must satisfy the requirements of the Queensland Development Code </w:t>
                  </w:r>
                </w:p>
              </w:tc>
            </w:tr>
          </w:tbl>
          <w:p w14:paraId="4F404959" w14:textId="77777777"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7D03EB6E" w14:textId="77777777" w:rsidR="00655977" w:rsidRPr="004E275C" w:rsidRDefault="00655977" w:rsidP="004E275C">
      <w:pPr>
        <w:spacing w:before="100" w:beforeAutospacing="1" w:after="100" w:afterAutospacing="1" w:line="240" w:lineRule="auto"/>
        <w:rPr>
          <w:rFonts w:ascii="Arial" w:hAnsi="Arial" w:cs="Arial"/>
          <w:sz w:val="20"/>
          <w:szCs w:val="20"/>
        </w:rPr>
      </w:pPr>
    </w:p>
    <w:sectPr w:rsidR="00655977" w:rsidRPr="004E275C" w:rsidSect="0052102A">
      <w:headerReference w:type="even" r:id="rId26"/>
      <w:headerReference w:type="default" r:id="rId27"/>
      <w:footerReference w:type="even" r:id="rId28"/>
      <w:footerReference w:type="default" r:id="rId29"/>
      <w:headerReference w:type="first" r:id="rId30"/>
      <w:footerReference w:type="first" r:id="rId3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39FC8" w14:textId="77777777" w:rsidR="00173B7F" w:rsidRDefault="00173B7F" w:rsidP="0052102A">
      <w:pPr>
        <w:spacing w:after="0" w:line="240" w:lineRule="auto"/>
      </w:pPr>
      <w:r>
        <w:separator/>
      </w:r>
    </w:p>
  </w:endnote>
  <w:endnote w:type="continuationSeparator" w:id="0">
    <w:p w14:paraId="5B0D6482" w14:textId="77777777" w:rsidR="00173B7F" w:rsidRDefault="00173B7F" w:rsidP="0052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DAD27" w14:textId="77777777" w:rsidR="006141AA" w:rsidRDefault="00614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5DFE0" w14:textId="3CE01EEA" w:rsidR="004E77C3" w:rsidRPr="00D733E8" w:rsidRDefault="004E77C3" w:rsidP="006141AA">
    <w:pPr>
      <w:pStyle w:val="Footer"/>
      <w:rPr>
        <w:rFonts w:ascii="Arial" w:hAnsi="Arial" w:cs="Arial"/>
        <w:i/>
        <w:sz w:val="20"/>
        <w:szCs w:val="20"/>
      </w:rPr>
    </w:pPr>
    <w:r w:rsidRPr="002C7A6D">
      <w:rPr>
        <w:rFonts w:ascii="Arial" w:hAnsi="Arial" w:cs="Arial"/>
        <w:i/>
        <w:sz w:val="20"/>
        <w:szCs w:val="20"/>
      </w:rPr>
      <w:t>MBRC Planning Scheme</w:t>
    </w:r>
    <w:r>
      <w:rPr>
        <w:rFonts w:ascii="Arial" w:hAnsi="Arial" w:cs="Arial"/>
        <w:i/>
        <w:sz w:val="20"/>
        <w:szCs w:val="20"/>
      </w:rPr>
      <w:t xml:space="preserve"> Version </w:t>
    </w:r>
    <w:r w:rsidR="006141AA">
      <w:rPr>
        <w:rFonts w:ascii="Arial" w:hAnsi="Arial" w:cs="Arial"/>
        <w:i/>
        <w:sz w:val="20"/>
        <w:szCs w:val="20"/>
      </w:rPr>
      <w:t>7</w:t>
    </w:r>
    <w:r w:rsidRPr="002C7A6D">
      <w:rPr>
        <w:rFonts w:ascii="Arial" w:hAnsi="Arial" w:cs="Arial"/>
        <w:i/>
        <w:sz w:val="20"/>
        <w:szCs w:val="20"/>
      </w:rPr>
      <w:t xml:space="preserve"> - </w:t>
    </w:r>
    <w:r>
      <w:rPr>
        <w:rFonts w:ascii="Arial" w:hAnsi="Arial" w:cs="Arial"/>
        <w:i/>
        <w:sz w:val="20"/>
        <w:szCs w:val="20"/>
      </w:rPr>
      <w:t xml:space="preserve">Township zone - Township industry precinct </w:t>
    </w:r>
    <w:r w:rsidRPr="002C7A6D">
      <w:rPr>
        <w:rFonts w:ascii="Arial" w:hAnsi="Arial" w:cs="Arial"/>
        <w:i/>
        <w:sz w:val="20"/>
        <w:szCs w:val="20"/>
      </w:rPr>
      <w:t xml:space="preserve">- </w:t>
    </w:r>
    <w:r>
      <w:rPr>
        <w:rFonts w:ascii="Arial" w:hAnsi="Arial" w:cs="Arial"/>
        <w:i/>
        <w:sz w:val="20"/>
        <w:szCs w:val="20"/>
      </w:rPr>
      <w:t>Requirements for accepted development</w:t>
    </w:r>
    <w:r w:rsidR="006141AA">
      <w:rPr>
        <w:rFonts w:ascii="Arial" w:hAnsi="Arial" w:cs="Arial"/>
        <w:i/>
        <w:sz w:val="20"/>
        <w:szCs w:val="20"/>
      </w:rPr>
      <w:tab/>
    </w:r>
    <w:r w:rsidR="006141AA">
      <w:rPr>
        <w:rFonts w:ascii="Arial" w:hAnsi="Arial" w:cs="Arial"/>
        <w:i/>
        <w:sz w:val="20"/>
        <w:szCs w:val="20"/>
      </w:rPr>
      <w:tab/>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noProof/>
        <w:sz w:val="20"/>
        <w:szCs w:val="20"/>
      </w:rPr>
      <w:t>4</w:t>
    </w:r>
    <w:r w:rsidRPr="00286BAF">
      <w:rPr>
        <w:rFonts w:ascii="Arial" w:hAnsi="Arial" w:cs="Arial"/>
        <w:noProof/>
        <w:sz w:val="20"/>
        <w:szCs w:val="20"/>
      </w:rPr>
      <w:fldChar w:fldCharType="end"/>
    </w:r>
  </w:p>
  <w:p w14:paraId="5F6A5BB5" w14:textId="77777777" w:rsidR="004E77C3" w:rsidRDefault="004E77C3">
    <w:pPr>
      <w:pStyle w:val="Footer"/>
    </w:pPr>
  </w:p>
  <w:p w14:paraId="0E4D0599" w14:textId="77777777" w:rsidR="004E77C3" w:rsidRDefault="004E77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70430" w14:textId="77777777" w:rsidR="006141AA" w:rsidRDefault="00614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CE076" w14:textId="77777777" w:rsidR="00173B7F" w:rsidRDefault="00173B7F" w:rsidP="0052102A">
      <w:pPr>
        <w:spacing w:after="0" w:line="240" w:lineRule="auto"/>
      </w:pPr>
      <w:r>
        <w:separator/>
      </w:r>
    </w:p>
  </w:footnote>
  <w:footnote w:type="continuationSeparator" w:id="0">
    <w:p w14:paraId="062A049C" w14:textId="77777777" w:rsidR="00173B7F" w:rsidRDefault="00173B7F" w:rsidP="00521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DFDCC" w14:textId="77777777" w:rsidR="006141AA" w:rsidRDefault="00614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829E5" w14:textId="77777777" w:rsidR="006141AA" w:rsidRDefault="006141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4453B" w14:textId="77777777" w:rsidR="006141AA" w:rsidRDefault="00614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6F69"/>
    <w:multiLevelType w:val="multilevel"/>
    <w:tmpl w:val="E3B642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4224EA"/>
    <w:multiLevelType w:val="multilevel"/>
    <w:tmpl w:val="C0AE59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4287671"/>
    <w:multiLevelType w:val="multilevel"/>
    <w:tmpl w:val="18443C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1D5A38C0"/>
    <w:multiLevelType w:val="multilevel"/>
    <w:tmpl w:val="95A0AC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1A30F94"/>
    <w:multiLevelType w:val="multilevel"/>
    <w:tmpl w:val="B0C611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2566FA7"/>
    <w:multiLevelType w:val="multilevel"/>
    <w:tmpl w:val="5CB856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4225ABE"/>
    <w:multiLevelType w:val="multilevel"/>
    <w:tmpl w:val="F716A1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4C678B6"/>
    <w:multiLevelType w:val="multilevel"/>
    <w:tmpl w:val="855CC3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50F5947"/>
    <w:multiLevelType w:val="multilevel"/>
    <w:tmpl w:val="8AD693C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ECB616B"/>
    <w:multiLevelType w:val="multilevel"/>
    <w:tmpl w:val="41A6F8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F4221A7"/>
    <w:multiLevelType w:val="multilevel"/>
    <w:tmpl w:val="84D42A9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F7F4B6E"/>
    <w:multiLevelType w:val="multilevel"/>
    <w:tmpl w:val="EA5A27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2687648"/>
    <w:multiLevelType w:val="multilevel"/>
    <w:tmpl w:val="CD6AED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EA0FF6"/>
    <w:multiLevelType w:val="multilevel"/>
    <w:tmpl w:val="1F44EA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AC569B4"/>
    <w:multiLevelType w:val="multilevel"/>
    <w:tmpl w:val="EA3EFA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BBD6F91"/>
    <w:multiLevelType w:val="multilevel"/>
    <w:tmpl w:val="DC064A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E7C6B6A"/>
    <w:multiLevelType w:val="multilevel"/>
    <w:tmpl w:val="23A492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8E0560"/>
    <w:multiLevelType w:val="multilevel"/>
    <w:tmpl w:val="BDDE5C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77B0FD2"/>
    <w:multiLevelType w:val="multilevel"/>
    <w:tmpl w:val="1C0EA088"/>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8145B4A"/>
    <w:multiLevelType w:val="multilevel"/>
    <w:tmpl w:val="D2BE3C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9905ADF"/>
    <w:multiLevelType w:val="multilevel"/>
    <w:tmpl w:val="C0BA17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A8C25F2"/>
    <w:multiLevelType w:val="multilevel"/>
    <w:tmpl w:val="DC6E12D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2C4001D"/>
    <w:multiLevelType w:val="multilevel"/>
    <w:tmpl w:val="ECE25C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1FA6FC1"/>
    <w:multiLevelType w:val="multilevel"/>
    <w:tmpl w:val="2ADA41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40618C9"/>
    <w:multiLevelType w:val="multilevel"/>
    <w:tmpl w:val="0C349E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7F91242"/>
    <w:multiLevelType w:val="multilevel"/>
    <w:tmpl w:val="215078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B23770D"/>
    <w:multiLevelType w:val="multilevel"/>
    <w:tmpl w:val="F044E2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0E02055"/>
    <w:multiLevelType w:val="multilevel"/>
    <w:tmpl w:val="0F3CC03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1DC5BD3"/>
    <w:multiLevelType w:val="multilevel"/>
    <w:tmpl w:val="F6A834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2D40CB6"/>
    <w:multiLevelType w:val="multilevel"/>
    <w:tmpl w:val="A2C625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77996D64"/>
    <w:multiLevelType w:val="multilevel"/>
    <w:tmpl w:val="CD3069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849613E"/>
    <w:multiLevelType w:val="multilevel"/>
    <w:tmpl w:val="C5FCDD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8BE5E58"/>
    <w:multiLevelType w:val="multilevel"/>
    <w:tmpl w:val="5CF0C0C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70042134">
    <w:abstractNumId w:val="13"/>
  </w:num>
  <w:num w:numId="2" w16cid:durableId="960066637">
    <w:abstractNumId w:val="4"/>
  </w:num>
  <w:num w:numId="3" w16cid:durableId="1790005415">
    <w:abstractNumId w:val="8"/>
  </w:num>
  <w:num w:numId="4" w16cid:durableId="1578055378">
    <w:abstractNumId w:val="1"/>
  </w:num>
  <w:num w:numId="5" w16cid:durableId="1941791294">
    <w:abstractNumId w:val="29"/>
  </w:num>
  <w:num w:numId="6" w16cid:durableId="425031736">
    <w:abstractNumId w:val="25"/>
  </w:num>
  <w:num w:numId="7" w16cid:durableId="673997364">
    <w:abstractNumId w:val="22"/>
  </w:num>
  <w:num w:numId="8" w16cid:durableId="1920019544">
    <w:abstractNumId w:val="19"/>
  </w:num>
  <w:num w:numId="9" w16cid:durableId="477961129">
    <w:abstractNumId w:val="11"/>
  </w:num>
  <w:num w:numId="10" w16cid:durableId="174618543">
    <w:abstractNumId w:val="10"/>
  </w:num>
  <w:num w:numId="11" w16cid:durableId="242447577">
    <w:abstractNumId w:val="16"/>
  </w:num>
  <w:num w:numId="12" w16cid:durableId="513111495">
    <w:abstractNumId w:val="14"/>
  </w:num>
  <w:num w:numId="13" w16cid:durableId="1828285120">
    <w:abstractNumId w:val="18"/>
  </w:num>
  <w:num w:numId="14" w16cid:durableId="1498418480">
    <w:abstractNumId w:val="23"/>
  </w:num>
  <w:num w:numId="15" w16cid:durableId="591623276">
    <w:abstractNumId w:val="31"/>
  </w:num>
  <w:num w:numId="16" w16cid:durableId="419450657">
    <w:abstractNumId w:val="32"/>
  </w:num>
  <w:num w:numId="17" w16cid:durableId="924655732">
    <w:abstractNumId w:val="30"/>
  </w:num>
  <w:num w:numId="18" w16cid:durableId="1912616639">
    <w:abstractNumId w:val="17"/>
  </w:num>
  <w:num w:numId="19" w16cid:durableId="268663257">
    <w:abstractNumId w:val="2"/>
  </w:num>
  <w:num w:numId="20" w16cid:durableId="394820262">
    <w:abstractNumId w:val="0"/>
  </w:num>
  <w:num w:numId="21" w16cid:durableId="160706584">
    <w:abstractNumId w:val="20"/>
  </w:num>
  <w:num w:numId="22" w16cid:durableId="753013359">
    <w:abstractNumId w:val="26"/>
  </w:num>
  <w:num w:numId="23" w16cid:durableId="1772049097">
    <w:abstractNumId w:val="5"/>
  </w:num>
  <w:num w:numId="24" w16cid:durableId="297146574">
    <w:abstractNumId w:val="3"/>
  </w:num>
  <w:num w:numId="25" w16cid:durableId="1085760970">
    <w:abstractNumId w:val="3"/>
  </w:num>
  <w:num w:numId="26" w16cid:durableId="906261984">
    <w:abstractNumId w:val="7"/>
  </w:num>
  <w:num w:numId="27" w16cid:durableId="1004624884">
    <w:abstractNumId w:val="9"/>
  </w:num>
  <w:num w:numId="28" w16cid:durableId="931008404">
    <w:abstractNumId w:val="28"/>
  </w:num>
  <w:num w:numId="29" w16cid:durableId="1998262983">
    <w:abstractNumId w:val="6"/>
  </w:num>
  <w:num w:numId="30" w16cid:durableId="1027558800">
    <w:abstractNumId w:val="15"/>
  </w:num>
  <w:num w:numId="31" w16cid:durableId="580455599">
    <w:abstractNumId w:val="24"/>
  </w:num>
  <w:num w:numId="32" w16cid:durableId="1122532354">
    <w:abstractNumId w:val="12"/>
  </w:num>
  <w:num w:numId="33" w16cid:durableId="1536845285">
    <w:abstractNumId w:val="33"/>
  </w:num>
  <w:num w:numId="34" w16cid:durableId="249312453">
    <w:abstractNumId w:val="21"/>
  </w:num>
  <w:num w:numId="35" w16cid:durableId="5651825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2A"/>
    <w:rsid w:val="0015092F"/>
    <w:rsid w:val="00173B7F"/>
    <w:rsid w:val="004A7BB7"/>
    <w:rsid w:val="004E275C"/>
    <w:rsid w:val="004E77C3"/>
    <w:rsid w:val="004F43E3"/>
    <w:rsid w:val="0052102A"/>
    <w:rsid w:val="0058221F"/>
    <w:rsid w:val="005959F1"/>
    <w:rsid w:val="005A6B21"/>
    <w:rsid w:val="006141AA"/>
    <w:rsid w:val="00655977"/>
    <w:rsid w:val="00735FB2"/>
    <w:rsid w:val="007758DB"/>
    <w:rsid w:val="007C4D9A"/>
    <w:rsid w:val="007E1008"/>
    <w:rsid w:val="009C46FD"/>
    <w:rsid w:val="00B6426B"/>
    <w:rsid w:val="00BB5366"/>
    <w:rsid w:val="00C47DD9"/>
    <w:rsid w:val="00C7270E"/>
    <w:rsid w:val="00DC319E"/>
    <w:rsid w:val="00EE7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D408"/>
  <w15:docId w15:val="{F387C6D3-3817-470D-87F0-E7EDBF54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02A"/>
    <w:rPr>
      <w:rFonts w:ascii="Tahoma" w:hAnsi="Tahoma" w:cs="Tahoma"/>
      <w:sz w:val="16"/>
      <w:szCs w:val="16"/>
    </w:rPr>
  </w:style>
  <w:style w:type="paragraph" w:styleId="ListParagraph">
    <w:name w:val="List Paragraph"/>
    <w:basedOn w:val="Normal"/>
    <w:uiPriority w:val="34"/>
    <w:qFormat/>
    <w:rsid w:val="0052102A"/>
    <w:pPr>
      <w:ind w:left="720"/>
      <w:contextualSpacing/>
    </w:pPr>
    <w:rPr>
      <w:rFonts w:ascii="Arial" w:hAnsi="Arial"/>
    </w:rPr>
  </w:style>
  <w:style w:type="paragraph" w:styleId="Header">
    <w:name w:val="header"/>
    <w:basedOn w:val="Normal"/>
    <w:link w:val="HeaderChar"/>
    <w:uiPriority w:val="99"/>
    <w:unhideWhenUsed/>
    <w:rsid w:val="00521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02A"/>
  </w:style>
  <w:style w:type="paragraph" w:styleId="Footer">
    <w:name w:val="footer"/>
    <w:basedOn w:val="Normal"/>
    <w:link w:val="FooterChar"/>
    <w:uiPriority w:val="99"/>
    <w:unhideWhenUsed/>
    <w:rsid w:val="00521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02A"/>
  </w:style>
  <w:style w:type="paragraph" w:styleId="NormalWeb">
    <w:name w:val="Normal (Web)"/>
    <w:basedOn w:val="Normal"/>
    <w:uiPriority w:val="99"/>
    <w:semiHidden/>
    <w:unhideWhenUsed/>
    <w:rsid w:val="00EE7B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4249">
      <w:bodyDiv w:val="1"/>
      <w:marLeft w:val="0"/>
      <w:marRight w:val="0"/>
      <w:marTop w:val="0"/>
      <w:marBottom w:val="0"/>
      <w:divBdr>
        <w:top w:val="none" w:sz="0" w:space="0" w:color="auto"/>
        <w:left w:val="none" w:sz="0" w:space="0" w:color="auto"/>
        <w:bottom w:val="none" w:sz="0" w:space="0" w:color="auto"/>
        <w:right w:val="none" w:sz="0" w:space="0" w:color="auto"/>
      </w:divBdr>
    </w:div>
    <w:div w:id="72823440">
      <w:bodyDiv w:val="1"/>
      <w:marLeft w:val="0"/>
      <w:marRight w:val="0"/>
      <w:marTop w:val="0"/>
      <w:marBottom w:val="0"/>
      <w:divBdr>
        <w:top w:val="none" w:sz="0" w:space="0" w:color="auto"/>
        <w:left w:val="none" w:sz="0" w:space="0" w:color="auto"/>
        <w:bottom w:val="none" w:sz="0" w:space="0" w:color="auto"/>
        <w:right w:val="none" w:sz="0" w:space="0" w:color="auto"/>
      </w:divBdr>
      <w:divsChild>
        <w:div w:id="1976524613">
          <w:marLeft w:val="0"/>
          <w:marRight w:val="0"/>
          <w:marTop w:val="0"/>
          <w:marBottom w:val="0"/>
          <w:divBdr>
            <w:top w:val="none" w:sz="0" w:space="0" w:color="auto"/>
            <w:left w:val="none" w:sz="0" w:space="0" w:color="auto"/>
            <w:bottom w:val="none" w:sz="0" w:space="0" w:color="auto"/>
            <w:right w:val="none" w:sz="0" w:space="0" w:color="auto"/>
          </w:divBdr>
          <w:divsChild>
            <w:div w:id="1749107816">
              <w:marLeft w:val="0"/>
              <w:marRight w:val="0"/>
              <w:marTop w:val="150"/>
              <w:marBottom w:val="0"/>
              <w:divBdr>
                <w:top w:val="none" w:sz="0" w:space="0" w:color="auto"/>
                <w:left w:val="none" w:sz="0" w:space="0" w:color="auto"/>
                <w:bottom w:val="none" w:sz="0" w:space="0" w:color="auto"/>
                <w:right w:val="none" w:sz="0" w:space="0" w:color="auto"/>
              </w:divBdr>
              <w:divsChild>
                <w:div w:id="257562455">
                  <w:marLeft w:val="3300"/>
                  <w:marRight w:val="0"/>
                  <w:marTop w:val="0"/>
                  <w:marBottom w:val="0"/>
                  <w:divBdr>
                    <w:top w:val="none" w:sz="0" w:space="0" w:color="auto"/>
                    <w:left w:val="none" w:sz="0" w:space="0" w:color="auto"/>
                    <w:bottom w:val="none" w:sz="0" w:space="0" w:color="auto"/>
                    <w:right w:val="none" w:sz="0" w:space="0" w:color="auto"/>
                  </w:divBdr>
                  <w:divsChild>
                    <w:div w:id="154806892">
                      <w:marLeft w:val="0"/>
                      <w:marRight w:val="0"/>
                      <w:marTop w:val="0"/>
                      <w:marBottom w:val="0"/>
                      <w:divBdr>
                        <w:top w:val="single" w:sz="6" w:space="7" w:color="A8A8A8"/>
                        <w:left w:val="single" w:sz="2" w:space="14" w:color="A8A8A8"/>
                        <w:bottom w:val="single" w:sz="6" w:space="7" w:color="A8A8A8"/>
                        <w:right w:val="single" w:sz="2" w:space="14" w:color="A8A8A8"/>
                      </w:divBdr>
                      <w:divsChild>
                        <w:div w:id="1910070896">
                          <w:marLeft w:val="0"/>
                          <w:marRight w:val="0"/>
                          <w:marTop w:val="0"/>
                          <w:marBottom w:val="0"/>
                          <w:divBdr>
                            <w:top w:val="none" w:sz="0" w:space="0" w:color="auto"/>
                            <w:left w:val="none" w:sz="0" w:space="0" w:color="auto"/>
                            <w:bottom w:val="none" w:sz="0" w:space="0" w:color="auto"/>
                            <w:right w:val="none" w:sz="0" w:space="0" w:color="auto"/>
                          </w:divBdr>
                          <w:divsChild>
                            <w:div w:id="592595829">
                              <w:marLeft w:val="0"/>
                              <w:marRight w:val="0"/>
                              <w:marTop w:val="0"/>
                              <w:marBottom w:val="0"/>
                              <w:divBdr>
                                <w:top w:val="none" w:sz="0" w:space="0" w:color="auto"/>
                                <w:left w:val="none" w:sz="0" w:space="0" w:color="auto"/>
                                <w:bottom w:val="none" w:sz="0" w:space="0" w:color="auto"/>
                                <w:right w:val="none" w:sz="0" w:space="0" w:color="auto"/>
                              </w:divBdr>
                              <w:divsChild>
                                <w:div w:id="140656035">
                                  <w:marLeft w:val="0"/>
                                  <w:marRight w:val="0"/>
                                  <w:marTop w:val="0"/>
                                  <w:marBottom w:val="0"/>
                                  <w:divBdr>
                                    <w:top w:val="none" w:sz="0" w:space="0" w:color="auto"/>
                                    <w:left w:val="none" w:sz="0" w:space="0" w:color="auto"/>
                                    <w:bottom w:val="none" w:sz="0" w:space="0" w:color="auto"/>
                                    <w:right w:val="none" w:sz="0" w:space="0" w:color="auto"/>
                                  </w:divBdr>
                                  <w:divsChild>
                                    <w:div w:id="1721438429">
                                      <w:marLeft w:val="0"/>
                                      <w:marRight w:val="0"/>
                                      <w:marTop w:val="0"/>
                                      <w:marBottom w:val="0"/>
                                      <w:divBdr>
                                        <w:top w:val="none" w:sz="0" w:space="0" w:color="auto"/>
                                        <w:left w:val="none" w:sz="0" w:space="0" w:color="auto"/>
                                        <w:bottom w:val="none" w:sz="0" w:space="0" w:color="auto"/>
                                        <w:right w:val="none" w:sz="0" w:space="0" w:color="auto"/>
                                      </w:divBdr>
                                      <w:divsChild>
                                        <w:div w:id="1170875741">
                                          <w:marLeft w:val="0"/>
                                          <w:marRight w:val="0"/>
                                          <w:marTop w:val="0"/>
                                          <w:marBottom w:val="0"/>
                                          <w:divBdr>
                                            <w:top w:val="none" w:sz="0" w:space="0" w:color="auto"/>
                                            <w:left w:val="none" w:sz="0" w:space="0" w:color="auto"/>
                                            <w:bottom w:val="none" w:sz="0" w:space="0" w:color="auto"/>
                                            <w:right w:val="none" w:sz="0" w:space="0" w:color="auto"/>
                                          </w:divBdr>
                                          <w:divsChild>
                                            <w:div w:id="1517186301">
                                              <w:marLeft w:val="0"/>
                                              <w:marRight w:val="0"/>
                                              <w:marTop w:val="0"/>
                                              <w:marBottom w:val="0"/>
                                              <w:divBdr>
                                                <w:top w:val="none" w:sz="0" w:space="0" w:color="auto"/>
                                                <w:left w:val="none" w:sz="0" w:space="0" w:color="auto"/>
                                                <w:bottom w:val="none" w:sz="0" w:space="0" w:color="auto"/>
                                                <w:right w:val="none" w:sz="0" w:space="0" w:color="auto"/>
                                              </w:divBdr>
                                              <w:divsChild>
                                                <w:div w:id="506672777">
                                                  <w:marLeft w:val="0"/>
                                                  <w:marRight w:val="0"/>
                                                  <w:marTop w:val="0"/>
                                                  <w:marBottom w:val="0"/>
                                                  <w:divBdr>
                                                    <w:top w:val="none" w:sz="0" w:space="0" w:color="auto"/>
                                                    <w:left w:val="none" w:sz="0" w:space="0" w:color="auto"/>
                                                    <w:bottom w:val="none" w:sz="0" w:space="0" w:color="auto"/>
                                                    <w:right w:val="none" w:sz="0" w:space="0" w:color="auto"/>
                                                  </w:divBdr>
                                                  <w:divsChild>
                                                    <w:div w:id="1987277673">
                                                      <w:marLeft w:val="0"/>
                                                      <w:marRight w:val="0"/>
                                                      <w:marTop w:val="0"/>
                                                      <w:marBottom w:val="0"/>
                                                      <w:divBdr>
                                                        <w:top w:val="none" w:sz="0" w:space="0" w:color="auto"/>
                                                        <w:left w:val="none" w:sz="0" w:space="0" w:color="auto"/>
                                                        <w:bottom w:val="none" w:sz="0" w:space="0" w:color="auto"/>
                                                        <w:right w:val="none" w:sz="0" w:space="0" w:color="auto"/>
                                                      </w:divBdr>
                                                    </w:div>
                                                  </w:divsChild>
                                                </w:div>
                                                <w:div w:id="703795712">
                                                  <w:marLeft w:val="0"/>
                                                  <w:marRight w:val="0"/>
                                                  <w:marTop w:val="0"/>
                                                  <w:marBottom w:val="0"/>
                                                  <w:divBdr>
                                                    <w:top w:val="none" w:sz="0" w:space="0" w:color="auto"/>
                                                    <w:left w:val="none" w:sz="0" w:space="0" w:color="auto"/>
                                                    <w:bottom w:val="none" w:sz="0" w:space="0" w:color="auto"/>
                                                    <w:right w:val="none" w:sz="0" w:space="0" w:color="auto"/>
                                                  </w:divBdr>
                                                  <w:divsChild>
                                                    <w:div w:id="1823498144">
                                                      <w:marLeft w:val="0"/>
                                                      <w:marRight w:val="0"/>
                                                      <w:marTop w:val="0"/>
                                                      <w:marBottom w:val="0"/>
                                                      <w:divBdr>
                                                        <w:top w:val="none" w:sz="0" w:space="0" w:color="auto"/>
                                                        <w:left w:val="none" w:sz="0" w:space="0" w:color="auto"/>
                                                        <w:bottom w:val="none" w:sz="0" w:space="0" w:color="auto"/>
                                                        <w:right w:val="none" w:sz="0" w:space="0" w:color="auto"/>
                                                      </w:divBdr>
                                                    </w:div>
                                                  </w:divsChild>
                                                </w:div>
                                                <w:div w:id="769814897">
                                                  <w:marLeft w:val="0"/>
                                                  <w:marRight w:val="0"/>
                                                  <w:marTop w:val="0"/>
                                                  <w:marBottom w:val="0"/>
                                                  <w:divBdr>
                                                    <w:top w:val="none" w:sz="0" w:space="0" w:color="auto"/>
                                                    <w:left w:val="none" w:sz="0" w:space="0" w:color="auto"/>
                                                    <w:bottom w:val="none" w:sz="0" w:space="0" w:color="auto"/>
                                                    <w:right w:val="none" w:sz="0" w:space="0" w:color="auto"/>
                                                  </w:divBdr>
                                                  <w:divsChild>
                                                    <w:div w:id="306277004">
                                                      <w:marLeft w:val="0"/>
                                                      <w:marRight w:val="0"/>
                                                      <w:marTop w:val="0"/>
                                                      <w:marBottom w:val="0"/>
                                                      <w:divBdr>
                                                        <w:top w:val="none" w:sz="0" w:space="0" w:color="auto"/>
                                                        <w:left w:val="none" w:sz="0" w:space="0" w:color="auto"/>
                                                        <w:bottom w:val="none" w:sz="0" w:space="0" w:color="auto"/>
                                                        <w:right w:val="none" w:sz="0" w:space="0" w:color="auto"/>
                                                      </w:divBdr>
                                                    </w:div>
                                                  </w:divsChild>
                                                </w:div>
                                                <w:div w:id="2119985382">
                                                  <w:marLeft w:val="0"/>
                                                  <w:marRight w:val="0"/>
                                                  <w:marTop w:val="0"/>
                                                  <w:marBottom w:val="0"/>
                                                  <w:divBdr>
                                                    <w:top w:val="none" w:sz="0" w:space="0" w:color="auto"/>
                                                    <w:left w:val="none" w:sz="0" w:space="0" w:color="auto"/>
                                                    <w:bottom w:val="none" w:sz="0" w:space="0" w:color="auto"/>
                                                    <w:right w:val="none" w:sz="0" w:space="0" w:color="auto"/>
                                                  </w:divBdr>
                                                  <w:divsChild>
                                                    <w:div w:id="931931555">
                                                      <w:marLeft w:val="0"/>
                                                      <w:marRight w:val="0"/>
                                                      <w:marTop w:val="0"/>
                                                      <w:marBottom w:val="0"/>
                                                      <w:divBdr>
                                                        <w:top w:val="none" w:sz="0" w:space="0" w:color="auto"/>
                                                        <w:left w:val="none" w:sz="0" w:space="0" w:color="auto"/>
                                                        <w:bottom w:val="none" w:sz="0" w:space="0" w:color="auto"/>
                                                        <w:right w:val="none" w:sz="0" w:space="0" w:color="auto"/>
                                                      </w:divBdr>
                                                    </w:div>
                                                  </w:divsChild>
                                                </w:div>
                                                <w:div w:id="2047023802">
                                                  <w:marLeft w:val="0"/>
                                                  <w:marRight w:val="0"/>
                                                  <w:marTop w:val="0"/>
                                                  <w:marBottom w:val="0"/>
                                                  <w:divBdr>
                                                    <w:top w:val="none" w:sz="0" w:space="0" w:color="auto"/>
                                                    <w:left w:val="none" w:sz="0" w:space="0" w:color="auto"/>
                                                    <w:bottom w:val="none" w:sz="0" w:space="0" w:color="auto"/>
                                                    <w:right w:val="none" w:sz="0" w:space="0" w:color="auto"/>
                                                  </w:divBdr>
                                                  <w:divsChild>
                                                    <w:div w:id="1544750854">
                                                      <w:marLeft w:val="0"/>
                                                      <w:marRight w:val="0"/>
                                                      <w:marTop w:val="0"/>
                                                      <w:marBottom w:val="0"/>
                                                      <w:divBdr>
                                                        <w:top w:val="none" w:sz="0" w:space="0" w:color="auto"/>
                                                        <w:left w:val="none" w:sz="0" w:space="0" w:color="auto"/>
                                                        <w:bottom w:val="none" w:sz="0" w:space="0" w:color="auto"/>
                                                        <w:right w:val="none" w:sz="0" w:space="0" w:color="auto"/>
                                                      </w:divBdr>
                                                    </w:div>
                                                  </w:divsChild>
                                                </w:div>
                                                <w:div w:id="1989287209">
                                                  <w:marLeft w:val="0"/>
                                                  <w:marRight w:val="0"/>
                                                  <w:marTop w:val="0"/>
                                                  <w:marBottom w:val="0"/>
                                                  <w:divBdr>
                                                    <w:top w:val="none" w:sz="0" w:space="0" w:color="auto"/>
                                                    <w:left w:val="none" w:sz="0" w:space="0" w:color="auto"/>
                                                    <w:bottom w:val="none" w:sz="0" w:space="0" w:color="auto"/>
                                                    <w:right w:val="none" w:sz="0" w:space="0" w:color="auto"/>
                                                  </w:divBdr>
                                                  <w:divsChild>
                                                    <w:div w:id="1651786259">
                                                      <w:marLeft w:val="0"/>
                                                      <w:marRight w:val="0"/>
                                                      <w:marTop w:val="0"/>
                                                      <w:marBottom w:val="0"/>
                                                      <w:divBdr>
                                                        <w:top w:val="none" w:sz="0" w:space="0" w:color="auto"/>
                                                        <w:left w:val="none" w:sz="0" w:space="0" w:color="auto"/>
                                                        <w:bottom w:val="none" w:sz="0" w:space="0" w:color="auto"/>
                                                        <w:right w:val="none" w:sz="0" w:space="0" w:color="auto"/>
                                                      </w:divBdr>
                                                    </w:div>
                                                  </w:divsChild>
                                                </w:div>
                                                <w:div w:id="789668414">
                                                  <w:marLeft w:val="0"/>
                                                  <w:marRight w:val="0"/>
                                                  <w:marTop w:val="0"/>
                                                  <w:marBottom w:val="0"/>
                                                  <w:divBdr>
                                                    <w:top w:val="none" w:sz="0" w:space="0" w:color="auto"/>
                                                    <w:left w:val="none" w:sz="0" w:space="0" w:color="auto"/>
                                                    <w:bottom w:val="none" w:sz="0" w:space="0" w:color="auto"/>
                                                    <w:right w:val="none" w:sz="0" w:space="0" w:color="auto"/>
                                                  </w:divBdr>
                                                  <w:divsChild>
                                                    <w:div w:id="1336152196">
                                                      <w:marLeft w:val="0"/>
                                                      <w:marRight w:val="0"/>
                                                      <w:marTop w:val="45"/>
                                                      <w:marBottom w:val="45"/>
                                                      <w:divBdr>
                                                        <w:top w:val="none" w:sz="0" w:space="0" w:color="auto"/>
                                                        <w:left w:val="none" w:sz="0" w:space="0" w:color="auto"/>
                                                        <w:bottom w:val="none" w:sz="0" w:space="0" w:color="auto"/>
                                                        <w:right w:val="none" w:sz="0" w:space="0" w:color="auto"/>
                                                      </w:divBdr>
                                                    </w:div>
                                                  </w:divsChild>
                                                </w:div>
                                                <w:div w:id="993948599">
                                                  <w:marLeft w:val="0"/>
                                                  <w:marRight w:val="0"/>
                                                  <w:marTop w:val="0"/>
                                                  <w:marBottom w:val="0"/>
                                                  <w:divBdr>
                                                    <w:top w:val="none" w:sz="0" w:space="0" w:color="auto"/>
                                                    <w:left w:val="none" w:sz="0" w:space="0" w:color="auto"/>
                                                    <w:bottom w:val="none" w:sz="0" w:space="0" w:color="auto"/>
                                                    <w:right w:val="none" w:sz="0" w:space="0" w:color="auto"/>
                                                  </w:divBdr>
                                                  <w:divsChild>
                                                    <w:div w:id="963998012">
                                                      <w:marLeft w:val="0"/>
                                                      <w:marRight w:val="0"/>
                                                      <w:marTop w:val="0"/>
                                                      <w:marBottom w:val="0"/>
                                                      <w:divBdr>
                                                        <w:top w:val="none" w:sz="0" w:space="0" w:color="auto"/>
                                                        <w:left w:val="none" w:sz="0" w:space="0" w:color="auto"/>
                                                        <w:bottom w:val="none" w:sz="0" w:space="0" w:color="auto"/>
                                                        <w:right w:val="none" w:sz="0" w:space="0" w:color="auto"/>
                                                      </w:divBdr>
                                                    </w:div>
                                                  </w:divsChild>
                                                </w:div>
                                                <w:div w:id="1985307757">
                                                  <w:marLeft w:val="0"/>
                                                  <w:marRight w:val="0"/>
                                                  <w:marTop w:val="0"/>
                                                  <w:marBottom w:val="0"/>
                                                  <w:divBdr>
                                                    <w:top w:val="none" w:sz="0" w:space="0" w:color="auto"/>
                                                    <w:left w:val="none" w:sz="0" w:space="0" w:color="auto"/>
                                                    <w:bottom w:val="none" w:sz="0" w:space="0" w:color="auto"/>
                                                    <w:right w:val="none" w:sz="0" w:space="0" w:color="auto"/>
                                                  </w:divBdr>
                                                  <w:divsChild>
                                                    <w:div w:id="1681738246">
                                                      <w:marLeft w:val="0"/>
                                                      <w:marRight w:val="0"/>
                                                      <w:marTop w:val="0"/>
                                                      <w:marBottom w:val="0"/>
                                                      <w:divBdr>
                                                        <w:top w:val="none" w:sz="0" w:space="0" w:color="auto"/>
                                                        <w:left w:val="none" w:sz="0" w:space="0" w:color="auto"/>
                                                        <w:bottom w:val="none" w:sz="0" w:space="0" w:color="auto"/>
                                                        <w:right w:val="none" w:sz="0" w:space="0" w:color="auto"/>
                                                      </w:divBdr>
                                                    </w:div>
                                                  </w:divsChild>
                                                </w:div>
                                                <w:div w:id="820773654">
                                                  <w:marLeft w:val="0"/>
                                                  <w:marRight w:val="0"/>
                                                  <w:marTop w:val="0"/>
                                                  <w:marBottom w:val="0"/>
                                                  <w:divBdr>
                                                    <w:top w:val="none" w:sz="0" w:space="0" w:color="auto"/>
                                                    <w:left w:val="none" w:sz="0" w:space="0" w:color="auto"/>
                                                    <w:bottom w:val="none" w:sz="0" w:space="0" w:color="auto"/>
                                                    <w:right w:val="none" w:sz="0" w:space="0" w:color="auto"/>
                                                  </w:divBdr>
                                                  <w:divsChild>
                                                    <w:div w:id="1598751001">
                                                      <w:marLeft w:val="0"/>
                                                      <w:marRight w:val="0"/>
                                                      <w:marTop w:val="0"/>
                                                      <w:marBottom w:val="0"/>
                                                      <w:divBdr>
                                                        <w:top w:val="none" w:sz="0" w:space="0" w:color="auto"/>
                                                        <w:left w:val="none" w:sz="0" w:space="0" w:color="auto"/>
                                                        <w:bottom w:val="none" w:sz="0" w:space="0" w:color="auto"/>
                                                        <w:right w:val="none" w:sz="0" w:space="0" w:color="auto"/>
                                                      </w:divBdr>
                                                    </w:div>
                                                  </w:divsChild>
                                                </w:div>
                                                <w:div w:id="1732654572">
                                                  <w:marLeft w:val="0"/>
                                                  <w:marRight w:val="0"/>
                                                  <w:marTop w:val="0"/>
                                                  <w:marBottom w:val="0"/>
                                                  <w:divBdr>
                                                    <w:top w:val="none" w:sz="0" w:space="0" w:color="auto"/>
                                                    <w:left w:val="none" w:sz="0" w:space="0" w:color="auto"/>
                                                    <w:bottom w:val="none" w:sz="0" w:space="0" w:color="auto"/>
                                                    <w:right w:val="none" w:sz="0" w:space="0" w:color="auto"/>
                                                  </w:divBdr>
                                                  <w:divsChild>
                                                    <w:div w:id="1573659967">
                                                      <w:marLeft w:val="0"/>
                                                      <w:marRight w:val="0"/>
                                                      <w:marTop w:val="0"/>
                                                      <w:marBottom w:val="0"/>
                                                      <w:divBdr>
                                                        <w:top w:val="none" w:sz="0" w:space="0" w:color="auto"/>
                                                        <w:left w:val="none" w:sz="0" w:space="0" w:color="auto"/>
                                                        <w:bottom w:val="none" w:sz="0" w:space="0" w:color="auto"/>
                                                        <w:right w:val="none" w:sz="0" w:space="0" w:color="auto"/>
                                                      </w:divBdr>
                                                    </w:div>
                                                  </w:divsChild>
                                                </w:div>
                                                <w:div w:id="413474965">
                                                  <w:marLeft w:val="0"/>
                                                  <w:marRight w:val="0"/>
                                                  <w:marTop w:val="0"/>
                                                  <w:marBottom w:val="0"/>
                                                  <w:divBdr>
                                                    <w:top w:val="none" w:sz="0" w:space="0" w:color="auto"/>
                                                    <w:left w:val="none" w:sz="0" w:space="0" w:color="auto"/>
                                                    <w:bottom w:val="none" w:sz="0" w:space="0" w:color="auto"/>
                                                    <w:right w:val="none" w:sz="0" w:space="0" w:color="auto"/>
                                                  </w:divBdr>
                                                  <w:divsChild>
                                                    <w:div w:id="1218931597">
                                                      <w:marLeft w:val="0"/>
                                                      <w:marRight w:val="0"/>
                                                      <w:marTop w:val="0"/>
                                                      <w:marBottom w:val="0"/>
                                                      <w:divBdr>
                                                        <w:top w:val="none" w:sz="0" w:space="0" w:color="auto"/>
                                                        <w:left w:val="none" w:sz="0" w:space="0" w:color="auto"/>
                                                        <w:bottom w:val="none" w:sz="0" w:space="0" w:color="auto"/>
                                                        <w:right w:val="none" w:sz="0" w:space="0" w:color="auto"/>
                                                      </w:divBdr>
                                                    </w:div>
                                                  </w:divsChild>
                                                </w:div>
                                                <w:div w:id="1135026213">
                                                  <w:marLeft w:val="0"/>
                                                  <w:marRight w:val="0"/>
                                                  <w:marTop w:val="0"/>
                                                  <w:marBottom w:val="0"/>
                                                  <w:divBdr>
                                                    <w:top w:val="none" w:sz="0" w:space="0" w:color="auto"/>
                                                    <w:left w:val="none" w:sz="0" w:space="0" w:color="auto"/>
                                                    <w:bottom w:val="none" w:sz="0" w:space="0" w:color="auto"/>
                                                    <w:right w:val="none" w:sz="0" w:space="0" w:color="auto"/>
                                                  </w:divBdr>
                                                  <w:divsChild>
                                                    <w:div w:id="1159228665">
                                                      <w:marLeft w:val="0"/>
                                                      <w:marRight w:val="0"/>
                                                      <w:marTop w:val="0"/>
                                                      <w:marBottom w:val="0"/>
                                                      <w:divBdr>
                                                        <w:top w:val="none" w:sz="0" w:space="0" w:color="auto"/>
                                                        <w:left w:val="none" w:sz="0" w:space="0" w:color="auto"/>
                                                        <w:bottom w:val="none" w:sz="0" w:space="0" w:color="auto"/>
                                                        <w:right w:val="none" w:sz="0" w:space="0" w:color="auto"/>
                                                      </w:divBdr>
                                                    </w:div>
                                                  </w:divsChild>
                                                </w:div>
                                                <w:div w:id="1829203342">
                                                  <w:marLeft w:val="0"/>
                                                  <w:marRight w:val="0"/>
                                                  <w:marTop w:val="0"/>
                                                  <w:marBottom w:val="0"/>
                                                  <w:divBdr>
                                                    <w:top w:val="none" w:sz="0" w:space="0" w:color="auto"/>
                                                    <w:left w:val="none" w:sz="0" w:space="0" w:color="auto"/>
                                                    <w:bottom w:val="none" w:sz="0" w:space="0" w:color="auto"/>
                                                    <w:right w:val="none" w:sz="0" w:space="0" w:color="auto"/>
                                                  </w:divBdr>
                                                  <w:divsChild>
                                                    <w:div w:id="995762795">
                                                      <w:marLeft w:val="0"/>
                                                      <w:marRight w:val="0"/>
                                                      <w:marTop w:val="0"/>
                                                      <w:marBottom w:val="0"/>
                                                      <w:divBdr>
                                                        <w:top w:val="none" w:sz="0" w:space="0" w:color="auto"/>
                                                        <w:left w:val="none" w:sz="0" w:space="0" w:color="auto"/>
                                                        <w:bottom w:val="none" w:sz="0" w:space="0" w:color="auto"/>
                                                        <w:right w:val="none" w:sz="0" w:space="0" w:color="auto"/>
                                                      </w:divBdr>
                                                    </w:div>
                                                  </w:divsChild>
                                                </w:div>
                                                <w:div w:id="529953366">
                                                  <w:marLeft w:val="0"/>
                                                  <w:marRight w:val="0"/>
                                                  <w:marTop w:val="0"/>
                                                  <w:marBottom w:val="0"/>
                                                  <w:divBdr>
                                                    <w:top w:val="none" w:sz="0" w:space="0" w:color="auto"/>
                                                    <w:left w:val="none" w:sz="0" w:space="0" w:color="auto"/>
                                                    <w:bottom w:val="none" w:sz="0" w:space="0" w:color="auto"/>
                                                    <w:right w:val="none" w:sz="0" w:space="0" w:color="auto"/>
                                                  </w:divBdr>
                                                  <w:divsChild>
                                                    <w:div w:id="1795907084">
                                                      <w:marLeft w:val="0"/>
                                                      <w:marRight w:val="0"/>
                                                      <w:marTop w:val="0"/>
                                                      <w:marBottom w:val="0"/>
                                                      <w:divBdr>
                                                        <w:top w:val="none" w:sz="0" w:space="0" w:color="auto"/>
                                                        <w:left w:val="none" w:sz="0" w:space="0" w:color="auto"/>
                                                        <w:bottom w:val="none" w:sz="0" w:space="0" w:color="auto"/>
                                                        <w:right w:val="none" w:sz="0" w:space="0" w:color="auto"/>
                                                      </w:divBdr>
                                                    </w:div>
                                                  </w:divsChild>
                                                </w:div>
                                                <w:div w:id="4864444">
                                                  <w:marLeft w:val="0"/>
                                                  <w:marRight w:val="0"/>
                                                  <w:marTop w:val="0"/>
                                                  <w:marBottom w:val="0"/>
                                                  <w:divBdr>
                                                    <w:top w:val="none" w:sz="0" w:space="0" w:color="auto"/>
                                                    <w:left w:val="none" w:sz="0" w:space="0" w:color="auto"/>
                                                    <w:bottom w:val="none" w:sz="0" w:space="0" w:color="auto"/>
                                                    <w:right w:val="none" w:sz="0" w:space="0" w:color="auto"/>
                                                  </w:divBdr>
                                                  <w:divsChild>
                                                    <w:div w:id="1499734639">
                                                      <w:marLeft w:val="0"/>
                                                      <w:marRight w:val="0"/>
                                                      <w:marTop w:val="0"/>
                                                      <w:marBottom w:val="0"/>
                                                      <w:divBdr>
                                                        <w:top w:val="none" w:sz="0" w:space="0" w:color="auto"/>
                                                        <w:left w:val="none" w:sz="0" w:space="0" w:color="auto"/>
                                                        <w:bottom w:val="none" w:sz="0" w:space="0" w:color="auto"/>
                                                        <w:right w:val="none" w:sz="0" w:space="0" w:color="auto"/>
                                                      </w:divBdr>
                                                    </w:div>
                                                  </w:divsChild>
                                                </w:div>
                                                <w:div w:id="798693887">
                                                  <w:marLeft w:val="0"/>
                                                  <w:marRight w:val="0"/>
                                                  <w:marTop w:val="0"/>
                                                  <w:marBottom w:val="0"/>
                                                  <w:divBdr>
                                                    <w:top w:val="none" w:sz="0" w:space="0" w:color="auto"/>
                                                    <w:left w:val="none" w:sz="0" w:space="0" w:color="auto"/>
                                                    <w:bottom w:val="none" w:sz="0" w:space="0" w:color="auto"/>
                                                    <w:right w:val="none" w:sz="0" w:space="0" w:color="auto"/>
                                                  </w:divBdr>
                                                  <w:divsChild>
                                                    <w:div w:id="1404377685">
                                                      <w:marLeft w:val="0"/>
                                                      <w:marRight w:val="0"/>
                                                      <w:marTop w:val="0"/>
                                                      <w:marBottom w:val="0"/>
                                                      <w:divBdr>
                                                        <w:top w:val="none" w:sz="0" w:space="0" w:color="auto"/>
                                                        <w:left w:val="none" w:sz="0" w:space="0" w:color="auto"/>
                                                        <w:bottom w:val="none" w:sz="0" w:space="0" w:color="auto"/>
                                                        <w:right w:val="none" w:sz="0" w:space="0" w:color="auto"/>
                                                      </w:divBdr>
                                                    </w:div>
                                                  </w:divsChild>
                                                </w:div>
                                                <w:div w:id="1564178785">
                                                  <w:marLeft w:val="0"/>
                                                  <w:marRight w:val="0"/>
                                                  <w:marTop w:val="0"/>
                                                  <w:marBottom w:val="0"/>
                                                  <w:divBdr>
                                                    <w:top w:val="none" w:sz="0" w:space="0" w:color="auto"/>
                                                    <w:left w:val="none" w:sz="0" w:space="0" w:color="auto"/>
                                                    <w:bottom w:val="none" w:sz="0" w:space="0" w:color="auto"/>
                                                    <w:right w:val="none" w:sz="0" w:space="0" w:color="auto"/>
                                                  </w:divBdr>
                                                  <w:divsChild>
                                                    <w:div w:id="520096731">
                                                      <w:marLeft w:val="0"/>
                                                      <w:marRight w:val="0"/>
                                                      <w:marTop w:val="0"/>
                                                      <w:marBottom w:val="0"/>
                                                      <w:divBdr>
                                                        <w:top w:val="none" w:sz="0" w:space="0" w:color="auto"/>
                                                        <w:left w:val="none" w:sz="0" w:space="0" w:color="auto"/>
                                                        <w:bottom w:val="none" w:sz="0" w:space="0" w:color="auto"/>
                                                        <w:right w:val="none" w:sz="0" w:space="0" w:color="auto"/>
                                                      </w:divBdr>
                                                    </w:div>
                                                  </w:divsChild>
                                                </w:div>
                                                <w:div w:id="477456578">
                                                  <w:marLeft w:val="0"/>
                                                  <w:marRight w:val="0"/>
                                                  <w:marTop w:val="0"/>
                                                  <w:marBottom w:val="0"/>
                                                  <w:divBdr>
                                                    <w:top w:val="none" w:sz="0" w:space="0" w:color="auto"/>
                                                    <w:left w:val="none" w:sz="0" w:space="0" w:color="auto"/>
                                                    <w:bottom w:val="none" w:sz="0" w:space="0" w:color="auto"/>
                                                    <w:right w:val="none" w:sz="0" w:space="0" w:color="auto"/>
                                                  </w:divBdr>
                                                  <w:divsChild>
                                                    <w:div w:id="1215577880">
                                                      <w:marLeft w:val="0"/>
                                                      <w:marRight w:val="0"/>
                                                      <w:marTop w:val="0"/>
                                                      <w:marBottom w:val="0"/>
                                                      <w:divBdr>
                                                        <w:top w:val="none" w:sz="0" w:space="0" w:color="auto"/>
                                                        <w:left w:val="none" w:sz="0" w:space="0" w:color="auto"/>
                                                        <w:bottom w:val="none" w:sz="0" w:space="0" w:color="auto"/>
                                                        <w:right w:val="none" w:sz="0" w:space="0" w:color="auto"/>
                                                      </w:divBdr>
                                                    </w:div>
                                                  </w:divsChild>
                                                </w:div>
                                                <w:div w:id="1162700745">
                                                  <w:marLeft w:val="0"/>
                                                  <w:marRight w:val="0"/>
                                                  <w:marTop w:val="0"/>
                                                  <w:marBottom w:val="0"/>
                                                  <w:divBdr>
                                                    <w:top w:val="none" w:sz="0" w:space="0" w:color="auto"/>
                                                    <w:left w:val="none" w:sz="0" w:space="0" w:color="auto"/>
                                                    <w:bottom w:val="none" w:sz="0" w:space="0" w:color="auto"/>
                                                    <w:right w:val="none" w:sz="0" w:space="0" w:color="auto"/>
                                                  </w:divBdr>
                                                  <w:divsChild>
                                                    <w:div w:id="1358389650">
                                                      <w:marLeft w:val="0"/>
                                                      <w:marRight w:val="0"/>
                                                      <w:marTop w:val="0"/>
                                                      <w:marBottom w:val="0"/>
                                                      <w:divBdr>
                                                        <w:top w:val="none" w:sz="0" w:space="0" w:color="auto"/>
                                                        <w:left w:val="none" w:sz="0" w:space="0" w:color="auto"/>
                                                        <w:bottom w:val="none" w:sz="0" w:space="0" w:color="auto"/>
                                                        <w:right w:val="none" w:sz="0" w:space="0" w:color="auto"/>
                                                      </w:divBdr>
                                                    </w:div>
                                                  </w:divsChild>
                                                </w:div>
                                                <w:div w:id="1727025587">
                                                  <w:marLeft w:val="0"/>
                                                  <w:marRight w:val="0"/>
                                                  <w:marTop w:val="0"/>
                                                  <w:marBottom w:val="0"/>
                                                  <w:divBdr>
                                                    <w:top w:val="none" w:sz="0" w:space="0" w:color="auto"/>
                                                    <w:left w:val="none" w:sz="0" w:space="0" w:color="auto"/>
                                                    <w:bottom w:val="none" w:sz="0" w:space="0" w:color="auto"/>
                                                    <w:right w:val="none" w:sz="0" w:space="0" w:color="auto"/>
                                                  </w:divBdr>
                                                  <w:divsChild>
                                                    <w:div w:id="1321498195">
                                                      <w:marLeft w:val="0"/>
                                                      <w:marRight w:val="0"/>
                                                      <w:marTop w:val="0"/>
                                                      <w:marBottom w:val="0"/>
                                                      <w:divBdr>
                                                        <w:top w:val="none" w:sz="0" w:space="0" w:color="auto"/>
                                                        <w:left w:val="none" w:sz="0" w:space="0" w:color="auto"/>
                                                        <w:bottom w:val="none" w:sz="0" w:space="0" w:color="auto"/>
                                                        <w:right w:val="none" w:sz="0" w:space="0" w:color="auto"/>
                                                      </w:divBdr>
                                                    </w:div>
                                                  </w:divsChild>
                                                </w:div>
                                                <w:div w:id="1158687587">
                                                  <w:marLeft w:val="0"/>
                                                  <w:marRight w:val="0"/>
                                                  <w:marTop w:val="0"/>
                                                  <w:marBottom w:val="0"/>
                                                  <w:divBdr>
                                                    <w:top w:val="none" w:sz="0" w:space="0" w:color="auto"/>
                                                    <w:left w:val="none" w:sz="0" w:space="0" w:color="auto"/>
                                                    <w:bottom w:val="none" w:sz="0" w:space="0" w:color="auto"/>
                                                    <w:right w:val="none" w:sz="0" w:space="0" w:color="auto"/>
                                                  </w:divBdr>
                                                  <w:divsChild>
                                                    <w:div w:id="248127415">
                                                      <w:marLeft w:val="0"/>
                                                      <w:marRight w:val="0"/>
                                                      <w:marTop w:val="0"/>
                                                      <w:marBottom w:val="0"/>
                                                      <w:divBdr>
                                                        <w:top w:val="none" w:sz="0" w:space="0" w:color="auto"/>
                                                        <w:left w:val="none" w:sz="0" w:space="0" w:color="auto"/>
                                                        <w:bottom w:val="none" w:sz="0" w:space="0" w:color="auto"/>
                                                        <w:right w:val="none" w:sz="0" w:space="0" w:color="auto"/>
                                                      </w:divBdr>
                                                    </w:div>
                                                  </w:divsChild>
                                                </w:div>
                                                <w:div w:id="1689137893">
                                                  <w:marLeft w:val="0"/>
                                                  <w:marRight w:val="0"/>
                                                  <w:marTop w:val="0"/>
                                                  <w:marBottom w:val="0"/>
                                                  <w:divBdr>
                                                    <w:top w:val="none" w:sz="0" w:space="0" w:color="auto"/>
                                                    <w:left w:val="none" w:sz="0" w:space="0" w:color="auto"/>
                                                    <w:bottom w:val="none" w:sz="0" w:space="0" w:color="auto"/>
                                                    <w:right w:val="none" w:sz="0" w:space="0" w:color="auto"/>
                                                  </w:divBdr>
                                                  <w:divsChild>
                                                    <w:div w:id="1500971718">
                                                      <w:marLeft w:val="0"/>
                                                      <w:marRight w:val="0"/>
                                                      <w:marTop w:val="0"/>
                                                      <w:marBottom w:val="0"/>
                                                      <w:divBdr>
                                                        <w:top w:val="none" w:sz="0" w:space="0" w:color="auto"/>
                                                        <w:left w:val="none" w:sz="0" w:space="0" w:color="auto"/>
                                                        <w:bottom w:val="none" w:sz="0" w:space="0" w:color="auto"/>
                                                        <w:right w:val="none" w:sz="0" w:space="0" w:color="auto"/>
                                                      </w:divBdr>
                                                    </w:div>
                                                  </w:divsChild>
                                                </w:div>
                                                <w:div w:id="717895509">
                                                  <w:marLeft w:val="0"/>
                                                  <w:marRight w:val="0"/>
                                                  <w:marTop w:val="0"/>
                                                  <w:marBottom w:val="0"/>
                                                  <w:divBdr>
                                                    <w:top w:val="none" w:sz="0" w:space="0" w:color="auto"/>
                                                    <w:left w:val="none" w:sz="0" w:space="0" w:color="auto"/>
                                                    <w:bottom w:val="none" w:sz="0" w:space="0" w:color="auto"/>
                                                    <w:right w:val="none" w:sz="0" w:space="0" w:color="auto"/>
                                                  </w:divBdr>
                                                  <w:divsChild>
                                                    <w:div w:id="1354964825">
                                                      <w:marLeft w:val="0"/>
                                                      <w:marRight w:val="0"/>
                                                      <w:marTop w:val="0"/>
                                                      <w:marBottom w:val="0"/>
                                                      <w:divBdr>
                                                        <w:top w:val="none" w:sz="0" w:space="0" w:color="auto"/>
                                                        <w:left w:val="none" w:sz="0" w:space="0" w:color="auto"/>
                                                        <w:bottom w:val="none" w:sz="0" w:space="0" w:color="auto"/>
                                                        <w:right w:val="none" w:sz="0" w:space="0" w:color="auto"/>
                                                      </w:divBdr>
                                                    </w:div>
                                                  </w:divsChild>
                                                </w:div>
                                                <w:div w:id="1443257323">
                                                  <w:marLeft w:val="0"/>
                                                  <w:marRight w:val="0"/>
                                                  <w:marTop w:val="0"/>
                                                  <w:marBottom w:val="0"/>
                                                  <w:divBdr>
                                                    <w:top w:val="none" w:sz="0" w:space="0" w:color="auto"/>
                                                    <w:left w:val="none" w:sz="0" w:space="0" w:color="auto"/>
                                                    <w:bottom w:val="none" w:sz="0" w:space="0" w:color="auto"/>
                                                    <w:right w:val="none" w:sz="0" w:space="0" w:color="auto"/>
                                                  </w:divBdr>
                                                  <w:divsChild>
                                                    <w:div w:id="1891960918">
                                                      <w:marLeft w:val="0"/>
                                                      <w:marRight w:val="0"/>
                                                      <w:marTop w:val="0"/>
                                                      <w:marBottom w:val="0"/>
                                                      <w:divBdr>
                                                        <w:top w:val="none" w:sz="0" w:space="0" w:color="auto"/>
                                                        <w:left w:val="none" w:sz="0" w:space="0" w:color="auto"/>
                                                        <w:bottom w:val="none" w:sz="0" w:space="0" w:color="auto"/>
                                                        <w:right w:val="none" w:sz="0" w:space="0" w:color="auto"/>
                                                      </w:divBdr>
                                                    </w:div>
                                                  </w:divsChild>
                                                </w:div>
                                                <w:div w:id="1414475715">
                                                  <w:marLeft w:val="0"/>
                                                  <w:marRight w:val="0"/>
                                                  <w:marTop w:val="0"/>
                                                  <w:marBottom w:val="0"/>
                                                  <w:divBdr>
                                                    <w:top w:val="none" w:sz="0" w:space="0" w:color="auto"/>
                                                    <w:left w:val="none" w:sz="0" w:space="0" w:color="auto"/>
                                                    <w:bottom w:val="none" w:sz="0" w:space="0" w:color="auto"/>
                                                    <w:right w:val="none" w:sz="0" w:space="0" w:color="auto"/>
                                                  </w:divBdr>
                                                  <w:divsChild>
                                                    <w:div w:id="1508014701">
                                                      <w:marLeft w:val="0"/>
                                                      <w:marRight w:val="0"/>
                                                      <w:marTop w:val="0"/>
                                                      <w:marBottom w:val="0"/>
                                                      <w:divBdr>
                                                        <w:top w:val="none" w:sz="0" w:space="0" w:color="auto"/>
                                                        <w:left w:val="none" w:sz="0" w:space="0" w:color="auto"/>
                                                        <w:bottom w:val="none" w:sz="0" w:space="0" w:color="auto"/>
                                                        <w:right w:val="none" w:sz="0" w:space="0" w:color="auto"/>
                                                      </w:divBdr>
                                                    </w:div>
                                                  </w:divsChild>
                                                </w:div>
                                                <w:div w:id="2042976586">
                                                  <w:marLeft w:val="0"/>
                                                  <w:marRight w:val="0"/>
                                                  <w:marTop w:val="0"/>
                                                  <w:marBottom w:val="0"/>
                                                  <w:divBdr>
                                                    <w:top w:val="none" w:sz="0" w:space="0" w:color="auto"/>
                                                    <w:left w:val="none" w:sz="0" w:space="0" w:color="auto"/>
                                                    <w:bottom w:val="none" w:sz="0" w:space="0" w:color="auto"/>
                                                    <w:right w:val="none" w:sz="0" w:space="0" w:color="auto"/>
                                                  </w:divBdr>
                                                </w:div>
                                                <w:div w:id="491067581">
                                                  <w:marLeft w:val="0"/>
                                                  <w:marRight w:val="0"/>
                                                  <w:marTop w:val="0"/>
                                                  <w:marBottom w:val="0"/>
                                                  <w:divBdr>
                                                    <w:top w:val="none" w:sz="0" w:space="0" w:color="auto"/>
                                                    <w:left w:val="none" w:sz="0" w:space="0" w:color="auto"/>
                                                    <w:bottom w:val="none" w:sz="0" w:space="0" w:color="auto"/>
                                                    <w:right w:val="none" w:sz="0" w:space="0" w:color="auto"/>
                                                  </w:divBdr>
                                                </w:div>
                                                <w:div w:id="1201821516">
                                                  <w:marLeft w:val="0"/>
                                                  <w:marRight w:val="0"/>
                                                  <w:marTop w:val="0"/>
                                                  <w:marBottom w:val="0"/>
                                                  <w:divBdr>
                                                    <w:top w:val="none" w:sz="0" w:space="0" w:color="auto"/>
                                                    <w:left w:val="none" w:sz="0" w:space="0" w:color="auto"/>
                                                    <w:bottom w:val="none" w:sz="0" w:space="0" w:color="auto"/>
                                                    <w:right w:val="none" w:sz="0" w:space="0" w:color="auto"/>
                                                  </w:divBdr>
                                                  <w:divsChild>
                                                    <w:div w:id="589004253">
                                                      <w:marLeft w:val="0"/>
                                                      <w:marRight w:val="0"/>
                                                      <w:marTop w:val="0"/>
                                                      <w:marBottom w:val="0"/>
                                                      <w:divBdr>
                                                        <w:top w:val="none" w:sz="0" w:space="0" w:color="auto"/>
                                                        <w:left w:val="none" w:sz="0" w:space="0" w:color="auto"/>
                                                        <w:bottom w:val="none" w:sz="0" w:space="0" w:color="auto"/>
                                                        <w:right w:val="none" w:sz="0" w:space="0" w:color="auto"/>
                                                      </w:divBdr>
                                                    </w:div>
                                                  </w:divsChild>
                                                </w:div>
                                                <w:div w:id="907303120">
                                                  <w:marLeft w:val="0"/>
                                                  <w:marRight w:val="0"/>
                                                  <w:marTop w:val="0"/>
                                                  <w:marBottom w:val="0"/>
                                                  <w:divBdr>
                                                    <w:top w:val="none" w:sz="0" w:space="0" w:color="auto"/>
                                                    <w:left w:val="none" w:sz="0" w:space="0" w:color="auto"/>
                                                    <w:bottom w:val="none" w:sz="0" w:space="0" w:color="auto"/>
                                                    <w:right w:val="none" w:sz="0" w:space="0" w:color="auto"/>
                                                  </w:divBdr>
                                                  <w:divsChild>
                                                    <w:div w:id="104229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6396398">
      <w:bodyDiv w:val="1"/>
      <w:marLeft w:val="0"/>
      <w:marRight w:val="0"/>
      <w:marTop w:val="0"/>
      <w:marBottom w:val="0"/>
      <w:divBdr>
        <w:top w:val="none" w:sz="0" w:space="0" w:color="auto"/>
        <w:left w:val="none" w:sz="0" w:space="0" w:color="auto"/>
        <w:bottom w:val="none" w:sz="0" w:space="0" w:color="auto"/>
        <w:right w:val="none" w:sz="0" w:space="0" w:color="auto"/>
      </w:divBdr>
    </w:div>
    <w:div w:id="1045787077">
      <w:bodyDiv w:val="1"/>
      <w:marLeft w:val="0"/>
      <w:marRight w:val="0"/>
      <w:marTop w:val="0"/>
      <w:marBottom w:val="0"/>
      <w:divBdr>
        <w:top w:val="none" w:sz="0" w:space="0" w:color="auto"/>
        <w:left w:val="none" w:sz="0" w:space="0" w:color="auto"/>
        <w:bottom w:val="none" w:sz="0" w:space="0" w:color="auto"/>
        <w:right w:val="none" w:sz="0" w:space="0" w:color="auto"/>
      </w:divBdr>
    </w:div>
    <w:div w:id="1124889911">
      <w:bodyDiv w:val="1"/>
      <w:marLeft w:val="0"/>
      <w:marRight w:val="0"/>
      <w:marTop w:val="0"/>
      <w:marBottom w:val="0"/>
      <w:divBdr>
        <w:top w:val="none" w:sz="0" w:space="0" w:color="auto"/>
        <w:left w:val="none" w:sz="0" w:space="0" w:color="auto"/>
        <w:bottom w:val="none" w:sz="0" w:space="0" w:color="auto"/>
        <w:right w:val="none" w:sz="0" w:space="0" w:color="auto"/>
      </w:divBdr>
    </w:div>
    <w:div w:id="1321079262">
      <w:bodyDiv w:val="1"/>
      <w:marLeft w:val="0"/>
      <w:marRight w:val="0"/>
      <w:marTop w:val="0"/>
      <w:marBottom w:val="0"/>
      <w:divBdr>
        <w:top w:val="none" w:sz="0" w:space="0" w:color="auto"/>
        <w:left w:val="none" w:sz="0" w:space="0" w:color="auto"/>
        <w:bottom w:val="none" w:sz="0" w:space="0" w:color="auto"/>
        <w:right w:val="none" w:sz="0" w:space="0" w:color="auto"/>
      </w:divBdr>
    </w:div>
    <w:div w:id="1451972934">
      <w:bodyDiv w:val="1"/>
      <w:marLeft w:val="0"/>
      <w:marRight w:val="0"/>
      <w:marTop w:val="0"/>
      <w:marBottom w:val="0"/>
      <w:divBdr>
        <w:top w:val="none" w:sz="0" w:space="0" w:color="auto"/>
        <w:left w:val="none" w:sz="0" w:space="0" w:color="auto"/>
        <w:bottom w:val="none" w:sz="0" w:space="0" w:color="auto"/>
        <w:right w:val="none" w:sz="0" w:space="0" w:color="auto"/>
      </w:divBdr>
    </w:div>
    <w:div w:id="1657800367">
      <w:bodyDiv w:val="1"/>
      <w:marLeft w:val="0"/>
      <w:marRight w:val="0"/>
      <w:marTop w:val="0"/>
      <w:marBottom w:val="0"/>
      <w:divBdr>
        <w:top w:val="none" w:sz="0" w:space="0" w:color="auto"/>
        <w:left w:val="none" w:sz="0" w:space="0" w:color="auto"/>
        <w:bottom w:val="none" w:sz="0" w:space="0" w:color="auto"/>
        <w:right w:val="none" w:sz="0" w:space="0" w:color="auto"/>
      </w:divBdr>
    </w:div>
    <w:div w:id="2016959891">
      <w:bodyDiv w:val="1"/>
      <w:marLeft w:val="0"/>
      <w:marRight w:val="0"/>
      <w:marTop w:val="0"/>
      <w:marBottom w:val="0"/>
      <w:divBdr>
        <w:top w:val="none" w:sz="0" w:space="0" w:color="auto"/>
        <w:left w:val="none" w:sz="0" w:space="0" w:color="auto"/>
        <w:bottom w:val="none" w:sz="0" w:space="0" w:color="auto"/>
        <w:right w:val="none" w:sz="0" w:space="0" w:color="auto"/>
      </w:divBdr>
    </w:div>
    <w:div w:id="206209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7" Type="http://schemas.openxmlformats.org/officeDocument/2006/relationships/image" Target="media/image1.jpeg"/><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image" Target="media/image3.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image" Target="media/image2.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footer" Target="footer1.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6331</Words>
  <Characters>36089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42336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2024-11-01T04:46:00Z</dcterms:created>
  <dcterms:modified xsi:type="dcterms:W3CDTF">2024-11-01T04:46:00Z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A19447843</vt:lpwstr>
  </property>
  <property fmtid="{D5CDD505-2E9C-101B-9397-08002B2CF9AE}" pid="4" name="Objective-Title">
    <vt:lpwstr>6.2.12.4.1 Township industry precinct - Requirements for accepted development UPDATED</vt:lpwstr>
  </property>
  <property fmtid="{D5CDD505-2E9C-101B-9397-08002B2CF9AE}" pid="5" name="Objective-Comment">
    <vt:lpwstr/>
  </property>
  <property fmtid="{D5CDD505-2E9C-101B-9397-08002B2CF9AE}" pid="6" name="Objective-CreationStamp">
    <vt:filetime>2019-12-09T02:59:59Z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2020-01-06T01:58:18Z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