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4992" w:type="pct"/>
        <w:tblCellSpacing w:w="15" w:type="dxa"/>
        <w:tblInd w:w="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
      </w:tblPr>
      <w:tblGrid>
        <w:gridCol w:w="15373"/>
      </w:tblGrid>
      <w:tr w:rsidR="009D2CAD" w:rsidRPr="009D2CAD" w14:paraId="0FCCFC92" w14:textId="77777777" w:rsidTr="00D437CA">
        <w:trPr>
          <w:tblCellSpacing w:w="15" w:type="dxa"/>
        </w:trPr>
        <w:tc>
          <w:tcPr>
            <w:tcW w:w="0" w:type="auto"/>
            <w:tcBorders>
              <w:top w:val="nil"/>
              <w:left w:val="nil"/>
              <w:bottom w:val="nil"/>
              <w:right w:val="nil"/>
            </w:tcBorders>
            <w:shd w:val="clear" w:color="auto" w:fill="CCCCCC"/>
            <w:tcMar>
              <w:top w:w="30" w:type="dxa"/>
              <w:left w:w="30" w:type="dxa"/>
              <w:bottom w:w="30" w:type="dxa"/>
              <w:right w:w="30" w:type="dxa"/>
            </w:tcMar>
            <w:vAlign w:val="center"/>
            <w:hideMark/>
          </w:tcPr>
          <w:p w14:paraId="2405DBC6"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6.2.6.3.2 Assessable development - Next generation neighbourhood precinct</w:t>
            </w:r>
          </w:p>
        </w:tc>
      </w:tr>
    </w:tbl>
    <w:p w14:paraId="46022503" w14:textId="77777777" w:rsidR="00D437CA" w:rsidRDefault="00D437CA"/>
    <w:tbl>
      <w:tblPr>
        <w:tblW w:w="4997"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344"/>
        <w:gridCol w:w="903"/>
        <w:gridCol w:w="4271"/>
        <w:gridCol w:w="900"/>
        <w:gridCol w:w="1256"/>
        <w:gridCol w:w="643"/>
        <w:gridCol w:w="927"/>
        <w:gridCol w:w="3129"/>
      </w:tblGrid>
      <w:tr w:rsidR="00EE6000" w:rsidRPr="009D2CAD" w14:paraId="52E4AD98"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5B52B1D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Performance outcomes</w:t>
            </w:r>
          </w:p>
        </w:tc>
        <w:tc>
          <w:tcPr>
            <w:tcW w:w="1675" w:type="pct"/>
            <w:gridSpan w:val="2"/>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0E7E59F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Examples that achieve aspects of the Performance Outcomes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204DCA5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6358709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476320" w:rsidRPr="009D2CAD" w14:paraId="3DD21B9F" w14:textId="77777777" w:rsidTr="0047632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9E47E68" w14:textId="77777777" w:rsidR="00476320" w:rsidRPr="009D2CAD" w:rsidRDefault="00476320"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General criteria</w:t>
            </w:r>
          </w:p>
        </w:tc>
      </w:tr>
      <w:tr w:rsidR="00EE6000" w:rsidRPr="009D2CAD" w14:paraId="1BE12178"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407A73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Density</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34A681A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72C8C95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8F90EC"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26CDACA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w:t>
            </w:r>
          </w:p>
          <w:p w14:paraId="3B65FF2D" w14:textId="6E461E9C" w:rsidR="00D51DD3" w:rsidRPr="009D2CAD" w:rsidRDefault="0098608F" w:rsidP="0098608F">
            <w:pPr>
              <w:spacing w:before="100" w:beforeAutospacing="1" w:after="100" w:afterAutospacing="1" w:line="240" w:lineRule="auto"/>
              <w:ind w:left="150" w:right="150"/>
              <w:rPr>
                <w:rFonts w:ascii="Arial" w:eastAsia="Times New Roman" w:hAnsi="Arial" w:cs="Arial"/>
                <w:sz w:val="20"/>
                <w:szCs w:val="20"/>
                <w:lang w:eastAsia="en-AU"/>
              </w:rPr>
            </w:pPr>
            <w:r w:rsidRPr="0098608F">
              <w:rPr>
                <w:rFonts w:ascii="Arial" w:eastAsia="Times New Roman" w:hAnsi="Arial" w:cs="Arial"/>
                <w:sz w:val="20"/>
                <w:szCs w:val="20"/>
                <w:lang w:eastAsia="en-AU"/>
              </w:rPr>
              <w:t>Within the</w:t>
            </w:r>
            <w:r>
              <w:rPr>
                <w:rFonts w:ascii="Arial" w:eastAsia="Times New Roman" w:hAnsi="Arial" w:cs="Arial"/>
                <w:sz w:val="20"/>
                <w:szCs w:val="20"/>
                <w:lang w:eastAsia="en-AU"/>
              </w:rPr>
              <w:t xml:space="preserve"> </w:t>
            </w:r>
            <w:r w:rsidRPr="0098608F">
              <w:rPr>
                <w:rFonts w:ascii="Arial" w:eastAsia="Times New Roman" w:hAnsi="Arial" w:cs="Arial"/>
                <w:sz w:val="20"/>
                <w:szCs w:val="20"/>
                <w:lang w:eastAsia="en-AU"/>
              </w:rPr>
              <w:t>Walking distance (Centre) and Walking distance</w:t>
            </w:r>
            <w:r>
              <w:rPr>
                <w:rFonts w:ascii="Arial" w:eastAsia="Times New Roman" w:hAnsi="Arial" w:cs="Arial"/>
                <w:sz w:val="20"/>
                <w:szCs w:val="20"/>
                <w:lang w:eastAsia="en-AU"/>
              </w:rPr>
              <w:t xml:space="preserve"> </w:t>
            </w:r>
            <w:r w:rsidRPr="0098608F">
              <w:rPr>
                <w:rFonts w:ascii="Arial" w:eastAsia="Times New Roman" w:hAnsi="Arial" w:cs="Arial"/>
                <w:sz w:val="20"/>
                <w:szCs w:val="20"/>
                <w:lang w:eastAsia="en-AU"/>
              </w:rPr>
              <w:t>(Train Station) overlay areas, development occurs</w:t>
            </w:r>
            <w:r>
              <w:rPr>
                <w:rFonts w:ascii="Arial" w:eastAsia="Times New Roman" w:hAnsi="Arial" w:cs="Arial"/>
                <w:sz w:val="20"/>
                <w:szCs w:val="20"/>
                <w:lang w:eastAsia="en-AU"/>
              </w:rPr>
              <w:t xml:space="preserve"> </w:t>
            </w:r>
            <w:r w:rsidRPr="0098608F">
              <w:rPr>
                <w:rFonts w:ascii="Arial" w:eastAsia="Times New Roman" w:hAnsi="Arial" w:cs="Arial"/>
                <w:sz w:val="20"/>
                <w:szCs w:val="20"/>
                <w:lang w:eastAsia="en-AU"/>
              </w:rPr>
              <w:t>at a minimum site density of 25 dwellings per</w:t>
            </w:r>
            <w:r>
              <w:rPr>
                <w:rFonts w:ascii="Arial" w:eastAsia="Times New Roman" w:hAnsi="Arial" w:cs="Arial"/>
                <w:sz w:val="20"/>
                <w:szCs w:val="20"/>
                <w:lang w:eastAsia="en-AU"/>
              </w:rPr>
              <w:t xml:space="preserve"> </w:t>
            </w:r>
            <w:r w:rsidRPr="0098608F">
              <w:rPr>
                <w:rFonts w:ascii="Arial" w:eastAsia="Times New Roman" w:hAnsi="Arial" w:cs="Arial"/>
                <w:sz w:val="20"/>
                <w:szCs w:val="20"/>
                <w:lang w:eastAsia="en-AU"/>
              </w:rPr>
              <w:t>hectare.</w:t>
            </w:r>
          </w:p>
        </w:tc>
        <w:tc>
          <w:tcPr>
            <w:tcW w:w="167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2FB4022" w14:textId="5AF534EA"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902" w:type="pct"/>
            <w:gridSpan w:val="3"/>
            <w:tcBorders>
              <w:top w:val="outset" w:sz="6" w:space="0" w:color="auto"/>
              <w:left w:val="outset" w:sz="6" w:space="0" w:color="auto"/>
              <w:bottom w:val="outset" w:sz="6" w:space="0" w:color="auto"/>
              <w:right w:val="outset" w:sz="6" w:space="0" w:color="auto"/>
            </w:tcBorders>
          </w:tcPr>
          <w:p w14:paraId="0BD8299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7EBFC25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98608F" w:rsidRPr="009D2CAD" w14:paraId="453BA7F4"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34BC1DF4" w14:textId="77777777" w:rsidR="0098608F" w:rsidRPr="00F23BD4" w:rsidRDefault="0098608F" w:rsidP="00F23BD4">
            <w:pPr>
              <w:spacing w:before="100" w:beforeAutospacing="1" w:after="100" w:afterAutospacing="1" w:line="240" w:lineRule="auto"/>
              <w:ind w:left="150" w:right="150"/>
              <w:rPr>
                <w:rFonts w:ascii="Arial" w:eastAsia="Times New Roman" w:hAnsi="Arial" w:cs="Arial"/>
                <w:b/>
                <w:bCs/>
                <w:sz w:val="20"/>
                <w:szCs w:val="20"/>
                <w:lang w:eastAsia="en-AU"/>
              </w:rPr>
            </w:pPr>
            <w:r w:rsidRPr="00F23BD4">
              <w:rPr>
                <w:rFonts w:ascii="Arial" w:eastAsia="Times New Roman" w:hAnsi="Arial" w:cs="Arial"/>
                <w:b/>
                <w:bCs/>
                <w:sz w:val="20"/>
                <w:szCs w:val="20"/>
                <w:lang w:eastAsia="en-AU"/>
              </w:rPr>
              <w:t>PO1A</w:t>
            </w:r>
          </w:p>
          <w:p w14:paraId="3B6C1A8B" w14:textId="075BA021" w:rsidR="0098608F" w:rsidRPr="00F23BD4" w:rsidRDefault="0098608F" w:rsidP="00133F13">
            <w:pPr>
              <w:spacing w:before="100" w:beforeAutospacing="1" w:after="100" w:afterAutospacing="1" w:line="240" w:lineRule="auto"/>
              <w:ind w:left="150" w:right="150"/>
              <w:rPr>
                <w:rFonts w:ascii="ArialMT" w:hAnsi="ArialMT" w:cs="ArialMT"/>
                <w:sz w:val="20"/>
                <w:szCs w:val="20"/>
              </w:rPr>
            </w:pPr>
            <w:r w:rsidRPr="00F23BD4">
              <w:rPr>
                <w:rFonts w:ascii="Arial" w:eastAsia="Times New Roman" w:hAnsi="Arial" w:cs="Arial"/>
                <w:sz w:val="20"/>
                <w:szCs w:val="20"/>
                <w:lang w:eastAsia="en-AU"/>
              </w:rPr>
              <w:t xml:space="preserve">Rooming </w:t>
            </w:r>
            <w:proofErr w:type="gramStart"/>
            <w:r w:rsidRPr="00F23BD4">
              <w:rPr>
                <w:rFonts w:ascii="Arial" w:eastAsia="Times New Roman" w:hAnsi="Arial" w:cs="Arial"/>
                <w:sz w:val="20"/>
                <w:szCs w:val="20"/>
                <w:lang w:eastAsia="en-AU"/>
              </w:rPr>
              <w:t>accommodation</w:t>
            </w:r>
            <w:r w:rsidRPr="00F23BD4">
              <w:rPr>
                <w:rFonts w:ascii="Arial" w:eastAsia="Times New Roman" w:hAnsi="Arial" w:cs="Arial"/>
                <w:sz w:val="20"/>
                <w:szCs w:val="20"/>
                <w:vertAlign w:val="superscript"/>
                <w:lang w:eastAsia="en-AU"/>
              </w:rPr>
              <w:t>(</w:t>
            </w:r>
            <w:proofErr w:type="gramEnd"/>
            <w:r w:rsidRPr="00F23BD4">
              <w:rPr>
                <w:rFonts w:ascii="Arial" w:eastAsia="Times New Roman" w:hAnsi="Arial" w:cs="Arial"/>
                <w:sz w:val="20"/>
                <w:szCs w:val="20"/>
                <w:vertAlign w:val="superscript"/>
                <w:lang w:eastAsia="en-AU"/>
              </w:rPr>
              <w:t>69)</w:t>
            </w:r>
            <w:r w:rsidRPr="00F23BD4">
              <w:rPr>
                <w:rFonts w:ascii="Arial" w:eastAsia="Times New Roman" w:hAnsi="Arial" w:cs="Arial"/>
                <w:sz w:val="20"/>
                <w:szCs w:val="20"/>
                <w:lang w:eastAsia="en-AU"/>
              </w:rPr>
              <w:t xml:space="preserve"> (where student</w:t>
            </w:r>
            <w:r w:rsidR="00133F13">
              <w:rPr>
                <w:rFonts w:ascii="Arial" w:eastAsia="Times New Roman" w:hAnsi="Arial" w:cs="Arial"/>
                <w:sz w:val="20"/>
                <w:szCs w:val="20"/>
                <w:lang w:eastAsia="en-AU"/>
              </w:rPr>
              <w:t xml:space="preserve"> </w:t>
            </w:r>
            <w:r w:rsidRPr="00F23BD4">
              <w:rPr>
                <w:rFonts w:ascii="Arial" w:eastAsia="Times New Roman" w:hAnsi="Arial" w:cs="Arial"/>
                <w:sz w:val="20"/>
                <w:szCs w:val="20"/>
                <w:lang w:eastAsia="en-AU"/>
              </w:rPr>
              <w:t>accommodation) only occurs within the Walking distance (Centre) and Walking distance (Train Station) overlay areas at a minimum of 100 students per hectare of site area and does not exceed 300 students per hectare of site area.</w:t>
            </w:r>
          </w:p>
        </w:tc>
        <w:tc>
          <w:tcPr>
            <w:tcW w:w="167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3D430CA1" w14:textId="0307CCC5"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tc>
        <w:tc>
          <w:tcPr>
            <w:tcW w:w="902" w:type="pct"/>
            <w:gridSpan w:val="3"/>
            <w:tcBorders>
              <w:top w:val="outset" w:sz="6" w:space="0" w:color="auto"/>
              <w:left w:val="outset" w:sz="6" w:space="0" w:color="auto"/>
              <w:bottom w:val="outset" w:sz="6" w:space="0" w:color="auto"/>
              <w:right w:val="outset" w:sz="6" w:space="0" w:color="auto"/>
            </w:tcBorders>
          </w:tcPr>
          <w:p w14:paraId="504856ED" w14:textId="77777777"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023BA528" w14:textId="77777777"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98608F" w:rsidRPr="009D2CAD" w14:paraId="725F6A90"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63BC7E8A" w14:textId="77777777" w:rsidR="0098608F" w:rsidRPr="0098608F" w:rsidRDefault="0098608F" w:rsidP="0098608F">
            <w:pPr>
              <w:spacing w:before="100" w:beforeAutospacing="1" w:after="100" w:afterAutospacing="1" w:line="240" w:lineRule="auto"/>
              <w:ind w:left="150" w:right="150"/>
              <w:rPr>
                <w:rFonts w:ascii="Arial" w:eastAsia="Times New Roman" w:hAnsi="Arial" w:cs="Arial"/>
                <w:b/>
                <w:bCs/>
                <w:sz w:val="20"/>
                <w:szCs w:val="20"/>
                <w:lang w:eastAsia="en-AU"/>
              </w:rPr>
            </w:pPr>
            <w:r w:rsidRPr="0098608F">
              <w:rPr>
                <w:rFonts w:ascii="Arial" w:eastAsia="Times New Roman" w:hAnsi="Arial" w:cs="Arial"/>
                <w:b/>
                <w:bCs/>
                <w:sz w:val="20"/>
                <w:szCs w:val="20"/>
                <w:lang w:eastAsia="en-AU"/>
              </w:rPr>
              <w:t>PO1B</w:t>
            </w:r>
          </w:p>
          <w:p w14:paraId="694A6299" w14:textId="2509BBF9" w:rsidR="0098608F" w:rsidRPr="00F23BD4" w:rsidRDefault="0098608F" w:rsidP="0098608F">
            <w:pPr>
              <w:spacing w:before="100" w:beforeAutospacing="1" w:after="100" w:afterAutospacing="1" w:line="240" w:lineRule="auto"/>
              <w:ind w:left="150" w:right="150"/>
              <w:rPr>
                <w:rFonts w:ascii="Arial" w:eastAsia="Times New Roman" w:hAnsi="Arial" w:cs="Arial"/>
                <w:sz w:val="20"/>
                <w:szCs w:val="20"/>
                <w:lang w:eastAsia="en-AU"/>
              </w:rPr>
            </w:pPr>
            <w:r w:rsidRPr="00F23BD4">
              <w:rPr>
                <w:rFonts w:ascii="Arial" w:eastAsia="Times New Roman" w:hAnsi="Arial" w:cs="Arial"/>
                <w:sz w:val="20"/>
                <w:szCs w:val="20"/>
                <w:lang w:eastAsia="en-AU"/>
              </w:rPr>
              <w:t>Outside the Walking distance (Centre) and Walking distance (Train Station) overlay areas, development occurs at a minimum site density of 15 dwellings per hectare and does not exceed 75 dwellings per hectare.</w:t>
            </w:r>
          </w:p>
        </w:tc>
        <w:tc>
          <w:tcPr>
            <w:tcW w:w="167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tcPr>
          <w:p w14:paraId="65B57BF2" w14:textId="4A1E7638"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tc>
        <w:tc>
          <w:tcPr>
            <w:tcW w:w="902" w:type="pct"/>
            <w:gridSpan w:val="3"/>
            <w:tcBorders>
              <w:top w:val="outset" w:sz="6" w:space="0" w:color="auto"/>
              <w:left w:val="outset" w:sz="6" w:space="0" w:color="auto"/>
              <w:bottom w:val="outset" w:sz="6" w:space="0" w:color="auto"/>
              <w:right w:val="outset" w:sz="6" w:space="0" w:color="auto"/>
            </w:tcBorders>
          </w:tcPr>
          <w:p w14:paraId="7E60D01F" w14:textId="77777777"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631D33F7" w14:textId="77777777" w:rsidR="0098608F" w:rsidRPr="009D2CAD" w:rsidRDefault="0098608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8730DAC"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tcMar>
              <w:top w:w="30" w:type="dxa"/>
              <w:left w:w="30" w:type="dxa"/>
              <w:bottom w:w="30" w:type="dxa"/>
              <w:right w:w="30" w:type="dxa"/>
            </w:tcMar>
            <w:hideMark/>
          </w:tcPr>
          <w:p w14:paraId="27B7776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Building height (Residential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446C000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7E492DE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69D3FD1"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50E06B0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p>
          <w:p w14:paraId="4C75F84E" w14:textId="77777777" w:rsidR="00D51DD3" w:rsidRPr="00D51DD3" w:rsidRDefault="00D51DD3" w:rsidP="007A325A">
            <w:pPr>
              <w:spacing w:before="100" w:beforeAutospacing="1" w:after="100" w:afterAutospacing="1" w:line="240" w:lineRule="auto"/>
              <w:ind w:left="147"/>
              <w:rPr>
                <w:rFonts w:ascii="Arial" w:eastAsia="Times New Roman" w:hAnsi="Arial" w:cs="Arial"/>
                <w:sz w:val="20"/>
                <w:szCs w:val="20"/>
                <w:lang w:eastAsia="en-AU"/>
              </w:rPr>
            </w:pPr>
            <w:r w:rsidRPr="00D51DD3">
              <w:rPr>
                <w:rFonts w:ascii="Arial" w:eastAsia="Times New Roman" w:hAnsi="Arial" w:cs="Arial"/>
                <w:sz w:val="20"/>
                <w:szCs w:val="20"/>
                <w:lang w:eastAsia="en-AU"/>
              </w:rPr>
              <w:t>Buildings and structures have a height that:</w:t>
            </w:r>
          </w:p>
          <w:p w14:paraId="64C3943D"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lastRenderedPageBreak/>
              <w:t>is consistent with the low to medium rise character of the Next Generation Neighbourhood precinct;</w:t>
            </w:r>
          </w:p>
          <w:tbl>
            <w:tblPr>
              <w:tblW w:w="4149" w:type="dxa"/>
              <w:tblCellSpacing w:w="15" w:type="dxa"/>
              <w:tblInd w:w="42" w:type="dxa"/>
              <w:tblLayout w:type="fixed"/>
              <w:tblCellMar>
                <w:top w:w="30" w:type="dxa"/>
                <w:left w:w="30" w:type="dxa"/>
                <w:bottom w:w="30" w:type="dxa"/>
                <w:right w:w="30" w:type="dxa"/>
              </w:tblCellMar>
              <w:tblLook w:val="04A0" w:firstRow="1" w:lastRow="0" w:firstColumn="1" w:lastColumn="0" w:noHBand="0" w:noVBand="1"/>
            </w:tblPr>
            <w:tblGrid>
              <w:gridCol w:w="4149"/>
            </w:tblGrid>
            <w:tr w:rsidR="00D51DD3" w:rsidRPr="00D51DD3" w14:paraId="23942B8B" w14:textId="77777777" w:rsidTr="00F309AC">
              <w:trPr>
                <w:trHeight w:val="1151"/>
                <w:tblCellSpacing w:w="15" w:type="dxa"/>
              </w:trPr>
              <w:tc>
                <w:tcPr>
                  <w:tcW w:w="4089" w:type="dxa"/>
                  <w:tcBorders>
                    <w:top w:val="single" w:sz="6" w:space="0" w:color="CCCCCC"/>
                    <w:left w:val="single" w:sz="6" w:space="0" w:color="CCCCCC"/>
                    <w:bottom w:val="single" w:sz="6" w:space="0" w:color="CCCCCC"/>
                    <w:right w:val="single" w:sz="6" w:space="0" w:color="CCCCCC"/>
                  </w:tcBorders>
                  <w:vAlign w:val="center"/>
                  <w:hideMark/>
                </w:tcPr>
                <w:p w14:paraId="3E1AC213"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 xml:space="preserve">Editor's note - There are circumstances where the Next generation neighbourhood precinct is intended to have a </w:t>
                  </w:r>
                  <w:proofErr w:type="gramStart"/>
                  <w:r w:rsidRPr="006D782E">
                    <w:rPr>
                      <w:rFonts w:ascii="Arial" w:eastAsia="Times New Roman" w:hAnsi="Arial" w:cs="Arial"/>
                      <w:sz w:val="18"/>
                      <w:szCs w:val="20"/>
                      <w:lang w:eastAsia="en-AU"/>
                    </w:rPr>
                    <w:t>low rise</w:t>
                  </w:r>
                  <w:proofErr w:type="gramEnd"/>
                  <w:r w:rsidRPr="006D782E">
                    <w:rPr>
                      <w:rFonts w:ascii="Arial" w:eastAsia="Times New Roman" w:hAnsi="Arial" w:cs="Arial"/>
                      <w:sz w:val="18"/>
                      <w:szCs w:val="20"/>
                      <w:lang w:eastAsia="en-AU"/>
                    </w:rPr>
                    <w:t xml:space="preserve"> character or a medium to high rise character.  These circumstances are identified as having a maximum building height less than 12m or more than 12m on Overlay map - Building heights respectively.  Alternatives are to be considered in relation to the intended low rise or medium to high rise character for that specific area.</w:t>
                  </w:r>
                </w:p>
              </w:tc>
            </w:tr>
          </w:tbl>
          <w:p w14:paraId="065748C5"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responds to the topographic features of the site, including slope and orientation;</w:t>
            </w:r>
          </w:p>
          <w:p w14:paraId="5D8F55CD"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is not visually dominant or overbearing with respect to the streetscape, street conditions (e.g. street width) or adjoining </w:t>
            </w:r>
            <w:proofErr w:type="gramStart"/>
            <w:r w:rsidRPr="00D51DD3">
              <w:rPr>
                <w:rFonts w:ascii="Arial" w:eastAsia="Times New Roman" w:hAnsi="Arial" w:cs="Arial"/>
                <w:sz w:val="20"/>
                <w:szCs w:val="20"/>
                <w:lang w:eastAsia="en-AU"/>
              </w:rPr>
              <w:t>properties;</w:t>
            </w:r>
            <w:proofErr w:type="gramEnd"/>
          </w:p>
          <w:p w14:paraId="5EDB8811"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positively contributes to the intended built form of the surrounding area;</w:t>
            </w:r>
            <w:r w:rsidRPr="00D51DD3">
              <w:rPr>
                <w:rFonts w:ascii="Arial" w:eastAsia="Times New Roman" w:hAnsi="Arial" w:cs="Arial"/>
                <w:sz w:val="20"/>
                <w:szCs w:val="20"/>
                <w:lang w:eastAsia="en-AU"/>
              </w:rPr>
              <w:br/>
            </w:r>
          </w:p>
          <w:tbl>
            <w:tblPr>
              <w:tblW w:w="4138" w:type="dxa"/>
              <w:tblCellSpacing w:w="15" w:type="dxa"/>
              <w:tblInd w:w="42" w:type="dxa"/>
              <w:tblLayout w:type="fixed"/>
              <w:tblCellMar>
                <w:top w:w="30" w:type="dxa"/>
                <w:left w:w="30" w:type="dxa"/>
                <w:bottom w:w="30" w:type="dxa"/>
                <w:right w:w="30" w:type="dxa"/>
              </w:tblCellMar>
              <w:tblLook w:val="04A0" w:firstRow="1" w:lastRow="0" w:firstColumn="1" w:lastColumn="0" w:noHBand="0" w:noVBand="1"/>
            </w:tblPr>
            <w:tblGrid>
              <w:gridCol w:w="4138"/>
            </w:tblGrid>
            <w:tr w:rsidR="00D51DD3" w:rsidRPr="00D51DD3" w14:paraId="3F24BA67" w14:textId="77777777" w:rsidTr="00F309AC">
              <w:trPr>
                <w:trHeight w:val="809"/>
                <w:tblCellSpacing w:w="15" w:type="dxa"/>
              </w:trPr>
              <w:tc>
                <w:tcPr>
                  <w:tcW w:w="4078" w:type="dxa"/>
                  <w:tcBorders>
                    <w:top w:val="single" w:sz="6" w:space="0" w:color="CCCCCC"/>
                    <w:left w:val="single" w:sz="6" w:space="0" w:color="CCCCCC"/>
                    <w:bottom w:val="single" w:sz="6" w:space="0" w:color="CCCCCC"/>
                    <w:right w:val="single" w:sz="6" w:space="0" w:color="CCCCCC"/>
                  </w:tcBorders>
                  <w:vAlign w:val="center"/>
                  <w:hideMark/>
                </w:tcPr>
                <w:p w14:paraId="26FFD1E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7F0FC453" w14:textId="77777777" w:rsidR="00D51DD3" w:rsidRPr="00D51DD3" w:rsidRDefault="00D51DD3" w:rsidP="00873AF9">
            <w:pPr>
              <w:numPr>
                <w:ilvl w:val="0"/>
                <w:numId w:val="2"/>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responds to the height of development on adjoining land </w:t>
            </w:r>
            <w:proofErr w:type="gramStart"/>
            <w:r w:rsidRPr="00D51DD3">
              <w:rPr>
                <w:rFonts w:ascii="Arial" w:eastAsia="Times New Roman" w:hAnsi="Arial" w:cs="Arial"/>
                <w:sz w:val="20"/>
                <w:szCs w:val="20"/>
                <w:lang w:eastAsia="en-AU"/>
              </w:rPr>
              <w:t>where</w:t>
            </w:r>
            <w:proofErr w:type="gramEnd"/>
            <w:r w:rsidRPr="00D51DD3">
              <w:rPr>
                <w:rFonts w:ascii="Arial" w:eastAsia="Times New Roman" w:hAnsi="Arial" w:cs="Arial"/>
                <w:sz w:val="20"/>
                <w:szCs w:val="20"/>
                <w:lang w:eastAsia="en-AU"/>
              </w:rPr>
              <w:t xml:space="preserve"> contained within another precinct or zone.</w:t>
            </w:r>
          </w:p>
          <w:tbl>
            <w:tblPr>
              <w:tblW w:w="417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178"/>
            </w:tblGrid>
            <w:tr w:rsidR="00D51DD3" w:rsidRPr="00D51DD3" w14:paraId="5E3ADB26" w14:textId="77777777" w:rsidTr="00F309AC">
              <w:trPr>
                <w:trHeight w:val="305"/>
                <w:tblCellSpacing w:w="15" w:type="dxa"/>
              </w:trPr>
              <w:tc>
                <w:tcPr>
                  <w:tcW w:w="4118" w:type="dxa"/>
                  <w:tcBorders>
                    <w:top w:val="single" w:sz="6" w:space="0" w:color="CCCCCC"/>
                    <w:left w:val="single" w:sz="6" w:space="0" w:color="CCCCCC"/>
                    <w:bottom w:val="single" w:sz="6" w:space="0" w:color="CCCCCC"/>
                    <w:right w:val="single" w:sz="6" w:space="0" w:color="CCCCCC"/>
                  </w:tcBorders>
                  <w:vAlign w:val="center"/>
                  <w:hideMark/>
                </w:tcPr>
                <w:p w14:paraId="1AEBAC3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Refer to Planning scheme policy - Residential design for details and examples.</w:t>
                  </w:r>
                </w:p>
              </w:tc>
            </w:tr>
          </w:tbl>
          <w:p w14:paraId="12F635D9"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14:paraId="0A7C6EAC"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E2</w:t>
            </w:r>
          </w:p>
          <w:p w14:paraId="62AE6FBC"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Building height does not exceed:</w:t>
            </w:r>
          </w:p>
          <w:p w14:paraId="5901626D" w14:textId="77777777" w:rsidR="00D51DD3" w:rsidRPr="00D51DD3" w:rsidRDefault="00D51DD3" w:rsidP="00873AF9">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that mapped on Overlay map – Building heights; or</w:t>
            </w:r>
          </w:p>
          <w:p w14:paraId="2529D55A" w14:textId="77777777" w:rsidR="00D51DD3" w:rsidRPr="00D51DD3" w:rsidRDefault="00D51DD3" w:rsidP="00873AF9">
            <w:pPr>
              <w:numPr>
                <w:ilvl w:val="0"/>
                <w:numId w:val="3"/>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lastRenderedPageBreak/>
              <w:t>for domestic outbuildings, including free standing carports and garages, 4m and a mean height not exceeding 3.5m.</w:t>
            </w:r>
          </w:p>
          <w:p w14:paraId="50EAAACC"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p>
          <w:p w14:paraId="55A72A6D" w14:textId="77777777" w:rsidR="00D437CA" w:rsidRPr="009D2CAD" w:rsidRDefault="00D437CA" w:rsidP="00D51DD3">
            <w:pPr>
              <w:spacing w:before="100" w:beforeAutospacing="1" w:after="100" w:afterAutospacing="1" w:line="240" w:lineRule="auto"/>
              <w:ind w:left="4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09137B0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4B6396C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4742FF5"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9A60CB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Building height (Non-residential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1243AA5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48EBADB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9C6BBC"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486081C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PO3</w:t>
            </w:r>
          </w:p>
          <w:p w14:paraId="395E81FC"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The height of non-residential buildings does not adversely affect amenity of the area or of adjoining properties and positively contributes to the intended built form of the surrounding area.</w:t>
            </w:r>
          </w:p>
          <w:tbl>
            <w:tblPr>
              <w:tblW w:w="422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4228"/>
            </w:tblGrid>
            <w:tr w:rsidR="00D51DD3" w:rsidRPr="00D51DD3" w14:paraId="0E76A290" w14:textId="77777777" w:rsidTr="00F309AC">
              <w:trPr>
                <w:trHeight w:val="1044"/>
                <w:tblCellSpacing w:w="15" w:type="dxa"/>
              </w:trPr>
              <w:tc>
                <w:tcPr>
                  <w:tcW w:w="4168" w:type="dxa"/>
                  <w:tcBorders>
                    <w:top w:val="single" w:sz="6" w:space="0" w:color="CCCCCC"/>
                    <w:left w:val="single" w:sz="6" w:space="0" w:color="CCCCCC"/>
                    <w:bottom w:val="single" w:sz="6" w:space="0" w:color="CCCCCC"/>
                    <w:right w:val="single" w:sz="6" w:space="0" w:color="CCCCCC"/>
                  </w:tcBorders>
                  <w:vAlign w:val="center"/>
                  <w:hideMark/>
                </w:tcPr>
                <w:p w14:paraId="79AD7536"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To demonstrate compliance with the above a visual impact assessment may be required in accordance with Planning scheme policy - Residential design.  Visual impact assessments will require the consideration of all built form matters (e.g. height, setbacks, site cover, building bulk and mass, articulation, roof form and other design aspects) from a variety of perspectives to ascertain if the proposal will result in a positive contribution.</w:t>
                  </w:r>
                </w:p>
              </w:tc>
            </w:tr>
          </w:tbl>
          <w:p w14:paraId="7847313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5E38396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E3</w:t>
            </w:r>
          </w:p>
          <w:p w14:paraId="2DFF6BF4"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Building height does not exceed the maximum height identified on Overlay map - Building heights except for architectural features associated with religious expression on Place of worship</w:t>
            </w:r>
            <w:r w:rsidRPr="00D51DD3">
              <w:rPr>
                <w:rFonts w:ascii="Arial" w:eastAsia="Times New Roman" w:hAnsi="Arial" w:cs="Arial"/>
                <w:sz w:val="20"/>
                <w:szCs w:val="20"/>
                <w:vertAlign w:val="superscript"/>
                <w:lang w:eastAsia="en-AU"/>
              </w:rPr>
              <w:t>(</w:t>
            </w:r>
            <w:hyperlink r:id="rId8" w:anchor="target-d412305e571795" w:tooltip="Place of worship - Premises used by an organised group for worship and religious activities.  The use may include ancillary facilities for social, educational and associated charitable activities." w:history="1">
              <w:r w:rsidRPr="00D51DD3">
                <w:rPr>
                  <w:rStyle w:val="Hyperlink"/>
                  <w:rFonts w:ascii="Arial" w:eastAsia="Times New Roman" w:hAnsi="Arial" w:cs="Arial"/>
                  <w:sz w:val="20"/>
                  <w:szCs w:val="20"/>
                  <w:vertAlign w:val="superscript"/>
                  <w:lang w:eastAsia="en-AU"/>
                </w:rPr>
                <w:t>60</w:t>
              </w:r>
            </w:hyperlink>
            <w:r w:rsidRPr="00D51DD3">
              <w:rPr>
                <w:rFonts w:ascii="Arial" w:eastAsia="Times New Roman" w:hAnsi="Arial" w:cs="Arial"/>
                <w:sz w:val="20"/>
                <w:szCs w:val="20"/>
                <w:vertAlign w:val="superscript"/>
                <w:lang w:eastAsia="en-AU"/>
              </w:rPr>
              <w:t>)</w:t>
            </w:r>
            <w:r w:rsidRPr="00D51DD3">
              <w:rPr>
                <w:rFonts w:ascii="Arial" w:eastAsia="Times New Roman" w:hAnsi="Arial" w:cs="Arial"/>
                <w:sz w:val="20"/>
                <w:szCs w:val="20"/>
                <w:lang w:eastAsia="en-AU"/>
              </w:rPr>
              <w:t> and Educational establishment</w:t>
            </w:r>
            <w:r w:rsidRPr="00D51DD3">
              <w:rPr>
                <w:rFonts w:ascii="Arial" w:eastAsia="Times New Roman" w:hAnsi="Arial" w:cs="Arial"/>
                <w:sz w:val="20"/>
                <w:szCs w:val="20"/>
                <w:vertAlign w:val="superscript"/>
                <w:lang w:eastAsia="en-AU"/>
              </w:rPr>
              <w:t>(</w:t>
            </w:r>
            <w:hyperlink r:id="rId9" w:anchor="target-d412305e570942" w:tooltip="Educational establishment - Premises used for training and instruction designed to impart knowledge and develop skills.  The use may include outside hours school care for students or on-site student accommodation." w:history="1">
              <w:r w:rsidRPr="00D51DD3">
                <w:rPr>
                  <w:rStyle w:val="Hyperlink"/>
                  <w:rFonts w:ascii="Arial" w:eastAsia="Times New Roman" w:hAnsi="Arial" w:cs="Arial"/>
                  <w:sz w:val="20"/>
                  <w:szCs w:val="20"/>
                  <w:vertAlign w:val="superscript"/>
                  <w:lang w:eastAsia="en-AU"/>
                </w:rPr>
                <w:t>24</w:t>
              </w:r>
            </w:hyperlink>
            <w:r w:rsidRPr="00D51DD3">
              <w:rPr>
                <w:rFonts w:ascii="Arial" w:eastAsia="Times New Roman" w:hAnsi="Arial" w:cs="Arial"/>
                <w:sz w:val="20"/>
                <w:szCs w:val="20"/>
                <w:vertAlign w:val="superscript"/>
                <w:lang w:eastAsia="en-AU"/>
              </w:rPr>
              <w:t>)</w:t>
            </w:r>
            <w:r w:rsidRPr="00D51DD3">
              <w:rPr>
                <w:rFonts w:ascii="Arial" w:eastAsia="Times New Roman" w:hAnsi="Arial" w:cs="Arial"/>
                <w:sz w:val="20"/>
                <w:szCs w:val="20"/>
                <w:lang w:eastAsia="en-AU"/>
              </w:rPr>
              <w:t> buildings. </w:t>
            </w:r>
          </w:p>
        </w:tc>
        <w:tc>
          <w:tcPr>
            <w:tcW w:w="902" w:type="pct"/>
            <w:gridSpan w:val="3"/>
            <w:tcBorders>
              <w:top w:val="outset" w:sz="6" w:space="0" w:color="auto"/>
              <w:left w:val="outset" w:sz="6" w:space="0" w:color="auto"/>
              <w:bottom w:val="outset" w:sz="6" w:space="0" w:color="auto"/>
              <w:right w:val="outset" w:sz="6" w:space="0" w:color="auto"/>
            </w:tcBorders>
          </w:tcPr>
          <w:p w14:paraId="3ADD3E5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54AC78A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3CB823"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6DE14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Setbacks (Residential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50D06F3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67473EA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103D231" w14:textId="77777777" w:rsidTr="00F23BD4">
        <w:trPr>
          <w:trHeight w:val="70"/>
          <w:tblCellSpacing w:w="15" w:type="dxa"/>
        </w:trPr>
        <w:tc>
          <w:tcPr>
            <w:tcW w:w="1376" w:type="pct"/>
            <w:gridSpan w:val="2"/>
            <w:vMerge w:val="restart"/>
            <w:tcBorders>
              <w:top w:val="outset" w:sz="6" w:space="0" w:color="auto"/>
              <w:left w:val="outset" w:sz="6" w:space="0" w:color="auto"/>
              <w:bottom w:val="outset" w:sz="6" w:space="0" w:color="auto"/>
              <w:right w:val="outset" w:sz="6" w:space="0" w:color="auto"/>
            </w:tcBorders>
            <w:hideMark/>
          </w:tcPr>
          <w:p w14:paraId="3B70D42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PO4</w:t>
            </w:r>
          </w:p>
          <w:p w14:paraId="7287DA45"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Residential buildings and structures are setback to:</w:t>
            </w:r>
          </w:p>
          <w:p w14:paraId="60CD7DCE" w14:textId="017D031F"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be consistent with the low to medium density next generation neighbourhood character intended for the area, create more active </w:t>
            </w:r>
            <w:r w:rsidRPr="00D51DD3">
              <w:rPr>
                <w:rFonts w:ascii="Arial" w:eastAsia="Times New Roman" w:hAnsi="Arial" w:cs="Arial"/>
                <w:sz w:val="20"/>
                <w:szCs w:val="20"/>
                <w:lang w:eastAsia="en-AU"/>
              </w:rPr>
              <w:lastRenderedPageBreak/>
              <w:t xml:space="preserve">frontages and maximise private open space at the </w:t>
            </w:r>
            <w:proofErr w:type="gramStart"/>
            <w:r w:rsidRPr="00D51DD3">
              <w:rPr>
                <w:rFonts w:ascii="Arial" w:eastAsia="Times New Roman" w:hAnsi="Arial" w:cs="Arial"/>
                <w:sz w:val="20"/>
                <w:szCs w:val="20"/>
                <w:lang w:eastAsia="en-AU"/>
              </w:rPr>
              <w:t>rear;</w:t>
            </w:r>
            <w:proofErr w:type="gramEnd"/>
          </w:p>
          <w:p w14:paraId="466021AD" w14:textId="370415E9" w:rsidR="00D51DD3" w:rsidRDefault="0098608F"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ensure </w:t>
            </w:r>
            <w:r w:rsidR="00D51DD3" w:rsidRPr="00D51DD3">
              <w:rPr>
                <w:rFonts w:ascii="Arial" w:eastAsia="Times New Roman" w:hAnsi="Arial" w:cs="Arial"/>
                <w:sz w:val="20"/>
                <w:szCs w:val="20"/>
                <w:lang w:eastAsia="en-AU"/>
              </w:rPr>
              <w:t xml:space="preserve">development </w:t>
            </w:r>
            <w:r>
              <w:rPr>
                <w:rFonts w:ascii="Arial" w:eastAsia="Times New Roman" w:hAnsi="Arial" w:cs="Arial"/>
                <w:sz w:val="20"/>
                <w:szCs w:val="20"/>
                <w:lang w:eastAsia="en-AU"/>
              </w:rPr>
              <w:t xml:space="preserve">is </w:t>
            </w:r>
            <w:r w:rsidR="00D51DD3" w:rsidRPr="00D51DD3">
              <w:rPr>
                <w:rFonts w:ascii="Arial" w:eastAsia="Times New Roman" w:hAnsi="Arial" w:cs="Arial"/>
                <w:sz w:val="20"/>
                <w:szCs w:val="20"/>
                <w:lang w:eastAsia="en-AU"/>
              </w:rPr>
              <w:t xml:space="preserve">not visually dominant or overbearing with respect to the streetscape and the adjoining </w:t>
            </w:r>
            <w:proofErr w:type="gramStart"/>
            <w:r w:rsidR="00D51DD3" w:rsidRPr="00D51DD3">
              <w:rPr>
                <w:rFonts w:ascii="Arial" w:eastAsia="Times New Roman" w:hAnsi="Arial" w:cs="Arial"/>
                <w:sz w:val="20"/>
                <w:szCs w:val="20"/>
                <w:lang w:eastAsia="en-AU"/>
              </w:rPr>
              <w:t>sites;</w:t>
            </w:r>
            <w:proofErr w:type="gramEnd"/>
          </w:p>
          <w:p w14:paraId="13759717" w14:textId="7E1558ED" w:rsidR="0098608F" w:rsidRPr="00D51DD3" w:rsidRDefault="0098608F"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provide space for frontage landscaping and landscaped open space breaks between and around buildings to soften the built form, reduce urban heat island effects and support shaded outdoor living and active and passive recreation;</w:t>
            </w:r>
          </w:p>
          <w:p w14:paraId="70F8BB84" w14:textId="5B12D80F" w:rsidR="00D51DD3" w:rsidRPr="00D51DD3" w:rsidRDefault="0098608F"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Pr>
                <w:rFonts w:ascii="Arial" w:eastAsia="Times New Roman" w:hAnsi="Arial" w:cs="Arial"/>
                <w:sz w:val="20"/>
                <w:szCs w:val="20"/>
                <w:lang w:eastAsia="en-AU"/>
              </w:rPr>
              <w:t xml:space="preserve">provide space for communal and </w:t>
            </w:r>
            <w:r w:rsidR="00D51DD3" w:rsidRPr="00D51DD3">
              <w:rPr>
                <w:rFonts w:ascii="Arial" w:eastAsia="Times New Roman" w:hAnsi="Arial" w:cs="Arial"/>
                <w:sz w:val="20"/>
                <w:szCs w:val="20"/>
                <w:lang w:eastAsia="en-AU"/>
              </w:rPr>
              <w:t xml:space="preserve">private open space areas that are of a size and dimension to be usable and </w:t>
            </w:r>
            <w:proofErr w:type="gramStart"/>
            <w:r w:rsidR="00D51DD3" w:rsidRPr="00D51DD3">
              <w:rPr>
                <w:rFonts w:ascii="Arial" w:eastAsia="Times New Roman" w:hAnsi="Arial" w:cs="Arial"/>
                <w:sz w:val="20"/>
                <w:szCs w:val="20"/>
                <w:lang w:eastAsia="en-AU"/>
              </w:rPr>
              <w:t>functional;</w:t>
            </w:r>
            <w:proofErr w:type="gramEnd"/>
          </w:p>
          <w:p w14:paraId="113EB6B6"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maintain the privacy of adjoining properties;</w:t>
            </w:r>
          </w:p>
          <w:p w14:paraId="2DF40C0E"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ensure parked vehicles do not restrict pedestrian and traffic movement and safety;</w:t>
            </w:r>
          </w:p>
          <w:p w14:paraId="067F47D0"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limit the length, height and openings of boundary walls to maximise privacy and amenity on adjoining </w:t>
            </w:r>
            <w:proofErr w:type="gramStart"/>
            <w:r w:rsidRPr="00D51DD3">
              <w:rPr>
                <w:rFonts w:ascii="Arial" w:eastAsia="Times New Roman" w:hAnsi="Arial" w:cs="Arial"/>
                <w:sz w:val="20"/>
                <w:szCs w:val="20"/>
                <w:lang w:eastAsia="en-AU"/>
              </w:rPr>
              <w:t>properties;</w:t>
            </w:r>
            <w:proofErr w:type="gramEnd"/>
          </w:p>
          <w:p w14:paraId="5BF2980E"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provide adequate separation to particular infrastructure and waterbodies to minimise adverse impacts on people, property, water quality and </w:t>
            </w:r>
            <w:proofErr w:type="gramStart"/>
            <w:r w:rsidRPr="00D51DD3">
              <w:rPr>
                <w:rFonts w:ascii="Arial" w:eastAsia="Times New Roman" w:hAnsi="Arial" w:cs="Arial"/>
                <w:sz w:val="20"/>
                <w:szCs w:val="20"/>
                <w:lang w:eastAsia="en-AU"/>
              </w:rPr>
              <w:t>infrastructure;</w:t>
            </w:r>
            <w:proofErr w:type="gramEnd"/>
          </w:p>
          <w:p w14:paraId="04C03259" w14:textId="77777777" w:rsidR="00D51DD3" w:rsidRPr="00D51DD3" w:rsidRDefault="00D51DD3" w:rsidP="00873AF9">
            <w:pPr>
              <w:numPr>
                <w:ilvl w:val="0"/>
                <w:numId w:val="4"/>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ensure built to boundary walls do not create unusable or inaccessible spaces and do not negatively impact the streetscape character, amenity or functionality of adjoining properties.</w:t>
            </w:r>
          </w:p>
          <w:tbl>
            <w:tblPr>
              <w:tblW w:w="42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8"/>
            </w:tblGrid>
            <w:tr w:rsidR="00D51DD3" w:rsidRPr="00D51DD3" w14:paraId="3D752D22" w14:textId="77777777" w:rsidTr="00F309AC">
              <w:trPr>
                <w:trHeight w:val="386"/>
                <w:tblCellSpacing w:w="15" w:type="dxa"/>
              </w:trPr>
              <w:tc>
                <w:tcPr>
                  <w:tcW w:w="4158" w:type="dxa"/>
                  <w:tcBorders>
                    <w:top w:val="single" w:sz="6" w:space="0" w:color="CCCCCC"/>
                    <w:left w:val="single" w:sz="6" w:space="0" w:color="CCCCCC"/>
                    <w:bottom w:val="single" w:sz="6" w:space="0" w:color="CCCCCC"/>
                    <w:right w:val="single" w:sz="6" w:space="0" w:color="CCCCCC"/>
                  </w:tcBorders>
                  <w:vAlign w:val="center"/>
                  <w:hideMark/>
                </w:tcPr>
                <w:p w14:paraId="5C582AF7"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details and examples.</w:t>
                  </w:r>
                </w:p>
              </w:tc>
            </w:tr>
          </w:tbl>
          <w:p w14:paraId="6ECFFEB7" w14:textId="661C100A" w:rsidR="00D51DD3" w:rsidRPr="00D51DD3" w:rsidRDefault="00D51DD3" w:rsidP="00D51DD3">
            <w:pPr>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3C6B9E2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E4.1</w:t>
            </w:r>
          </w:p>
          <w:p w14:paraId="079F18C3" w14:textId="671AF75C"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Setbacks (excluding built to boundary walls) comply with </w:t>
            </w:r>
            <w:r w:rsidRPr="006D782E">
              <w:rPr>
                <w:rFonts w:ascii="Arial" w:eastAsia="Times New Roman" w:hAnsi="Arial" w:cs="Arial"/>
                <w:bCs/>
                <w:sz w:val="20"/>
                <w:szCs w:val="20"/>
                <w:lang w:eastAsia="en-AU"/>
              </w:rPr>
              <w:t>Table 6.2.6.3.3 ‘Setbacks’</w:t>
            </w:r>
            <w:r w:rsidRPr="00D51DD3">
              <w:rPr>
                <w:rFonts w:ascii="Arial" w:eastAsia="Times New Roman" w:hAnsi="Arial" w:cs="Arial"/>
                <w:sz w:val="20"/>
                <w:szCs w:val="20"/>
                <w:lang w:eastAsia="en-AU"/>
              </w:rPr>
              <w:t> - Setback (Residential uses).</w:t>
            </w:r>
          </w:p>
          <w:tbl>
            <w:tblPr>
              <w:tblW w:w="509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D51DD3" w:rsidRPr="00D51DD3" w14:paraId="08B6035B" w14:textId="77777777" w:rsidTr="00F309AC">
              <w:trPr>
                <w:trHeight w:val="425"/>
                <w:tblCellSpacing w:w="15" w:type="dxa"/>
              </w:trPr>
              <w:tc>
                <w:tcPr>
                  <w:tcW w:w="5035" w:type="dxa"/>
                  <w:tcBorders>
                    <w:top w:val="single" w:sz="6" w:space="0" w:color="CCCCCC"/>
                    <w:left w:val="single" w:sz="6" w:space="0" w:color="CCCCCC"/>
                    <w:bottom w:val="single" w:sz="6" w:space="0" w:color="CCCCCC"/>
                    <w:right w:val="single" w:sz="6" w:space="0" w:color="CCCCCC"/>
                  </w:tcBorders>
                  <w:vAlign w:val="center"/>
                  <w:hideMark/>
                </w:tcPr>
                <w:p w14:paraId="7D85951A"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greater setbacks may be required if the lot adjoins an environmental corridor or area (Refer to values and constraints for details).</w:t>
                  </w:r>
                </w:p>
              </w:tc>
            </w:tr>
          </w:tbl>
          <w:p w14:paraId="49AB65BE"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4F6AFFE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56E7AD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D8A115" w14:textId="77777777" w:rsidTr="00182DC0">
        <w:trPr>
          <w:trHeight w:val="4455"/>
          <w:tblCellSpacing w:w="15" w:type="dxa"/>
        </w:trPr>
        <w:tc>
          <w:tcPr>
            <w:tcW w:w="1376" w:type="pct"/>
            <w:gridSpan w:val="2"/>
            <w:vMerge/>
            <w:tcBorders>
              <w:top w:val="outset" w:sz="6" w:space="0" w:color="auto"/>
              <w:left w:val="outset" w:sz="6" w:space="0" w:color="auto"/>
              <w:bottom w:val="outset" w:sz="6" w:space="0" w:color="auto"/>
              <w:right w:val="outset" w:sz="6" w:space="0" w:color="auto"/>
            </w:tcBorders>
            <w:vAlign w:val="center"/>
            <w:hideMark/>
          </w:tcPr>
          <w:p w14:paraId="5AA35C2B"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4813CA9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E4.2</w:t>
            </w:r>
          </w:p>
          <w:p w14:paraId="3A4EFA90"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Buildings (excluding class 10 buildings and structures) ensure that built to boundary walls are:</w:t>
            </w:r>
          </w:p>
          <w:p w14:paraId="02EF30A5"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only established on lots having a primary frontage of 18m or less and </w:t>
            </w:r>
            <w:proofErr w:type="gramStart"/>
            <w:r w:rsidRPr="00D51DD3">
              <w:rPr>
                <w:rFonts w:ascii="Arial" w:eastAsia="Times New Roman" w:hAnsi="Arial" w:cs="Arial"/>
                <w:sz w:val="20"/>
                <w:szCs w:val="20"/>
                <w:lang w:eastAsia="en-AU"/>
              </w:rPr>
              <w:t>where</w:t>
            </w:r>
            <w:proofErr w:type="gramEnd"/>
            <w:r w:rsidRPr="00D51DD3">
              <w:rPr>
                <w:rFonts w:ascii="Arial" w:eastAsia="Times New Roman" w:hAnsi="Arial" w:cs="Arial"/>
                <w:sz w:val="20"/>
                <w:szCs w:val="20"/>
                <w:lang w:eastAsia="en-AU"/>
              </w:rPr>
              <w:t xml:space="preserve"> permitted in Table 6.2.6.3.4;</w:t>
            </w:r>
          </w:p>
          <w:p w14:paraId="2D29E49D" w14:textId="10851F19"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of a length and height not exceeding that specified in </w:t>
            </w:r>
            <w:r w:rsidRPr="006D782E">
              <w:rPr>
                <w:rFonts w:ascii="Arial" w:eastAsia="Times New Roman" w:hAnsi="Arial" w:cs="Arial"/>
                <w:bCs/>
                <w:sz w:val="20"/>
                <w:szCs w:val="20"/>
                <w:lang w:eastAsia="en-AU"/>
              </w:rPr>
              <w:t>Table 6.2.6.3.4 ‘Built to boundary walls (Residential uses)’</w:t>
            </w:r>
            <w:r w:rsidRPr="006D782E">
              <w:rPr>
                <w:rFonts w:ascii="Arial" w:eastAsia="Times New Roman" w:hAnsi="Arial" w:cs="Arial"/>
                <w:sz w:val="20"/>
                <w:szCs w:val="20"/>
                <w:lang w:eastAsia="en-AU"/>
              </w:rPr>
              <w:t>;</w:t>
            </w:r>
          </w:p>
          <w:p w14:paraId="3B341721"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setback from the side boundary:</w:t>
            </w:r>
          </w:p>
          <w:p w14:paraId="58683164" w14:textId="77777777" w:rsidR="00D51DD3" w:rsidRPr="00D51DD3" w:rsidRDefault="00D51DD3" w:rsidP="00873AF9">
            <w:pPr>
              <w:numPr>
                <w:ilvl w:val="1"/>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if a plan of development provides for only one built to boundary wall on the one boundary, not more than 200mm; or</w:t>
            </w:r>
          </w:p>
          <w:p w14:paraId="303BB274" w14:textId="77777777" w:rsidR="00D51DD3" w:rsidRPr="00D51DD3" w:rsidRDefault="00D51DD3" w:rsidP="00873AF9">
            <w:pPr>
              <w:numPr>
                <w:ilvl w:val="1"/>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if a built to boundary wall may be built on each side of the same boundary, not more than 20mm;</w:t>
            </w:r>
          </w:p>
          <w:p w14:paraId="7D39DFE8" w14:textId="77777777" w:rsidR="00D51DD3" w:rsidRPr="00D51DD3" w:rsidRDefault="00D51DD3" w:rsidP="00873AF9">
            <w:pPr>
              <w:numPr>
                <w:ilvl w:val="0"/>
                <w:numId w:val="5"/>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on the low side of a sloping lot.</w:t>
            </w:r>
          </w:p>
          <w:tbl>
            <w:tblPr>
              <w:tblW w:w="518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5"/>
            </w:tblGrid>
            <w:tr w:rsidR="00D51DD3" w:rsidRPr="00D51DD3" w14:paraId="0011ECE2" w14:textId="77777777" w:rsidTr="00F309AC">
              <w:trPr>
                <w:trHeight w:val="649"/>
                <w:tblCellSpacing w:w="15" w:type="dxa"/>
              </w:trPr>
              <w:tc>
                <w:tcPr>
                  <w:tcW w:w="5125" w:type="dxa"/>
                  <w:tcBorders>
                    <w:top w:val="single" w:sz="6" w:space="0" w:color="CCCCCC"/>
                    <w:left w:val="single" w:sz="6" w:space="0" w:color="CCCCCC"/>
                    <w:bottom w:val="single" w:sz="6" w:space="0" w:color="CCCCCC"/>
                    <w:right w:val="single" w:sz="6" w:space="0" w:color="CCCCCC"/>
                  </w:tcBorders>
                  <w:vAlign w:val="center"/>
                  <w:hideMark/>
                </w:tcPr>
                <w:p w14:paraId="304FCA55"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 xml:space="preserve">Editor's note - Lots containing built to boundary walls should also include an appropriate easement to facilitate the maintenance of any wall within 600mm of a boundary.  For boundaries with built to boundary walls on adjacent lots a 'High Density Development Easement' is recommended; or for all other built to boundary walls </w:t>
                  </w:r>
                  <w:proofErr w:type="gramStart"/>
                  <w:r w:rsidRPr="006D782E">
                    <w:rPr>
                      <w:rFonts w:ascii="Arial" w:eastAsia="Times New Roman" w:hAnsi="Arial" w:cs="Arial"/>
                      <w:sz w:val="18"/>
                      <w:szCs w:val="20"/>
                      <w:lang w:eastAsia="en-AU"/>
                    </w:rPr>
                    <w:t>a</w:t>
                  </w:r>
                  <w:proofErr w:type="gramEnd"/>
                  <w:r w:rsidRPr="006D782E">
                    <w:rPr>
                      <w:rFonts w:ascii="Arial" w:eastAsia="Times New Roman" w:hAnsi="Arial" w:cs="Arial"/>
                      <w:sz w:val="18"/>
                      <w:szCs w:val="20"/>
                      <w:lang w:eastAsia="en-AU"/>
                    </w:rPr>
                    <w:t xml:space="preserve"> 'easement for maintenance purposes' is recommended. </w:t>
                  </w:r>
                </w:p>
              </w:tc>
            </w:tr>
          </w:tbl>
          <w:p w14:paraId="4AB950F3"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4263529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776564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D57D43"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1CA854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Setbacks (Non-residential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00B71E9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0C1D29B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A9887A4" w14:textId="77777777" w:rsidTr="00182DC0">
        <w:trPr>
          <w:tblCellSpacing w:w="15" w:type="dxa"/>
        </w:trPr>
        <w:tc>
          <w:tcPr>
            <w:tcW w:w="1376" w:type="pct"/>
            <w:gridSpan w:val="2"/>
            <w:vMerge w:val="restart"/>
            <w:tcBorders>
              <w:top w:val="outset" w:sz="6" w:space="0" w:color="auto"/>
              <w:left w:val="outset" w:sz="6" w:space="0" w:color="auto"/>
              <w:bottom w:val="outset" w:sz="6" w:space="0" w:color="auto"/>
              <w:right w:val="outset" w:sz="6" w:space="0" w:color="auto"/>
            </w:tcBorders>
            <w:hideMark/>
          </w:tcPr>
          <w:p w14:paraId="7A33526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PO5</w:t>
            </w:r>
          </w:p>
          <w:p w14:paraId="1DEC766F" w14:textId="77777777" w:rsidR="00D437CA" w:rsidRPr="009D2CAD" w:rsidRDefault="00D51DD3" w:rsidP="00D51DD3">
            <w:p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lastRenderedPageBreak/>
              <w:t>Front setbacks ensure non-residential buildings address and actively interface with streets and public spaces.</w:t>
            </w:r>
          </w:p>
        </w:tc>
        <w:tc>
          <w:tcPr>
            <w:tcW w:w="1675" w:type="pct"/>
            <w:gridSpan w:val="2"/>
            <w:tcBorders>
              <w:top w:val="outset" w:sz="6" w:space="0" w:color="auto"/>
              <w:left w:val="outset" w:sz="6" w:space="0" w:color="auto"/>
              <w:bottom w:val="outset" w:sz="6" w:space="0" w:color="auto"/>
              <w:right w:val="outset" w:sz="6" w:space="0" w:color="auto"/>
            </w:tcBorders>
            <w:hideMark/>
          </w:tcPr>
          <w:p w14:paraId="13884B7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E5.1</w:t>
            </w:r>
          </w:p>
          <w:p w14:paraId="6EC46846" w14:textId="77777777" w:rsidR="00D51DD3" w:rsidRPr="00D51DD3" w:rsidRDefault="00D51DD3" w:rsidP="00D51DD3">
            <w:p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lastRenderedPageBreak/>
              <w:t>For the primary frontage buildings are constructed:</w:t>
            </w:r>
          </w:p>
          <w:p w14:paraId="7FE14747" w14:textId="77777777" w:rsidR="00D51DD3" w:rsidRPr="00D51DD3" w:rsidRDefault="00D51DD3" w:rsidP="00873AF9">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to the property boundary; or</w:t>
            </w:r>
          </w:p>
          <w:p w14:paraId="007866C2" w14:textId="77777777" w:rsidR="00D51DD3" w:rsidRPr="00D51DD3" w:rsidRDefault="00D51DD3" w:rsidP="00873AF9">
            <w:pPr>
              <w:numPr>
                <w:ilvl w:val="0"/>
                <w:numId w:val="6"/>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setback a maximum of 3m from the property boundary, where for the purpose of outdoor dining.</w:t>
            </w:r>
          </w:p>
          <w:p w14:paraId="260ACC9C" w14:textId="77777777" w:rsidR="00D437CA" w:rsidRPr="009D2CAD" w:rsidRDefault="00D437CA" w:rsidP="00D51DD3">
            <w:pPr>
              <w:spacing w:before="100" w:beforeAutospacing="1" w:after="100" w:afterAutospacing="1" w:line="240" w:lineRule="auto"/>
              <w:ind w:right="1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075855F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62E79DA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6470492" w14:textId="77777777" w:rsidTr="00182DC0">
        <w:trPr>
          <w:tblCellSpacing w:w="15" w:type="dxa"/>
        </w:trPr>
        <w:tc>
          <w:tcPr>
            <w:tcW w:w="1376" w:type="pct"/>
            <w:gridSpan w:val="2"/>
            <w:vMerge/>
            <w:tcBorders>
              <w:top w:val="outset" w:sz="6" w:space="0" w:color="auto"/>
              <w:left w:val="outset" w:sz="6" w:space="0" w:color="auto"/>
              <w:bottom w:val="outset" w:sz="6" w:space="0" w:color="auto"/>
              <w:right w:val="outset" w:sz="6" w:space="0" w:color="auto"/>
            </w:tcBorders>
            <w:vAlign w:val="center"/>
            <w:hideMark/>
          </w:tcPr>
          <w:p w14:paraId="789890EA"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0FFC6842"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E5.2</w:t>
            </w:r>
          </w:p>
          <w:p w14:paraId="61385A35"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the secondary frontage, setbacks are consistent with adjoining buildings.</w:t>
            </w:r>
          </w:p>
          <w:p w14:paraId="49E97FD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1DDB2E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7C97CAA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89F39A1"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4D87380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PO6</w:t>
            </w:r>
          </w:p>
          <w:p w14:paraId="577CEFA2"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Side and rear setbacks cater for driveway(s), services, utilities and buffers required to protect the amenity of adjoining sensitive land uses and the development will not be visually dominant or overbearing with respect to adjoining properties.</w:t>
            </w:r>
          </w:p>
        </w:tc>
        <w:tc>
          <w:tcPr>
            <w:tcW w:w="1675" w:type="pct"/>
            <w:gridSpan w:val="2"/>
            <w:tcBorders>
              <w:top w:val="outset" w:sz="6" w:space="0" w:color="auto"/>
              <w:left w:val="outset" w:sz="6" w:space="0" w:color="auto"/>
              <w:bottom w:val="outset" w:sz="6" w:space="0" w:color="auto"/>
              <w:right w:val="outset" w:sz="6" w:space="0" w:color="auto"/>
            </w:tcBorders>
            <w:hideMark/>
          </w:tcPr>
          <w:p w14:paraId="6F01EF3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902" w:type="pct"/>
            <w:gridSpan w:val="3"/>
            <w:tcBorders>
              <w:top w:val="outset" w:sz="6" w:space="0" w:color="auto"/>
              <w:left w:val="outset" w:sz="6" w:space="0" w:color="auto"/>
              <w:bottom w:val="outset" w:sz="6" w:space="0" w:color="auto"/>
              <w:right w:val="outset" w:sz="6" w:space="0" w:color="auto"/>
            </w:tcBorders>
          </w:tcPr>
          <w:p w14:paraId="384226B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5CD4BE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9ECC85A"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F72D2D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cover (Residential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330F7DE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745D4A0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0A77388" w14:textId="77777777" w:rsidTr="00182DC0">
        <w:trPr>
          <w:trHeight w:val="3315"/>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4BCF035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PO7</w:t>
            </w:r>
          </w:p>
          <w:p w14:paraId="5FBF972A" w14:textId="77777777" w:rsidR="00D51DD3" w:rsidRPr="00D51DD3" w:rsidRDefault="00D51DD3" w:rsidP="00302C7C">
            <w:pPr>
              <w:spacing w:before="100" w:beforeAutospacing="1" w:after="100" w:afterAutospacing="1" w:line="240" w:lineRule="auto"/>
              <w:ind w:left="147"/>
              <w:rPr>
                <w:rFonts w:ascii="Arial" w:eastAsia="Times New Roman" w:hAnsi="Arial" w:cs="Arial"/>
                <w:sz w:val="20"/>
                <w:szCs w:val="20"/>
                <w:lang w:eastAsia="en-AU"/>
              </w:rPr>
            </w:pPr>
            <w:r w:rsidRPr="00D51DD3">
              <w:rPr>
                <w:rFonts w:ascii="Arial" w:eastAsia="Times New Roman" w:hAnsi="Arial" w:cs="Arial"/>
                <w:sz w:val="20"/>
                <w:szCs w:val="20"/>
                <w:lang w:eastAsia="en-AU"/>
              </w:rPr>
              <w:t>Residential buildings and structures will ensure that site cover:</w:t>
            </w:r>
          </w:p>
          <w:p w14:paraId="54170471"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does not result in a site density that is inconsistent with the character of the area;</w:t>
            </w:r>
          </w:p>
          <w:p w14:paraId="12124942"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does not result in an over development of the site;</w:t>
            </w:r>
          </w:p>
          <w:p w14:paraId="62911329" w14:textId="73E3C0A1"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does not result in other elements of the site being compromised (e.g. </w:t>
            </w:r>
            <w:r w:rsidR="0098608F">
              <w:rPr>
                <w:rFonts w:ascii="Arial" w:eastAsia="Times New Roman" w:hAnsi="Arial" w:cs="Arial"/>
                <w:sz w:val="20"/>
                <w:szCs w:val="20"/>
                <w:lang w:eastAsia="en-AU"/>
              </w:rPr>
              <w:t>s</w:t>
            </w:r>
            <w:r w:rsidRPr="00D51DD3">
              <w:rPr>
                <w:rFonts w:ascii="Arial" w:eastAsia="Times New Roman" w:hAnsi="Arial" w:cs="Arial"/>
                <w:sz w:val="20"/>
                <w:szCs w:val="20"/>
                <w:lang w:eastAsia="en-AU"/>
              </w:rPr>
              <w:t>etbacks, open space etc</w:t>
            </w:r>
            <w:proofErr w:type="gramStart"/>
            <w:r w:rsidRPr="00D51DD3">
              <w:rPr>
                <w:rFonts w:ascii="Arial" w:eastAsia="Times New Roman" w:hAnsi="Arial" w:cs="Arial"/>
                <w:sz w:val="20"/>
                <w:szCs w:val="20"/>
                <w:lang w:eastAsia="en-AU"/>
              </w:rPr>
              <w:t>);</w:t>
            </w:r>
            <w:proofErr w:type="gramEnd"/>
          </w:p>
          <w:p w14:paraId="7298EFD9" w14:textId="77777777" w:rsidR="00D51DD3" w:rsidRPr="00D51DD3" w:rsidRDefault="00D51DD3" w:rsidP="00873AF9">
            <w:pPr>
              <w:numPr>
                <w:ilvl w:val="0"/>
                <w:numId w:val="7"/>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reflects the low to medium density character intended for the area.</w:t>
            </w:r>
          </w:p>
          <w:tbl>
            <w:tblPr>
              <w:tblW w:w="522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26"/>
            </w:tblGrid>
            <w:tr w:rsidR="00D51DD3" w:rsidRPr="00D51DD3" w14:paraId="6BE290CC" w14:textId="77777777" w:rsidTr="002C76C2">
              <w:trPr>
                <w:trHeight w:val="515"/>
                <w:tblCellSpacing w:w="15" w:type="dxa"/>
              </w:trPr>
              <w:tc>
                <w:tcPr>
                  <w:tcW w:w="5166" w:type="dxa"/>
                  <w:tcBorders>
                    <w:top w:val="single" w:sz="6" w:space="0" w:color="CCCCCC"/>
                    <w:left w:val="single" w:sz="6" w:space="0" w:color="CCCCCC"/>
                    <w:bottom w:val="single" w:sz="6" w:space="0" w:color="CCCCCC"/>
                    <w:right w:val="single" w:sz="6" w:space="0" w:color="CCCCCC"/>
                  </w:tcBorders>
                  <w:vAlign w:val="center"/>
                  <w:hideMark/>
                </w:tcPr>
                <w:p w14:paraId="70363D82"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details and examples.</w:t>
                  </w:r>
                </w:p>
              </w:tc>
            </w:tr>
          </w:tbl>
          <w:p w14:paraId="6DD9C397" w14:textId="77777777" w:rsidR="00D437CA" w:rsidRDefault="00D437CA" w:rsidP="009D2CAD">
            <w:pPr>
              <w:spacing w:before="100" w:beforeAutospacing="1" w:after="100" w:afterAutospacing="1" w:line="240" w:lineRule="auto"/>
              <w:rPr>
                <w:rFonts w:ascii="Arial" w:eastAsia="Times New Roman" w:hAnsi="Arial" w:cs="Arial"/>
                <w:sz w:val="20"/>
                <w:szCs w:val="20"/>
                <w:lang w:eastAsia="en-AU"/>
              </w:rPr>
            </w:pPr>
          </w:p>
          <w:p w14:paraId="56315DD5" w14:textId="77777777" w:rsidR="00D51DD3" w:rsidRPr="00D51DD3" w:rsidRDefault="00D51DD3" w:rsidP="00D51DD3">
            <w:pPr>
              <w:rPr>
                <w:rFonts w:ascii="Arial" w:eastAsia="Times New Roman" w:hAnsi="Arial" w:cs="Arial"/>
                <w:sz w:val="20"/>
                <w:szCs w:val="20"/>
                <w:lang w:eastAsia="en-AU"/>
              </w:rPr>
            </w:pPr>
          </w:p>
          <w:p w14:paraId="3EE99676" w14:textId="77777777" w:rsidR="00D51DD3" w:rsidRPr="00D51DD3" w:rsidRDefault="00D51DD3" w:rsidP="00D51DD3">
            <w:pPr>
              <w:rPr>
                <w:rFonts w:ascii="Arial" w:eastAsia="Times New Roman" w:hAnsi="Arial" w:cs="Arial"/>
                <w:sz w:val="20"/>
                <w:szCs w:val="20"/>
                <w:lang w:eastAsia="en-AU"/>
              </w:rPr>
            </w:pPr>
          </w:p>
          <w:p w14:paraId="223DFDCB" w14:textId="77777777" w:rsidR="00D51DD3" w:rsidRPr="00D51DD3" w:rsidRDefault="00D51DD3" w:rsidP="00D51DD3">
            <w:pPr>
              <w:rPr>
                <w:rFonts w:ascii="Arial" w:eastAsia="Times New Roman" w:hAnsi="Arial" w:cs="Arial"/>
                <w:sz w:val="20"/>
                <w:szCs w:val="20"/>
                <w:lang w:eastAsia="en-AU"/>
              </w:rPr>
            </w:pPr>
          </w:p>
          <w:p w14:paraId="3F3E0ED1" w14:textId="77777777" w:rsidR="00D51DD3" w:rsidRDefault="00D51DD3" w:rsidP="00D51DD3">
            <w:pPr>
              <w:rPr>
                <w:rFonts w:ascii="Arial" w:eastAsia="Times New Roman" w:hAnsi="Arial" w:cs="Arial"/>
                <w:sz w:val="20"/>
                <w:szCs w:val="20"/>
                <w:lang w:eastAsia="en-AU"/>
              </w:rPr>
            </w:pPr>
          </w:p>
          <w:p w14:paraId="4ACB38FF" w14:textId="77777777" w:rsidR="00D51DD3" w:rsidRDefault="00D51DD3" w:rsidP="00D51DD3">
            <w:pPr>
              <w:tabs>
                <w:tab w:val="left" w:pos="1470"/>
              </w:tabs>
              <w:rPr>
                <w:rFonts w:ascii="Arial" w:eastAsia="Times New Roman" w:hAnsi="Arial" w:cs="Arial"/>
                <w:sz w:val="20"/>
                <w:szCs w:val="20"/>
                <w:lang w:eastAsia="en-AU"/>
              </w:rPr>
            </w:pPr>
            <w:r>
              <w:rPr>
                <w:rFonts w:ascii="Arial" w:eastAsia="Times New Roman" w:hAnsi="Arial" w:cs="Arial"/>
                <w:sz w:val="20"/>
                <w:szCs w:val="20"/>
                <w:lang w:eastAsia="en-AU"/>
              </w:rPr>
              <w:tab/>
            </w:r>
          </w:p>
          <w:p w14:paraId="71567D01" w14:textId="77777777" w:rsidR="00D51DD3" w:rsidRPr="00D51DD3" w:rsidRDefault="00D51DD3" w:rsidP="00D51DD3">
            <w:pPr>
              <w:tabs>
                <w:tab w:val="left" w:pos="1470"/>
              </w:tabs>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1E067E8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E7</w:t>
            </w:r>
          </w:p>
          <w:p w14:paraId="7A31FCB4" w14:textId="77777777" w:rsidR="00D437CA" w:rsidRDefault="00D51DD3" w:rsidP="009D2CAD">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Site cover (excluding eaves, sun shading devices, patios, balconies and other unenclosed structures) does not exceed the specified percentages in the table below.</w:t>
            </w:r>
          </w:p>
          <w:tbl>
            <w:tblPr>
              <w:tblW w:w="5097"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774"/>
              <w:gridCol w:w="722"/>
              <w:gridCol w:w="680"/>
              <w:gridCol w:w="696"/>
              <w:gridCol w:w="742"/>
              <w:gridCol w:w="734"/>
              <w:gridCol w:w="749"/>
            </w:tblGrid>
            <w:tr w:rsidR="00D51DD3" w:rsidRPr="00D51DD3" w14:paraId="3979A20F" w14:textId="77777777" w:rsidTr="00F309AC">
              <w:trPr>
                <w:trHeight w:val="576"/>
                <w:tblCellSpacing w:w="15" w:type="dxa"/>
              </w:trPr>
              <w:tc>
                <w:tcPr>
                  <w:tcW w:w="729" w:type="dxa"/>
                  <w:vMerge w:val="restart"/>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6AB86D8A" w14:textId="77777777" w:rsidR="00D51DD3" w:rsidRPr="00D51DD3" w:rsidRDefault="00D51DD3" w:rsidP="00D51DD3">
                  <w:pPr>
                    <w:spacing w:before="150" w:after="150" w:line="240" w:lineRule="auto"/>
                    <w:ind w:left="150" w:right="150"/>
                    <w:jc w:val="center"/>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Building height</w:t>
                  </w:r>
                </w:p>
              </w:tc>
              <w:tc>
                <w:tcPr>
                  <w:tcW w:w="4278" w:type="dxa"/>
                  <w:gridSpan w:val="6"/>
                  <w:tcBorders>
                    <w:top w:val="single" w:sz="6" w:space="0" w:color="CCCCCC"/>
                    <w:left w:val="single" w:sz="6" w:space="0" w:color="CCCCCC"/>
                    <w:bottom w:val="single" w:sz="6" w:space="0" w:color="CCCCCC"/>
                    <w:right w:val="single" w:sz="6" w:space="0" w:color="CCCCCC"/>
                  </w:tcBorders>
                  <w:shd w:val="clear" w:color="auto" w:fill="CCCCCC"/>
                  <w:hideMark/>
                </w:tcPr>
                <w:p w14:paraId="404F338E" w14:textId="77777777" w:rsidR="00D51DD3" w:rsidRPr="00D51DD3" w:rsidRDefault="00D51DD3" w:rsidP="00D51DD3">
                  <w:pPr>
                    <w:spacing w:before="150" w:after="150" w:line="240" w:lineRule="auto"/>
                    <w:ind w:left="150" w:right="150"/>
                    <w:jc w:val="center"/>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Lot Size</w:t>
                  </w:r>
                </w:p>
              </w:tc>
            </w:tr>
            <w:tr w:rsidR="00D51DD3" w:rsidRPr="00D51DD3" w14:paraId="6A573387" w14:textId="77777777" w:rsidTr="00F309AC">
              <w:trPr>
                <w:cantSplit/>
                <w:trHeight w:val="1593"/>
                <w:tblCellSpacing w:w="15" w:type="dxa"/>
              </w:trPr>
              <w:tc>
                <w:tcPr>
                  <w:tcW w:w="729"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A4ADA44" w14:textId="77777777" w:rsidR="00D51DD3" w:rsidRPr="00D51DD3" w:rsidRDefault="00D51DD3" w:rsidP="00D51DD3">
                  <w:pPr>
                    <w:spacing w:after="0" w:line="240" w:lineRule="auto"/>
                    <w:rPr>
                      <w:rFonts w:ascii="Arial" w:eastAsia="Times New Roman" w:hAnsi="Arial" w:cs="Arial"/>
                      <w:color w:val="4A4A4A"/>
                      <w:sz w:val="20"/>
                      <w:szCs w:val="24"/>
                      <w:lang w:eastAsia="en-AU"/>
                    </w:rPr>
                  </w:pPr>
                </w:p>
              </w:tc>
              <w:tc>
                <w:tcPr>
                  <w:tcW w:w="692"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74A41AB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300m</w:t>
                  </w:r>
                  <w:r w:rsidRPr="00D51DD3">
                    <w:rPr>
                      <w:rFonts w:ascii="Arial" w:eastAsia="Times New Roman" w:hAnsi="Arial" w:cs="Arial"/>
                      <w:b/>
                      <w:bCs/>
                      <w:color w:val="4A4A4A"/>
                      <w:sz w:val="20"/>
                      <w:szCs w:val="24"/>
                      <w:vertAlign w:val="superscript"/>
                      <w:lang w:eastAsia="en-AU"/>
                    </w:rPr>
                    <w:t>2</w:t>
                  </w:r>
                  <w:r w:rsidRPr="00D51DD3">
                    <w:rPr>
                      <w:rFonts w:ascii="Arial" w:eastAsia="Times New Roman" w:hAnsi="Arial" w:cs="Arial"/>
                      <w:b/>
                      <w:bCs/>
                      <w:color w:val="4A4A4A"/>
                      <w:sz w:val="20"/>
                      <w:szCs w:val="24"/>
                      <w:lang w:eastAsia="en-AU"/>
                    </w:rPr>
                    <w:t> or less</w:t>
                  </w:r>
                </w:p>
              </w:tc>
              <w:tc>
                <w:tcPr>
                  <w:tcW w:w="650"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56A30C7E"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301- 400m</w:t>
                  </w:r>
                  <w:r w:rsidRPr="00D51DD3">
                    <w:rPr>
                      <w:rFonts w:ascii="Arial" w:eastAsia="Times New Roman" w:hAnsi="Arial" w:cs="Arial"/>
                      <w:b/>
                      <w:bCs/>
                      <w:color w:val="4A4A4A"/>
                      <w:sz w:val="20"/>
                      <w:szCs w:val="24"/>
                      <w:vertAlign w:val="superscript"/>
                      <w:lang w:eastAsia="en-AU"/>
                    </w:rPr>
                    <w:t>2</w:t>
                  </w:r>
                </w:p>
              </w:tc>
              <w:tc>
                <w:tcPr>
                  <w:tcW w:w="666"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48232865"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401- 500m</w:t>
                  </w:r>
                  <w:r w:rsidRPr="00D51DD3">
                    <w:rPr>
                      <w:rFonts w:ascii="Arial" w:eastAsia="Times New Roman" w:hAnsi="Arial" w:cs="Arial"/>
                      <w:b/>
                      <w:bCs/>
                      <w:color w:val="4A4A4A"/>
                      <w:sz w:val="20"/>
                      <w:szCs w:val="24"/>
                      <w:vertAlign w:val="superscript"/>
                      <w:lang w:eastAsia="en-AU"/>
                    </w:rPr>
                    <w:t>2</w:t>
                  </w:r>
                </w:p>
              </w:tc>
              <w:tc>
                <w:tcPr>
                  <w:tcW w:w="712"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07D196BE"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501- 1000m</w:t>
                  </w:r>
                  <w:r w:rsidRPr="00D51DD3">
                    <w:rPr>
                      <w:rFonts w:ascii="Arial" w:eastAsia="Times New Roman" w:hAnsi="Arial" w:cs="Arial"/>
                      <w:b/>
                      <w:bCs/>
                      <w:color w:val="4A4A4A"/>
                      <w:sz w:val="20"/>
                      <w:szCs w:val="24"/>
                      <w:vertAlign w:val="superscript"/>
                      <w:lang w:eastAsia="en-AU"/>
                    </w:rPr>
                    <w:t>2</w:t>
                  </w:r>
                </w:p>
              </w:tc>
              <w:tc>
                <w:tcPr>
                  <w:tcW w:w="704"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0E90A7A8"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1001- 2500m</w:t>
                  </w:r>
                  <w:r w:rsidRPr="00D51DD3">
                    <w:rPr>
                      <w:rFonts w:ascii="Arial" w:eastAsia="Times New Roman" w:hAnsi="Arial" w:cs="Arial"/>
                      <w:b/>
                      <w:bCs/>
                      <w:color w:val="4A4A4A"/>
                      <w:sz w:val="20"/>
                      <w:szCs w:val="24"/>
                      <w:vertAlign w:val="superscript"/>
                      <w:lang w:eastAsia="en-AU"/>
                    </w:rPr>
                    <w:t>2</w:t>
                  </w:r>
                </w:p>
              </w:tc>
              <w:tc>
                <w:tcPr>
                  <w:tcW w:w="700" w:type="dxa"/>
                  <w:tcBorders>
                    <w:top w:val="single" w:sz="6" w:space="0" w:color="CCCCCC"/>
                    <w:left w:val="single" w:sz="6" w:space="0" w:color="CCCCCC"/>
                    <w:bottom w:val="single" w:sz="6" w:space="0" w:color="CCCCCC"/>
                    <w:right w:val="single" w:sz="6" w:space="0" w:color="CCCCCC"/>
                  </w:tcBorders>
                  <w:shd w:val="clear" w:color="auto" w:fill="CCCCCC"/>
                  <w:textDirection w:val="btLr"/>
                  <w:hideMark/>
                </w:tcPr>
                <w:p w14:paraId="5E7C8716"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b/>
                      <w:bCs/>
                      <w:color w:val="4A4A4A"/>
                      <w:sz w:val="20"/>
                      <w:szCs w:val="24"/>
                      <w:lang w:eastAsia="en-AU"/>
                    </w:rPr>
                    <w:t>Greater than 2501m</w:t>
                  </w:r>
                  <w:r w:rsidRPr="00D51DD3">
                    <w:rPr>
                      <w:rFonts w:ascii="Arial" w:eastAsia="Times New Roman" w:hAnsi="Arial" w:cs="Arial"/>
                      <w:b/>
                      <w:bCs/>
                      <w:color w:val="4A4A4A"/>
                      <w:sz w:val="20"/>
                      <w:szCs w:val="24"/>
                      <w:vertAlign w:val="superscript"/>
                      <w:lang w:eastAsia="en-AU"/>
                    </w:rPr>
                    <w:t>2</w:t>
                  </w:r>
                </w:p>
              </w:tc>
            </w:tr>
            <w:tr w:rsidR="00D51DD3" w:rsidRPr="00D51DD3" w14:paraId="6EBE56E2" w14:textId="77777777" w:rsidTr="00F309AC">
              <w:trPr>
                <w:trHeight w:val="787"/>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2E60A865"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 xml:space="preserve">8.5m </w:t>
                  </w:r>
                  <w:r w:rsidRPr="00D51DD3">
                    <w:rPr>
                      <w:rFonts w:ascii="Arial" w:eastAsia="Times New Roman" w:hAnsi="Arial" w:cs="Arial"/>
                      <w:color w:val="4A4A4A"/>
                      <w:sz w:val="20"/>
                      <w:szCs w:val="24"/>
                      <w:lang w:eastAsia="en-AU"/>
                    </w:rPr>
                    <w:lastRenderedPageBreak/>
                    <w:t>or less</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4D29092D" w14:textId="0361E258"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lastRenderedPageBreak/>
                    <w:t>7</w:t>
                  </w:r>
                  <w:r w:rsidR="0098608F">
                    <w:rPr>
                      <w:rFonts w:ascii="Arial" w:eastAsia="Times New Roman" w:hAnsi="Arial" w:cs="Arial"/>
                      <w:color w:val="4A4A4A"/>
                      <w:sz w:val="20"/>
                      <w:szCs w:val="24"/>
                      <w:lang w:eastAsia="en-AU"/>
                    </w:rPr>
                    <w:t>0</w:t>
                  </w:r>
                  <w:r w:rsidRPr="00D51DD3">
                    <w:rPr>
                      <w:rFonts w:ascii="Arial" w:eastAsia="Times New Roman" w:hAnsi="Arial" w:cs="Arial"/>
                      <w:color w:val="4A4A4A"/>
                      <w:sz w:val="20"/>
                      <w:szCs w:val="24"/>
                      <w:lang w:eastAsia="en-AU"/>
                    </w:rPr>
                    <w:t>%</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3A51DF10" w14:textId="5D34F533" w:rsidR="00D51DD3" w:rsidRPr="00D51DD3" w:rsidRDefault="0098608F" w:rsidP="00D51DD3">
                  <w:pPr>
                    <w:spacing w:before="150" w:after="150" w:line="240" w:lineRule="auto"/>
                    <w:ind w:left="150" w:right="150"/>
                    <w:rPr>
                      <w:rFonts w:ascii="Arial" w:eastAsia="Times New Roman" w:hAnsi="Arial" w:cs="Arial"/>
                      <w:color w:val="4A4A4A"/>
                      <w:sz w:val="20"/>
                      <w:szCs w:val="24"/>
                      <w:lang w:eastAsia="en-AU"/>
                    </w:rPr>
                  </w:pPr>
                  <w:r>
                    <w:rPr>
                      <w:rFonts w:ascii="Arial" w:eastAsia="Times New Roman" w:hAnsi="Arial" w:cs="Arial"/>
                      <w:color w:val="4A4A4A"/>
                      <w:sz w:val="20"/>
                      <w:szCs w:val="24"/>
                      <w:lang w:eastAsia="en-AU"/>
                    </w:rPr>
                    <w:t>6</w:t>
                  </w:r>
                  <w:r w:rsidR="00D51DD3" w:rsidRPr="00D51DD3">
                    <w:rPr>
                      <w:rFonts w:ascii="Arial" w:eastAsia="Times New Roman" w:hAnsi="Arial" w:cs="Arial"/>
                      <w:color w:val="4A4A4A"/>
                      <w:sz w:val="20"/>
                      <w:szCs w:val="24"/>
                      <w:lang w:eastAsia="en-AU"/>
                    </w:rPr>
                    <w:t>0%</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71E728E0"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4C17FED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4F97E2C2"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10E2FADB"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r>
            <w:tr w:rsidR="00D51DD3" w:rsidRPr="00D51DD3" w14:paraId="55964D7D" w14:textId="77777777" w:rsidTr="00F309AC">
              <w:trPr>
                <w:trHeight w:val="801"/>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1718063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&gt;8.5m -12.0m</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0FB2B42A"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55B6565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4F1C4D4F"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60%</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0BCE9E87"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10A457D2"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0BC9BE4D"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r>
            <w:tr w:rsidR="00D51DD3" w:rsidRPr="00D51DD3" w14:paraId="1DF1C704" w14:textId="77777777" w:rsidTr="00F309AC">
              <w:trPr>
                <w:trHeight w:val="1055"/>
                <w:tblCellSpacing w:w="15" w:type="dxa"/>
              </w:trPr>
              <w:tc>
                <w:tcPr>
                  <w:tcW w:w="729" w:type="dxa"/>
                  <w:tcBorders>
                    <w:top w:val="single" w:sz="6" w:space="0" w:color="CCCCCC"/>
                    <w:left w:val="single" w:sz="6" w:space="0" w:color="CCCCCC"/>
                    <w:bottom w:val="single" w:sz="6" w:space="0" w:color="CCCCCC"/>
                    <w:right w:val="single" w:sz="6" w:space="0" w:color="CCCCCC"/>
                  </w:tcBorders>
                  <w:shd w:val="clear" w:color="auto" w:fill="FFFFFF"/>
                  <w:hideMark/>
                </w:tcPr>
                <w:p w14:paraId="02279320"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Greater than 12.0m</w:t>
                  </w:r>
                </w:p>
              </w:tc>
              <w:tc>
                <w:tcPr>
                  <w:tcW w:w="692" w:type="dxa"/>
                  <w:tcBorders>
                    <w:top w:val="single" w:sz="6" w:space="0" w:color="CCCCCC"/>
                    <w:left w:val="single" w:sz="6" w:space="0" w:color="CCCCCC"/>
                    <w:bottom w:val="single" w:sz="6" w:space="0" w:color="CCCCCC"/>
                    <w:right w:val="single" w:sz="6" w:space="0" w:color="CCCCCC"/>
                  </w:tcBorders>
                  <w:shd w:val="clear" w:color="auto" w:fill="FFFFFF"/>
                  <w:hideMark/>
                </w:tcPr>
                <w:p w14:paraId="4343D684"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650" w:type="dxa"/>
                  <w:tcBorders>
                    <w:top w:val="single" w:sz="6" w:space="0" w:color="CCCCCC"/>
                    <w:left w:val="single" w:sz="6" w:space="0" w:color="CCCCCC"/>
                    <w:bottom w:val="single" w:sz="6" w:space="0" w:color="CCCCCC"/>
                    <w:right w:val="single" w:sz="6" w:space="0" w:color="CCCCCC"/>
                  </w:tcBorders>
                  <w:shd w:val="clear" w:color="auto" w:fill="FFFFFF"/>
                  <w:hideMark/>
                </w:tcPr>
                <w:p w14:paraId="1C896006"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666" w:type="dxa"/>
                  <w:tcBorders>
                    <w:top w:val="single" w:sz="6" w:space="0" w:color="CCCCCC"/>
                    <w:left w:val="single" w:sz="6" w:space="0" w:color="CCCCCC"/>
                    <w:bottom w:val="single" w:sz="6" w:space="0" w:color="CCCCCC"/>
                    <w:right w:val="single" w:sz="6" w:space="0" w:color="CCCCCC"/>
                  </w:tcBorders>
                  <w:shd w:val="clear" w:color="auto" w:fill="FFFFFF"/>
                  <w:hideMark/>
                </w:tcPr>
                <w:p w14:paraId="5D357708"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N/A</w:t>
                  </w:r>
                </w:p>
              </w:tc>
              <w:tc>
                <w:tcPr>
                  <w:tcW w:w="712" w:type="dxa"/>
                  <w:tcBorders>
                    <w:top w:val="single" w:sz="6" w:space="0" w:color="CCCCCC"/>
                    <w:left w:val="single" w:sz="6" w:space="0" w:color="CCCCCC"/>
                    <w:bottom w:val="single" w:sz="6" w:space="0" w:color="CCCCCC"/>
                    <w:right w:val="single" w:sz="6" w:space="0" w:color="CCCCCC"/>
                  </w:tcBorders>
                  <w:shd w:val="clear" w:color="auto" w:fill="FFFFFF"/>
                  <w:hideMark/>
                </w:tcPr>
                <w:p w14:paraId="6724583A"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50%</w:t>
                  </w:r>
                </w:p>
              </w:tc>
              <w:tc>
                <w:tcPr>
                  <w:tcW w:w="704" w:type="dxa"/>
                  <w:tcBorders>
                    <w:top w:val="single" w:sz="6" w:space="0" w:color="CCCCCC"/>
                    <w:left w:val="single" w:sz="6" w:space="0" w:color="CCCCCC"/>
                    <w:bottom w:val="single" w:sz="6" w:space="0" w:color="CCCCCC"/>
                    <w:right w:val="single" w:sz="6" w:space="0" w:color="CCCCCC"/>
                  </w:tcBorders>
                  <w:shd w:val="clear" w:color="auto" w:fill="FFFFFF"/>
                  <w:hideMark/>
                </w:tcPr>
                <w:p w14:paraId="78599F9B"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40%</w:t>
                  </w:r>
                </w:p>
              </w:tc>
              <w:tc>
                <w:tcPr>
                  <w:tcW w:w="700" w:type="dxa"/>
                  <w:tcBorders>
                    <w:top w:val="single" w:sz="6" w:space="0" w:color="CCCCCC"/>
                    <w:left w:val="single" w:sz="6" w:space="0" w:color="CCCCCC"/>
                    <w:bottom w:val="single" w:sz="6" w:space="0" w:color="CCCCCC"/>
                    <w:right w:val="single" w:sz="6" w:space="0" w:color="CCCCCC"/>
                  </w:tcBorders>
                  <w:shd w:val="clear" w:color="auto" w:fill="FFFFFF"/>
                  <w:hideMark/>
                </w:tcPr>
                <w:p w14:paraId="214CE4C9" w14:textId="77777777" w:rsidR="00D51DD3" w:rsidRPr="00D51DD3" w:rsidRDefault="00D51DD3" w:rsidP="00D51DD3">
                  <w:pPr>
                    <w:spacing w:before="150" w:after="150" w:line="240" w:lineRule="auto"/>
                    <w:ind w:left="150" w:right="150"/>
                    <w:rPr>
                      <w:rFonts w:ascii="Arial" w:eastAsia="Times New Roman" w:hAnsi="Arial" w:cs="Arial"/>
                      <w:color w:val="4A4A4A"/>
                      <w:sz w:val="20"/>
                      <w:szCs w:val="24"/>
                      <w:lang w:eastAsia="en-AU"/>
                    </w:rPr>
                  </w:pPr>
                  <w:r w:rsidRPr="00D51DD3">
                    <w:rPr>
                      <w:rFonts w:ascii="Arial" w:eastAsia="Times New Roman" w:hAnsi="Arial" w:cs="Arial"/>
                      <w:color w:val="4A4A4A"/>
                      <w:sz w:val="20"/>
                      <w:szCs w:val="24"/>
                      <w:lang w:eastAsia="en-AU"/>
                    </w:rPr>
                    <w:t>40%</w:t>
                  </w:r>
                </w:p>
              </w:tc>
            </w:tr>
          </w:tbl>
          <w:p w14:paraId="5F6CAFAE" w14:textId="77777777" w:rsidR="00D51DD3" w:rsidRPr="009D2CAD" w:rsidRDefault="00D51DD3" w:rsidP="009D2CAD">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Residential design for method of calculation.</w:t>
            </w:r>
          </w:p>
        </w:tc>
        <w:tc>
          <w:tcPr>
            <w:tcW w:w="902" w:type="pct"/>
            <w:gridSpan w:val="3"/>
            <w:tcBorders>
              <w:top w:val="outset" w:sz="6" w:space="0" w:color="auto"/>
              <w:left w:val="outset" w:sz="6" w:space="0" w:color="auto"/>
              <w:bottom w:val="outset" w:sz="6" w:space="0" w:color="auto"/>
              <w:right w:val="outset" w:sz="6" w:space="0" w:color="auto"/>
            </w:tcBorders>
          </w:tcPr>
          <w:p w14:paraId="679C8E2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7C05AC1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06DC" w:rsidRPr="009D2CAD" w14:paraId="66D9B1D6" w14:textId="77777777" w:rsidTr="00F23BD4">
        <w:trPr>
          <w:trHeight w:val="220"/>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55765082" w14:textId="06344088" w:rsidR="000306DC" w:rsidRPr="009D2CAD"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Car parking (Residential uses)</w:t>
            </w:r>
          </w:p>
        </w:tc>
        <w:tc>
          <w:tcPr>
            <w:tcW w:w="902" w:type="pct"/>
            <w:gridSpan w:val="3"/>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36FB75C7" w14:textId="77777777" w:rsidR="000306DC" w:rsidRPr="009D2CAD"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BFBFBF" w:themeFill="background1" w:themeFillShade="BF"/>
          </w:tcPr>
          <w:p w14:paraId="67E21201" w14:textId="77777777" w:rsidR="000306DC" w:rsidRPr="009D2CAD"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0306DC" w:rsidRPr="009D2CAD" w14:paraId="0657C962" w14:textId="77777777" w:rsidTr="00F23BD4">
        <w:trPr>
          <w:trHeight w:val="224"/>
          <w:tblCellSpacing w:w="15" w:type="dxa"/>
        </w:trPr>
        <w:tc>
          <w:tcPr>
            <w:tcW w:w="1376" w:type="pct"/>
            <w:gridSpan w:val="2"/>
            <w:tcBorders>
              <w:top w:val="outset" w:sz="6" w:space="0" w:color="auto"/>
              <w:left w:val="outset" w:sz="6" w:space="0" w:color="auto"/>
              <w:bottom w:val="outset" w:sz="6" w:space="0" w:color="auto"/>
              <w:right w:val="outset" w:sz="6" w:space="0" w:color="auto"/>
            </w:tcBorders>
          </w:tcPr>
          <w:p w14:paraId="5EA153DF" w14:textId="77777777" w:rsidR="000306DC"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PO7A</w:t>
            </w:r>
          </w:p>
          <w:p w14:paraId="64684CB9" w14:textId="49DFBC7C" w:rsidR="000306DC" w:rsidRPr="00F23BD4" w:rsidRDefault="000306DC" w:rsidP="009D2CAD">
            <w:pPr>
              <w:spacing w:before="100" w:beforeAutospacing="1" w:after="100" w:afterAutospacing="1" w:line="240" w:lineRule="auto"/>
              <w:ind w:left="150" w:right="150"/>
              <w:rPr>
                <w:rFonts w:ascii="Arial" w:eastAsia="Times New Roman" w:hAnsi="Arial" w:cs="Arial"/>
                <w:sz w:val="20"/>
                <w:szCs w:val="20"/>
                <w:lang w:eastAsia="en-AU"/>
              </w:rPr>
            </w:pPr>
            <w:r w:rsidRPr="00F23BD4">
              <w:rPr>
                <w:rFonts w:ascii="Arial" w:eastAsia="Times New Roman" w:hAnsi="Arial" w:cs="Arial"/>
                <w:sz w:val="20"/>
                <w:szCs w:val="20"/>
                <w:lang w:eastAsia="en-AU"/>
              </w:rPr>
              <w:t>Car parking spaces are provided on site to mee</w:t>
            </w:r>
            <w:r w:rsidR="00302C7C">
              <w:rPr>
                <w:rFonts w:ascii="Arial" w:eastAsia="Times New Roman" w:hAnsi="Arial" w:cs="Arial"/>
                <w:sz w:val="20"/>
                <w:szCs w:val="20"/>
                <w:lang w:eastAsia="en-AU"/>
              </w:rPr>
              <w:t>t</w:t>
            </w:r>
            <w:r w:rsidRPr="00F23BD4">
              <w:rPr>
                <w:rFonts w:ascii="Arial" w:eastAsia="Times New Roman" w:hAnsi="Arial" w:cs="Arial"/>
                <w:sz w:val="20"/>
                <w:szCs w:val="20"/>
                <w:lang w:eastAsia="en-AU"/>
              </w:rPr>
              <w:t xml:space="preserve"> the demands of residents and visitors.</w:t>
            </w:r>
          </w:p>
        </w:tc>
        <w:tc>
          <w:tcPr>
            <w:tcW w:w="1675" w:type="pct"/>
            <w:gridSpan w:val="2"/>
            <w:tcBorders>
              <w:top w:val="outset" w:sz="6" w:space="0" w:color="auto"/>
              <w:left w:val="outset" w:sz="6" w:space="0" w:color="auto"/>
              <w:bottom w:val="outset" w:sz="6" w:space="0" w:color="auto"/>
              <w:right w:val="outset" w:sz="6" w:space="0" w:color="auto"/>
            </w:tcBorders>
          </w:tcPr>
          <w:p w14:paraId="5464127B" w14:textId="77777777" w:rsidR="000306DC"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E7A</w:t>
            </w:r>
          </w:p>
          <w:p w14:paraId="10545377" w14:textId="6405E0A0" w:rsidR="000306DC" w:rsidRPr="00F23BD4" w:rsidRDefault="000306DC" w:rsidP="009D2CAD">
            <w:pPr>
              <w:spacing w:before="100" w:beforeAutospacing="1" w:after="100" w:afterAutospacing="1" w:line="240" w:lineRule="auto"/>
              <w:ind w:left="150" w:right="150"/>
              <w:rPr>
                <w:rFonts w:ascii="Arial" w:eastAsia="Times New Roman" w:hAnsi="Arial" w:cs="Arial"/>
                <w:sz w:val="20"/>
                <w:szCs w:val="20"/>
                <w:lang w:eastAsia="en-AU"/>
              </w:rPr>
            </w:pPr>
            <w:r w:rsidRPr="00F23BD4">
              <w:rPr>
                <w:rFonts w:ascii="Arial" w:eastAsia="Times New Roman" w:hAnsi="Arial" w:cs="Arial"/>
                <w:sz w:val="20"/>
                <w:szCs w:val="20"/>
                <w:lang w:eastAsia="en-AU"/>
              </w:rPr>
              <w:t xml:space="preserve">Car parking spaces are provided in accordance with the Residential uses code Table 9.3.2.4 ‘Car parking rates - General </w:t>
            </w:r>
            <w:r w:rsidR="001A18A8">
              <w:rPr>
                <w:rFonts w:ascii="Arial" w:eastAsia="Times New Roman" w:hAnsi="Arial" w:cs="Arial"/>
                <w:sz w:val="20"/>
                <w:szCs w:val="20"/>
                <w:lang w:eastAsia="en-AU"/>
              </w:rPr>
              <w:t>r</w:t>
            </w:r>
            <w:r w:rsidRPr="00F23BD4">
              <w:rPr>
                <w:rFonts w:ascii="Arial" w:eastAsia="Times New Roman" w:hAnsi="Arial" w:cs="Arial"/>
                <w:sz w:val="20"/>
                <w:szCs w:val="20"/>
                <w:lang w:eastAsia="en-AU"/>
              </w:rPr>
              <w:t>esidential zone (Next generation neighbourhood precinct and Urban neighbourhood precinct), Emerging community zone (Transition precinct - Developed lot)</w:t>
            </w:r>
          </w:p>
        </w:tc>
        <w:tc>
          <w:tcPr>
            <w:tcW w:w="902" w:type="pct"/>
            <w:gridSpan w:val="3"/>
            <w:tcBorders>
              <w:top w:val="outset" w:sz="6" w:space="0" w:color="auto"/>
              <w:left w:val="outset" w:sz="6" w:space="0" w:color="auto"/>
              <w:bottom w:val="outset" w:sz="6" w:space="0" w:color="auto"/>
              <w:right w:val="outset" w:sz="6" w:space="0" w:color="auto"/>
            </w:tcBorders>
          </w:tcPr>
          <w:p w14:paraId="0E12B22F" w14:textId="77777777" w:rsidR="000306DC" w:rsidRPr="009D2CAD"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7E4A6028" w14:textId="77777777" w:rsidR="000306DC" w:rsidRPr="009D2CAD" w:rsidRDefault="000306DC"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D29C2F1"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3307CA0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Movement network</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4CDF1D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267DA4D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CD36813" w14:textId="77777777" w:rsidTr="00182DC0">
        <w:trPr>
          <w:tblCellSpacing w:w="15" w:type="dxa"/>
        </w:trPr>
        <w:tc>
          <w:tcPr>
            <w:tcW w:w="1376" w:type="pct"/>
            <w:gridSpan w:val="2"/>
            <w:vMerge w:val="restart"/>
            <w:tcBorders>
              <w:top w:val="outset" w:sz="6" w:space="0" w:color="auto"/>
              <w:left w:val="outset" w:sz="6" w:space="0" w:color="auto"/>
              <w:bottom w:val="outset" w:sz="6" w:space="0" w:color="auto"/>
              <w:right w:val="outset" w:sz="6" w:space="0" w:color="auto"/>
            </w:tcBorders>
            <w:hideMark/>
          </w:tcPr>
          <w:p w14:paraId="0628748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PO8</w:t>
            </w:r>
          </w:p>
          <w:p w14:paraId="590B9591" w14:textId="77777777" w:rsidR="00D437CA"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Development is designed to connect to and form part of the surrounding neighbourhood by providing interconnected street, pedestrian and cyclist pathways to adjoining development, nearby centres, neighbourhood hubs, community facilities, public transport nodes and open space.</w:t>
            </w:r>
          </w:p>
          <w:p w14:paraId="2C75C7CC"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Refer to Planning scheme policy - Neighbourhood design for guidance on achieving the above outcome.</w:t>
            </w:r>
          </w:p>
        </w:tc>
        <w:tc>
          <w:tcPr>
            <w:tcW w:w="1675" w:type="pct"/>
            <w:gridSpan w:val="2"/>
            <w:tcBorders>
              <w:top w:val="outset" w:sz="6" w:space="0" w:color="auto"/>
              <w:left w:val="outset" w:sz="6" w:space="0" w:color="auto"/>
              <w:bottom w:val="outset" w:sz="6" w:space="0" w:color="auto"/>
              <w:right w:val="outset" w:sz="6" w:space="0" w:color="auto"/>
            </w:tcBorders>
            <w:hideMark/>
          </w:tcPr>
          <w:p w14:paraId="3D7EBB1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E8.1</w:t>
            </w:r>
          </w:p>
          <w:p w14:paraId="41DB72D6" w14:textId="77777777" w:rsidR="00D51DD3" w:rsidRPr="00D51DD3" w:rsidRDefault="00D437CA" w:rsidP="00D51DD3">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00D51DD3" w:rsidRPr="00D51DD3">
              <w:rPr>
                <w:rFonts w:ascii="Arial" w:hAnsi="Arial" w:cs="Arial"/>
                <w:sz w:val="20"/>
                <w:szCs w:val="20"/>
              </w:rPr>
              <w:t>Development provides and maintains the connections shown on the following movement figures:</w:t>
            </w:r>
          </w:p>
          <w:p w14:paraId="1AD158A8"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6.2.6.3.1 - Dakabin</w:t>
            </w:r>
          </w:p>
          <w:p w14:paraId="6C42E17F"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6.2.6.3.2 - Griffin</w:t>
            </w:r>
          </w:p>
          <w:p w14:paraId="5CD1B561"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6.2.6.3.3 - Mango Hill East</w:t>
            </w:r>
          </w:p>
          <w:p w14:paraId="742827F9"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6.2.6.3.4 - Caboolture - Pumicestone Road</w:t>
            </w:r>
          </w:p>
          <w:p w14:paraId="43925E36"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lastRenderedPageBreak/>
              <w:t>Figure 6.2.6.3.5 - Caboolture - Smiths Road</w:t>
            </w:r>
          </w:p>
          <w:p w14:paraId="6135270A"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6.2.6.3.6 - Caboolture South - River Drive</w:t>
            </w:r>
          </w:p>
          <w:p w14:paraId="4F279A46"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6.2.6.3.7 - Morayfield - Visentin Road</w:t>
            </w:r>
          </w:p>
          <w:p w14:paraId="3D5661FF"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6.2.6.3.8 - Morayfield - Caboolture River Road</w:t>
            </w:r>
          </w:p>
          <w:p w14:paraId="35FA4310"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6.2.6.3.9 - Morayfield - Anderson Road</w:t>
            </w:r>
          </w:p>
          <w:p w14:paraId="5CEB84F8"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6.2.6.3.10 - Deception Bay - Bailey Road / Park Road</w:t>
            </w:r>
          </w:p>
          <w:p w14:paraId="5258F4DC"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6.2.6.3.11 - Lawnton - Akers Road / Isis Road</w:t>
            </w:r>
          </w:p>
          <w:p w14:paraId="39B682CD" w14:textId="77777777" w:rsidR="00D51DD3"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6.2.6.3.12 - Bray Park - Samsonvale Road</w:t>
            </w:r>
          </w:p>
          <w:p w14:paraId="29C4B503" w14:textId="77777777" w:rsidR="00D437CA" w:rsidRPr="00D51DD3" w:rsidRDefault="00D51DD3" w:rsidP="00873AF9">
            <w:pPr>
              <w:numPr>
                <w:ilvl w:val="0"/>
                <w:numId w:val="8"/>
              </w:numPr>
              <w:spacing w:before="100" w:beforeAutospacing="1" w:after="100" w:afterAutospacing="1" w:line="240" w:lineRule="auto"/>
              <w:ind w:right="150"/>
              <w:rPr>
                <w:rFonts w:ascii="Arial" w:eastAsia="Times New Roman" w:hAnsi="Arial" w:cs="Arial"/>
                <w:sz w:val="20"/>
                <w:szCs w:val="20"/>
                <w:lang w:eastAsia="en-AU"/>
              </w:rPr>
            </w:pPr>
            <w:r w:rsidRPr="00D51DD3">
              <w:rPr>
                <w:rFonts w:ascii="Arial" w:eastAsia="Times New Roman" w:hAnsi="Arial" w:cs="Arial"/>
                <w:sz w:val="20"/>
                <w:szCs w:val="20"/>
                <w:lang w:eastAsia="en-AU"/>
              </w:rPr>
              <w:t>Figure 6.2.6.3.13 - Rothwell - Whitlock Drive</w:t>
            </w:r>
          </w:p>
          <w:p w14:paraId="7A60F2F4" w14:textId="77777777" w:rsidR="00D51DD3" w:rsidRPr="009D2CAD" w:rsidRDefault="00D51DD3" w:rsidP="00D51DD3">
            <w:pPr>
              <w:spacing w:before="100" w:beforeAutospacing="1" w:after="100" w:afterAutospacing="1" w:line="240" w:lineRule="auto"/>
              <w:ind w:right="1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745563B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0ADE4A4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E944CBF" w14:textId="77777777" w:rsidTr="00182DC0">
        <w:trPr>
          <w:tblCellSpacing w:w="15" w:type="dxa"/>
        </w:trPr>
        <w:tc>
          <w:tcPr>
            <w:tcW w:w="1376" w:type="pct"/>
            <w:gridSpan w:val="2"/>
            <w:vMerge/>
            <w:tcBorders>
              <w:top w:val="outset" w:sz="6" w:space="0" w:color="auto"/>
              <w:left w:val="outset" w:sz="6" w:space="0" w:color="auto"/>
              <w:bottom w:val="outset" w:sz="6" w:space="0" w:color="auto"/>
              <w:right w:val="outset" w:sz="6" w:space="0" w:color="auto"/>
            </w:tcBorders>
            <w:vAlign w:val="center"/>
            <w:hideMark/>
          </w:tcPr>
          <w:p w14:paraId="254C46D1"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7A459651"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E8.2</w:t>
            </w:r>
          </w:p>
          <w:p w14:paraId="5AA48BD3"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For areas not shown on the above movement figures, no example provided.</w:t>
            </w:r>
          </w:p>
          <w:tbl>
            <w:tblPr>
              <w:tblW w:w="511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7"/>
            </w:tblGrid>
            <w:tr w:rsidR="00D51DD3" w:rsidRPr="00D51DD3" w14:paraId="6E7FF319" w14:textId="77777777" w:rsidTr="00F309AC">
              <w:trPr>
                <w:trHeight w:val="259"/>
                <w:tblCellSpacing w:w="15" w:type="dxa"/>
              </w:trPr>
              <w:tc>
                <w:tcPr>
                  <w:tcW w:w="5057" w:type="dxa"/>
                  <w:tcBorders>
                    <w:top w:val="single" w:sz="6" w:space="0" w:color="CCCCCC"/>
                    <w:left w:val="single" w:sz="6" w:space="0" w:color="CCCCCC"/>
                    <w:bottom w:val="single" w:sz="6" w:space="0" w:color="CCCCCC"/>
                    <w:right w:val="single" w:sz="6" w:space="0" w:color="CCCCCC"/>
                  </w:tcBorders>
                  <w:vAlign w:val="center"/>
                  <w:hideMark/>
                </w:tcPr>
                <w:p w14:paraId="7594F4CA"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Planning scheme policy - Neighbourhood design for guidance on achieving the Performance outcome.</w:t>
                  </w:r>
                </w:p>
              </w:tc>
            </w:tr>
          </w:tbl>
          <w:p w14:paraId="7194F99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7B3778E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1A273E7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048CC6"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A511C5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Water sensitive urban design</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24B937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709714C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99FE908"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1C99859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PO9</w:t>
            </w:r>
          </w:p>
          <w:p w14:paraId="48A6967F"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Best practice Water Sensitive Urban Design (WSUD) is incorporated within development sites adjoining street frontages to mitigate impacts of stormwater run-off in accordance with Planning scheme policy - Integrated design.</w:t>
            </w:r>
          </w:p>
        </w:tc>
        <w:tc>
          <w:tcPr>
            <w:tcW w:w="1675" w:type="pct"/>
            <w:gridSpan w:val="2"/>
            <w:tcBorders>
              <w:top w:val="outset" w:sz="6" w:space="0" w:color="auto"/>
              <w:left w:val="outset" w:sz="6" w:space="0" w:color="auto"/>
              <w:bottom w:val="outset" w:sz="6" w:space="0" w:color="auto"/>
              <w:right w:val="outset" w:sz="6" w:space="0" w:color="auto"/>
            </w:tcBorders>
            <w:hideMark/>
          </w:tcPr>
          <w:p w14:paraId="39E8592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902" w:type="pct"/>
            <w:gridSpan w:val="3"/>
            <w:tcBorders>
              <w:top w:val="outset" w:sz="6" w:space="0" w:color="auto"/>
              <w:left w:val="outset" w:sz="6" w:space="0" w:color="auto"/>
              <w:bottom w:val="outset" w:sz="6" w:space="0" w:color="auto"/>
              <w:right w:val="outset" w:sz="6" w:space="0" w:color="auto"/>
            </w:tcBorders>
          </w:tcPr>
          <w:p w14:paraId="21B1374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26A1D61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80E9AC9"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76BBB13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Sensitive land use separation</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198A9EF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760139A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BEC27A" w14:textId="77777777" w:rsidTr="00182DC0">
        <w:trPr>
          <w:trHeight w:val="1905"/>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5354CB1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PO10</w:t>
            </w:r>
          </w:p>
          <w:p w14:paraId="7700026D"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Sensitive land uses within 250m of land in the </w:t>
            </w:r>
            <w:proofErr w:type="gramStart"/>
            <w:r w:rsidRPr="00D51DD3">
              <w:rPr>
                <w:rFonts w:ascii="Arial" w:eastAsia="Times New Roman" w:hAnsi="Arial" w:cs="Arial"/>
                <w:sz w:val="20"/>
                <w:szCs w:val="20"/>
                <w:lang w:eastAsia="en-AU"/>
              </w:rPr>
              <w:t>Industry</w:t>
            </w:r>
            <w:proofErr w:type="gramEnd"/>
            <w:r w:rsidRPr="00D51DD3">
              <w:rPr>
                <w:rFonts w:ascii="Arial" w:eastAsia="Times New Roman" w:hAnsi="Arial" w:cs="Arial"/>
                <w:sz w:val="20"/>
                <w:szCs w:val="20"/>
                <w:lang w:eastAsia="en-AU"/>
              </w:rPr>
              <w:t xml:space="preserve"> zone - general industry precinct must mitigate any potential exposure to industrial air, noise or odour emissions that impact on human health, amenity and wellbeing.</w:t>
            </w:r>
          </w:p>
          <w:tbl>
            <w:tblPr>
              <w:tblW w:w="421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3"/>
            </w:tblGrid>
            <w:tr w:rsidR="00D51DD3" w:rsidRPr="00D51DD3" w14:paraId="3B40DC00" w14:textId="77777777" w:rsidTr="00F309AC">
              <w:trPr>
                <w:trHeight w:val="399"/>
                <w:tblCellSpacing w:w="15" w:type="dxa"/>
              </w:trPr>
              <w:tc>
                <w:tcPr>
                  <w:tcW w:w="4153" w:type="dxa"/>
                  <w:tcBorders>
                    <w:top w:val="single" w:sz="6" w:space="0" w:color="CCCCCC"/>
                    <w:left w:val="single" w:sz="6" w:space="0" w:color="CCCCCC"/>
                    <w:bottom w:val="single" w:sz="6" w:space="0" w:color="CCCCCC"/>
                    <w:right w:val="single" w:sz="6" w:space="0" w:color="CCCCCC"/>
                  </w:tcBorders>
                  <w:vAlign w:val="center"/>
                  <w:hideMark/>
                </w:tcPr>
                <w:p w14:paraId="5669FDF7"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A noise impact assessment may be required to demonstrate compliance with this PO.  Noise impact assessments are to be prepared in accordance with Planning scheme policy – Noise</w:t>
                  </w:r>
                </w:p>
              </w:tc>
            </w:tr>
          </w:tbl>
          <w:p w14:paraId="4244BBB9"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61E28C3C" w14:textId="77777777" w:rsidR="00D51DD3" w:rsidRDefault="00D437CA" w:rsidP="00D51DD3">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E10</w:t>
            </w:r>
          </w:p>
          <w:p w14:paraId="4B2AC671"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t>Development is designed and operated to ensure that:</w:t>
            </w:r>
          </w:p>
          <w:p w14:paraId="430BC56D" w14:textId="77777777" w:rsidR="00D51DD3" w:rsidRPr="00D51DD3" w:rsidRDefault="00D51DD3" w:rsidP="00873AF9">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t>it meets the criteria outlined in the Planning Scheme Policy – Noise; and</w:t>
            </w:r>
          </w:p>
          <w:p w14:paraId="35A1C169" w14:textId="77777777" w:rsidR="00D51DD3" w:rsidRPr="00D51DD3" w:rsidRDefault="00D51DD3" w:rsidP="00873AF9">
            <w:pPr>
              <w:numPr>
                <w:ilvl w:val="0"/>
                <w:numId w:val="9"/>
              </w:numPr>
              <w:spacing w:before="100" w:beforeAutospacing="1" w:after="100" w:afterAutospacing="1" w:line="240" w:lineRule="auto"/>
              <w:ind w:right="150"/>
              <w:rPr>
                <w:rFonts w:ascii="Arial" w:eastAsia="Times New Roman" w:hAnsi="Arial" w:cs="Arial"/>
                <w:bCs/>
                <w:sz w:val="20"/>
                <w:szCs w:val="20"/>
                <w:lang w:eastAsia="en-AU"/>
              </w:rPr>
            </w:pPr>
            <w:r w:rsidRPr="00D51DD3">
              <w:rPr>
                <w:rFonts w:ascii="Arial" w:eastAsia="Times New Roman" w:hAnsi="Arial" w:cs="Arial"/>
                <w:bCs/>
                <w:sz w:val="20"/>
                <w:szCs w:val="20"/>
                <w:lang w:eastAsia="en-AU"/>
              </w:rPr>
              <w:lastRenderedPageBreak/>
              <w:t>the air quality objectives in the </w:t>
            </w:r>
            <w:r w:rsidRPr="00D51DD3">
              <w:rPr>
                <w:rFonts w:ascii="Arial" w:eastAsia="Times New Roman" w:hAnsi="Arial" w:cs="Arial"/>
                <w:bCs/>
                <w:i/>
                <w:iCs/>
                <w:sz w:val="20"/>
                <w:szCs w:val="20"/>
                <w:lang w:eastAsia="en-AU"/>
              </w:rPr>
              <w:t>Environmental Protection (Air) Policy 2008</w:t>
            </w:r>
            <w:r w:rsidRPr="00D51DD3">
              <w:rPr>
                <w:rFonts w:ascii="Arial" w:eastAsia="Times New Roman" w:hAnsi="Arial" w:cs="Arial"/>
                <w:bCs/>
                <w:sz w:val="20"/>
                <w:szCs w:val="20"/>
                <w:lang w:eastAsia="en-AU"/>
              </w:rPr>
              <w:t>, are met.</w:t>
            </w:r>
          </w:p>
          <w:p w14:paraId="1985B8AE" w14:textId="77777777" w:rsidR="00D51DD3" w:rsidRPr="00D51DD3" w:rsidRDefault="00D51DD3" w:rsidP="00D51DD3">
            <w:pPr>
              <w:spacing w:before="100" w:beforeAutospacing="1" w:after="100" w:afterAutospacing="1" w:line="240" w:lineRule="auto"/>
              <w:ind w:left="150" w:right="150"/>
              <w:rPr>
                <w:rFonts w:ascii="Arial" w:eastAsia="Times New Roman" w:hAnsi="Arial" w:cs="Arial"/>
                <w:b/>
                <w:bCs/>
                <w:sz w:val="20"/>
                <w:szCs w:val="20"/>
                <w:lang w:eastAsia="en-AU"/>
              </w:rPr>
            </w:pPr>
          </w:p>
          <w:p w14:paraId="3A0AB564" w14:textId="77777777" w:rsidR="00D437CA" w:rsidRPr="009D2CAD" w:rsidRDefault="00D437CA" w:rsidP="00D51DD3">
            <w:p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902" w:type="pct"/>
            <w:gridSpan w:val="3"/>
            <w:tcBorders>
              <w:top w:val="outset" w:sz="6" w:space="0" w:color="auto"/>
              <w:left w:val="outset" w:sz="6" w:space="0" w:color="auto"/>
              <w:bottom w:val="outset" w:sz="6" w:space="0" w:color="auto"/>
              <w:right w:val="outset" w:sz="6" w:space="0" w:color="auto"/>
            </w:tcBorders>
          </w:tcPr>
          <w:p w14:paraId="47DD906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19FA69E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552D8B"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4F37953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Amenity</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22634E9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56CAF63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FA7A47B"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35C10DD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PO11</w:t>
            </w:r>
          </w:p>
          <w:p w14:paraId="4A3D54AA" w14:textId="77777777" w:rsidR="00D437CA"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The amenity of the area and adjacent sensitive land uses are protected from the impacts of dust, odour, noise, light, chemicals and other environmental nuisances.</w:t>
            </w:r>
            <w:r>
              <w:rPr>
                <w:rFonts w:ascii="Arial" w:eastAsia="Times New Roman" w:hAnsi="Arial" w:cs="Arial"/>
                <w:sz w:val="20"/>
                <w:szCs w:val="20"/>
                <w:lang w:eastAsia="en-AU"/>
              </w:rPr>
              <w:t xml:space="preserve"> </w:t>
            </w:r>
          </w:p>
        </w:tc>
        <w:tc>
          <w:tcPr>
            <w:tcW w:w="1675" w:type="pct"/>
            <w:gridSpan w:val="2"/>
            <w:tcBorders>
              <w:top w:val="outset" w:sz="6" w:space="0" w:color="auto"/>
              <w:left w:val="outset" w:sz="6" w:space="0" w:color="auto"/>
              <w:bottom w:val="outset" w:sz="6" w:space="0" w:color="auto"/>
              <w:right w:val="outset" w:sz="6" w:space="0" w:color="auto"/>
            </w:tcBorders>
            <w:hideMark/>
          </w:tcPr>
          <w:p w14:paraId="2DE5C9E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902" w:type="pct"/>
            <w:gridSpan w:val="3"/>
            <w:tcBorders>
              <w:top w:val="outset" w:sz="6" w:space="0" w:color="auto"/>
              <w:left w:val="outset" w:sz="6" w:space="0" w:color="auto"/>
              <w:bottom w:val="outset" w:sz="6" w:space="0" w:color="auto"/>
              <w:right w:val="outset" w:sz="6" w:space="0" w:color="auto"/>
            </w:tcBorders>
          </w:tcPr>
          <w:p w14:paraId="637ED1EB"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1348170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0A156E7"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hideMark/>
          </w:tcPr>
          <w:p w14:paraId="6D5DED1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Noise</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475D15C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591909F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A99C8D" w14:textId="77777777" w:rsidTr="00182DC0">
        <w:trPr>
          <w:trHeight w:val="2940"/>
          <w:tblCellSpacing w:w="15" w:type="dxa"/>
        </w:trPr>
        <w:tc>
          <w:tcPr>
            <w:tcW w:w="1376" w:type="pct"/>
            <w:gridSpan w:val="2"/>
            <w:tcBorders>
              <w:top w:val="outset" w:sz="6" w:space="0" w:color="auto"/>
              <w:left w:val="outset" w:sz="6" w:space="0" w:color="auto"/>
              <w:bottom w:val="outset" w:sz="6" w:space="0" w:color="auto"/>
              <w:right w:val="outset" w:sz="6" w:space="0" w:color="auto"/>
            </w:tcBorders>
            <w:hideMark/>
          </w:tcPr>
          <w:p w14:paraId="388F988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PO12</w:t>
            </w:r>
          </w:p>
          <w:p w14:paraId="77DB9795"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Noise generating uses do not adversely affect existing or potential noise sensitive uses.  </w:t>
            </w:r>
          </w:p>
          <w:tbl>
            <w:tblPr>
              <w:tblW w:w="423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36"/>
            </w:tblGrid>
            <w:tr w:rsidR="00D51DD3" w:rsidRPr="006D782E" w14:paraId="179F2963" w14:textId="77777777" w:rsidTr="00F309AC">
              <w:trPr>
                <w:trHeight w:val="346"/>
                <w:tblCellSpacing w:w="15" w:type="dxa"/>
              </w:trPr>
              <w:tc>
                <w:tcPr>
                  <w:tcW w:w="4176" w:type="dxa"/>
                  <w:tcBorders>
                    <w:top w:val="single" w:sz="6" w:space="0" w:color="CCCCCC"/>
                    <w:left w:val="single" w:sz="6" w:space="0" w:color="CCCCCC"/>
                    <w:bottom w:val="single" w:sz="6" w:space="0" w:color="CCCCCC"/>
                    <w:right w:val="single" w:sz="6" w:space="0" w:color="CCCCCC"/>
                  </w:tcBorders>
                  <w:vAlign w:val="center"/>
                  <w:hideMark/>
                </w:tcPr>
                <w:p w14:paraId="3E532AD6"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The use of walls, barriers or fences that are visible from or adjoin a road or public area are not appropriate noise attenuation measures unless adjoining a motorway, arterial road or rail line.</w:t>
                  </w:r>
                </w:p>
              </w:tc>
            </w:tr>
          </w:tbl>
          <w:p w14:paraId="5003860B"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42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4"/>
            </w:tblGrid>
            <w:tr w:rsidR="00D51DD3" w:rsidRPr="006D782E" w14:paraId="7D02FC27" w14:textId="77777777" w:rsidTr="00F309AC">
              <w:trPr>
                <w:trHeight w:val="430"/>
                <w:tblCellSpacing w:w="15" w:type="dxa"/>
              </w:trPr>
              <w:tc>
                <w:tcPr>
                  <w:tcW w:w="4164" w:type="dxa"/>
                  <w:tcBorders>
                    <w:top w:val="single" w:sz="6" w:space="0" w:color="CCCCCC"/>
                    <w:left w:val="single" w:sz="6" w:space="0" w:color="CCCCCC"/>
                    <w:bottom w:val="single" w:sz="6" w:space="0" w:color="CCCCCC"/>
                    <w:right w:val="single" w:sz="6" w:space="0" w:color="CCCCCC"/>
                  </w:tcBorders>
                  <w:vAlign w:val="center"/>
                  <w:hideMark/>
                </w:tcPr>
                <w:p w14:paraId="323A2DFC"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76905BA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1B19F14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 </w:t>
            </w:r>
          </w:p>
        </w:tc>
        <w:tc>
          <w:tcPr>
            <w:tcW w:w="902" w:type="pct"/>
            <w:gridSpan w:val="3"/>
            <w:tcBorders>
              <w:top w:val="outset" w:sz="6" w:space="0" w:color="auto"/>
              <w:left w:val="outset" w:sz="6" w:space="0" w:color="auto"/>
              <w:bottom w:val="outset" w:sz="6" w:space="0" w:color="auto"/>
              <w:right w:val="outset" w:sz="6" w:space="0" w:color="auto"/>
            </w:tcBorders>
          </w:tcPr>
          <w:p w14:paraId="4D49631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136B5BB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B4E9D91" w14:textId="77777777" w:rsidTr="00182DC0">
        <w:trPr>
          <w:tblCellSpacing w:w="15" w:type="dxa"/>
        </w:trPr>
        <w:tc>
          <w:tcPr>
            <w:tcW w:w="1376" w:type="pct"/>
            <w:gridSpan w:val="2"/>
            <w:vMerge w:val="restart"/>
            <w:tcBorders>
              <w:top w:val="outset" w:sz="6" w:space="0" w:color="auto"/>
              <w:left w:val="outset" w:sz="6" w:space="0" w:color="auto"/>
              <w:bottom w:val="outset" w:sz="6" w:space="0" w:color="auto"/>
              <w:right w:val="outset" w:sz="6" w:space="0" w:color="auto"/>
            </w:tcBorders>
            <w:hideMark/>
          </w:tcPr>
          <w:p w14:paraId="3DE77B6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PO13</w:t>
            </w:r>
          </w:p>
          <w:p w14:paraId="74750DE1" w14:textId="77777777" w:rsidR="00D51DD3" w:rsidRPr="00D51DD3" w:rsidRDefault="00D51DD3" w:rsidP="00D51DD3">
            <w:p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Sensitive land uses are provided with an appropriate acoustic environment within designated external private outdoor living spaces and internal areas while:</w:t>
            </w:r>
          </w:p>
          <w:p w14:paraId="49A2622E" w14:textId="77777777" w:rsidR="00D51DD3" w:rsidRPr="00D51DD3" w:rsidRDefault="00D51DD3" w:rsidP="00873AF9">
            <w:pPr>
              <w:numPr>
                <w:ilvl w:val="0"/>
                <w:numId w:val="10"/>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 xml:space="preserve">contributing to safe and usable public spaces, through maintaining high levels of surveillance of parks, streets </w:t>
            </w:r>
            <w:r w:rsidRPr="00D51DD3">
              <w:rPr>
                <w:rFonts w:ascii="Arial" w:eastAsia="Times New Roman" w:hAnsi="Arial" w:cs="Arial"/>
                <w:sz w:val="20"/>
                <w:szCs w:val="20"/>
                <w:lang w:eastAsia="en-AU"/>
              </w:rPr>
              <w:lastRenderedPageBreak/>
              <w:t>and roads that serve active transport purposes (e.g. existing or future pedestrian paths or cycle lanes etc</w:t>
            </w:r>
            <w:proofErr w:type="gramStart"/>
            <w:r w:rsidRPr="00D51DD3">
              <w:rPr>
                <w:rFonts w:ascii="Arial" w:eastAsia="Times New Roman" w:hAnsi="Arial" w:cs="Arial"/>
                <w:sz w:val="20"/>
                <w:szCs w:val="20"/>
                <w:lang w:eastAsia="en-AU"/>
              </w:rPr>
              <w:t>);</w:t>
            </w:r>
            <w:proofErr w:type="gramEnd"/>
          </w:p>
          <w:p w14:paraId="759D58D9" w14:textId="77777777" w:rsidR="00D51DD3" w:rsidRPr="00D51DD3" w:rsidRDefault="00D51DD3" w:rsidP="00873AF9">
            <w:pPr>
              <w:numPr>
                <w:ilvl w:val="0"/>
                <w:numId w:val="10"/>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maintaining the amenity of the streetscape.</w:t>
            </w:r>
          </w:p>
          <w:tbl>
            <w:tblPr>
              <w:tblW w:w="421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15"/>
            </w:tblGrid>
            <w:tr w:rsidR="00D51DD3" w:rsidRPr="006D782E" w14:paraId="640BD44B" w14:textId="77777777" w:rsidTr="00F309AC">
              <w:trPr>
                <w:trHeight w:val="341"/>
                <w:tblCellSpacing w:w="15" w:type="dxa"/>
              </w:trPr>
              <w:tc>
                <w:tcPr>
                  <w:tcW w:w="4155" w:type="dxa"/>
                  <w:tcBorders>
                    <w:top w:val="single" w:sz="6" w:space="0" w:color="CCCCCC"/>
                    <w:left w:val="single" w:sz="6" w:space="0" w:color="CCCCCC"/>
                    <w:bottom w:val="single" w:sz="6" w:space="0" w:color="CCCCCC"/>
                    <w:right w:val="single" w:sz="6" w:space="0" w:color="CCCCCC"/>
                  </w:tcBorders>
                  <w:vAlign w:val="center"/>
                  <w:hideMark/>
                </w:tcPr>
                <w:p w14:paraId="30666A61"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 noise impact assessment may be required to demonstrate compliance with this PO.  Noise impact assessments are to be prepared in accordance with Planning scheme policy - Noise.</w:t>
                  </w:r>
                </w:p>
              </w:tc>
            </w:tr>
          </w:tbl>
          <w:p w14:paraId="34DC1EE8"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42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02"/>
            </w:tblGrid>
            <w:tr w:rsidR="00D51DD3" w:rsidRPr="006D782E" w14:paraId="72162791" w14:textId="77777777" w:rsidTr="00F309AC">
              <w:trPr>
                <w:trHeight w:val="188"/>
                <w:tblCellSpacing w:w="15" w:type="dxa"/>
              </w:trPr>
              <w:tc>
                <w:tcPr>
                  <w:tcW w:w="4142" w:type="dxa"/>
                  <w:tcBorders>
                    <w:top w:val="single" w:sz="6" w:space="0" w:color="CCCCCC"/>
                    <w:left w:val="single" w:sz="6" w:space="0" w:color="CCCCCC"/>
                    <w:bottom w:val="single" w:sz="6" w:space="0" w:color="CCCCCC"/>
                    <w:right w:val="single" w:sz="6" w:space="0" w:color="CCCCCC"/>
                  </w:tcBorders>
                  <w:vAlign w:val="center"/>
                  <w:hideMark/>
                </w:tcPr>
                <w:p w14:paraId="7B9A8611"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 and examples of noise attenuation structures.</w:t>
                  </w:r>
                </w:p>
              </w:tc>
            </w:tr>
          </w:tbl>
          <w:p w14:paraId="56F8ED5F"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26B72D8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E13.1</w:t>
            </w:r>
          </w:p>
          <w:p w14:paraId="5C5B6478" w14:textId="77777777" w:rsidR="00D51DD3" w:rsidRPr="009D2CAD" w:rsidRDefault="00D51DD3" w:rsidP="009D2CAD">
            <w:pPr>
              <w:spacing w:before="100" w:beforeAutospacing="1" w:after="100" w:afterAutospacing="1" w:line="240" w:lineRule="auto"/>
              <w:ind w:left="150" w:right="150"/>
              <w:rPr>
                <w:rFonts w:ascii="Arial" w:eastAsia="Times New Roman" w:hAnsi="Arial" w:cs="Arial"/>
                <w:sz w:val="20"/>
                <w:szCs w:val="20"/>
                <w:lang w:eastAsia="en-AU"/>
              </w:rPr>
            </w:pPr>
            <w:r w:rsidRPr="00D51DD3">
              <w:rPr>
                <w:rFonts w:ascii="Arial" w:eastAsia="Times New Roman" w:hAnsi="Arial" w:cs="Arial"/>
                <w:sz w:val="20"/>
                <w:szCs w:val="20"/>
                <w:lang w:eastAsia="en-AU"/>
              </w:rPr>
              <w:t>Development is designed to meet the criteria outlined in the Planning Scheme Policy – Noise</w:t>
            </w:r>
            <w:r w:rsidRPr="00D51DD3">
              <w:rPr>
                <w:rFonts w:ascii="Arial" w:eastAsia="Times New Roman" w:hAnsi="Arial" w:cs="Arial"/>
                <w:i/>
                <w:iCs/>
                <w:sz w:val="20"/>
                <w:szCs w:val="20"/>
                <w:lang w:eastAsia="en-AU"/>
              </w:rPr>
              <w:t>.</w:t>
            </w:r>
          </w:p>
          <w:p w14:paraId="392A3F2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24C5F37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591AFC5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AA49775" w14:textId="77777777" w:rsidTr="00182DC0">
        <w:trPr>
          <w:tblCellSpacing w:w="15" w:type="dxa"/>
        </w:trPr>
        <w:tc>
          <w:tcPr>
            <w:tcW w:w="1376" w:type="pct"/>
            <w:gridSpan w:val="2"/>
            <w:vMerge/>
            <w:tcBorders>
              <w:top w:val="outset" w:sz="6" w:space="0" w:color="auto"/>
              <w:left w:val="outset" w:sz="6" w:space="0" w:color="auto"/>
              <w:bottom w:val="outset" w:sz="6" w:space="0" w:color="auto"/>
              <w:right w:val="outset" w:sz="6" w:space="0" w:color="auto"/>
            </w:tcBorders>
            <w:vAlign w:val="center"/>
            <w:hideMark/>
          </w:tcPr>
          <w:p w14:paraId="11FFC455"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1C1B9FB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E13.2</w:t>
            </w:r>
          </w:p>
          <w:p w14:paraId="6ACAD0BF" w14:textId="77777777" w:rsidR="00D51DD3" w:rsidRPr="00D51DD3" w:rsidRDefault="00D51DD3" w:rsidP="00D51DD3">
            <w:pPr>
              <w:spacing w:before="100" w:beforeAutospacing="1" w:after="100" w:afterAutospacing="1"/>
              <w:rPr>
                <w:rFonts w:ascii="Arial" w:hAnsi="Arial" w:cs="Arial"/>
                <w:sz w:val="20"/>
                <w:szCs w:val="20"/>
              </w:rPr>
            </w:pPr>
            <w:r>
              <w:rPr>
                <w:rFonts w:ascii="Arial" w:eastAsia="Times New Roman" w:hAnsi="Arial" w:cs="Arial"/>
                <w:sz w:val="20"/>
                <w:szCs w:val="20"/>
                <w:lang w:eastAsia="en-AU"/>
              </w:rPr>
              <w:lastRenderedPageBreak/>
              <w:t xml:space="preserve"> </w:t>
            </w:r>
            <w:r w:rsidRPr="00D51DD3">
              <w:rPr>
                <w:rFonts w:ascii="Arial" w:hAnsi="Arial" w:cs="Arial"/>
                <w:sz w:val="20"/>
                <w:szCs w:val="20"/>
              </w:rPr>
              <w:t>Noise attenuation structures (e.g. walls, barriers or fences):</w:t>
            </w:r>
          </w:p>
          <w:p w14:paraId="01B7221B"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are not visible from an adjoining road or public area unless:</w:t>
            </w:r>
          </w:p>
          <w:p w14:paraId="69A41CE1" w14:textId="77777777" w:rsidR="00D51DD3" w:rsidRPr="00D51DD3" w:rsidRDefault="00D51DD3" w:rsidP="00873AF9">
            <w:pPr>
              <w:numPr>
                <w:ilvl w:val="1"/>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adjoining a motorway or rail line; or</w:t>
            </w:r>
          </w:p>
          <w:p w14:paraId="57F4D0FC" w14:textId="77777777" w:rsidR="00D51DD3" w:rsidRPr="00D51DD3" w:rsidRDefault="00D51DD3" w:rsidP="00873AF9">
            <w:pPr>
              <w:numPr>
                <w:ilvl w:val="1"/>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adjoining part of an arterial road that does not serve an existing or future active transport purpose (e.g. pedestrian paths or cycle lanes) or where attenuation through building location and materials is not possible.</w:t>
            </w:r>
          </w:p>
          <w:p w14:paraId="66023DF1"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do not remove existing or prevent future active transport routes or connections to the street network;</w:t>
            </w:r>
          </w:p>
          <w:p w14:paraId="7F0F440D" w14:textId="77777777" w:rsidR="00D51DD3" w:rsidRPr="00D51DD3" w:rsidRDefault="00D51DD3" w:rsidP="00873AF9">
            <w:pPr>
              <w:numPr>
                <w:ilvl w:val="0"/>
                <w:numId w:val="11"/>
              </w:numPr>
              <w:spacing w:before="100" w:beforeAutospacing="1" w:after="100" w:afterAutospacing="1" w:line="240" w:lineRule="auto"/>
              <w:rPr>
                <w:rFonts w:ascii="Arial" w:eastAsia="Times New Roman" w:hAnsi="Arial" w:cs="Arial"/>
                <w:sz w:val="20"/>
                <w:szCs w:val="20"/>
                <w:lang w:eastAsia="en-AU"/>
              </w:rPr>
            </w:pPr>
            <w:r w:rsidRPr="00D51DD3">
              <w:rPr>
                <w:rFonts w:ascii="Arial" w:eastAsia="Times New Roman" w:hAnsi="Arial" w:cs="Arial"/>
                <w:sz w:val="20"/>
                <w:szCs w:val="20"/>
                <w:lang w:eastAsia="en-AU"/>
              </w:rPr>
              <w:t>are located, constructed and landscaped in accordance with Planning scheme policy - Integrated design.</w:t>
            </w:r>
          </w:p>
          <w:tbl>
            <w:tblPr>
              <w:tblW w:w="511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11"/>
            </w:tblGrid>
            <w:tr w:rsidR="00D51DD3" w:rsidRPr="006D782E" w14:paraId="6D27B37E" w14:textId="77777777" w:rsidTr="00F309AC">
              <w:trPr>
                <w:trHeight w:val="327"/>
                <w:tblCellSpacing w:w="15" w:type="dxa"/>
              </w:trPr>
              <w:tc>
                <w:tcPr>
                  <w:tcW w:w="5051" w:type="dxa"/>
                  <w:tcBorders>
                    <w:top w:val="single" w:sz="6" w:space="0" w:color="CCCCCC"/>
                    <w:left w:val="single" w:sz="6" w:space="0" w:color="CCCCCC"/>
                    <w:bottom w:val="single" w:sz="6" w:space="0" w:color="CCCCCC"/>
                    <w:right w:val="single" w:sz="6" w:space="0" w:color="CCCCCC"/>
                  </w:tcBorders>
                  <w:vAlign w:val="center"/>
                  <w:hideMark/>
                </w:tcPr>
                <w:p w14:paraId="07B2B072"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 and examples of noise attenuation structures.</w:t>
                  </w:r>
                </w:p>
              </w:tc>
            </w:tr>
          </w:tbl>
          <w:p w14:paraId="271DDDD0" w14:textId="77777777" w:rsidR="00D51DD3" w:rsidRPr="006D782E" w:rsidRDefault="00D51DD3" w:rsidP="00D51DD3">
            <w:pPr>
              <w:spacing w:before="100" w:beforeAutospacing="1" w:after="100" w:afterAutospacing="1" w:line="240" w:lineRule="auto"/>
              <w:rPr>
                <w:rFonts w:ascii="Arial" w:eastAsia="Times New Roman" w:hAnsi="Arial" w:cs="Arial"/>
                <w:vanish/>
                <w:sz w:val="18"/>
                <w:szCs w:val="20"/>
                <w:lang w:eastAsia="en-AU"/>
              </w:rPr>
            </w:pPr>
          </w:p>
          <w:tbl>
            <w:tblPr>
              <w:tblW w:w="51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02"/>
            </w:tblGrid>
            <w:tr w:rsidR="00D51DD3" w:rsidRPr="006D782E" w14:paraId="26E12933" w14:textId="77777777" w:rsidTr="00F309AC">
              <w:trPr>
                <w:trHeight w:val="124"/>
                <w:tblCellSpacing w:w="15" w:type="dxa"/>
              </w:trPr>
              <w:tc>
                <w:tcPr>
                  <w:tcW w:w="5042" w:type="dxa"/>
                  <w:tcBorders>
                    <w:top w:val="single" w:sz="6" w:space="0" w:color="CCCCCC"/>
                    <w:left w:val="single" w:sz="6" w:space="0" w:color="CCCCCC"/>
                    <w:bottom w:val="single" w:sz="6" w:space="0" w:color="CCCCCC"/>
                    <w:right w:val="single" w:sz="6" w:space="0" w:color="CCCCCC"/>
                  </w:tcBorders>
                  <w:vAlign w:val="center"/>
                  <w:hideMark/>
                </w:tcPr>
                <w:p w14:paraId="3FD343E9" w14:textId="77777777" w:rsidR="00D51DD3" w:rsidRPr="006D782E" w:rsidRDefault="00D51DD3" w:rsidP="00D51DD3">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Overlay map – Active transport for future active transport routes.</w:t>
                  </w:r>
                </w:p>
              </w:tc>
            </w:tr>
          </w:tbl>
          <w:p w14:paraId="26F63E0E"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902" w:type="pct"/>
            <w:gridSpan w:val="3"/>
            <w:tcBorders>
              <w:top w:val="outset" w:sz="6" w:space="0" w:color="auto"/>
              <w:left w:val="outset" w:sz="6" w:space="0" w:color="auto"/>
              <w:bottom w:val="outset" w:sz="6" w:space="0" w:color="auto"/>
              <w:right w:val="outset" w:sz="6" w:space="0" w:color="auto"/>
            </w:tcBorders>
          </w:tcPr>
          <w:p w14:paraId="4FB75F3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48CCFA2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985C4D" w14:textId="77777777" w:rsidTr="00182DC0">
        <w:trPr>
          <w:tblCellSpacing w:w="15" w:type="dxa"/>
        </w:trPr>
        <w:tc>
          <w:tcPr>
            <w:tcW w:w="3061"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14:paraId="17534AA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Clearing of habitat trees where not located within the Environmental areas overlay map</w:t>
            </w:r>
          </w:p>
        </w:tc>
        <w:tc>
          <w:tcPr>
            <w:tcW w:w="902" w:type="pct"/>
            <w:gridSpan w:val="3"/>
            <w:tcBorders>
              <w:top w:val="outset" w:sz="6" w:space="0" w:color="auto"/>
              <w:left w:val="outset" w:sz="6" w:space="0" w:color="auto"/>
              <w:bottom w:val="outset" w:sz="6" w:space="0" w:color="auto"/>
              <w:right w:val="outset" w:sz="6" w:space="0" w:color="auto"/>
            </w:tcBorders>
            <w:shd w:val="clear" w:color="auto" w:fill="CCCCCC"/>
          </w:tcPr>
          <w:p w14:paraId="7164D3B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shd w:val="clear" w:color="auto" w:fill="CCCCCC"/>
          </w:tcPr>
          <w:p w14:paraId="441A2F6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9279B42" w14:textId="77777777" w:rsidTr="00182DC0">
        <w:trPr>
          <w:tblCellSpacing w:w="15" w:type="dxa"/>
        </w:trPr>
        <w:tc>
          <w:tcPr>
            <w:tcW w:w="1376" w:type="pct"/>
            <w:gridSpan w:val="2"/>
            <w:tcBorders>
              <w:top w:val="outset" w:sz="6" w:space="0" w:color="auto"/>
              <w:left w:val="outset" w:sz="6" w:space="0" w:color="auto"/>
              <w:bottom w:val="outset" w:sz="6" w:space="0" w:color="auto"/>
              <w:right w:val="outset" w:sz="6" w:space="0" w:color="auto"/>
            </w:tcBorders>
            <w:vAlign w:val="center"/>
            <w:hideMark/>
          </w:tcPr>
          <w:p w14:paraId="5F19DB6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PO14</w:t>
            </w:r>
          </w:p>
          <w:p w14:paraId="7E03BC2F"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t>Development ensures that the biodiversity quality and integrity of habitats is not adversely impacted upon but maintained and protected.</w:t>
            </w:r>
          </w:p>
          <w:p w14:paraId="7057643D"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t>Development does not result in the net loss of fauna habitat.  Where development does result in the loss of a habitat tree, development will provide replacement fauna nesting boxes at the following rate of 1 nest box for every hollow removed.  Where hollows have not yet formed in trees &gt; 80cm in diameter at 1.3m height, 3 nest boxes are required for every habitat tree removed.</w:t>
            </w:r>
          </w:p>
          <w:p w14:paraId="63AD5A17" w14:textId="77777777" w:rsidR="000508D8" w:rsidRPr="000508D8" w:rsidRDefault="000508D8" w:rsidP="00873AF9">
            <w:pPr>
              <w:numPr>
                <w:ilvl w:val="0"/>
                <w:numId w:val="12"/>
              </w:numPr>
              <w:spacing w:before="100" w:beforeAutospacing="1" w:after="100" w:afterAutospacing="1" w:line="240" w:lineRule="auto"/>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 xml:space="preserve">Development does not result in soil erosion or land degradation or leave land exposed for an unreasonable </w:t>
            </w:r>
            <w:proofErr w:type="gramStart"/>
            <w:r w:rsidRPr="000508D8">
              <w:rPr>
                <w:rFonts w:ascii="Arial" w:eastAsia="Times New Roman" w:hAnsi="Arial" w:cs="Arial"/>
                <w:sz w:val="20"/>
                <w:szCs w:val="20"/>
                <w:lang w:eastAsia="en-AU"/>
              </w:rPr>
              <w:t>period of time</w:t>
            </w:r>
            <w:proofErr w:type="gramEnd"/>
            <w:r w:rsidRPr="000508D8">
              <w:rPr>
                <w:rFonts w:ascii="Arial" w:eastAsia="Times New Roman" w:hAnsi="Arial" w:cs="Arial"/>
                <w:sz w:val="20"/>
                <w:szCs w:val="20"/>
                <w:lang w:eastAsia="en-AU"/>
              </w:rPr>
              <w:t xml:space="preserve"> but is rehabilitated in a timely manner</w:t>
            </w:r>
          </w:p>
          <w:tbl>
            <w:tblPr>
              <w:tblW w:w="42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224"/>
            </w:tblGrid>
            <w:tr w:rsidR="000508D8" w:rsidRPr="000508D8" w14:paraId="422B7AF0" w14:textId="77777777" w:rsidTr="00F309AC">
              <w:trPr>
                <w:trHeight w:val="224"/>
                <w:tblCellSpacing w:w="15" w:type="dxa"/>
              </w:trPr>
              <w:tc>
                <w:tcPr>
                  <w:tcW w:w="4164" w:type="dxa"/>
                  <w:tcBorders>
                    <w:top w:val="single" w:sz="6" w:space="0" w:color="CCCCCC"/>
                    <w:left w:val="single" w:sz="6" w:space="0" w:color="CCCCCC"/>
                    <w:bottom w:val="single" w:sz="6" w:space="0" w:color="CCCCCC"/>
                    <w:right w:val="single" w:sz="6" w:space="0" w:color="CCCCCC"/>
                  </w:tcBorders>
                  <w:vAlign w:val="center"/>
                  <w:hideMark/>
                </w:tcPr>
                <w:p w14:paraId="0C660DC8" w14:textId="77777777" w:rsidR="000508D8" w:rsidRPr="000508D8" w:rsidRDefault="000508D8" w:rsidP="000508D8">
                  <w:p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Note: Further guidance on habitat trees is provided in Planning scheme policy - Environmental areas</w:t>
                  </w:r>
                </w:p>
              </w:tc>
            </w:tr>
          </w:tbl>
          <w:p w14:paraId="19181564"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5" w:type="pct"/>
            <w:gridSpan w:val="2"/>
            <w:tcBorders>
              <w:top w:val="outset" w:sz="6" w:space="0" w:color="auto"/>
              <w:left w:val="outset" w:sz="6" w:space="0" w:color="auto"/>
              <w:bottom w:val="outset" w:sz="6" w:space="0" w:color="auto"/>
              <w:right w:val="outset" w:sz="6" w:space="0" w:color="auto"/>
            </w:tcBorders>
            <w:hideMark/>
          </w:tcPr>
          <w:p w14:paraId="4BF96CC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902" w:type="pct"/>
            <w:gridSpan w:val="3"/>
            <w:tcBorders>
              <w:top w:val="outset" w:sz="6" w:space="0" w:color="auto"/>
              <w:left w:val="outset" w:sz="6" w:space="0" w:color="auto"/>
              <w:bottom w:val="outset" w:sz="6" w:space="0" w:color="auto"/>
              <w:right w:val="outset" w:sz="6" w:space="0" w:color="auto"/>
            </w:tcBorders>
          </w:tcPr>
          <w:p w14:paraId="3ACDF04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998" w:type="pct"/>
            <w:tcBorders>
              <w:top w:val="outset" w:sz="6" w:space="0" w:color="auto"/>
              <w:left w:val="outset" w:sz="6" w:space="0" w:color="auto"/>
              <w:bottom w:val="outset" w:sz="6" w:space="0" w:color="auto"/>
              <w:right w:val="outset" w:sz="6" w:space="0" w:color="auto"/>
            </w:tcBorders>
          </w:tcPr>
          <w:p w14:paraId="09875DD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612FA" w:rsidRPr="009D2CAD" w14:paraId="2115460D" w14:textId="77777777" w:rsidTr="00E612FA">
        <w:trPr>
          <w:trHeight w:val="225"/>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hideMark/>
          </w:tcPr>
          <w:p w14:paraId="018687D2" w14:textId="77777777" w:rsidR="00E612FA" w:rsidRPr="009D2CAD" w:rsidRDefault="00E612FA" w:rsidP="009D2CAD">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Works criteria</w:t>
            </w:r>
          </w:p>
        </w:tc>
      </w:tr>
      <w:tr w:rsidR="00EE6000" w:rsidRPr="009D2CAD" w14:paraId="2D946E24" w14:textId="77777777" w:rsidTr="00182DC0">
        <w:trPr>
          <w:trHeight w:val="225"/>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482D347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Utilities</w:t>
            </w:r>
          </w:p>
        </w:tc>
        <w:tc>
          <w:tcPr>
            <w:tcW w:w="893" w:type="pct"/>
            <w:gridSpan w:val="3"/>
            <w:tcBorders>
              <w:top w:val="outset" w:sz="6" w:space="0" w:color="auto"/>
              <w:left w:val="outset" w:sz="6" w:space="0" w:color="auto"/>
              <w:bottom w:val="outset" w:sz="6" w:space="0" w:color="auto"/>
              <w:right w:val="outset" w:sz="6" w:space="0" w:color="auto"/>
            </w:tcBorders>
            <w:shd w:val="clear" w:color="auto" w:fill="CCCCCC"/>
          </w:tcPr>
          <w:p w14:paraId="0943ADF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047592F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D95AE8" w14:textId="77777777" w:rsidTr="00182DC0">
        <w:trPr>
          <w:trHeight w:val="1550"/>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32523571"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PO15</w:t>
            </w:r>
          </w:p>
          <w:p w14:paraId="16D90C24"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All services including water supply, sewage disposal, electricity, street lighting, telecommunications and gas (if available) are provided in accordance with Planning scheme policy - Integrated design (Appendix A).</w:t>
            </w:r>
          </w:p>
        </w:tc>
        <w:tc>
          <w:tcPr>
            <w:tcW w:w="1677" w:type="pct"/>
            <w:gridSpan w:val="2"/>
            <w:tcBorders>
              <w:top w:val="outset" w:sz="6" w:space="0" w:color="auto"/>
              <w:left w:val="outset" w:sz="6" w:space="0" w:color="auto"/>
              <w:bottom w:val="outset" w:sz="6" w:space="0" w:color="auto"/>
              <w:right w:val="outset" w:sz="6" w:space="0" w:color="auto"/>
            </w:tcBorders>
            <w:hideMark/>
          </w:tcPr>
          <w:p w14:paraId="1FB37D9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43E70D9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201F32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6D782E" w:rsidRPr="009D2CAD" w14:paraId="5409564A" w14:textId="77777777" w:rsidTr="006D782E">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5A19CCD" w14:textId="0317CC6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sz w:val="20"/>
                <w:szCs w:val="20"/>
                <w:lang w:eastAsia="en-AU"/>
              </w:rPr>
              <w:t>Access</w:t>
            </w:r>
          </w:p>
        </w:tc>
      </w:tr>
      <w:tr w:rsidR="00EE6000" w:rsidRPr="009D2CAD" w14:paraId="2D6D60F7"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05402B6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PO16</w:t>
            </w:r>
          </w:p>
          <w:p w14:paraId="09CEC69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Where required, access easements contain a driveway and provision for services appropriate to the use. The easement covers all works associated with the access in accordance with Planning scheme policy - Integrated design.</w:t>
            </w:r>
          </w:p>
          <w:p w14:paraId="5CA49DF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324BE44B"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No example provided.</w:t>
            </w:r>
          </w:p>
          <w:p w14:paraId="2481DE8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541926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F99E18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03CD234" w14:textId="77777777" w:rsidTr="00182DC0">
        <w:trPr>
          <w:tblCellSpacing w:w="15" w:type="dxa"/>
        </w:trPr>
        <w:tc>
          <w:tcPr>
            <w:tcW w:w="1088" w:type="pct"/>
            <w:vMerge w:val="restart"/>
            <w:tcBorders>
              <w:top w:val="outset" w:sz="6" w:space="0" w:color="auto"/>
              <w:left w:val="outset" w:sz="6" w:space="0" w:color="auto"/>
              <w:right w:val="outset" w:sz="6" w:space="0" w:color="auto"/>
            </w:tcBorders>
            <w:hideMark/>
          </w:tcPr>
          <w:p w14:paraId="582DBFA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PO17</w:t>
            </w:r>
          </w:p>
          <w:p w14:paraId="6E1ED816"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layout of the development does not compromise:</w:t>
            </w:r>
          </w:p>
          <w:p w14:paraId="3054C372"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the development of the road network in the area;</w:t>
            </w:r>
          </w:p>
          <w:p w14:paraId="3EDAC534"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function or safety of the road network;</w:t>
            </w:r>
          </w:p>
          <w:p w14:paraId="69CC3F18" w14:textId="77777777" w:rsidR="000508D8" w:rsidRPr="000508D8" w:rsidRDefault="000508D8" w:rsidP="00873AF9">
            <w:pPr>
              <w:numPr>
                <w:ilvl w:val="0"/>
                <w:numId w:val="13"/>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capacity of the road network.</w:t>
            </w:r>
          </w:p>
          <w:tbl>
            <w:tblPr>
              <w:tblW w:w="337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72"/>
            </w:tblGrid>
            <w:tr w:rsidR="000508D8" w:rsidRPr="000508D8" w14:paraId="40BC8008" w14:textId="77777777" w:rsidTr="00F309AC">
              <w:trPr>
                <w:trHeight w:val="326"/>
                <w:tblCellSpacing w:w="15" w:type="dxa"/>
              </w:trPr>
              <w:tc>
                <w:tcPr>
                  <w:tcW w:w="3312" w:type="dxa"/>
                  <w:tcBorders>
                    <w:top w:val="single" w:sz="6" w:space="0" w:color="CCCCCC"/>
                    <w:left w:val="single" w:sz="6" w:space="0" w:color="CCCCCC"/>
                    <w:bottom w:val="single" w:sz="6" w:space="0" w:color="CCCCCC"/>
                    <w:right w:val="single" w:sz="6" w:space="0" w:color="CCCCCC"/>
                  </w:tcBorders>
                  <w:vAlign w:val="center"/>
                  <w:hideMark/>
                </w:tcPr>
                <w:p w14:paraId="5B9D6870"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The road hierarchy is mapped on Overlay map - Road hierarchy.</w:t>
                  </w:r>
                </w:p>
              </w:tc>
            </w:tr>
          </w:tbl>
          <w:p w14:paraId="1A88899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0313927F" w14:textId="77777777" w:rsidR="000508D8" w:rsidRPr="000508D8" w:rsidRDefault="000508D8" w:rsidP="009D2CAD">
            <w:pPr>
              <w:spacing w:before="100" w:beforeAutospacing="1" w:after="100" w:afterAutospacing="1" w:line="240" w:lineRule="auto"/>
              <w:ind w:left="150" w:right="150"/>
              <w:rPr>
                <w:rFonts w:ascii="Arial" w:eastAsia="Times New Roman" w:hAnsi="Arial" w:cs="Arial"/>
                <w:b/>
                <w:sz w:val="20"/>
                <w:szCs w:val="20"/>
                <w:lang w:eastAsia="en-AU"/>
              </w:rPr>
            </w:pPr>
            <w:r w:rsidRPr="000508D8">
              <w:rPr>
                <w:rFonts w:ascii="Arial" w:eastAsia="Times New Roman" w:hAnsi="Arial" w:cs="Arial"/>
                <w:b/>
                <w:sz w:val="20"/>
                <w:szCs w:val="20"/>
                <w:lang w:eastAsia="en-AU"/>
              </w:rPr>
              <w:lastRenderedPageBreak/>
              <w:t>PO17</w:t>
            </w:r>
          </w:p>
          <w:p w14:paraId="20E7B26F"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Direct vehicle access for residential development does not occur from arterial or sub-arterial roads or a motorway.</w:t>
            </w:r>
          </w:p>
          <w:tbl>
            <w:tblPr>
              <w:tblW w:w="512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20"/>
            </w:tblGrid>
            <w:tr w:rsidR="000508D8" w:rsidRPr="006D782E" w14:paraId="036CD124" w14:textId="77777777" w:rsidTr="00F309AC">
              <w:trPr>
                <w:trHeight w:val="337"/>
                <w:tblCellSpacing w:w="15" w:type="dxa"/>
              </w:trPr>
              <w:tc>
                <w:tcPr>
                  <w:tcW w:w="5060" w:type="dxa"/>
                  <w:tcBorders>
                    <w:top w:val="single" w:sz="6" w:space="0" w:color="CCCCCC"/>
                    <w:left w:val="single" w:sz="6" w:space="0" w:color="CCCCCC"/>
                    <w:bottom w:val="single" w:sz="6" w:space="0" w:color="CCCCCC"/>
                    <w:right w:val="single" w:sz="6" w:space="0" w:color="CCCCCC"/>
                  </w:tcBorders>
                  <w:vAlign w:val="center"/>
                  <w:hideMark/>
                </w:tcPr>
                <w:p w14:paraId="73B50AD0"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Editor's note - Residential developments should consider amalgamation with the lot to the rear and gaining access via a laneway.</w:t>
                  </w:r>
                </w:p>
              </w:tc>
            </w:tr>
          </w:tbl>
          <w:p w14:paraId="00A0040F"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1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0"/>
            </w:tblGrid>
            <w:tr w:rsidR="000508D8" w:rsidRPr="006D782E" w14:paraId="4504798E" w14:textId="77777777" w:rsidTr="00F309AC">
              <w:trPr>
                <w:trHeight w:val="162"/>
                <w:tblCellSpacing w:w="15" w:type="dxa"/>
              </w:trPr>
              <w:tc>
                <w:tcPr>
                  <w:tcW w:w="5050" w:type="dxa"/>
                  <w:tcBorders>
                    <w:top w:val="single" w:sz="6" w:space="0" w:color="CCCCCC"/>
                    <w:left w:val="single" w:sz="6" w:space="0" w:color="CCCCCC"/>
                    <w:bottom w:val="single" w:sz="6" w:space="0" w:color="CCCCCC"/>
                    <w:right w:val="single" w:sz="6" w:space="0" w:color="CCCCCC"/>
                  </w:tcBorders>
                  <w:vAlign w:val="center"/>
                  <w:hideMark/>
                </w:tcPr>
                <w:p w14:paraId="15C86CD9"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hierarchy is mapped on Overlay map - Road hierarchy.</w:t>
                  </w:r>
                </w:p>
              </w:tc>
            </w:tr>
          </w:tbl>
          <w:p w14:paraId="57B80ED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B1D625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153359E"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6A89462" w14:textId="77777777" w:rsidTr="00182DC0">
        <w:trPr>
          <w:tblCellSpacing w:w="15" w:type="dxa"/>
        </w:trPr>
        <w:tc>
          <w:tcPr>
            <w:tcW w:w="1088" w:type="pct"/>
            <w:vMerge/>
            <w:tcBorders>
              <w:left w:val="outset" w:sz="6" w:space="0" w:color="auto"/>
              <w:right w:val="outset" w:sz="6" w:space="0" w:color="auto"/>
            </w:tcBorders>
          </w:tcPr>
          <w:p w14:paraId="2858ECA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67AD139"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E17.2</w:t>
            </w:r>
          </w:p>
          <w:p w14:paraId="60B977C2" w14:textId="77777777" w:rsid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The development provides for the extension of the road network in the area in accordance with </w:t>
            </w:r>
            <w:proofErr w:type="gramStart"/>
            <w:r w:rsidRPr="000508D8">
              <w:rPr>
                <w:rFonts w:ascii="Arial" w:eastAsia="Times New Roman" w:hAnsi="Arial" w:cs="Arial"/>
                <w:sz w:val="20"/>
                <w:szCs w:val="20"/>
                <w:lang w:eastAsia="en-AU"/>
              </w:rPr>
              <w:t>Council’s road</w:t>
            </w:r>
            <w:proofErr w:type="gramEnd"/>
            <w:r w:rsidRPr="000508D8">
              <w:rPr>
                <w:rFonts w:ascii="Arial" w:eastAsia="Times New Roman" w:hAnsi="Arial" w:cs="Arial"/>
                <w:sz w:val="20"/>
                <w:szCs w:val="20"/>
                <w:lang w:eastAsia="en-AU"/>
              </w:rPr>
              <w:t xml:space="preserve"> network planning.</w:t>
            </w:r>
          </w:p>
          <w:p w14:paraId="463437A6"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C47C3E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83364A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12915C4F" w14:textId="77777777" w:rsidTr="00182DC0">
        <w:trPr>
          <w:tblCellSpacing w:w="15" w:type="dxa"/>
        </w:trPr>
        <w:tc>
          <w:tcPr>
            <w:tcW w:w="1088" w:type="pct"/>
            <w:vMerge/>
            <w:tcBorders>
              <w:left w:val="outset" w:sz="6" w:space="0" w:color="auto"/>
              <w:right w:val="outset" w:sz="6" w:space="0" w:color="auto"/>
            </w:tcBorders>
          </w:tcPr>
          <w:p w14:paraId="3C51654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9A6D0AD"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E17.3</w:t>
            </w:r>
          </w:p>
          <w:p w14:paraId="2FA030B3" w14:textId="77777777" w:rsid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The development does not compromise future road widening of frontage roads in accordance with the relevant standard and </w:t>
            </w:r>
            <w:proofErr w:type="gramStart"/>
            <w:r w:rsidRPr="000508D8">
              <w:rPr>
                <w:rFonts w:ascii="Arial" w:eastAsia="Times New Roman" w:hAnsi="Arial" w:cs="Arial"/>
                <w:sz w:val="20"/>
                <w:szCs w:val="20"/>
                <w:lang w:eastAsia="en-AU"/>
              </w:rPr>
              <w:t>Council’s road</w:t>
            </w:r>
            <w:proofErr w:type="gramEnd"/>
            <w:r w:rsidRPr="000508D8">
              <w:rPr>
                <w:rFonts w:ascii="Arial" w:eastAsia="Times New Roman" w:hAnsi="Arial" w:cs="Arial"/>
                <w:sz w:val="20"/>
                <w:szCs w:val="20"/>
                <w:lang w:eastAsia="en-AU"/>
              </w:rPr>
              <w:t xml:space="preserve"> planning.</w:t>
            </w:r>
          </w:p>
          <w:p w14:paraId="2F79112E"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294D67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2F5963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4B7E4DAC"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6D8EF46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041F120"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E17.4</w:t>
            </w:r>
          </w:p>
          <w:p w14:paraId="1CCC21F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The development layout allows forward vehicular access to and from the site. </w:t>
            </w:r>
          </w:p>
          <w:p w14:paraId="5E406D5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8B0075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4174351"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51F5ACA" w14:textId="77777777" w:rsidTr="00182DC0">
        <w:trPr>
          <w:tblCellSpacing w:w="15" w:type="dxa"/>
        </w:trPr>
        <w:tc>
          <w:tcPr>
            <w:tcW w:w="1088" w:type="pct"/>
            <w:vMerge w:val="restart"/>
            <w:tcBorders>
              <w:top w:val="outset" w:sz="6" w:space="0" w:color="auto"/>
              <w:left w:val="outset" w:sz="6" w:space="0" w:color="auto"/>
              <w:right w:val="outset" w:sz="6" w:space="0" w:color="auto"/>
            </w:tcBorders>
            <w:hideMark/>
          </w:tcPr>
          <w:p w14:paraId="477691C1"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w:t>
            </w:r>
            <w:r>
              <w:rPr>
                <w:rFonts w:ascii="Arial" w:eastAsia="Times New Roman" w:hAnsi="Arial" w:cs="Arial"/>
                <w:b/>
                <w:bCs/>
                <w:sz w:val="20"/>
                <w:szCs w:val="20"/>
                <w:lang w:eastAsia="en-AU"/>
              </w:rPr>
              <w:t>18</w:t>
            </w:r>
          </w:p>
          <w:p w14:paraId="2AC283E3" w14:textId="77777777" w:rsidR="000508D8" w:rsidRPr="006D782E"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bCs/>
                <w:sz w:val="20"/>
                <w:szCs w:val="20"/>
                <w:lang w:eastAsia="en-AU"/>
              </w:rPr>
              <w:t>Safe access is provided for all vehicles required to access the site.</w:t>
            </w:r>
          </w:p>
          <w:p w14:paraId="034A6F1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59946DBE"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E18.1</w:t>
            </w:r>
          </w:p>
          <w:p w14:paraId="2E42E83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Site access and driveways are designed, located and constructed in accordance with:</w:t>
            </w:r>
          </w:p>
          <w:p w14:paraId="57D28C4C"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where for a </w:t>
            </w:r>
            <w:proofErr w:type="gramStart"/>
            <w:r w:rsidRPr="000508D8">
              <w:rPr>
                <w:rFonts w:ascii="Arial" w:eastAsia="Times New Roman" w:hAnsi="Arial" w:cs="Arial"/>
                <w:sz w:val="20"/>
                <w:szCs w:val="20"/>
                <w:lang w:eastAsia="en-AU"/>
              </w:rPr>
              <w:t>Council-controlled road</w:t>
            </w:r>
            <w:proofErr w:type="gramEnd"/>
            <w:r w:rsidRPr="000508D8">
              <w:rPr>
                <w:rFonts w:ascii="Arial" w:eastAsia="Times New Roman" w:hAnsi="Arial" w:cs="Arial"/>
                <w:sz w:val="20"/>
                <w:szCs w:val="20"/>
                <w:lang w:eastAsia="en-AU"/>
              </w:rPr>
              <w:t xml:space="preserve"> and associated with a Dwelling house:</w:t>
            </w:r>
          </w:p>
          <w:p w14:paraId="435D1A0C"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Planning scheme policy - Integrated design;</w:t>
            </w:r>
          </w:p>
          <w:p w14:paraId="65BD216A"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where for a </w:t>
            </w:r>
            <w:proofErr w:type="gramStart"/>
            <w:r w:rsidRPr="000508D8">
              <w:rPr>
                <w:rFonts w:ascii="Arial" w:eastAsia="Times New Roman" w:hAnsi="Arial" w:cs="Arial"/>
                <w:sz w:val="20"/>
                <w:szCs w:val="20"/>
                <w:lang w:eastAsia="en-AU"/>
              </w:rPr>
              <w:t>Council-controlled road</w:t>
            </w:r>
            <w:proofErr w:type="gramEnd"/>
            <w:r w:rsidRPr="000508D8">
              <w:rPr>
                <w:rFonts w:ascii="Arial" w:eastAsia="Times New Roman" w:hAnsi="Arial" w:cs="Arial"/>
                <w:sz w:val="20"/>
                <w:szCs w:val="20"/>
                <w:lang w:eastAsia="en-AU"/>
              </w:rPr>
              <w:t> and not associated with a Dwelling house:</w:t>
            </w:r>
          </w:p>
          <w:p w14:paraId="23B7BE4B"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AS/NZS2890.1 Parking facilities Part 1: Off </w:t>
            </w:r>
            <w:proofErr w:type="gramStart"/>
            <w:r w:rsidRPr="000508D8">
              <w:rPr>
                <w:rFonts w:ascii="Arial" w:eastAsia="Times New Roman" w:hAnsi="Arial" w:cs="Arial"/>
                <w:sz w:val="20"/>
                <w:szCs w:val="20"/>
                <w:lang w:eastAsia="en-AU"/>
              </w:rPr>
              <w:t>street car</w:t>
            </w:r>
            <w:proofErr w:type="gramEnd"/>
            <w:r w:rsidRPr="000508D8">
              <w:rPr>
                <w:rFonts w:ascii="Arial" w:eastAsia="Times New Roman" w:hAnsi="Arial" w:cs="Arial"/>
                <w:sz w:val="20"/>
                <w:szCs w:val="20"/>
                <w:lang w:eastAsia="en-AU"/>
              </w:rPr>
              <w:t xml:space="preserve"> parking;</w:t>
            </w:r>
          </w:p>
          <w:p w14:paraId="5B0C1478"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AS 2890.2 - Parking facilities Part 2: Off-street commercial vehicle facilities;</w:t>
            </w:r>
          </w:p>
          <w:p w14:paraId="797A1589"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Planning scheme policy - Integrated design;</w:t>
            </w:r>
          </w:p>
          <w:p w14:paraId="5B990FB8" w14:textId="77777777" w:rsidR="000508D8" w:rsidRPr="000508D8" w:rsidRDefault="000508D8" w:rsidP="00873AF9">
            <w:pPr>
              <w:numPr>
                <w:ilvl w:val="1"/>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Schedule 8 - Service vehicle requirements;</w:t>
            </w:r>
          </w:p>
          <w:p w14:paraId="19FCF5DD" w14:textId="77777777" w:rsidR="000508D8" w:rsidRPr="000508D8" w:rsidRDefault="000508D8" w:rsidP="00873AF9">
            <w:pPr>
              <w:numPr>
                <w:ilvl w:val="0"/>
                <w:numId w:val="14"/>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where for a </w:t>
            </w:r>
            <w:proofErr w:type="gramStart"/>
            <w:r w:rsidRPr="000508D8">
              <w:rPr>
                <w:rFonts w:ascii="Arial" w:eastAsia="Times New Roman" w:hAnsi="Arial" w:cs="Arial"/>
                <w:sz w:val="20"/>
                <w:szCs w:val="20"/>
                <w:lang w:eastAsia="en-AU"/>
              </w:rPr>
              <w:t>State-Controlled road</w:t>
            </w:r>
            <w:proofErr w:type="gramEnd"/>
            <w:r w:rsidRPr="000508D8">
              <w:rPr>
                <w:rFonts w:ascii="Arial" w:eastAsia="Times New Roman" w:hAnsi="Arial" w:cs="Arial"/>
                <w:sz w:val="20"/>
                <w:szCs w:val="20"/>
                <w:lang w:eastAsia="en-AU"/>
              </w:rPr>
              <w:t>, the Safe Intersection Sight Distance requirements in Austroads and the appropriate IPWEAQ standard drawings, or a copy of a Transport Infrastructure Act 1994, section 62 approval.</w:t>
            </w:r>
          </w:p>
          <w:p w14:paraId="1870E7F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E7FCFE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8580E09"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F2156B0" w14:textId="77777777" w:rsidTr="00182DC0">
        <w:trPr>
          <w:tblCellSpacing w:w="15" w:type="dxa"/>
        </w:trPr>
        <w:tc>
          <w:tcPr>
            <w:tcW w:w="1088" w:type="pct"/>
            <w:vMerge/>
            <w:tcBorders>
              <w:left w:val="outset" w:sz="6" w:space="0" w:color="auto"/>
              <w:right w:val="outset" w:sz="6" w:space="0" w:color="auto"/>
            </w:tcBorders>
          </w:tcPr>
          <w:p w14:paraId="4EEAEA5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52C3E35"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E18.2</w:t>
            </w:r>
          </w:p>
          <w:p w14:paraId="2D5B38BE"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Internal driveways, car parks and access ways are designed and constructed with a sealed pavement and in accordance with: </w:t>
            </w:r>
          </w:p>
          <w:p w14:paraId="1F9CA16C"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AS/NZS 2890.1 Parking Facilities Part 1: Off </w:t>
            </w:r>
            <w:proofErr w:type="gramStart"/>
            <w:r w:rsidRPr="000508D8">
              <w:rPr>
                <w:rFonts w:ascii="Arial" w:eastAsia="Times New Roman" w:hAnsi="Arial" w:cs="Arial"/>
                <w:sz w:val="20"/>
                <w:szCs w:val="20"/>
                <w:lang w:eastAsia="en-AU"/>
              </w:rPr>
              <w:t>street car</w:t>
            </w:r>
            <w:proofErr w:type="gramEnd"/>
            <w:r w:rsidRPr="000508D8">
              <w:rPr>
                <w:rFonts w:ascii="Arial" w:eastAsia="Times New Roman" w:hAnsi="Arial" w:cs="Arial"/>
                <w:sz w:val="20"/>
                <w:szCs w:val="20"/>
                <w:lang w:eastAsia="en-AU"/>
              </w:rPr>
              <w:t xml:space="preserve"> parking;</w:t>
            </w:r>
          </w:p>
          <w:p w14:paraId="56E98240"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AS 2890.2 Parking Facilities Part 2: Off street commercial vehicle facilities; </w:t>
            </w:r>
          </w:p>
          <w:p w14:paraId="5736BF2B"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Planning scheme policy - Integrated design; and</w:t>
            </w:r>
          </w:p>
          <w:p w14:paraId="6A50C05E" w14:textId="77777777" w:rsidR="000508D8" w:rsidRPr="000508D8" w:rsidRDefault="000508D8" w:rsidP="00873AF9">
            <w:pPr>
              <w:numPr>
                <w:ilvl w:val="0"/>
                <w:numId w:val="15"/>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Schedule 8 - Service vehicle requirements.</w:t>
            </w:r>
          </w:p>
          <w:tbl>
            <w:tblPr>
              <w:tblW w:w="511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6"/>
            </w:tblGrid>
            <w:tr w:rsidR="000508D8" w:rsidRPr="000508D8" w14:paraId="4BC18164" w14:textId="77777777" w:rsidTr="00F309AC">
              <w:trPr>
                <w:trHeight w:val="233"/>
                <w:tblCellSpacing w:w="15" w:type="dxa"/>
              </w:trPr>
              <w:tc>
                <w:tcPr>
                  <w:tcW w:w="5056" w:type="dxa"/>
                  <w:tcBorders>
                    <w:top w:val="single" w:sz="6" w:space="0" w:color="CCCCCC"/>
                    <w:left w:val="single" w:sz="6" w:space="0" w:color="CCCCCC"/>
                    <w:bottom w:val="single" w:sz="6" w:space="0" w:color="CCCCCC"/>
                    <w:right w:val="single" w:sz="6" w:space="0" w:color="CCCCCC"/>
                  </w:tcBorders>
                  <w:vAlign w:val="center"/>
                  <w:hideMark/>
                </w:tcPr>
                <w:p w14:paraId="36F0B7A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This includes queue lengths (refer to Schedule 8 - Service vehicle requirements), pavement widths and construction.</w:t>
                  </w:r>
                </w:p>
              </w:tc>
            </w:tr>
          </w:tbl>
          <w:p w14:paraId="598DB45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C4D483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BD896E3"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A912893" w14:textId="77777777" w:rsidTr="00182DC0">
        <w:trPr>
          <w:tblCellSpacing w:w="15" w:type="dxa"/>
        </w:trPr>
        <w:tc>
          <w:tcPr>
            <w:tcW w:w="1088" w:type="pct"/>
            <w:vMerge/>
            <w:tcBorders>
              <w:left w:val="outset" w:sz="6" w:space="0" w:color="auto"/>
              <w:right w:val="outset" w:sz="6" w:space="0" w:color="auto"/>
            </w:tcBorders>
          </w:tcPr>
          <w:p w14:paraId="2D0757B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DBC965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E18.3</w:t>
            </w:r>
          </w:p>
          <w:p w14:paraId="16DF79E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Access driveways, manoeuvring areas and loading facilities are sealed and provide for service vehicles listed in Schedule 8 - Service vehicle requirements for the relevant use. The on-site manoeuvring is to be in accordance with Schedule 8 - Service vehicle requirements.</w:t>
            </w:r>
          </w:p>
          <w:p w14:paraId="1654F3B5"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416173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E862047"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D01F8A0"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1DCE4EB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EAEAEFB"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b/>
                <w:bCs/>
                <w:sz w:val="20"/>
                <w:szCs w:val="20"/>
                <w:lang w:eastAsia="en-AU"/>
              </w:rPr>
              <w:t>E18.4</w:t>
            </w:r>
          </w:p>
          <w:p w14:paraId="5E7B8742"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lastRenderedPageBreak/>
              <w:t>Landscaping (including shade trees) is provided within car parks in accordance with Planning scheme policy - Integrated design.</w:t>
            </w:r>
          </w:p>
          <w:p w14:paraId="4400D208"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E865BB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378668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EC74752" w14:textId="77777777" w:rsidTr="00182DC0">
        <w:trPr>
          <w:tblCellSpacing w:w="15" w:type="dxa"/>
        </w:trPr>
        <w:tc>
          <w:tcPr>
            <w:tcW w:w="1088" w:type="pct"/>
            <w:vMerge w:val="restart"/>
            <w:tcBorders>
              <w:top w:val="outset" w:sz="6" w:space="0" w:color="auto"/>
              <w:left w:val="outset" w:sz="6" w:space="0" w:color="auto"/>
              <w:bottom w:val="outset" w:sz="6" w:space="0" w:color="auto"/>
              <w:right w:val="outset" w:sz="6" w:space="0" w:color="auto"/>
            </w:tcBorders>
            <w:hideMark/>
          </w:tcPr>
          <w:p w14:paraId="3FABD2B7"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PO19</w:t>
            </w:r>
          </w:p>
          <w:p w14:paraId="3DBF7FFC"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Sealed and flood free road access during the minor storm event is available to the site from the nearest arterial or sub-arterial road.</w:t>
            </w:r>
          </w:p>
          <w:tbl>
            <w:tblPr>
              <w:tblW w:w="33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60"/>
            </w:tblGrid>
            <w:tr w:rsidR="000508D8" w:rsidRPr="000508D8" w14:paraId="1E013B18" w14:textId="77777777" w:rsidTr="00F309AC">
              <w:trPr>
                <w:trHeight w:val="304"/>
                <w:tblCellSpacing w:w="15" w:type="dxa"/>
              </w:trPr>
              <w:tc>
                <w:tcPr>
                  <w:tcW w:w="3300" w:type="dxa"/>
                  <w:tcBorders>
                    <w:top w:val="single" w:sz="6" w:space="0" w:color="CCCCCC"/>
                    <w:left w:val="single" w:sz="6" w:space="0" w:color="CCCCCC"/>
                    <w:bottom w:val="single" w:sz="6" w:space="0" w:color="CCCCCC"/>
                    <w:right w:val="single" w:sz="6" w:space="0" w:color="CCCCCC"/>
                  </w:tcBorders>
                  <w:vAlign w:val="center"/>
                  <w:hideMark/>
                </w:tcPr>
                <w:p w14:paraId="769DC7A7"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 xml:space="preserve">Editor's note - Where associated with a </w:t>
                  </w:r>
                  <w:proofErr w:type="gramStart"/>
                  <w:r w:rsidRPr="006D782E">
                    <w:rPr>
                      <w:rFonts w:ascii="Arial" w:eastAsia="Times New Roman" w:hAnsi="Arial" w:cs="Arial"/>
                      <w:sz w:val="18"/>
                      <w:szCs w:val="20"/>
                      <w:lang w:eastAsia="en-AU"/>
                    </w:rPr>
                    <w:t>State-controlled road</w:t>
                  </w:r>
                  <w:proofErr w:type="gramEnd"/>
                  <w:r w:rsidRPr="006D782E">
                    <w:rPr>
                      <w:rFonts w:ascii="Arial" w:eastAsia="Times New Roman" w:hAnsi="Arial" w:cs="Arial"/>
                      <w:sz w:val="18"/>
                      <w:szCs w:val="20"/>
                      <w:lang w:eastAsia="en-AU"/>
                    </w:rPr>
                    <w:t>, further requirements may apply, and approvals may be required from the Department of Transport and Main Roads.</w:t>
                  </w:r>
                </w:p>
              </w:tc>
            </w:tr>
          </w:tbl>
          <w:p w14:paraId="5B15991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vMerge w:val="restart"/>
            <w:tcBorders>
              <w:top w:val="outset" w:sz="6" w:space="0" w:color="auto"/>
              <w:left w:val="outset" w:sz="6" w:space="0" w:color="auto"/>
              <w:right w:val="outset" w:sz="6" w:space="0" w:color="auto"/>
            </w:tcBorders>
            <w:hideMark/>
          </w:tcPr>
          <w:p w14:paraId="669E3934"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E1</w:t>
            </w:r>
            <w:r>
              <w:rPr>
                <w:rFonts w:ascii="Arial" w:eastAsia="Times New Roman" w:hAnsi="Arial" w:cs="Arial"/>
                <w:b/>
                <w:bCs/>
                <w:sz w:val="20"/>
                <w:szCs w:val="20"/>
                <w:lang w:eastAsia="en-AU"/>
              </w:rPr>
              <w:t>9</w:t>
            </w:r>
          </w:p>
          <w:p w14:paraId="6E77E843" w14:textId="53B75635" w:rsidR="000508D8" w:rsidRPr="000508D8" w:rsidRDefault="000508D8" w:rsidP="005E01DA">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Roads or streets giving access to the development from the nearest arterial or sub-arterial road are flood free during the minor storm event and are sealed.</w:t>
            </w:r>
          </w:p>
          <w:p w14:paraId="37471D61" w14:textId="420BA4A0" w:rsidR="000508D8" w:rsidRPr="009D2CAD" w:rsidRDefault="000508D8" w:rsidP="005E01DA">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The road network is mapped on Overlay map - Road hierarchy.</w:t>
            </w:r>
          </w:p>
        </w:tc>
        <w:tc>
          <w:tcPr>
            <w:tcW w:w="893" w:type="pct"/>
            <w:gridSpan w:val="3"/>
            <w:tcBorders>
              <w:top w:val="outset" w:sz="6" w:space="0" w:color="auto"/>
              <w:left w:val="outset" w:sz="6" w:space="0" w:color="auto"/>
              <w:bottom w:val="outset" w:sz="6" w:space="0" w:color="auto"/>
              <w:right w:val="outset" w:sz="6" w:space="0" w:color="auto"/>
            </w:tcBorders>
          </w:tcPr>
          <w:p w14:paraId="3E3EF3CC"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01B9F9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1424A20" w14:textId="77777777" w:rsidTr="00182DC0">
        <w:trPr>
          <w:tblCellSpacing w:w="15" w:type="dxa"/>
        </w:trPr>
        <w:tc>
          <w:tcPr>
            <w:tcW w:w="1088" w:type="pct"/>
            <w:vMerge/>
            <w:tcBorders>
              <w:top w:val="outset" w:sz="6" w:space="0" w:color="auto"/>
              <w:left w:val="outset" w:sz="6" w:space="0" w:color="auto"/>
              <w:bottom w:val="outset" w:sz="6" w:space="0" w:color="auto"/>
              <w:right w:val="outset" w:sz="6" w:space="0" w:color="auto"/>
            </w:tcBorders>
            <w:vAlign w:val="center"/>
            <w:hideMark/>
          </w:tcPr>
          <w:p w14:paraId="0E07BCE1" w14:textId="77777777" w:rsidR="000508D8" w:rsidRPr="009D2CAD" w:rsidRDefault="000508D8"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vMerge/>
            <w:tcBorders>
              <w:left w:val="outset" w:sz="6" w:space="0" w:color="auto"/>
              <w:bottom w:val="outset" w:sz="6" w:space="0" w:color="auto"/>
              <w:right w:val="outset" w:sz="6" w:space="0" w:color="auto"/>
            </w:tcBorders>
            <w:hideMark/>
          </w:tcPr>
          <w:p w14:paraId="59E5BE08" w14:textId="77777777" w:rsidR="000508D8" w:rsidRPr="009D2CAD"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DB81EE2"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B85A61B"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B9631CA" w14:textId="77777777" w:rsidTr="00182DC0">
        <w:trPr>
          <w:tblCellSpacing w:w="15" w:type="dxa"/>
        </w:trPr>
        <w:tc>
          <w:tcPr>
            <w:tcW w:w="1088" w:type="pct"/>
            <w:vMerge w:val="restart"/>
            <w:tcBorders>
              <w:top w:val="outset" w:sz="6" w:space="0" w:color="auto"/>
              <w:left w:val="outset" w:sz="6" w:space="0" w:color="auto"/>
              <w:right w:val="outset" w:sz="6" w:space="0" w:color="auto"/>
            </w:tcBorders>
            <w:hideMark/>
          </w:tcPr>
          <w:p w14:paraId="77229240"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PO20</w:t>
            </w:r>
          </w:p>
          <w:p w14:paraId="04519F49"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Roads which provide access to the site from an arterial or sub-arterial road remain trafficable during major storm events without flooding or impacting upon residential properties or other premises.</w:t>
            </w:r>
          </w:p>
          <w:p w14:paraId="4A5854B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39B6B5D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E20</w:t>
            </w:r>
            <w:r>
              <w:rPr>
                <w:rFonts w:ascii="Arial" w:eastAsia="Times New Roman" w:hAnsi="Arial" w:cs="Arial"/>
                <w:b/>
                <w:bCs/>
                <w:sz w:val="20"/>
                <w:szCs w:val="20"/>
                <w:lang w:eastAsia="en-AU"/>
              </w:rPr>
              <w:t>.1</w:t>
            </w:r>
          </w:p>
          <w:p w14:paraId="316BC0C5"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Access roads to the development have sufficient longitudinal and cross drainage to remain safely trafficable during major storm (1% AEP) events.</w:t>
            </w:r>
          </w:p>
          <w:tbl>
            <w:tblPr>
              <w:tblW w:w="511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2"/>
            </w:tblGrid>
            <w:tr w:rsidR="000508D8" w:rsidRPr="006D782E" w14:paraId="5A03B7D8" w14:textId="77777777" w:rsidTr="00F309AC">
              <w:trPr>
                <w:trHeight w:val="159"/>
                <w:tblCellSpacing w:w="15" w:type="dxa"/>
              </w:trPr>
              <w:tc>
                <w:tcPr>
                  <w:tcW w:w="5052" w:type="dxa"/>
                  <w:tcBorders>
                    <w:top w:val="single" w:sz="6" w:space="0" w:color="CCCCCC"/>
                    <w:left w:val="single" w:sz="6" w:space="0" w:color="CCCCCC"/>
                    <w:bottom w:val="single" w:sz="6" w:space="0" w:color="CCCCCC"/>
                    <w:right w:val="single" w:sz="6" w:space="0" w:color="CCCCCC"/>
                  </w:tcBorders>
                  <w:vAlign w:val="center"/>
                  <w:hideMark/>
                </w:tcPr>
                <w:p w14:paraId="0DCF051C"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network is mapped on Overlay map - Road hierarchy.</w:t>
                  </w:r>
                </w:p>
              </w:tc>
            </w:tr>
          </w:tbl>
          <w:p w14:paraId="5BB0CDE8"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3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35"/>
            </w:tblGrid>
            <w:tr w:rsidR="000508D8" w:rsidRPr="006D782E" w14:paraId="06888017" w14:textId="77777777" w:rsidTr="00F309AC">
              <w:trPr>
                <w:trHeight w:val="296"/>
                <w:tblCellSpacing w:w="15" w:type="dxa"/>
              </w:trPr>
              <w:tc>
                <w:tcPr>
                  <w:tcW w:w="5075" w:type="dxa"/>
                  <w:tcBorders>
                    <w:top w:val="single" w:sz="6" w:space="0" w:color="CCCCCC"/>
                    <w:left w:val="single" w:sz="6" w:space="0" w:color="CCCCCC"/>
                    <w:bottom w:val="single" w:sz="6" w:space="0" w:color="CCCCCC"/>
                    <w:right w:val="single" w:sz="6" w:space="0" w:color="CCCCCC"/>
                  </w:tcBorders>
                  <w:vAlign w:val="center"/>
                  <w:hideMark/>
                </w:tcPr>
                <w:p w14:paraId="28D82176"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QUDM for requirements regarding trafficability. </w:t>
                  </w:r>
                </w:p>
              </w:tc>
            </w:tr>
          </w:tbl>
          <w:p w14:paraId="3DA6AC2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E262330"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820C0ED"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29AB4FB" w14:textId="77777777" w:rsidTr="00182DC0">
        <w:trPr>
          <w:trHeight w:val="1346"/>
          <w:tblCellSpacing w:w="15" w:type="dxa"/>
        </w:trPr>
        <w:tc>
          <w:tcPr>
            <w:tcW w:w="1088" w:type="pct"/>
            <w:vMerge/>
            <w:tcBorders>
              <w:left w:val="outset" w:sz="6" w:space="0" w:color="auto"/>
              <w:bottom w:val="outset" w:sz="6" w:space="0" w:color="auto"/>
              <w:right w:val="outset" w:sz="6" w:space="0" w:color="auto"/>
            </w:tcBorders>
          </w:tcPr>
          <w:p w14:paraId="4C010F96"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FBFDB69" w14:textId="77777777" w:rsidR="000508D8"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E20.2</w:t>
            </w:r>
          </w:p>
          <w:p w14:paraId="5E5136E4" w14:textId="77777777" w:rsidR="000508D8" w:rsidRPr="000508D8" w:rsidRDefault="000508D8"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0508D8">
              <w:rPr>
                <w:rFonts w:ascii="Arial" w:eastAsia="Times New Roman" w:hAnsi="Arial" w:cs="Arial"/>
                <w:bCs/>
                <w:sz w:val="20"/>
                <w:szCs w:val="20"/>
                <w:lang w:eastAsia="en-AU"/>
              </w:rPr>
              <w:t>Culverts and causeways do not increase inundation levels or increase velocities, for all events up to the defined flood event, to upstream or downstream properties.</w:t>
            </w:r>
          </w:p>
        </w:tc>
        <w:tc>
          <w:tcPr>
            <w:tcW w:w="893" w:type="pct"/>
            <w:gridSpan w:val="3"/>
            <w:tcBorders>
              <w:top w:val="outset" w:sz="6" w:space="0" w:color="auto"/>
              <w:left w:val="outset" w:sz="6" w:space="0" w:color="auto"/>
              <w:bottom w:val="outset" w:sz="6" w:space="0" w:color="auto"/>
              <w:right w:val="outset" w:sz="6" w:space="0" w:color="auto"/>
            </w:tcBorders>
          </w:tcPr>
          <w:p w14:paraId="6CB3AA4F"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3997E9A" w14:textId="77777777" w:rsidR="000508D8" w:rsidRPr="009D2CAD" w:rsidRDefault="000508D8"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313EA1"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341DF5A0" w14:textId="77777777" w:rsidR="00D437CA" w:rsidRPr="009D2CAD" w:rsidRDefault="000508D8"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b/>
                <w:bCs/>
                <w:sz w:val="20"/>
                <w:szCs w:val="20"/>
                <w:lang w:eastAsia="en-AU"/>
              </w:rPr>
              <w:t>Street design and layout</w:t>
            </w:r>
          </w:p>
        </w:tc>
        <w:tc>
          <w:tcPr>
            <w:tcW w:w="893" w:type="pct"/>
            <w:gridSpan w:val="3"/>
            <w:tcBorders>
              <w:top w:val="outset" w:sz="6" w:space="0" w:color="auto"/>
              <w:left w:val="outset" w:sz="6" w:space="0" w:color="auto"/>
              <w:bottom w:val="outset" w:sz="6" w:space="0" w:color="auto"/>
              <w:right w:val="outset" w:sz="6" w:space="0" w:color="auto"/>
            </w:tcBorders>
            <w:shd w:val="clear" w:color="auto" w:fill="CCCCCC"/>
          </w:tcPr>
          <w:p w14:paraId="7C64B91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3F1D8983"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F92D65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5B3C90BC"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PO2</w:t>
            </w:r>
            <w:r w:rsidR="000508D8">
              <w:rPr>
                <w:rFonts w:ascii="Arial" w:eastAsia="Times New Roman" w:hAnsi="Arial" w:cs="Arial"/>
                <w:b/>
                <w:bCs/>
                <w:sz w:val="20"/>
                <w:szCs w:val="20"/>
                <w:lang w:eastAsia="en-AU"/>
              </w:rPr>
              <w:t>1</w:t>
            </w:r>
          </w:p>
          <w:p w14:paraId="3D896C04" w14:textId="77777777" w:rsidR="000508D8" w:rsidRPr="000508D8" w:rsidRDefault="000508D8" w:rsidP="000508D8">
            <w:pPr>
              <w:spacing w:before="100" w:beforeAutospacing="1" w:after="100" w:afterAutospacing="1" w:line="240" w:lineRule="auto"/>
              <w:ind w:left="150"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Streets are designed and constructed in accordance with </w:t>
            </w:r>
            <w:r w:rsidRPr="000508D8">
              <w:rPr>
                <w:rFonts w:ascii="Arial" w:eastAsia="Times New Roman" w:hAnsi="Arial" w:cs="Arial"/>
                <w:sz w:val="20"/>
                <w:szCs w:val="20"/>
                <w:lang w:eastAsia="en-AU"/>
              </w:rPr>
              <w:lastRenderedPageBreak/>
              <w:t xml:space="preserve">Planning scheme policy - Integrated design and Planning scheme policy - Operational works inspection, maintenance and bonding procedures. The street design and construction </w:t>
            </w:r>
            <w:proofErr w:type="gramStart"/>
            <w:r w:rsidRPr="000508D8">
              <w:rPr>
                <w:rFonts w:ascii="Arial" w:eastAsia="Times New Roman" w:hAnsi="Arial" w:cs="Arial"/>
                <w:sz w:val="20"/>
                <w:szCs w:val="20"/>
                <w:lang w:eastAsia="en-AU"/>
              </w:rPr>
              <w:t>accommodates</w:t>
            </w:r>
            <w:proofErr w:type="gramEnd"/>
            <w:r w:rsidRPr="000508D8">
              <w:rPr>
                <w:rFonts w:ascii="Arial" w:eastAsia="Times New Roman" w:hAnsi="Arial" w:cs="Arial"/>
                <w:sz w:val="20"/>
                <w:szCs w:val="20"/>
                <w:lang w:eastAsia="en-AU"/>
              </w:rPr>
              <w:t xml:space="preserve"> the following functions:</w:t>
            </w:r>
          </w:p>
          <w:p w14:paraId="5C01A89F"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access to premises by providing convenient vehicular movement for residents between their homes and the major road network;</w:t>
            </w:r>
          </w:p>
          <w:p w14:paraId="46AECD6E"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safe and convenient pedestrian and cycle movement;</w:t>
            </w:r>
          </w:p>
          <w:p w14:paraId="3B0BBD7E"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adequate on street parking;</w:t>
            </w:r>
          </w:p>
          <w:p w14:paraId="4C715E05"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stormwater drainage paths and treatment facilities;</w:t>
            </w:r>
          </w:p>
          <w:p w14:paraId="3430B817"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efficient public transport routes;</w:t>
            </w:r>
          </w:p>
          <w:p w14:paraId="4C130EC4"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utility services location;</w:t>
            </w:r>
          </w:p>
          <w:p w14:paraId="122A48D4"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emergency access and waste collection;</w:t>
            </w:r>
          </w:p>
          <w:p w14:paraId="7B389566"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 xml:space="preserve">setting and approach (streetscape, landscaping and street furniture) for adjoining </w:t>
            </w:r>
            <w:proofErr w:type="gramStart"/>
            <w:r w:rsidRPr="000508D8">
              <w:rPr>
                <w:rFonts w:ascii="Arial" w:eastAsia="Times New Roman" w:hAnsi="Arial" w:cs="Arial"/>
                <w:sz w:val="20"/>
                <w:szCs w:val="20"/>
                <w:lang w:eastAsia="en-AU"/>
              </w:rPr>
              <w:t>residences;</w:t>
            </w:r>
            <w:proofErr w:type="gramEnd"/>
          </w:p>
          <w:p w14:paraId="44C86696"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expected traffic speeds and volumes; and</w:t>
            </w:r>
          </w:p>
          <w:p w14:paraId="57145E22" w14:textId="77777777" w:rsidR="000508D8" w:rsidRPr="000508D8" w:rsidRDefault="000508D8" w:rsidP="00873AF9">
            <w:pPr>
              <w:numPr>
                <w:ilvl w:val="0"/>
                <w:numId w:val="16"/>
              </w:numPr>
              <w:spacing w:before="100" w:beforeAutospacing="1" w:after="100" w:afterAutospacing="1" w:line="240" w:lineRule="auto"/>
              <w:ind w:right="150"/>
              <w:rPr>
                <w:rFonts w:ascii="Arial" w:eastAsia="Times New Roman" w:hAnsi="Arial" w:cs="Arial"/>
                <w:sz w:val="20"/>
                <w:szCs w:val="20"/>
                <w:lang w:eastAsia="en-AU"/>
              </w:rPr>
            </w:pPr>
            <w:r w:rsidRPr="000508D8">
              <w:rPr>
                <w:rFonts w:ascii="Arial" w:eastAsia="Times New Roman" w:hAnsi="Arial" w:cs="Arial"/>
                <w:sz w:val="20"/>
                <w:szCs w:val="20"/>
                <w:lang w:eastAsia="en-AU"/>
              </w:rPr>
              <w:t>wildlife movement (where relevant).</w:t>
            </w:r>
          </w:p>
          <w:tbl>
            <w:tblPr>
              <w:tblW w:w="33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77"/>
            </w:tblGrid>
            <w:tr w:rsidR="000508D8" w:rsidRPr="006D782E" w14:paraId="287258BD" w14:textId="77777777" w:rsidTr="00F309AC">
              <w:trPr>
                <w:trHeight w:val="344"/>
                <w:tblCellSpacing w:w="15" w:type="dxa"/>
              </w:trPr>
              <w:tc>
                <w:tcPr>
                  <w:tcW w:w="3317" w:type="dxa"/>
                  <w:tcBorders>
                    <w:top w:val="single" w:sz="6" w:space="0" w:color="CCCCCC"/>
                    <w:left w:val="single" w:sz="6" w:space="0" w:color="CCCCCC"/>
                    <w:bottom w:val="single" w:sz="6" w:space="0" w:color="CCCCCC"/>
                    <w:right w:val="single" w:sz="6" w:space="0" w:color="CCCCCC"/>
                  </w:tcBorders>
                  <w:vAlign w:val="center"/>
                  <w:hideMark/>
                </w:tcPr>
                <w:p w14:paraId="436C2FCB"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proofErr w:type="gramStart"/>
                  <w:r w:rsidRPr="006D782E">
                    <w:rPr>
                      <w:rFonts w:ascii="Arial" w:eastAsia="Times New Roman" w:hAnsi="Arial" w:cs="Arial"/>
                      <w:sz w:val="18"/>
                      <w:szCs w:val="20"/>
                      <w:lang w:eastAsia="en-AU"/>
                    </w:rPr>
                    <w:t>Note - Preliminary road</w:t>
                  </w:r>
                  <w:proofErr w:type="gramEnd"/>
                  <w:r w:rsidRPr="006D782E">
                    <w:rPr>
                      <w:rFonts w:ascii="Arial" w:eastAsia="Times New Roman" w:hAnsi="Arial" w:cs="Arial"/>
                      <w:sz w:val="18"/>
                      <w:szCs w:val="20"/>
                      <w:lang w:eastAsia="en-AU"/>
                    </w:rPr>
                    <w:t xml:space="preserve"> design (including all services, street lighting, stormwater infrastructure, access locations, street trees and pedestrian network) may be required to demonstrate compliance with this PO.</w:t>
                  </w:r>
                </w:p>
              </w:tc>
            </w:tr>
          </w:tbl>
          <w:p w14:paraId="45C303E8"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7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77"/>
            </w:tblGrid>
            <w:tr w:rsidR="000508D8" w:rsidRPr="006D782E" w14:paraId="07D8C6F0" w14:textId="77777777" w:rsidTr="00F309AC">
              <w:trPr>
                <w:trHeight w:val="177"/>
                <w:tblCellSpacing w:w="15" w:type="dxa"/>
              </w:trPr>
              <w:tc>
                <w:tcPr>
                  <w:tcW w:w="3317" w:type="dxa"/>
                  <w:tcBorders>
                    <w:top w:val="single" w:sz="6" w:space="0" w:color="CCCCCC"/>
                    <w:left w:val="single" w:sz="6" w:space="0" w:color="CCCCCC"/>
                    <w:bottom w:val="single" w:sz="6" w:space="0" w:color="CCCCCC"/>
                    <w:right w:val="single" w:sz="6" w:space="0" w:color="CCCCCC"/>
                  </w:tcBorders>
                  <w:vAlign w:val="center"/>
                  <w:hideMark/>
                </w:tcPr>
                <w:p w14:paraId="6579AC6D" w14:textId="77777777" w:rsidR="000508D8" w:rsidRPr="006D782E" w:rsidRDefault="000508D8" w:rsidP="000508D8">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Note - Refer to Planning scheme policy - Environmental areas and corridors for examples of when and where wildlife movement infrastructure is required.</w:t>
                  </w:r>
                </w:p>
              </w:tc>
            </w:tr>
          </w:tbl>
          <w:p w14:paraId="2254A9E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2506A5B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0B0F0F3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BC7158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827AAFC" w14:textId="77777777" w:rsidTr="00182DC0">
        <w:trPr>
          <w:trHeight w:val="956"/>
          <w:tblCellSpacing w:w="15" w:type="dxa"/>
        </w:trPr>
        <w:tc>
          <w:tcPr>
            <w:tcW w:w="1088" w:type="pct"/>
            <w:vMerge w:val="restart"/>
            <w:tcBorders>
              <w:top w:val="outset" w:sz="6" w:space="0" w:color="auto"/>
              <w:left w:val="outset" w:sz="6" w:space="0" w:color="auto"/>
              <w:bottom w:val="outset" w:sz="6" w:space="0" w:color="auto"/>
              <w:right w:val="outset" w:sz="6" w:space="0" w:color="auto"/>
            </w:tcBorders>
            <w:hideMark/>
          </w:tcPr>
          <w:p w14:paraId="36817F39" w14:textId="77777777" w:rsidR="005E01DA" w:rsidRDefault="00D437CA" w:rsidP="005E01DA">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PO2</w:t>
            </w:r>
            <w:r w:rsidR="000508D8">
              <w:rPr>
                <w:rFonts w:ascii="Arial" w:eastAsia="Times New Roman" w:hAnsi="Arial" w:cs="Arial"/>
                <w:b/>
                <w:bCs/>
                <w:sz w:val="20"/>
                <w:szCs w:val="20"/>
                <w:lang w:eastAsia="en-AU"/>
              </w:rPr>
              <w:t>2</w:t>
            </w:r>
          </w:p>
          <w:p w14:paraId="3FFF6BEE" w14:textId="271A4979" w:rsidR="005E01DA" w:rsidRPr="005E01DA" w:rsidRDefault="006576C9" w:rsidP="005E01DA">
            <w:pPr>
              <w:spacing w:before="100" w:beforeAutospacing="1" w:after="100" w:afterAutospacing="1" w:line="240" w:lineRule="auto"/>
              <w:ind w:left="150" w:right="150"/>
              <w:rPr>
                <w:rFonts w:ascii="Arial" w:eastAsia="Times New Roman" w:hAnsi="Arial" w:cs="Arial"/>
                <w:b/>
                <w:bCs/>
                <w:sz w:val="20"/>
                <w:szCs w:val="20"/>
                <w:lang w:eastAsia="en-AU"/>
              </w:rPr>
            </w:pPr>
            <w:r w:rsidRPr="006576C9">
              <w:rPr>
                <w:rFonts w:ascii="Arial" w:eastAsia="Times New Roman" w:hAnsi="Arial" w:cs="Arial"/>
                <w:sz w:val="20"/>
                <w:szCs w:val="20"/>
                <w:lang w:eastAsia="en-AU"/>
              </w:rPr>
              <w:t>The existing road network (whether trunk or non-trunk) is upgraded where necessary to cater for the impact from the development.</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576C9" w14:paraId="67DA4744" w14:textId="77777777" w:rsidTr="00F309AC">
              <w:trPr>
                <w:trHeight w:val="58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51285AA" w14:textId="7508CE48"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An applicant may be required to submit an Integrated Transport Assessment (ITA), prepared in accordance with Planning scheme policy - Integrated transport assessment to demonstrate compliance with this PO, when any of the following occurs:</w:t>
                  </w:r>
                </w:p>
                <w:p w14:paraId="729EACD6"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Development is within 200m of a transport sensitive location such as a school, shopping centre, bus or train station or a large generator of pedestrian or vehicular traffic;</w:t>
                  </w:r>
                </w:p>
                <w:p w14:paraId="4C598507" w14:textId="77777777" w:rsidR="006576C9" w:rsidRPr="006D782E" w:rsidRDefault="006576C9" w:rsidP="00F309AC">
                  <w:pPr>
                    <w:numPr>
                      <w:ilvl w:val="0"/>
                      <w:numId w:val="17"/>
                    </w:numPr>
                    <w:spacing w:before="100" w:beforeAutospacing="1" w:after="100" w:afterAutospacing="1" w:line="240" w:lineRule="auto"/>
                    <w:ind w:right="65"/>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Forecast traffic to/from the development exceeds 5% of the </w:t>
                  </w:r>
                  <w:proofErr w:type="gramStart"/>
                  <w:r w:rsidRPr="006D782E">
                    <w:rPr>
                      <w:rFonts w:ascii="Arial" w:eastAsia="Times New Roman" w:hAnsi="Arial" w:cs="Arial"/>
                      <w:sz w:val="18"/>
                      <w:szCs w:val="20"/>
                      <w:lang w:eastAsia="en-AU"/>
                    </w:rPr>
                    <w:t>two way</w:t>
                  </w:r>
                  <w:proofErr w:type="gramEnd"/>
                  <w:r w:rsidRPr="006D782E">
                    <w:rPr>
                      <w:rFonts w:ascii="Arial" w:eastAsia="Times New Roman" w:hAnsi="Arial" w:cs="Arial"/>
                      <w:sz w:val="18"/>
                      <w:szCs w:val="20"/>
                      <w:lang w:eastAsia="en-AU"/>
                    </w:rPr>
                    <w:t xml:space="preserve"> flow on the adjoining road or intersection in the morning or afternoon transport peak within 10 years of the development completion;</w:t>
                  </w:r>
                </w:p>
                <w:p w14:paraId="21513DFA"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Development access onto a sub arterial, or arterial road or within 100m of a signalised intersection;</w:t>
                  </w:r>
                </w:p>
                <w:p w14:paraId="44C370E5"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Residential development greater than 50 lots or dwellings;</w:t>
                  </w:r>
                </w:p>
                <w:p w14:paraId="18CEC933"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Offices greater than 4,000m</w:t>
                  </w:r>
                  <w:r w:rsidRPr="006D782E">
                    <w:rPr>
                      <w:rFonts w:ascii="Arial" w:eastAsia="Times New Roman" w:hAnsi="Arial" w:cs="Arial"/>
                      <w:sz w:val="18"/>
                      <w:szCs w:val="20"/>
                      <w:vertAlign w:val="superscript"/>
                      <w:lang w:eastAsia="en-AU"/>
                    </w:rPr>
                    <w:t>2</w:t>
                  </w:r>
                  <w:r w:rsidRPr="006D782E">
                    <w:rPr>
                      <w:rFonts w:ascii="Arial" w:eastAsia="Times New Roman" w:hAnsi="Arial" w:cs="Arial"/>
                      <w:sz w:val="18"/>
                      <w:szCs w:val="20"/>
                      <w:lang w:eastAsia="en-AU"/>
                    </w:rPr>
                    <w:t> Gross Floor Area (GFA);</w:t>
                  </w:r>
                </w:p>
                <w:p w14:paraId="5009725B"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Retail activities including Hardware and trade supplies, Showroom, Shop or Shopping centre greater than 1,000m</w:t>
                  </w:r>
                  <w:r w:rsidRPr="006D782E">
                    <w:rPr>
                      <w:rFonts w:ascii="Arial" w:eastAsia="Times New Roman" w:hAnsi="Arial" w:cs="Arial"/>
                      <w:sz w:val="18"/>
                      <w:szCs w:val="20"/>
                      <w:vertAlign w:val="superscript"/>
                      <w:lang w:eastAsia="en-AU"/>
                    </w:rPr>
                    <w:t>2</w:t>
                  </w:r>
                  <w:r w:rsidRPr="006D782E">
                    <w:rPr>
                      <w:rFonts w:ascii="Arial" w:eastAsia="Times New Roman" w:hAnsi="Arial" w:cs="Arial"/>
                      <w:sz w:val="18"/>
                      <w:szCs w:val="20"/>
                      <w:lang w:eastAsia="en-AU"/>
                    </w:rPr>
                    <w:t> GFA;</w:t>
                  </w:r>
                </w:p>
                <w:p w14:paraId="1574FC2E" w14:textId="77777777" w:rsidR="006576C9" w:rsidRPr="006D782E" w:rsidRDefault="006576C9" w:rsidP="00873AF9">
                  <w:pPr>
                    <w:numPr>
                      <w:ilvl w:val="0"/>
                      <w:numId w:val="17"/>
                    </w:num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Warehouses and Industry greater than 6,000m</w:t>
                  </w:r>
                  <w:r w:rsidRPr="006D782E">
                    <w:rPr>
                      <w:rFonts w:ascii="Arial" w:eastAsia="Times New Roman" w:hAnsi="Arial" w:cs="Arial"/>
                      <w:i/>
                      <w:iCs/>
                      <w:sz w:val="18"/>
                      <w:szCs w:val="20"/>
                      <w:vertAlign w:val="superscript"/>
                      <w:lang w:eastAsia="en-AU"/>
                    </w:rPr>
                    <w:t>2</w:t>
                  </w:r>
                  <w:r w:rsidRPr="006D782E">
                    <w:rPr>
                      <w:rFonts w:ascii="Arial" w:eastAsia="Times New Roman" w:hAnsi="Arial" w:cs="Arial"/>
                      <w:sz w:val="18"/>
                      <w:szCs w:val="20"/>
                      <w:lang w:eastAsia="en-AU"/>
                    </w:rPr>
                    <w:t> GFA;</w:t>
                  </w:r>
                </w:p>
                <w:p w14:paraId="43FB3280"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On-site carpark greater than 100 spaces;</w:t>
                  </w:r>
                </w:p>
                <w:p w14:paraId="16CD1E69"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Development has a trip generation rate of 100 vehicles or more within the peak hour;</w:t>
                  </w:r>
                </w:p>
                <w:p w14:paraId="561467AD" w14:textId="77777777" w:rsidR="006576C9" w:rsidRPr="006576C9" w:rsidRDefault="006576C9" w:rsidP="00873AF9">
                  <w:pPr>
                    <w:numPr>
                      <w:ilvl w:val="0"/>
                      <w:numId w:val="17"/>
                    </w:numPr>
                    <w:spacing w:before="100" w:beforeAutospacing="1" w:after="100" w:afterAutospacing="1" w:line="240" w:lineRule="auto"/>
                    <w:rPr>
                      <w:rFonts w:ascii="Arial" w:eastAsia="Times New Roman" w:hAnsi="Arial" w:cs="Arial"/>
                      <w:sz w:val="20"/>
                      <w:szCs w:val="20"/>
                      <w:lang w:eastAsia="en-AU"/>
                    </w:rPr>
                  </w:pPr>
                  <w:r w:rsidRPr="006D782E">
                    <w:rPr>
                      <w:rFonts w:ascii="Arial" w:eastAsia="Times New Roman" w:hAnsi="Arial" w:cs="Arial"/>
                      <w:sz w:val="18"/>
                      <w:szCs w:val="20"/>
                      <w:lang w:eastAsia="en-AU"/>
                    </w:rPr>
                    <w:t>Development which dissects or significantly impacts on an environmental area or an environmental corridor.</w:t>
                  </w:r>
                </w:p>
              </w:tc>
            </w:tr>
          </w:tbl>
          <w:p w14:paraId="3BECD95D"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576C9" w14:paraId="3E2BEE6F" w14:textId="77777777" w:rsidTr="00F309AC">
              <w:trPr>
                <w:trHeight w:val="161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85BA093" w14:textId="682F9026"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The ITA is to review the development’s impact upon the external road network for the period of 10 years from completion of the development. The ITA is to provide sufficient information for determining the impact and the type and extent of any ameliorative works required to cater for the additional traffic. The ITA must include a future structural road layout of adjoining properties that will form part of this catchment and road connecting to these properties. The ITA is to assess the ultimate developed catchment’s impacts and necessary ameliorative works, and the works or contribution required by the applicant as identified in the study.</w:t>
                  </w:r>
                </w:p>
              </w:tc>
            </w:tr>
          </w:tbl>
          <w:p w14:paraId="3666F9A8"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D782E" w14:paraId="20490EEB" w14:textId="77777777" w:rsidTr="00F309AC">
              <w:trPr>
                <w:trHeight w:val="14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27847A00" w14:textId="77777777"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The road network is mapped on Overlay map - Road hierarchy.</w:t>
                  </w:r>
                </w:p>
              </w:tc>
            </w:tr>
          </w:tbl>
          <w:p w14:paraId="2DCE1AB3" w14:textId="77777777" w:rsidR="006576C9" w:rsidRPr="006D782E" w:rsidRDefault="006576C9" w:rsidP="006576C9">
            <w:pPr>
              <w:spacing w:before="100" w:beforeAutospacing="1" w:after="100" w:afterAutospacing="1" w:line="240" w:lineRule="auto"/>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576C9" w:rsidRPr="006D782E" w14:paraId="5EFF2088" w14:textId="77777777" w:rsidTr="00F309AC">
              <w:trPr>
                <w:trHeight w:val="17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6E309E3" w14:textId="77777777" w:rsidR="006576C9" w:rsidRPr="006D782E" w:rsidRDefault="006576C9" w:rsidP="006576C9">
                  <w:pPr>
                    <w:spacing w:before="100" w:beforeAutospacing="1" w:after="100" w:afterAutospacing="1" w:line="240" w:lineRule="auto"/>
                    <w:rPr>
                      <w:rFonts w:ascii="Arial" w:eastAsia="Times New Roman" w:hAnsi="Arial" w:cs="Arial"/>
                      <w:sz w:val="18"/>
                      <w:szCs w:val="20"/>
                      <w:lang w:eastAsia="en-AU"/>
                    </w:rPr>
                  </w:pPr>
                  <w:r w:rsidRPr="006D782E">
                    <w:rPr>
                      <w:rFonts w:ascii="Arial" w:eastAsia="Times New Roman" w:hAnsi="Arial" w:cs="Arial"/>
                      <w:sz w:val="18"/>
                      <w:szCs w:val="20"/>
                      <w:lang w:eastAsia="en-AU"/>
                    </w:rPr>
                    <w:t>Note - The primary and secondary active transport network is mapped on Overlay map - Active transport.</w:t>
                  </w:r>
                </w:p>
              </w:tc>
            </w:tr>
          </w:tbl>
          <w:p w14:paraId="7C8FDDCA"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363C8D2A"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lastRenderedPageBreak/>
              <w:t>E2</w:t>
            </w:r>
            <w:r w:rsidR="000508D8">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.1</w:t>
            </w:r>
          </w:p>
          <w:p w14:paraId="4C00449F"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intersections onto existing roads are designed to accommodate traffic volumes and traffic movements taken from a date 10 years from the date of completion of the last stage of the development. Detailed design is to be in accordance with Planning scheme policy - Integrated design.</w:t>
            </w:r>
          </w:p>
          <w:tbl>
            <w:tblPr>
              <w:tblW w:w="5159"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59"/>
            </w:tblGrid>
            <w:tr w:rsidR="006576C9" w:rsidRPr="006D782E" w14:paraId="03B940AE" w14:textId="77777777" w:rsidTr="00F309AC">
              <w:trPr>
                <w:trHeight w:val="352"/>
                <w:tblCellSpacing w:w="15" w:type="dxa"/>
              </w:trPr>
              <w:tc>
                <w:tcPr>
                  <w:tcW w:w="5099" w:type="dxa"/>
                  <w:tcBorders>
                    <w:top w:val="single" w:sz="6" w:space="0" w:color="CCCCCC"/>
                    <w:left w:val="single" w:sz="6" w:space="0" w:color="CCCCCC"/>
                    <w:bottom w:val="single" w:sz="6" w:space="0" w:color="CCCCCC"/>
                    <w:right w:val="single" w:sz="6" w:space="0" w:color="CCCCCC"/>
                  </w:tcBorders>
                  <w:vAlign w:val="center"/>
                  <w:hideMark/>
                </w:tcPr>
                <w:p w14:paraId="415562BA"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All turns vehicular access to existing lots is to be retained at new road intersections wherever practicable.</w:t>
                  </w:r>
                </w:p>
              </w:tc>
            </w:tr>
          </w:tbl>
          <w:p w14:paraId="74F31525"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4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6"/>
            </w:tblGrid>
            <w:tr w:rsidR="006D782E" w:rsidRPr="006D782E" w14:paraId="24FA9209" w14:textId="707360D7" w:rsidTr="00F309AC">
              <w:trPr>
                <w:trHeight w:val="105"/>
                <w:tblCellSpacing w:w="15" w:type="dxa"/>
              </w:trPr>
              <w:tc>
                <w:tcPr>
                  <w:tcW w:w="5086" w:type="dxa"/>
                  <w:tcBorders>
                    <w:top w:val="single" w:sz="6" w:space="0" w:color="CCCCCC"/>
                    <w:left w:val="single" w:sz="6" w:space="0" w:color="CCCCCC"/>
                    <w:bottom w:val="single" w:sz="6" w:space="0" w:color="CCCCCC"/>
                    <w:right w:val="single" w:sz="6" w:space="0" w:color="CCCCCC"/>
                  </w:tcBorders>
                  <w:vAlign w:val="center"/>
                  <w:hideMark/>
                </w:tcPr>
                <w:p w14:paraId="2C7F26A7"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Existing on-street parking is to be retained at new road intersections and along road frontages wherever practicable.</w:t>
                  </w:r>
                </w:p>
              </w:tc>
            </w:tr>
          </w:tbl>
          <w:p w14:paraId="3BC1340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p w14:paraId="7DF65C7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F47271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7B3649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1FA6CC1" w14:textId="77777777" w:rsidTr="00182DC0">
        <w:trPr>
          <w:tblCellSpacing w:w="15" w:type="dxa"/>
        </w:trPr>
        <w:tc>
          <w:tcPr>
            <w:tcW w:w="1088" w:type="pct"/>
            <w:vMerge/>
            <w:tcBorders>
              <w:top w:val="outset" w:sz="6" w:space="0" w:color="auto"/>
              <w:left w:val="outset" w:sz="6" w:space="0" w:color="auto"/>
              <w:bottom w:val="outset" w:sz="6" w:space="0" w:color="auto"/>
              <w:right w:val="outset" w:sz="6" w:space="0" w:color="auto"/>
            </w:tcBorders>
            <w:vAlign w:val="center"/>
            <w:hideMark/>
          </w:tcPr>
          <w:p w14:paraId="04D7581F"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545C572E"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E2</w:t>
            </w:r>
            <w:r w:rsidR="000508D8">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.2</w:t>
            </w:r>
          </w:p>
          <w:p w14:paraId="758969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Existing intersections external to the site are upgraded as necessary to accommodate increased traffic from the development.  Design is in accordance with Planning scheme policy - Operational works inspection, maintenance and bonding procedures.</w:t>
            </w:r>
          </w:p>
          <w:tbl>
            <w:tblPr>
              <w:tblW w:w="514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2"/>
            </w:tblGrid>
            <w:tr w:rsidR="006576C9" w:rsidRPr="006D782E" w14:paraId="1E7868CF" w14:textId="77777777" w:rsidTr="00F309AC">
              <w:trPr>
                <w:trHeight w:val="434"/>
                <w:tblCellSpacing w:w="15" w:type="dxa"/>
              </w:trPr>
              <w:tc>
                <w:tcPr>
                  <w:tcW w:w="5082" w:type="dxa"/>
                  <w:tcBorders>
                    <w:top w:val="single" w:sz="6" w:space="0" w:color="CCCCCC"/>
                    <w:left w:val="single" w:sz="6" w:space="0" w:color="CCCCCC"/>
                    <w:bottom w:val="single" w:sz="6" w:space="0" w:color="CCCCCC"/>
                    <w:right w:val="single" w:sz="6" w:space="0" w:color="CCCCCC"/>
                  </w:tcBorders>
                  <w:vAlign w:val="center"/>
                  <w:hideMark/>
                </w:tcPr>
                <w:p w14:paraId="33960CDE"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All turns vehicular access to existing lots is to be retained at new road intersections wherever practicable.</w:t>
                  </w:r>
                </w:p>
              </w:tc>
            </w:tr>
          </w:tbl>
          <w:p w14:paraId="0C597D9B"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45"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45"/>
            </w:tblGrid>
            <w:tr w:rsidR="006576C9" w:rsidRPr="006D782E" w14:paraId="54E65830" w14:textId="77777777" w:rsidTr="00F309AC">
              <w:trPr>
                <w:trHeight w:val="355"/>
                <w:tblCellSpacing w:w="15" w:type="dxa"/>
              </w:trPr>
              <w:tc>
                <w:tcPr>
                  <w:tcW w:w="5085" w:type="dxa"/>
                  <w:tcBorders>
                    <w:top w:val="single" w:sz="6" w:space="0" w:color="CCCCCC"/>
                    <w:left w:val="single" w:sz="6" w:space="0" w:color="CCCCCC"/>
                    <w:bottom w:val="single" w:sz="6" w:space="0" w:color="CCCCCC"/>
                    <w:right w:val="single" w:sz="6" w:space="0" w:color="CCCCCC"/>
                  </w:tcBorders>
                  <w:vAlign w:val="center"/>
                  <w:hideMark/>
                </w:tcPr>
                <w:p w14:paraId="603463D2"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Existing on-street parking is to be retained at upgraded road intersections and along road frontages wherever practicable.</w:t>
                  </w:r>
                </w:p>
              </w:tc>
            </w:tr>
          </w:tbl>
          <w:p w14:paraId="23D20EA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p w14:paraId="4C8978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0EC6A0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8AB62C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44A5927" w14:textId="77777777" w:rsidTr="00182DC0">
        <w:trPr>
          <w:trHeight w:val="1775"/>
          <w:tblCellSpacing w:w="15" w:type="dxa"/>
        </w:trPr>
        <w:tc>
          <w:tcPr>
            <w:tcW w:w="1088" w:type="pct"/>
            <w:vMerge/>
            <w:tcBorders>
              <w:top w:val="outset" w:sz="6" w:space="0" w:color="auto"/>
              <w:left w:val="outset" w:sz="6" w:space="0" w:color="auto"/>
              <w:bottom w:val="outset" w:sz="6" w:space="0" w:color="auto"/>
              <w:right w:val="outset" w:sz="6" w:space="0" w:color="auto"/>
            </w:tcBorders>
            <w:vAlign w:val="center"/>
            <w:hideMark/>
          </w:tcPr>
          <w:p w14:paraId="7F2ADB83" w14:textId="77777777" w:rsidR="006D782E" w:rsidRPr="009D2CAD" w:rsidRDefault="006D782E"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right w:val="outset" w:sz="6" w:space="0" w:color="auto"/>
            </w:tcBorders>
            <w:hideMark/>
          </w:tcPr>
          <w:p w14:paraId="2A3421A9" w14:textId="77777777" w:rsidR="006D782E"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E2</w:t>
            </w:r>
            <w:r>
              <w:rPr>
                <w:rFonts w:ascii="Arial" w:eastAsia="Times New Roman" w:hAnsi="Arial" w:cs="Arial"/>
                <w:b/>
                <w:bCs/>
                <w:sz w:val="20"/>
                <w:szCs w:val="20"/>
                <w:lang w:eastAsia="en-AU"/>
              </w:rPr>
              <w:t>2</w:t>
            </w:r>
            <w:r w:rsidRPr="009D2CAD">
              <w:rPr>
                <w:rFonts w:ascii="Arial" w:eastAsia="Times New Roman" w:hAnsi="Arial" w:cs="Arial"/>
                <w:b/>
                <w:bCs/>
                <w:sz w:val="20"/>
                <w:szCs w:val="20"/>
                <w:lang w:eastAsia="en-AU"/>
              </w:rPr>
              <w:t>.3</w:t>
            </w:r>
          </w:p>
          <w:p w14:paraId="35CB243C" w14:textId="4D39E7E4" w:rsidR="00F309AC" w:rsidRDefault="006D782E" w:rsidP="00F309AC">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The active transport network is extended in accordance with Planning scheme policy - Integrated design.</w:t>
            </w:r>
          </w:p>
          <w:p w14:paraId="4EDB7B0A" w14:textId="1AC5EABD" w:rsidR="00F309AC" w:rsidRPr="00F309AC" w:rsidRDefault="00F309AC" w:rsidP="00F309AC">
            <w:pPr>
              <w:rPr>
                <w:rFonts w:ascii="Arial" w:eastAsia="Times New Roman" w:hAnsi="Arial" w:cs="Arial"/>
                <w:sz w:val="20"/>
                <w:szCs w:val="20"/>
                <w:lang w:eastAsia="en-AU"/>
              </w:rPr>
            </w:pPr>
          </w:p>
        </w:tc>
        <w:tc>
          <w:tcPr>
            <w:tcW w:w="893" w:type="pct"/>
            <w:gridSpan w:val="3"/>
            <w:tcBorders>
              <w:top w:val="outset" w:sz="6" w:space="0" w:color="auto"/>
              <w:left w:val="outset" w:sz="6" w:space="0" w:color="auto"/>
              <w:right w:val="outset" w:sz="6" w:space="0" w:color="auto"/>
            </w:tcBorders>
          </w:tcPr>
          <w:p w14:paraId="550C0F24"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right w:val="outset" w:sz="6" w:space="0" w:color="auto"/>
            </w:tcBorders>
          </w:tcPr>
          <w:p w14:paraId="4AADB01E"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93C0422" w14:textId="77777777" w:rsidTr="00182DC0">
        <w:trPr>
          <w:trHeight w:val="4216"/>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231F1488"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PO2</w:t>
            </w:r>
            <w:r>
              <w:rPr>
                <w:rFonts w:ascii="Arial" w:eastAsia="Times New Roman" w:hAnsi="Arial" w:cs="Arial"/>
                <w:b/>
                <w:bCs/>
                <w:sz w:val="20"/>
                <w:szCs w:val="20"/>
                <w:lang w:eastAsia="en-AU"/>
              </w:rPr>
              <w:t>3</w:t>
            </w:r>
          </w:p>
          <w:p w14:paraId="7A636611" w14:textId="701EEECA" w:rsidR="006D782E" w:rsidRDefault="006D782E"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intersections along all streets and roads are located and designed to provide safe and convenient movements for all users.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6D782E" w14:paraId="517AFD3A" w14:textId="77777777" w:rsidTr="00F309AC">
              <w:trPr>
                <w:trHeight w:val="16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24F9103"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Planning scheme policy - Integrated design and Planning scheme policy - Operational works inspection, maintenance and bonding procedures for design and construction standards.</w:t>
                  </w:r>
                </w:p>
              </w:tc>
            </w:tr>
          </w:tbl>
          <w:p w14:paraId="76516B7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6D782E" w14:paraId="391DD63F" w14:textId="77777777" w:rsidTr="00F309AC">
              <w:trPr>
                <w:trHeight w:val="83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2C93B1EF"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 Intersection spacing will be determined based on the deceleration and queue storage distances required for the intersection after considering vehicle speed and present/forecast turning and through volumes.</w:t>
                  </w:r>
                </w:p>
              </w:tc>
            </w:tr>
          </w:tbl>
          <w:p w14:paraId="48B1001C"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right w:val="outset" w:sz="6" w:space="0" w:color="auto"/>
            </w:tcBorders>
            <w:hideMark/>
          </w:tcPr>
          <w:p w14:paraId="495E081D" w14:textId="77777777" w:rsidR="006D782E" w:rsidRPr="006576C9" w:rsidRDefault="006D782E" w:rsidP="006576C9">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Pr="006576C9">
              <w:rPr>
                <w:rFonts w:ascii="Arial" w:hAnsi="Arial" w:cs="Arial"/>
                <w:b/>
                <w:bCs/>
                <w:sz w:val="20"/>
                <w:szCs w:val="20"/>
              </w:rPr>
              <w:t>E23</w:t>
            </w:r>
          </w:p>
          <w:p w14:paraId="376A277D" w14:textId="77777777" w:rsidR="006D782E" w:rsidRPr="006576C9" w:rsidRDefault="006D782E"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New intersection spacing (centreline – centreline) along a through road conforms with the following:</w:t>
            </w:r>
          </w:p>
          <w:p w14:paraId="7E79AFE9"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an access or residential street function:</w:t>
            </w:r>
          </w:p>
          <w:p w14:paraId="1D5E851E"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60 metres; or</w:t>
            </w:r>
          </w:p>
          <w:p w14:paraId="4E2592F5"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40 metres.</w:t>
            </w:r>
          </w:p>
          <w:p w14:paraId="1283B0A6"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 local collector or district collector function: </w:t>
            </w:r>
          </w:p>
          <w:p w14:paraId="611C9C81"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100 metres; or</w:t>
            </w:r>
          </w:p>
          <w:p w14:paraId="21ACF6A7"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60 metres.</w:t>
            </w:r>
          </w:p>
          <w:p w14:paraId="037F2CD4"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 sub-arterial function:</w:t>
            </w:r>
          </w:p>
          <w:p w14:paraId="40E7716B"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250 metres; or</w:t>
            </w:r>
          </w:p>
          <w:p w14:paraId="09F6FCC0"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100 metres.</w:t>
            </w:r>
          </w:p>
          <w:p w14:paraId="634B1449"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Where the through road provides an arterial function:</w:t>
            </w:r>
          </w:p>
          <w:p w14:paraId="525619BF"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same side = 350 metres; or </w:t>
            </w:r>
          </w:p>
          <w:p w14:paraId="4C269D70"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intersecting road located on opposite side = 150 metres.</w:t>
            </w:r>
          </w:p>
          <w:p w14:paraId="00729E7E" w14:textId="77777777" w:rsidR="006D782E" w:rsidRPr="006576C9" w:rsidRDefault="006D782E" w:rsidP="00873AF9">
            <w:pPr>
              <w:numPr>
                <w:ilvl w:val="0"/>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Walkable block perimeter does not exceed:</w:t>
            </w:r>
          </w:p>
          <w:p w14:paraId="48370238"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600 metres in the Coastal </w:t>
            </w:r>
            <w:proofErr w:type="gramStart"/>
            <w:r w:rsidRPr="006576C9">
              <w:rPr>
                <w:rFonts w:ascii="Arial" w:eastAsia="Times New Roman" w:hAnsi="Arial" w:cs="Arial"/>
                <w:sz w:val="20"/>
                <w:szCs w:val="20"/>
                <w:lang w:eastAsia="en-AU"/>
              </w:rPr>
              <w:t>communities</w:t>
            </w:r>
            <w:proofErr w:type="gramEnd"/>
            <w:r w:rsidRPr="006576C9">
              <w:rPr>
                <w:rFonts w:ascii="Arial" w:eastAsia="Times New Roman" w:hAnsi="Arial" w:cs="Arial"/>
                <w:sz w:val="20"/>
                <w:szCs w:val="20"/>
                <w:lang w:eastAsia="en-AU"/>
              </w:rPr>
              <w:t xml:space="preserve"> precinct and Suburban neighbourhood precinct;</w:t>
            </w:r>
          </w:p>
          <w:p w14:paraId="015CEBE6"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500 metres in the Next generation neighbourhood precinct;</w:t>
            </w:r>
          </w:p>
          <w:p w14:paraId="64D2956B" w14:textId="77777777" w:rsidR="006D782E" w:rsidRPr="006576C9" w:rsidRDefault="006D782E" w:rsidP="00873AF9">
            <w:pPr>
              <w:numPr>
                <w:ilvl w:val="1"/>
                <w:numId w:val="18"/>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400 metres in the Urban neighbourhood precinct.</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0CD1C001" w14:textId="77777777" w:rsidTr="00F309AC">
              <w:trPr>
                <w:trHeight w:val="362"/>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DBB12EB"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Based on the absolute minimum intersection spacing identified above, all turns access may not be permitted (ie. left in/left out only) at intersections with sub-arterial roads or arterial roads.</w:t>
                  </w:r>
                </w:p>
              </w:tc>
            </w:tr>
          </w:tbl>
          <w:p w14:paraId="65BF98F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7CF41AFE" w14:textId="77777777" w:rsidTr="00F309AC">
              <w:trPr>
                <w:trHeight w:val="14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25B2055"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lastRenderedPageBreak/>
                    <w:t>Note - The road network is mapped on Overlay map - Road hierarchy.</w:t>
                  </w:r>
                </w:p>
              </w:tc>
            </w:tr>
          </w:tbl>
          <w:p w14:paraId="3BBC725E"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D782E" w:rsidRPr="006D782E" w14:paraId="0A837A57" w14:textId="77777777" w:rsidTr="00F309AC">
              <w:trPr>
                <w:trHeight w:val="55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77C66E0" w14:textId="77777777" w:rsidR="006D782E" w:rsidRPr="006D782E" w:rsidRDefault="006D782E"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An Integrated Transport Assessment (ITA) including preliminary intersection designs, prepared in accordance with Planning scheme policy - Integrated transport assessment may be required to demonstrate compliance with this PO.</w:t>
                  </w:r>
                </w:p>
              </w:tc>
            </w:tr>
          </w:tbl>
          <w:p w14:paraId="70F922B6" w14:textId="77777777" w:rsidR="006D782E" w:rsidRPr="009D2CAD" w:rsidRDefault="006D782E" w:rsidP="006576C9">
            <w:pPr>
              <w:spacing w:before="100" w:beforeAutospacing="1" w:after="100" w:afterAutospacing="1" w:line="240" w:lineRule="auto"/>
              <w:ind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right w:val="outset" w:sz="6" w:space="0" w:color="auto"/>
            </w:tcBorders>
          </w:tcPr>
          <w:p w14:paraId="20B5886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right w:val="outset" w:sz="6" w:space="0" w:color="auto"/>
            </w:tcBorders>
          </w:tcPr>
          <w:p w14:paraId="6F3F44B7"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C50E4C" w14:textId="77777777" w:rsidTr="00182DC0">
        <w:trPr>
          <w:trHeight w:val="814"/>
          <w:tblCellSpacing w:w="15" w:type="dxa"/>
          <w:hidden/>
        </w:trPr>
        <w:tc>
          <w:tcPr>
            <w:tcW w:w="1088" w:type="pct"/>
            <w:tcBorders>
              <w:top w:val="outset" w:sz="6" w:space="0" w:color="auto"/>
              <w:left w:val="outset" w:sz="6" w:space="0" w:color="auto"/>
              <w:bottom w:val="outset" w:sz="6" w:space="0" w:color="auto"/>
              <w:right w:val="outset" w:sz="6" w:space="0" w:color="auto"/>
            </w:tcBorders>
            <w:hideMark/>
          </w:tcPr>
          <w:p w14:paraId="5C661A92" w14:textId="77777777" w:rsidR="00D437CA" w:rsidRPr="009D2CAD" w:rsidRDefault="00D437CA" w:rsidP="009D2CAD">
            <w:pPr>
              <w:spacing w:before="100" w:beforeAutospacing="1" w:after="100" w:afterAutospacing="1" w:line="240" w:lineRule="auto"/>
              <w:rPr>
                <w:rFonts w:ascii="Arial" w:eastAsia="Times New Roman" w:hAnsi="Arial" w:cs="Arial"/>
                <w:vanish/>
                <w:sz w:val="20"/>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269"/>
            </w:tblGrid>
            <w:tr w:rsidR="00D437CA" w:rsidRPr="009D2CAD" w14:paraId="3D8CBEB9" w14:textId="77777777" w:rsidTr="00D437CA">
              <w:trPr>
                <w:tblCellSpacing w:w="15" w:type="dxa"/>
              </w:trPr>
              <w:tc>
                <w:tcPr>
                  <w:tcW w:w="9246" w:type="dxa"/>
                  <w:vAlign w:val="center"/>
                  <w:hideMark/>
                </w:tcPr>
                <w:p w14:paraId="541637A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b/>
                      <w:bCs/>
                      <w:sz w:val="20"/>
                      <w:szCs w:val="20"/>
                      <w:lang w:eastAsia="en-AU"/>
                    </w:rPr>
                    <w:t>PO24</w:t>
                  </w:r>
                </w:p>
                <w:p w14:paraId="736272C9"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All Council controlled frontage roads adjoining the development are designed and constructed in accordance with Planning scheme policy - Integrated design and Planning scheme policy - Operational works inspection, maintenance and bonding procedures.  All new works are extended to join any existing works within 20m.</w:t>
                  </w:r>
                </w:p>
                <w:tbl>
                  <w:tblPr>
                    <w:tblW w:w="32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92"/>
                  </w:tblGrid>
                  <w:tr w:rsidR="006576C9" w:rsidRPr="006576C9" w14:paraId="320C0145" w14:textId="77777777" w:rsidTr="00F309AC">
                    <w:trPr>
                      <w:trHeight w:val="155"/>
                      <w:tblCellSpacing w:w="15" w:type="dxa"/>
                    </w:trPr>
                    <w:tc>
                      <w:tcPr>
                        <w:tcW w:w="3232" w:type="dxa"/>
                        <w:tcBorders>
                          <w:top w:val="single" w:sz="6" w:space="0" w:color="CCCCCC"/>
                          <w:left w:val="single" w:sz="6" w:space="0" w:color="CCCCCC"/>
                          <w:bottom w:val="single" w:sz="6" w:space="0" w:color="CCCCCC"/>
                          <w:right w:val="single" w:sz="6" w:space="0" w:color="CCCCCC"/>
                        </w:tcBorders>
                        <w:vAlign w:val="center"/>
                        <w:hideMark/>
                      </w:tcPr>
                      <w:p w14:paraId="22DA76C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Note - Frontage roads include streets where no direct lot access is provided.</w:t>
                        </w:r>
                      </w:p>
                    </w:tc>
                  </w:tr>
                </w:tbl>
                <w:p w14:paraId="11997E66"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416"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416"/>
                  </w:tblGrid>
                  <w:tr w:rsidR="006576C9" w:rsidRPr="006576C9" w14:paraId="4251A0AA" w14:textId="77777777" w:rsidTr="00F309AC">
                    <w:trPr>
                      <w:trHeight w:val="152"/>
                      <w:tblCellSpacing w:w="15" w:type="dxa"/>
                    </w:trPr>
                    <w:tc>
                      <w:tcPr>
                        <w:tcW w:w="3356" w:type="dxa"/>
                        <w:tcBorders>
                          <w:top w:val="single" w:sz="6" w:space="0" w:color="CCCCCC"/>
                          <w:left w:val="single" w:sz="6" w:space="0" w:color="CCCCCC"/>
                          <w:bottom w:val="single" w:sz="6" w:space="0" w:color="CCCCCC"/>
                          <w:right w:val="single" w:sz="6" w:space="0" w:color="CCCCCC"/>
                        </w:tcBorders>
                        <w:vAlign w:val="center"/>
                        <w:hideMark/>
                      </w:tcPr>
                      <w:p w14:paraId="4892C9B9"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Note - The road network is mapped on Overlay map - Road hierarchy.</w:t>
                        </w:r>
                      </w:p>
                    </w:tc>
                  </w:tr>
                </w:tbl>
                <w:p w14:paraId="508D6728"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281"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81"/>
                  </w:tblGrid>
                  <w:tr w:rsidR="006576C9" w:rsidRPr="006576C9" w14:paraId="3DBA9B27" w14:textId="77777777" w:rsidTr="00F309AC">
                    <w:trPr>
                      <w:trHeight w:val="220"/>
                      <w:tblCellSpacing w:w="15" w:type="dxa"/>
                    </w:trPr>
                    <w:tc>
                      <w:tcPr>
                        <w:tcW w:w="3221" w:type="dxa"/>
                        <w:tcBorders>
                          <w:top w:val="single" w:sz="6" w:space="0" w:color="CCCCCC"/>
                          <w:left w:val="single" w:sz="6" w:space="0" w:color="CCCCCC"/>
                          <w:bottom w:val="single" w:sz="6" w:space="0" w:color="CCCCCC"/>
                          <w:right w:val="single" w:sz="6" w:space="0" w:color="CCCCCC"/>
                        </w:tcBorders>
                        <w:vAlign w:val="center"/>
                        <w:hideMark/>
                      </w:tcPr>
                      <w:p w14:paraId="2E9C54B5" w14:textId="77777777" w:rsid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lastRenderedPageBreak/>
                          <w:t>Note - The Primary and Secondary active transport network is mapped on Overlay map - Active transport.</w:t>
                        </w:r>
                      </w:p>
                      <w:p w14:paraId="5BBB5BB8" w14:textId="665A3B28" w:rsidR="005E01DA" w:rsidRPr="006576C9" w:rsidRDefault="005E01DA" w:rsidP="006576C9">
                        <w:pPr>
                          <w:spacing w:before="100" w:beforeAutospacing="1" w:after="100" w:afterAutospacing="1" w:line="240" w:lineRule="auto"/>
                          <w:rPr>
                            <w:rFonts w:ascii="Arial" w:eastAsia="Times New Roman" w:hAnsi="Arial" w:cs="Arial"/>
                            <w:sz w:val="20"/>
                            <w:szCs w:val="20"/>
                            <w:lang w:eastAsia="en-AU"/>
                          </w:rPr>
                        </w:pPr>
                      </w:p>
                    </w:tc>
                  </w:tr>
                </w:tbl>
                <w:p w14:paraId="3ADF03EE" w14:textId="77777777" w:rsidR="006576C9" w:rsidRPr="006576C9" w:rsidRDefault="006576C9" w:rsidP="006576C9">
                  <w:pPr>
                    <w:spacing w:before="100" w:beforeAutospacing="1" w:after="100" w:afterAutospacing="1" w:line="240" w:lineRule="auto"/>
                    <w:rPr>
                      <w:rFonts w:ascii="Arial" w:eastAsia="Times New Roman" w:hAnsi="Arial" w:cs="Arial"/>
                      <w:vanish/>
                      <w:sz w:val="20"/>
                      <w:szCs w:val="20"/>
                      <w:lang w:eastAsia="en-AU"/>
                    </w:rPr>
                  </w:pPr>
                </w:p>
                <w:tbl>
                  <w:tblPr>
                    <w:tblW w:w="329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293"/>
                  </w:tblGrid>
                  <w:tr w:rsidR="006576C9" w:rsidRPr="006576C9" w14:paraId="49E2F32E" w14:textId="77777777" w:rsidTr="00F309AC">
                    <w:trPr>
                      <w:trHeight w:val="527"/>
                      <w:tblCellSpacing w:w="15" w:type="dxa"/>
                    </w:trPr>
                    <w:tc>
                      <w:tcPr>
                        <w:tcW w:w="3233" w:type="dxa"/>
                        <w:tcBorders>
                          <w:top w:val="single" w:sz="6" w:space="0" w:color="CCCCCC"/>
                          <w:left w:val="single" w:sz="6" w:space="0" w:color="CCCCCC"/>
                          <w:bottom w:val="single" w:sz="6" w:space="0" w:color="CCCCCC"/>
                          <w:right w:val="single" w:sz="6" w:space="0" w:color="CCCCCC"/>
                        </w:tcBorders>
                        <w:vAlign w:val="center"/>
                        <w:hideMark/>
                      </w:tcPr>
                      <w:p w14:paraId="18A6965B"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Note - Roads </w:t>
                        </w:r>
                        <w:proofErr w:type="gramStart"/>
                        <w:r w:rsidRPr="006576C9">
                          <w:rPr>
                            <w:rFonts w:ascii="Arial" w:eastAsia="Times New Roman" w:hAnsi="Arial" w:cs="Arial"/>
                            <w:sz w:val="20"/>
                            <w:szCs w:val="20"/>
                            <w:lang w:eastAsia="en-AU"/>
                          </w:rPr>
                          <w:t>are considered to be</w:t>
                        </w:r>
                        <w:proofErr w:type="gramEnd"/>
                        <w:r w:rsidRPr="006576C9">
                          <w:rPr>
                            <w:rFonts w:ascii="Arial" w:eastAsia="Times New Roman" w:hAnsi="Arial" w:cs="Arial"/>
                            <w:sz w:val="20"/>
                            <w:szCs w:val="20"/>
                            <w:lang w:eastAsia="en-AU"/>
                          </w:rPr>
                          <w:t xml:space="preserve"> constructed in accordance with Council’s standards when there is sufficient pavement width, geometry and depth to comply with the requirements of Planning scheme policy - Integrated design and Planning scheme policy - Operational works inspection, maintenance and bonding procedures.</w:t>
                        </w:r>
                      </w:p>
                    </w:tc>
                  </w:tr>
                </w:tbl>
                <w:p w14:paraId="2298088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r>
          </w:tbl>
          <w:p w14:paraId="5B7D8D35"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7A9F0776"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lastRenderedPageBreak/>
              <w:t>E24</w:t>
            </w:r>
          </w:p>
          <w:p w14:paraId="473031F5" w14:textId="68D4E924" w:rsidR="006576C9" w:rsidRPr="006576C9" w:rsidRDefault="006576C9" w:rsidP="00B03B60">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Design and construct all Council controlled frontage roads in accordance with Planning scheme policy - Integrated design, Planning scheme policy - Operational works inspection, maintenance and bonding procedures and the following:</w:t>
            </w:r>
          </w:p>
          <w:tbl>
            <w:tblPr>
              <w:tblW w:w="5069" w:type="dxa"/>
              <w:tblCellSpacing w:w="15"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2538"/>
              <w:gridCol w:w="2531"/>
            </w:tblGrid>
            <w:tr w:rsidR="006576C9" w:rsidRPr="006576C9" w14:paraId="5C836B50" w14:textId="77777777" w:rsidTr="00F309AC">
              <w:trPr>
                <w:trHeight w:val="199"/>
                <w:tblCellSpacing w:w="15" w:type="dxa"/>
              </w:trPr>
              <w:tc>
                <w:tcPr>
                  <w:tcW w:w="2493"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1EF960B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Situation</w:t>
                  </w:r>
                </w:p>
              </w:tc>
              <w:tc>
                <w:tcPr>
                  <w:tcW w:w="2486"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5FFF343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Minimum construction</w:t>
                  </w:r>
                </w:p>
              </w:tc>
            </w:tr>
            <w:tr w:rsidR="006576C9" w:rsidRPr="006576C9" w14:paraId="7CA5CBA1" w14:textId="77777777" w:rsidTr="00F309AC">
              <w:trPr>
                <w:trHeight w:val="3804"/>
                <w:tblCellSpacing w:w="15" w:type="dxa"/>
              </w:trPr>
              <w:tc>
                <w:tcPr>
                  <w:tcW w:w="2493" w:type="dxa"/>
                  <w:tcBorders>
                    <w:top w:val="single" w:sz="6" w:space="0" w:color="CCCCCC"/>
                    <w:left w:val="single" w:sz="6" w:space="0" w:color="CCCCCC"/>
                    <w:bottom w:val="single" w:sz="6" w:space="0" w:color="CCCCCC"/>
                    <w:right w:val="single" w:sz="6" w:space="0" w:color="CCCCCC"/>
                  </w:tcBorders>
                  <w:vAlign w:val="center"/>
                  <w:hideMark/>
                </w:tcPr>
                <w:p w14:paraId="38B8B886"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lastRenderedPageBreak/>
                    <w:t>Frontage road unconstructed or gravel road only;</w:t>
                  </w:r>
                </w:p>
                <w:p w14:paraId="218BCC1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OR</w:t>
                  </w:r>
                </w:p>
                <w:p w14:paraId="0B20646C"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Frontage road sealed but not constructed* to Planning scheme policy - Integrated design standard;</w:t>
                  </w:r>
                </w:p>
                <w:p w14:paraId="74B938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OR</w:t>
                  </w:r>
                </w:p>
                <w:p w14:paraId="00AE3335"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Frontage road partially constructed* to Planning scheme policy - Integrated design standard.</w:t>
                  </w:r>
                </w:p>
              </w:tc>
              <w:tc>
                <w:tcPr>
                  <w:tcW w:w="2486" w:type="dxa"/>
                  <w:tcBorders>
                    <w:top w:val="single" w:sz="6" w:space="0" w:color="CCCCCC"/>
                    <w:left w:val="single" w:sz="6" w:space="0" w:color="CCCCCC"/>
                    <w:bottom w:val="single" w:sz="6" w:space="0" w:color="CCCCCC"/>
                    <w:right w:val="single" w:sz="6" w:space="0" w:color="CCCCCC"/>
                  </w:tcBorders>
                  <w:vAlign w:val="center"/>
                  <w:hideMark/>
                </w:tcPr>
                <w:p w14:paraId="35EF25BC"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Construct the verge adjoining the development and the carriageway (including development side kerb and channel) to a minimum sealed width containing near side parking lane (if required), cycle lane (if required), 2 travel lanes plus 1.5m wide (full depth pavement) gravel shoulder and table drainage to the opposite side.</w:t>
                  </w:r>
                </w:p>
                <w:p w14:paraId="328780F4"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The minimum total travel lane width is:</w:t>
                  </w:r>
                </w:p>
                <w:p w14:paraId="136AE5E9" w14:textId="77777777" w:rsidR="006576C9" w:rsidRPr="006576C9" w:rsidRDefault="006576C9" w:rsidP="00873AF9">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6m for minor roads;</w:t>
                  </w:r>
                </w:p>
                <w:p w14:paraId="0702EA40" w14:textId="77777777" w:rsidR="006576C9" w:rsidRPr="006576C9" w:rsidRDefault="006576C9" w:rsidP="00873AF9">
                  <w:pPr>
                    <w:numPr>
                      <w:ilvl w:val="0"/>
                      <w:numId w:val="19"/>
                    </w:numPr>
                    <w:spacing w:before="100" w:beforeAutospacing="1" w:after="100" w:afterAutospacing="1" w:line="240" w:lineRule="auto"/>
                    <w:ind w:right="150"/>
                    <w:rPr>
                      <w:rFonts w:ascii="Arial" w:eastAsia="Times New Roman" w:hAnsi="Arial" w:cs="Arial"/>
                      <w:sz w:val="20"/>
                      <w:szCs w:val="20"/>
                      <w:lang w:eastAsia="en-AU"/>
                    </w:rPr>
                  </w:pPr>
                  <w:r w:rsidRPr="006576C9">
                    <w:rPr>
                      <w:rFonts w:ascii="Arial" w:eastAsia="Times New Roman" w:hAnsi="Arial" w:cs="Arial"/>
                      <w:sz w:val="20"/>
                      <w:szCs w:val="20"/>
                      <w:lang w:eastAsia="en-AU"/>
                    </w:rPr>
                    <w:t>7m for major roads.</w:t>
                  </w:r>
                  <w:r w:rsidRPr="006576C9">
                    <w:rPr>
                      <w:rFonts w:ascii="Arial" w:eastAsia="Times New Roman" w:hAnsi="Arial" w:cs="Arial"/>
                      <w:sz w:val="20"/>
                      <w:szCs w:val="20"/>
                      <w:lang w:eastAsia="en-AU"/>
                    </w:rPr>
                    <w:br/>
                  </w:r>
                </w:p>
                <w:p w14:paraId="15E13B1F"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p>
              </w:tc>
            </w:tr>
          </w:tbl>
          <w:p w14:paraId="7F81E89A"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vanish/>
                <w:sz w:val="20"/>
                <w:szCs w:val="20"/>
                <w:lang w:eastAsia="en-AU"/>
              </w:rPr>
            </w:pPr>
          </w:p>
          <w:tbl>
            <w:tblPr>
              <w:tblW w:w="51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18"/>
            </w:tblGrid>
            <w:tr w:rsidR="006576C9" w:rsidRPr="006D782E" w14:paraId="71C2D4A6" w14:textId="77777777" w:rsidTr="00F309AC">
              <w:trPr>
                <w:trHeight w:val="230"/>
                <w:tblCellSpacing w:w="15" w:type="dxa"/>
              </w:trPr>
              <w:tc>
                <w:tcPr>
                  <w:tcW w:w="5058" w:type="dxa"/>
                  <w:tcBorders>
                    <w:top w:val="single" w:sz="6" w:space="0" w:color="CCCCCC"/>
                    <w:left w:val="single" w:sz="6" w:space="0" w:color="CCCCCC"/>
                    <w:bottom w:val="single" w:sz="6" w:space="0" w:color="CCCCCC"/>
                    <w:right w:val="single" w:sz="6" w:space="0" w:color="CCCCCC"/>
                  </w:tcBorders>
                  <w:vAlign w:val="center"/>
                  <w:hideMark/>
                </w:tcPr>
                <w:p w14:paraId="35C56BBC"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Major roads are sub-arterial roads and arterial roads.  Minor roads are roads that are not major roads.</w:t>
                  </w:r>
                </w:p>
              </w:tc>
            </w:tr>
          </w:tbl>
          <w:p w14:paraId="5A64DDD6"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03"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03"/>
            </w:tblGrid>
            <w:tr w:rsidR="006576C9" w:rsidRPr="006D782E" w14:paraId="7C48E06A" w14:textId="77777777" w:rsidTr="00F309AC">
              <w:trPr>
                <w:trHeight w:val="120"/>
                <w:tblCellSpacing w:w="15" w:type="dxa"/>
              </w:trPr>
              <w:tc>
                <w:tcPr>
                  <w:tcW w:w="5043" w:type="dxa"/>
                  <w:tcBorders>
                    <w:top w:val="single" w:sz="6" w:space="0" w:color="CCCCCC"/>
                    <w:left w:val="single" w:sz="6" w:space="0" w:color="CCCCCC"/>
                    <w:bottom w:val="single" w:sz="6" w:space="0" w:color="CCCCCC"/>
                    <w:right w:val="single" w:sz="6" w:space="0" w:color="CCCCCC"/>
                  </w:tcBorders>
                  <w:vAlign w:val="center"/>
                  <w:hideMark/>
                </w:tcPr>
                <w:p w14:paraId="6A9F4C8E"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Construction includes all associated works (services, street lighting and linemarking).</w:t>
                  </w:r>
                </w:p>
              </w:tc>
            </w:tr>
          </w:tbl>
          <w:p w14:paraId="12D633E1"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09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97"/>
            </w:tblGrid>
            <w:tr w:rsidR="006576C9" w:rsidRPr="006D782E" w14:paraId="58A6454A" w14:textId="77777777" w:rsidTr="00F309AC">
              <w:trPr>
                <w:trHeight w:val="111"/>
                <w:tblCellSpacing w:w="15" w:type="dxa"/>
              </w:trPr>
              <w:tc>
                <w:tcPr>
                  <w:tcW w:w="5037" w:type="dxa"/>
                  <w:tcBorders>
                    <w:top w:val="single" w:sz="6" w:space="0" w:color="CCCCCC"/>
                    <w:left w:val="single" w:sz="6" w:space="0" w:color="CCCCCC"/>
                    <w:bottom w:val="single" w:sz="6" w:space="0" w:color="CCCCCC"/>
                    <w:right w:val="single" w:sz="6" w:space="0" w:color="CCCCCC"/>
                  </w:tcBorders>
                  <w:vAlign w:val="center"/>
                  <w:hideMark/>
                </w:tcPr>
                <w:p w14:paraId="3E90EB79"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Alignment within road reserves is to be agreed with Council.</w:t>
                  </w:r>
                </w:p>
              </w:tc>
            </w:tr>
          </w:tbl>
          <w:p w14:paraId="7DBD1AE5" w14:textId="77777777" w:rsidR="006576C9" w:rsidRPr="006D782E" w:rsidRDefault="006576C9" w:rsidP="006576C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6576C9" w:rsidRPr="006D782E" w14:paraId="4E9BA57F" w14:textId="77777777" w:rsidTr="00F309AC">
              <w:trPr>
                <w:trHeight w:val="26"/>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B7143FE" w14:textId="77777777" w:rsidR="00F309AC" w:rsidRDefault="006576C9" w:rsidP="006D782E">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Note - *Roads </w:t>
                  </w:r>
                  <w:proofErr w:type="gramStart"/>
                  <w:r w:rsidRPr="006D782E">
                    <w:rPr>
                      <w:rFonts w:ascii="Arial" w:eastAsia="Times New Roman" w:hAnsi="Arial" w:cs="Arial"/>
                      <w:sz w:val="18"/>
                      <w:szCs w:val="20"/>
                      <w:lang w:eastAsia="en-AU"/>
                    </w:rPr>
                    <w:t>are considered to be</w:t>
                  </w:r>
                  <w:proofErr w:type="gramEnd"/>
                  <w:r w:rsidRPr="006D782E">
                    <w:rPr>
                      <w:rFonts w:ascii="Arial" w:eastAsia="Times New Roman" w:hAnsi="Arial" w:cs="Arial"/>
                      <w:sz w:val="18"/>
                      <w:szCs w:val="20"/>
                      <w:lang w:eastAsia="en-AU"/>
                    </w:rPr>
                    <w:t xml:space="preserve"> constructed in accordance with Council standards when there is sufficient pavement width, geometry and depth to comply with the requirements of Planning scheme policy - Integrated design and Planning scheme policy - Operational works inspection, maintenance and bonding procedures.  Testing of the existing pavement may be required to confirm </w:t>
                  </w:r>
                  <w:r w:rsidRPr="006D782E">
                    <w:rPr>
                      <w:rFonts w:ascii="Arial" w:eastAsia="Times New Roman" w:hAnsi="Arial" w:cs="Arial"/>
                      <w:sz w:val="18"/>
                      <w:szCs w:val="20"/>
                      <w:lang w:eastAsia="en-AU"/>
                    </w:rPr>
                    <w:lastRenderedPageBreak/>
                    <w:t xml:space="preserve">whether the existing works meet the standards in Planning scheme policy - Integrated design and </w:t>
                  </w:r>
                </w:p>
                <w:p w14:paraId="5FE0D015" w14:textId="0CACC795" w:rsidR="006576C9" w:rsidRPr="006D782E" w:rsidRDefault="006576C9" w:rsidP="006D782E">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Planning scheme policy - Operational works inspection, maintenance and bonding procedures.</w:t>
                  </w:r>
                </w:p>
              </w:tc>
            </w:tr>
          </w:tbl>
          <w:p w14:paraId="4428DA3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E4965F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0D8E48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6C23C0F9"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01C27D5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Stormwater</w:t>
            </w:r>
          </w:p>
        </w:tc>
        <w:tc>
          <w:tcPr>
            <w:tcW w:w="893" w:type="pct"/>
            <w:gridSpan w:val="3"/>
            <w:tcBorders>
              <w:top w:val="outset" w:sz="6" w:space="0" w:color="auto"/>
              <w:left w:val="outset" w:sz="6" w:space="0" w:color="auto"/>
              <w:bottom w:val="outset" w:sz="6" w:space="0" w:color="auto"/>
              <w:right w:val="outset" w:sz="6" w:space="0" w:color="auto"/>
            </w:tcBorders>
            <w:shd w:val="clear" w:color="auto" w:fill="CCCCCC"/>
          </w:tcPr>
          <w:p w14:paraId="1D4F0C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shd w:val="clear" w:color="auto" w:fill="CCCCCC"/>
          </w:tcPr>
          <w:p w14:paraId="7C97F1CA"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58162D0" w14:textId="77777777" w:rsidTr="00182DC0">
        <w:trPr>
          <w:tblCellSpacing w:w="15" w:type="dxa"/>
        </w:trPr>
        <w:tc>
          <w:tcPr>
            <w:tcW w:w="1088" w:type="pct"/>
            <w:vMerge w:val="restart"/>
            <w:tcBorders>
              <w:top w:val="outset" w:sz="6" w:space="0" w:color="auto"/>
              <w:left w:val="outset" w:sz="6" w:space="0" w:color="auto"/>
              <w:right w:val="outset" w:sz="6" w:space="0" w:color="auto"/>
            </w:tcBorders>
            <w:hideMark/>
          </w:tcPr>
          <w:p w14:paraId="32AF148F"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b/>
                <w:bCs/>
                <w:sz w:val="20"/>
                <w:szCs w:val="20"/>
                <w:lang w:eastAsia="en-AU"/>
              </w:rPr>
              <w:t>PO25</w:t>
            </w:r>
          </w:p>
          <w:p w14:paraId="01B46E6C" w14:textId="77777777" w:rsidR="006576C9" w:rsidRPr="006576C9" w:rsidRDefault="006576C9" w:rsidP="006576C9">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Minor stormwater drainage systems (internal and external) have the capacity to convey stormwater flows from frequent storm events for the fully developed upstream catchment whilst ensuring pedestrian and vehicular traffic movements are safe and convenient.</w:t>
            </w:r>
          </w:p>
          <w:p w14:paraId="01FCC8C1" w14:textId="77777777" w:rsidR="006576C9" w:rsidRDefault="006576C9" w:rsidP="009D2CAD">
            <w:pPr>
              <w:spacing w:before="100" w:beforeAutospacing="1" w:after="100" w:afterAutospacing="1" w:line="240" w:lineRule="auto"/>
              <w:rPr>
                <w:rFonts w:ascii="Arial" w:eastAsia="Times New Roman" w:hAnsi="Arial" w:cs="Arial"/>
                <w:sz w:val="20"/>
                <w:szCs w:val="20"/>
                <w:lang w:eastAsia="en-AU"/>
              </w:rPr>
            </w:pPr>
          </w:p>
          <w:p w14:paraId="59AE4B56" w14:textId="77777777" w:rsidR="006576C9" w:rsidRDefault="006576C9" w:rsidP="009D2CAD">
            <w:pPr>
              <w:spacing w:before="100" w:beforeAutospacing="1" w:after="100" w:afterAutospacing="1" w:line="240" w:lineRule="auto"/>
              <w:rPr>
                <w:rFonts w:ascii="Arial" w:eastAsia="Times New Roman" w:hAnsi="Arial" w:cs="Arial"/>
                <w:sz w:val="20"/>
                <w:szCs w:val="20"/>
                <w:lang w:eastAsia="en-AU"/>
              </w:rPr>
            </w:pPr>
          </w:p>
          <w:p w14:paraId="0E8D0E10" w14:textId="77777777" w:rsidR="006576C9" w:rsidRPr="009D2CAD" w:rsidRDefault="006576C9"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54613641"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E25.1</w:t>
            </w:r>
          </w:p>
          <w:p w14:paraId="306B4F87"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 xml:space="preserve">The capacity of all minor drainage systems </w:t>
            </w:r>
            <w:proofErr w:type="gramStart"/>
            <w:r w:rsidRPr="006576C9">
              <w:rPr>
                <w:rFonts w:ascii="Arial" w:eastAsia="Times New Roman" w:hAnsi="Arial" w:cs="Arial"/>
                <w:sz w:val="20"/>
                <w:szCs w:val="20"/>
                <w:lang w:eastAsia="en-AU"/>
              </w:rPr>
              <w:t>are</w:t>
            </w:r>
            <w:proofErr w:type="gramEnd"/>
            <w:r w:rsidRPr="006576C9">
              <w:rPr>
                <w:rFonts w:ascii="Arial" w:eastAsia="Times New Roman" w:hAnsi="Arial" w:cs="Arial"/>
                <w:sz w:val="20"/>
                <w:szCs w:val="20"/>
                <w:lang w:eastAsia="en-AU"/>
              </w:rPr>
              <w:t xml:space="preserve"> designed in accordance with Planning scheme policy - Integrated design. </w:t>
            </w:r>
          </w:p>
          <w:p w14:paraId="1FD6C7C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DBC1AE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460ED6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60737399" w14:textId="77777777" w:rsidTr="00182DC0">
        <w:trPr>
          <w:tblCellSpacing w:w="15" w:type="dxa"/>
        </w:trPr>
        <w:tc>
          <w:tcPr>
            <w:tcW w:w="1088" w:type="pct"/>
            <w:vMerge/>
            <w:tcBorders>
              <w:left w:val="outset" w:sz="6" w:space="0" w:color="auto"/>
              <w:right w:val="outset" w:sz="6" w:space="0" w:color="auto"/>
            </w:tcBorders>
          </w:tcPr>
          <w:p w14:paraId="1FB894D7" w14:textId="77777777" w:rsidR="006576C9" w:rsidRPr="006576C9" w:rsidRDefault="006576C9" w:rsidP="006576C9">
            <w:pPr>
              <w:spacing w:before="100" w:beforeAutospacing="1" w:after="100" w:afterAutospacing="1" w:line="240" w:lineRule="auto"/>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732B654"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E25.2</w:t>
            </w:r>
          </w:p>
          <w:p w14:paraId="3F896D2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Stormwater pipe network capacity is to be calculated in accordance with the Hydraulic Grade Line method as detailed in Australian Rainfall and Runoff or QUDM.</w:t>
            </w:r>
          </w:p>
          <w:p w14:paraId="162DA40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FFA43C2"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F06518D"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B8A6B60"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4826ABA5" w14:textId="77777777" w:rsidR="006576C9" w:rsidRPr="006576C9" w:rsidRDefault="006576C9" w:rsidP="006576C9">
            <w:pPr>
              <w:spacing w:before="100" w:beforeAutospacing="1" w:after="100" w:afterAutospacing="1" w:line="240" w:lineRule="auto"/>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E93A479"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b/>
                <w:bCs/>
                <w:sz w:val="20"/>
                <w:szCs w:val="20"/>
                <w:lang w:eastAsia="en-AU"/>
              </w:rPr>
              <w:t>E25.3</w:t>
            </w:r>
          </w:p>
          <w:p w14:paraId="51196D07"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576C9">
              <w:rPr>
                <w:rFonts w:ascii="Arial" w:eastAsia="Times New Roman" w:hAnsi="Arial" w:cs="Arial"/>
                <w:sz w:val="20"/>
                <w:szCs w:val="20"/>
                <w:lang w:eastAsia="en-AU"/>
              </w:rPr>
              <w:t>Development ensures that inter-allotment drainage infrastructure is provided in accordance with the relevant level as identified in QUDM.</w:t>
            </w:r>
          </w:p>
          <w:tbl>
            <w:tblPr>
              <w:tblW w:w="5292"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292"/>
            </w:tblGrid>
            <w:tr w:rsidR="006576C9" w:rsidRPr="006576C9" w14:paraId="47A422C7" w14:textId="77777777" w:rsidTr="00F309AC">
              <w:trPr>
                <w:trHeight w:val="1372"/>
                <w:tblCellSpacing w:w="15" w:type="dxa"/>
              </w:trPr>
              <w:tc>
                <w:tcPr>
                  <w:tcW w:w="5232" w:type="dxa"/>
                  <w:tcBorders>
                    <w:top w:val="single" w:sz="6" w:space="0" w:color="CCCCCC"/>
                    <w:left w:val="single" w:sz="6" w:space="0" w:color="CCCCCC"/>
                    <w:bottom w:val="single" w:sz="6" w:space="0" w:color="CCCCCC"/>
                    <w:right w:val="single" w:sz="6" w:space="0" w:color="CCCCCC"/>
                  </w:tcBorders>
                  <w:vAlign w:val="center"/>
                  <w:hideMark/>
                </w:tcPr>
                <w:p w14:paraId="577892CA" w14:textId="77777777" w:rsidR="006576C9" w:rsidRPr="006576C9"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Development provides inter-allotment – QUDM level III drainage, including bunds, to all lots that have a gradient less than 1 in 100 (for the whole of the allotment) to the road. The inter-allotment drainage system (including easements) is provided in accordance with Planning scheme policy - Integrated design (Appendix C).</w:t>
                  </w:r>
                </w:p>
              </w:tc>
            </w:tr>
          </w:tbl>
          <w:p w14:paraId="7ED70C7F"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B076D09"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6EEA05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95088EE" w14:textId="77777777" w:rsidTr="00182DC0">
        <w:trPr>
          <w:tblCellSpacing w:w="15" w:type="dxa"/>
        </w:trPr>
        <w:tc>
          <w:tcPr>
            <w:tcW w:w="1088" w:type="pct"/>
            <w:vMerge w:val="restart"/>
            <w:tcBorders>
              <w:top w:val="outset" w:sz="6" w:space="0" w:color="auto"/>
              <w:left w:val="outset" w:sz="6" w:space="0" w:color="auto"/>
              <w:right w:val="outset" w:sz="6" w:space="0" w:color="auto"/>
            </w:tcBorders>
            <w:hideMark/>
          </w:tcPr>
          <w:p w14:paraId="5845EAB6"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PO26</w:t>
            </w:r>
          </w:p>
          <w:p w14:paraId="0D4A21BC" w14:textId="77777777" w:rsidR="006576C9" w:rsidRPr="009D2CAD" w:rsidRDefault="006576C9" w:rsidP="009D2CAD">
            <w:pPr>
              <w:spacing w:before="100" w:beforeAutospacing="1" w:after="100" w:afterAutospacing="1" w:line="240" w:lineRule="auto"/>
              <w:rPr>
                <w:rFonts w:ascii="Arial" w:eastAsia="Times New Roman" w:hAnsi="Arial" w:cs="Arial"/>
                <w:sz w:val="20"/>
                <w:szCs w:val="20"/>
                <w:lang w:eastAsia="en-AU"/>
              </w:rPr>
            </w:pPr>
            <w:r w:rsidRPr="006576C9">
              <w:rPr>
                <w:rFonts w:ascii="Arial" w:eastAsia="Times New Roman" w:hAnsi="Arial" w:cs="Arial"/>
                <w:sz w:val="20"/>
                <w:szCs w:val="20"/>
                <w:lang w:eastAsia="en-AU"/>
              </w:rPr>
              <w:t>Major stormwater drainage system(s) have the capacity to safely convey stormwater flows for the 1% AEP event for the fully developed upstream catchment.</w:t>
            </w:r>
          </w:p>
        </w:tc>
        <w:tc>
          <w:tcPr>
            <w:tcW w:w="1677" w:type="pct"/>
            <w:gridSpan w:val="2"/>
            <w:tcBorders>
              <w:top w:val="outset" w:sz="6" w:space="0" w:color="auto"/>
              <w:left w:val="outset" w:sz="6" w:space="0" w:color="auto"/>
              <w:bottom w:val="outset" w:sz="6" w:space="0" w:color="auto"/>
              <w:right w:val="outset" w:sz="6" w:space="0" w:color="auto"/>
            </w:tcBorders>
            <w:hideMark/>
          </w:tcPr>
          <w:p w14:paraId="6FFCE61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E26.1</w:t>
            </w:r>
          </w:p>
          <w:p w14:paraId="5412D99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internal drainage system safely and adequately conveys the stormwater flows for the 1% AEP event for the fully developed upstream catchment through the site.</w:t>
            </w:r>
          </w:p>
          <w:p w14:paraId="72315CED" w14:textId="77777777" w:rsidR="006576C9" w:rsidRPr="009D2CAD" w:rsidRDefault="006576C9" w:rsidP="006576C9">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AC6D459"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8CD5C0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E86ED76" w14:textId="77777777" w:rsidTr="00182DC0">
        <w:trPr>
          <w:tblCellSpacing w:w="15" w:type="dxa"/>
        </w:trPr>
        <w:tc>
          <w:tcPr>
            <w:tcW w:w="1088" w:type="pct"/>
            <w:vMerge/>
            <w:tcBorders>
              <w:left w:val="outset" w:sz="6" w:space="0" w:color="auto"/>
              <w:right w:val="outset" w:sz="6" w:space="0" w:color="auto"/>
            </w:tcBorders>
          </w:tcPr>
          <w:p w14:paraId="11A1ED21"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C12B63A"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E26.2</w:t>
            </w:r>
          </w:p>
          <w:p w14:paraId="44E57B2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external (downstream) drainage system safely conveys the stormwater flows for the 1% AEP event for the fully developed upstream catchment without allowing the flows to encroach upon private lots.</w:t>
            </w:r>
          </w:p>
          <w:p w14:paraId="32B1735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CA2759E"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F872442"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2A5A5B2" w14:textId="77777777" w:rsidTr="00182DC0">
        <w:trPr>
          <w:tblCellSpacing w:w="15" w:type="dxa"/>
        </w:trPr>
        <w:tc>
          <w:tcPr>
            <w:tcW w:w="1088" w:type="pct"/>
            <w:vMerge/>
            <w:tcBorders>
              <w:left w:val="outset" w:sz="6" w:space="0" w:color="auto"/>
              <w:right w:val="outset" w:sz="6" w:space="0" w:color="auto"/>
            </w:tcBorders>
          </w:tcPr>
          <w:p w14:paraId="7950C0E0"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A0438A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E26.3</w:t>
            </w:r>
          </w:p>
          <w:p w14:paraId="7EFD37A6"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Overland flow paths from roads and public open space areas do not pass through private lots. Drainage pathways are provided to accommodate overland flows from roads and public open space areas.</w:t>
            </w:r>
          </w:p>
          <w:p w14:paraId="534CE03A"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742F3E7"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E93AECB"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30216936"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17D27290" w14:textId="77777777" w:rsidR="006576C9" w:rsidRDefault="006576C9" w:rsidP="009D2CAD">
            <w:pPr>
              <w:spacing w:before="100" w:beforeAutospacing="1" w:after="100" w:afterAutospacing="1" w:line="240" w:lineRule="auto"/>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F81AA11"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b/>
                <w:bCs/>
                <w:sz w:val="20"/>
                <w:szCs w:val="20"/>
                <w:lang w:eastAsia="en-AU"/>
              </w:rPr>
              <w:t>E26.4</w:t>
            </w:r>
          </w:p>
          <w:p w14:paraId="2C665160"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flow velocity in all unlined or soft faced open drains is kept within acceptable limits for the type of material or lining and condition of the channel.</w:t>
            </w:r>
          </w:p>
          <w:tbl>
            <w:tblPr>
              <w:tblW w:w="542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427"/>
            </w:tblGrid>
            <w:tr w:rsidR="00F06719" w:rsidRPr="00F06719" w14:paraId="54681F88" w14:textId="77777777" w:rsidTr="005E01DA">
              <w:trPr>
                <w:trHeight w:val="237"/>
                <w:tblCellSpacing w:w="15" w:type="dxa"/>
              </w:trPr>
              <w:tc>
                <w:tcPr>
                  <w:tcW w:w="5367" w:type="dxa"/>
                  <w:tcBorders>
                    <w:top w:val="single" w:sz="6" w:space="0" w:color="CCCCCC"/>
                    <w:left w:val="single" w:sz="6" w:space="0" w:color="CCCCCC"/>
                    <w:bottom w:val="single" w:sz="6" w:space="0" w:color="CCCCCC"/>
                    <w:right w:val="single" w:sz="6" w:space="0" w:color="CCCCCC"/>
                  </w:tcBorders>
                  <w:vAlign w:val="center"/>
                  <w:hideMark/>
                </w:tcPr>
                <w:p w14:paraId="6C4CABCF"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6D782E">
                    <w:rPr>
                      <w:rFonts w:ascii="Arial" w:eastAsia="Times New Roman" w:hAnsi="Arial" w:cs="Arial"/>
                      <w:sz w:val="18"/>
                      <w:szCs w:val="20"/>
                      <w:lang w:eastAsia="en-AU"/>
                    </w:rPr>
                    <w:t>Note - Refer to QUDM for recommended average flow velocities.</w:t>
                  </w:r>
                </w:p>
              </w:tc>
            </w:tr>
          </w:tbl>
          <w:p w14:paraId="398E7DA6"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A770998"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3B7E037" w14:textId="77777777" w:rsidR="006576C9" w:rsidRPr="009D2CAD" w:rsidRDefault="006576C9"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76F44E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0CCDFE2F" w14:textId="77777777" w:rsidR="00F06719" w:rsidRPr="00F06719" w:rsidRDefault="00D437CA" w:rsidP="00F06719">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w:t>
            </w:r>
            <w:r w:rsidR="00F06719">
              <w:rPr>
                <w:rFonts w:ascii="Arial" w:eastAsia="Times New Roman" w:hAnsi="Arial" w:cs="Arial"/>
                <w:b/>
                <w:bCs/>
                <w:sz w:val="20"/>
                <w:szCs w:val="20"/>
                <w:lang w:eastAsia="en-AU"/>
              </w:rPr>
              <w:t>7</w:t>
            </w:r>
          </w:p>
          <w:p w14:paraId="559D0214" w14:textId="77777777" w:rsidR="00F06719" w:rsidRDefault="00F06719" w:rsidP="00F06719">
            <w:pPr>
              <w:spacing w:before="100" w:beforeAutospacing="1" w:after="100" w:afterAutospacing="1" w:line="240" w:lineRule="auto"/>
              <w:ind w:left="150" w:right="150"/>
              <w:rPr>
                <w:rFonts w:ascii="Arial" w:eastAsia="Times New Roman" w:hAnsi="Arial" w:cs="Arial"/>
                <w:bCs/>
                <w:sz w:val="20"/>
                <w:szCs w:val="20"/>
                <w:lang w:eastAsia="en-AU"/>
              </w:rPr>
            </w:pPr>
            <w:r w:rsidRPr="00F06719">
              <w:rPr>
                <w:rFonts w:ascii="Arial" w:eastAsia="Times New Roman" w:hAnsi="Arial" w:cs="Arial"/>
                <w:bCs/>
                <w:sz w:val="20"/>
                <w:szCs w:val="20"/>
                <w:lang w:eastAsia="en-AU"/>
              </w:rPr>
              <w:t xml:space="preserve">Provide measures to properly manage surface flows for the 1% AEP event (for the fully developed catchment) draining to and through the land to ensure no actionable nuisance is created to any person or premises </w:t>
            </w:r>
            <w:proofErr w:type="gramStart"/>
            <w:r w:rsidRPr="00F06719">
              <w:rPr>
                <w:rFonts w:ascii="Arial" w:eastAsia="Times New Roman" w:hAnsi="Arial" w:cs="Arial"/>
                <w:bCs/>
                <w:sz w:val="20"/>
                <w:szCs w:val="20"/>
                <w:lang w:eastAsia="en-AU"/>
              </w:rPr>
              <w:t>as a result of</w:t>
            </w:r>
            <w:proofErr w:type="gramEnd"/>
            <w:r w:rsidRPr="00F06719">
              <w:rPr>
                <w:rFonts w:ascii="Arial" w:eastAsia="Times New Roman" w:hAnsi="Arial" w:cs="Arial"/>
                <w:bCs/>
                <w:sz w:val="20"/>
                <w:szCs w:val="20"/>
                <w:lang w:eastAsia="en-AU"/>
              </w:rPr>
              <w:t xml:space="preserve"> the development. The development must not result in ponding on adjacent land, redirection of surface flows to other premises or blockage of a surface flow relief path for flows exceeding the design flows for </w:t>
            </w:r>
            <w:r w:rsidRPr="00F06719">
              <w:rPr>
                <w:rFonts w:ascii="Arial" w:eastAsia="Times New Roman" w:hAnsi="Arial" w:cs="Arial"/>
                <w:bCs/>
                <w:sz w:val="20"/>
                <w:szCs w:val="20"/>
                <w:lang w:eastAsia="en-AU"/>
              </w:rPr>
              <w:lastRenderedPageBreak/>
              <w:t>any underground system within the development.</w:t>
            </w:r>
          </w:p>
          <w:p w14:paraId="03658B2B"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69989230" w14:textId="77777777" w:rsidR="00D437CA" w:rsidRPr="00F06719" w:rsidRDefault="00F06719" w:rsidP="009D2CAD">
            <w:pPr>
              <w:spacing w:before="100" w:beforeAutospacing="1" w:after="100" w:afterAutospacing="1" w:line="240" w:lineRule="auto"/>
              <w:ind w:left="150" w:right="150"/>
              <w:rPr>
                <w:rFonts w:ascii="Arial" w:eastAsia="Times New Roman" w:hAnsi="Arial" w:cs="Arial"/>
                <w:b/>
                <w:sz w:val="20"/>
                <w:szCs w:val="20"/>
                <w:lang w:eastAsia="en-AU"/>
              </w:rPr>
            </w:pPr>
            <w:r w:rsidRPr="00F06719">
              <w:rPr>
                <w:rFonts w:ascii="Arial" w:eastAsia="Times New Roman" w:hAnsi="Arial" w:cs="Arial"/>
                <w:b/>
                <w:sz w:val="20"/>
                <w:szCs w:val="20"/>
                <w:lang w:eastAsia="en-AU"/>
              </w:rPr>
              <w:lastRenderedPageBreak/>
              <w:t>E27</w:t>
            </w:r>
          </w:p>
          <w:p w14:paraId="1D2D23AA" w14:textId="77777777" w:rsidR="00F06719" w:rsidRPr="009D2CAD" w:rsidRDefault="00F06719" w:rsidP="009D2CAD">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The stormwater drainage system is designed and constructed in accordance with Planning scheme policy - Integrated design.</w:t>
            </w:r>
          </w:p>
        </w:tc>
        <w:tc>
          <w:tcPr>
            <w:tcW w:w="893" w:type="pct"/>
            <w:gridSpan w:val="3"/>
            <w:tcBorders>
              <w:top w:val="outset" w:sz="6" w:space="0" w:color="auto"/>
              <w:left w:val="outset" w:sz="6" w:space="0" w:color="auto"/>
              <w:bottom w:val="outset" w:sz="6" w:space="0" w:color="auto"/>
              <w:right w:val="outset" w:sz="6" w:space="0" w:color="auto"/>
            </w:tcBorders>
          </w:tcPr>
          <w:p w14:paraId="67BDFDA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EB817A0"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01D71046" w14:textId="77777777" w:rsidTr="00182DC0">
        <w:trPr>
          <w:trHeight w:val="3933"/>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02B3C584" w14:textId="77777777" w:rsidR="00D437CA"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PO2</w:t>
            </w:r>
            <w:r w:rsidR="00F06719">
              <w:rPr>
                <w:rFonts w:ascii="Arial" w:eastAsia="Times New Roman" w:hAnsi="Arial" w:cs="Arial"/>
                <w:b/>
                <w:bCs/>
                <w:sz w:val="20"/>
                <w:szCs w:val="20"/>
                <w:lang w:eastAsia="en-AU"/>
              </w:rPr>
              <w:t>8</w:t>
            </w:r>
          </w:p>
          <w:p w14:paraId="45ACF9D9"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run-off from the site is conveyed to a point of lawful discharge without causing actionable nuisance to any person, property or premises.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64BC075C" w14:textId="77777777" w:rsidTr="00F309AC">
              <w:trPr>
                <w:trHeight w:val="6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7F9C9B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for details.</w:t>
                  </w:r>
                </w:p>
              </w:tc>
            </w:tr>
          </w:tbl>
          <w:p w14:paraId="1C732FC3"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25E89C4B" w14:textId="77777777" w:rsidTr="00F309AC">
              <w:trPr>
                <w:trHeight w:val="24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9FC0F6E"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 downstream drainage discharge report in accordance with Planning scheme policy - Stormwater management may be required to demonstrate achievement of this performance outcome.</w:t>
                  </w:r>
                </w:p>
              </w:tc>
            </w:tr>
          </w:tbl>
          <w:p w14:paraId="67C0BEF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6D782E" w14:paraId="667E3729" w14:textId="77777777" w:rsidTr="00F309AC">
              <w:trPr>
                <w:trHeight w:val="55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86ADBC6"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A watercourse as defined in the Water Act may be accepted as a lawful point of discharge providing the drainage discharge from the site does not increase the downstream flood levels during events up to and including the 1% AEP storm. An afflux of +20mm may be accepted on Council controlled land and road infrastructure. No worsening is ensured when stormwater is discharged into a catchment that includes State Transport Infrastructure.</w:t>
                  </w:r>
                </w:p>
              </w:tc>
            </w:tr>
          </w:tbl>
          <w:p w14:paraId="7463285C"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1B105885"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5D20ACF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998B14F"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1F982F55"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32980879"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PO</w:t>
            </w:r>
            <w:r w:rsidR="00F06719">
              <w:rPr>
                <w:rFonts w:ascii="Arial" w:eastAsia="Times New Roman" w:hAnsi="Arial" w:cs="Arial"/>
                <w:b/>
                <w:bCs/>
                <w:sz w:val="20"/>
                <w:szCs w:val="20"/>
                <w:lang w:eastAsia="en-AU"/>
              </w:rPr>
              <w:t>29</w:t>
            </w:r>
          </w:p>
          <w:p w14:paraId="0D89E8E6"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generated from the development does not compromise the capacity of existing stormwater infrastructure downstream of the site.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06719" w:rsidRPr="00F06719" w14:paraId="03A09CE9" w14:textId="77777777" w:rsidTr="00F309AC">
              <w:trPr>
                <w:trHeight w:val="21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EB868FD" w14:textId="77777777" w:rsidR="00F06719" w:rsidRPr="00F06719" w:rsidRDefault="00F06719" w:rsidP="00F309AC">
                  <w:pPr>
                    <w:spacing w:before="100" w:beforeAutospacing="1" w:after="100" w:afterAutospacing="1" w:line="240" w:lineRule="auto"/>
                    <w:ind w:left="150" w:right="-73"/>
                    <w:rPr>
                      <w:rFonts w:ascii="Arial" w:eastAsia="Times New Roman" w:hAnsi="Arial" w:cs="Arial"/>
                      <w:sz w:val="20"/>
                      <w:szCs w:val="20"/>
                      <w:lang w:eastAsia="en-AU"/>
                    </w:rPr>
                  </w:pPr>
                  <w:r w:rsidRPr="006D782E">
                    <w:rPr>
                      <w:rFonts w:ascii="Arial" w:eastAsia="Times New Roman" w:hAnsi="Arial" w:cs="Arial"/>
                      <w:sz w:val="18"/>
                      <w:szCs w:val="20"/>
                      <w:lang w:eastAsia="en-AU"/>
                    </w:rPr>
                    <w:lastRenderedPageBreak/>
                    <w:t>Note - A downstream drainage discharge report in accordance with Planning scheme policy - Stormwater management may be required to demonstrate achievement of this performance outcome.</w:t>
                  </w:r>
                </w:p>
              </w:tc>
            </w:tr>
          </w:tbl>
          <w:p w14:paraId="43B058CE"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5F4BBF96"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7801B4C8"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4814DF2"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1D1E49D" w14:textId="77777777" w:rsidTr="00182DC0">
        <w:trPr>
          <w:trHeight w:val="956"/>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2C5C9171" w14:textId="77777777" w:rsidR="006D782E"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9D2CAD">
              <w:rPr>
                <w:rFonts w:ascii="Arial" w:eastAsia="Times New Roman" w:hAnsi="Arial" w:cs="Arial"/>
                <w:b/>
                <w:bCs/>
                <w:sz w:val="20"/>
                <w:szCs w:val="20"/>
                <w:lang w:eastAsia="en-AU"/>
              </w:rPr>
              <w:t>PO3</w:t>
            </w:r>
            <w:r>
              <w:rPr>
                <w:rFonts w:ascii="Arial" w:eastAsia="Times New Roman" w:hAnsi="Arial" w:cs="Arial"/>
                <w:b/>
                <w:bCs/>
                <w:sz w:val="20"/>
                <w:szCs w:val="20"/>
                <w:lang w:eastAsia="en-AU"/>
              </w:rPr>
              <w:t>0</w:t>
            </w:r>
          </w:p>
          <w:p w14:paraId="7644736A"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Where development:</w:t>
            </w:r>
          </w:p>
          <w:p w14:paraId="3B0CA1C5" w14:textId="77777777" w:rsidR="006D782E" w:rsidRPr="00F06719" w:rsidRDefault="006D782E" w:rsidP="00873AF9">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eastAsia="en-AU"/>
              </w:rPr>
              <w:t>is for an urban purpose that involves a land area of 2500m</w:t>
            </w:r>
            <w:r w:rsidRPr="00F06719">
              <w:rPr>
                <w:rFonts w:ascii="Arial" w:eastAsia="Times New Roman" w:hAnsi="Arial" w:cs="Arial"/>
                <w:sz w:val="20"/>
                <w:szCs w:val="20"/>
                <w:vertAlign w:val="superscript"/>
                <w:lang w:eastAsia="en-AU"/>
              </w:rPr>
              <w:t>2</w:t>
            </w:r>
            <w:r w:rsidRPr="00F06719">
              <w:rPr>
                <w:rFonts w:ascii="Arial" w:eastAsia="Times New Roman" w:hAnsi="Arial" w:cs="Arial"/>
                <w:sz w:val="20"/>
                <w:szCs w:val="20"/>
                <w:lang w:eastAsia="en-AU"/>
              </w:rPr>
              <w:t> or greater; and</w:t>
            </w:r>
          </w:p>
          <w:p w14:paraId="6EA6CA92" w14:textId="77777777" w:rsidR="006D782E" w:rsidRPr="00F06719" w:rsidRDefault="006D782E" w:rsidP="00873AF9">
            <w:pPr>
              <w:numPr>
                <w:ilvl w:val="0"/>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will result in:</w:t>
            </w:r>
          </w:p>
          <w:p w14:paraId="0FB6323C" w14:textId="77777777" w:rsidR="006D782E" w:rsidRPr="00F06719" w:rsidRDefault="006D782E" w:rsidP="00873AF9">
            <w:pPr>
              <w:numPr>
                <w:ilvl w:val="1"/>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6 or more dwellings; or</w:t>
            </w:r>
          </w:p>
          <w:p w14:paraId="5BB1F08D" w14:textId="77777777" w:rsidR="006D782E" w:rsidRPr="00F06719" w:rsidRDefault="006D782E" w:rsidP="00873AF9">
            <w:pPr>
              <w:numPr>
                <w:ilvl w:val="1"/>
                <w:numId w:val="20"/>
              </w:num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val="en-US" w:eastAsia="en-AU"/>
              </w:rPr>
              <w:t>an </w:t>
            </w:r>
            <w:r w:rsidRPr="00F06719">
              <w:rPr>
                <w:rFonts w:ascii="Arial" w:eastAsia="Times New Roman" w:hAnsi="Arial" w:cs="Arial"/>
                <w:sz w:val="20"/>
                <w:szCs w:val="20"/>
                <w:lang w:eastAsia="en-AU"/>
              </w:rPr>
              <w:t>impervious area greater than 25% of the net developable area,</w:t>
            </w:r>
          </w:p>
          <w:p w14:paraId="5466395F"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quality management systems are designed, constructed, established and maintained to minimise the environmental impact of stormwater on surface, groundwater and receiving water environments and meet the design objectives outlined in Schedule 10 - Stormwater management design objectives.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6D782E" w:rsidRPr="00F06719" w14:paraId="3F502D8E" w14:textId="77777777" w:rsidTr="00F309AC">
              <w:trPr>
                <w:trHeight w:val="47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0B3DDC8" w14:textId="77777777" w:rsidR="006D782E" w:rsidRPr="00F06719"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 xml:space="preserve">Note - A </w:t>
                  </w:r>
                  <w:proofErr w:type="gramStart"/>
                  <w:r w:rsidRPr="00F06719">
                    <w:rPr>
                      <w:rFonts w:ascii="Arial" w:eastAsia="Times New Roman" w:hAnsi="Arial" w:cs="Arial"/>
                      <w:sz w:val="20"/>
                      <w:szCs w:val="20"/>
                      <w:lang w:eastAsia="en-AU"/>
                    </w:rPr>
                    <w:t>site based</w:t>
                  </w:r>
                  <w:proofErr w:type="gramEnd"/>
                  <w:r w:rsidRPr="00F06719">
                    <w:rPr>
                      <w:rFonts w:ascii="Arial" w:eastAsia="Times New Roman" w:hAnsi="Arial" w:cs="Arial"/>
                      <w:sz w:val="20"/>
                      <w:szCs w:val="20"/>
                      <w:lang w:eastAsia="en-AU"/>
                    </w:rPr>
                    <w:t xml:space="preserve"> stormwater management plan prepared by a suitably qualified professional will be required in accordance with Planning scheme policy - Stormwater management.  Stormwater quality infrastructure is to be </w:t>
                  </w:r>
                  <w:r w:rsidRPr="00F06719">
                    <w:rPr>
                      <w:rFonts w:ascii="Arial" w:eastAsia="Times New Roman" w:hAnsi="Arial" w:cs="Arial"/>
                      <w:sz w:val="20"/>
                      <w:szCs w:val="20"/>
                      <w:lang w:eastAsia="en-AU"/>
                    </w:rPr>
                    <w:lastRenderedPageBreak/>
                    <w:t>designed in accordance with Planning scheme policy - Integrated design (Appendix C).</w:t>
                  </w:r>
                </w:p>
              </w:tc>
            </w:tr>
          </w:tbl>
          <w:p w14:paraId="7F11963C" w14:textId="77777777" w:rsidR="006D782E" w:rsidRPr="009D2CAD" w:rsidRDefault="006D782E" w:rsidP="00F06719">
            <w:pPr>
              <w:spacing w:before="100" w:beforeAutospacing="1" w:after="100" w:afterAutospacing="1" w:line="240" w:lineRule="auto"/>
              <w:ind w:left="450"/>
              <w:rPr>
                <w:rFonts w:ascii="Arial" w:eastAsia="Times New Roman" w:hAnsi="Arial" w:cs="Arial"/>
                <w:sz w:val="20"/>
                <w:szCs w:val="20"/>
                <w:lang w:eastAsia="en-AU"/>
              </w:rPr>
            </w:pPr>
          </w:p>
        </w:tc>
        <w:tc>
          <w:tcPr>
            <w:tcW w:w="1677" w:type="pct"/>
            <w:gridSpan w:val="2"/>
            <w:tcBorders>
              <w:top w:val="outset" w:sz="6" w:space="0" w:color="auto"/>
              <w:left w:val="outset" w:sz="6" w:space="0" w:color="auto"/>
              <w:right w:val="outset" w:sz="6" w:space="0" w:color="auto"/>
            </w:tcBorders>
            <w:hideMark/>
          </w:tcPr>
          <w:p w14:paraId="60BD7DF3" w14:textId="77777777" w:rsidR="006D782E" w:rsidRPr="009D2CAD" w:rsidRDefault="006D782E" w:rsidP="00F06719">
            <w:pPr>
              <w:spacing w:before="100" w:beforeAutospacing="1" w:after="100" w:afterAutospacing="1" w:line="240" w:lineRule="auto"/>
              <w:ind w:right="150"/>
              <w:rPr>
                <w:rFonts w:ascii="Arial" w:eastAsia="Times New Roman" w:hAnsi="Arial" w:cs="Arial"/>
                <w:sz w:val="20"/>
                <w:szCs w:val="20"/>
                <w:lang w:eastAsia="en-AU"/>
              </w:rPr>
            </w:pPr>
            <w:r w:rsidRPr="00F06719">
              <w:rPr>
                <w:rFonts w:ascii="Arial" w:eastAsia="Times New Roman" w:hAnsi="Arial" w:cs="Arial"/>
                <w:sz w:val="20"/>
                <w:szCs w:val="20"/>
                <w:lang w:eastAsia="en-AU"/>
              </w:rPr>
              <w:lastRenderedPageBreak/>
              <w:t>No example provided.</w:t>
            </w:r>
            <w:r>
              <w:rPr>
                <w:rFonts w:ascii="Arial" w:eastAsia="Times New Roman" w:hAnsi="Arial" w:cs="Arial"/>
                <w:sz w:val="20"/>
                <w:szCs w:val="20"/>
                <w:lang w:eastAsia="en-AU"/>
              </w:rPr>
              <w:t xml:space="preserve"> </w:t>
            </w:r>
          </w:p>
          <w:p w14:paraId="6095B150"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p w14:paraId="69C02253"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p w14:paraId="0AF1C94F"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right w:val="outset" w:sz="6" w:space="0" w:color="auto"/>
            </w:tcBorders>
          </w:tcPr>
          <w:p w14:paraId="78C4988A"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right w:val="outset" w:sz="6" w:space="0" w:color="auto"/>
            </w:tcBorders>
          </w:tcPr>
          <w:p w14:paraId="291CD2D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DB6928B"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022C1E3C" w14:textId="2BF775E3" w:rsidR="00F06719" w:rsidRPr="00F06719" w:rsidRDefault="00F06719" w:rsidP="00302C7C">
            <w:pPr>
              <w:spacing w:before="100" w:beforeAutospacing="1" w:after="100" w:afterAutospacing="1"/>
              <w:ind w:left="147"/>
              <w:rPr>
                <w:rFonts w:ascii="Arial" w:eastAsia="Times New Roman" w:hAnsi="Arial" w:cs="Arial"/>
                <w:b/>
                <w:sz w:val="20"/>
                <w:szCs w:val="20"/>
                <w:lang w:eastAsia="en-AU"/>
              </w:rPr>
            </w:pPr>
            <w:r w:rsidRPr="00F06719">
              <w:rPr>
                <w:rFonts w:ascii="Arial" w:eastAsia="Times New Roman" w:hAnsi="Arial" w:cs="Arial"/>
                <w:b/>
                <w:sz w:val="20"/>
                <w:szCs w:val="20"/>
                <w:lang w:eastAsia="en-AU"/>
              </w:rPr>
              <w:t>PO31</w:t>
            </w:r>
          </w:p>
          <w:p w14:paraId="2807B5EF" w14:textId="3D6FFE4E" w:rsidR="001D7CBE" w:rsidRPr="00F06719" w:rsidRDefault="00F06719" w:rsidP="00302C7C">
            <w:pPr>
              <w:spacing w:before="100" w:beforeAutospacing="1" w:after="100" w:afterAutospacing="1"/>
              <w:ind w:left="147"/>
              <w:rPr>
                <w:rFonts w:ascii="Arial" w:hAnsi="Arial" w:cs="Arial"/>
                <w:sz w:val="20"/>
                <w:szCs w:val="20"/>
              </w:rPr>
            </w:pPr>
            <w:r w:rsidRPr="00F06719">
              <w:rPr>
                <w:rFonts w:ascii="Arial" w:hAnsi="Arial" w:cs="Arial"/>
                <w:sz w:val="20"/>
                <w:szCs w:val="20"/>
              </w:rPr>
              <w:t>Stormwater drainage pipes and structures through or within private land (including inter-allotment drainage) are protected by easements in favour of Council with sufficient area for practical access for maintenance purposes.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F06719" w:rsidRPr="00F06719" w14:paraId="53C4E95A" w14:textId="77777777" w:rsidTr="00F309AC">
              <w:trPr>
                <w:trHeight w:val="25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3B4A258" w14:textId="77777777" w:rsidR="00F06719" w:rsidRPr="00F06719" w:rsidRDefault="00F06719"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Note - </w:t>
                  </w:r>
                  <w:proofErr w:type="gramStart"/>
                  <w:r w:rsidRPr="00F06719">
                    <w:rPr>
                      <w:rFonts w:ascii="Arial" w:eastAsia="Times New Roman" w:hAnsi="Arial" w:cs="Arial"/>
                      <w:sz w:val="20"/>
                      <w:szCs w:val="20"/>
                      <w:lang w:eastAsia="en-AU"/>
                    </w:rPr>
                    <w:t>In order to</w:t>
                  </w:r>
                  <w:proofErr w:type="gramEnd"/>
                  <w:r w:rsidRPr="00F06719">
                    <w:rPr>
                      <w:rFonts w:ascii="Arial" w:eastAsia="Times New Roman" w:hAnsi="Arial" w:cs="Arial"/>
                      <w:sz w:val="20"/>
                      <w:szCs w:val="20"/>
                      <w:lang w:eastAsia="en-AU"/>
                    </w:rPr>
                    <w:t xml:space="preserve"> achieve a lawful point of discharge, stormwater easements may also be required over temporary drainage channels/infrastructure where stormwater discharges to a balance lot prior to entering Council’s stormwater drainage system.</w:t>
                  </w:r>
                </w:p>
              </w:tc>
            </w:tr>
          </w:tbl>
          <w:p w14:paraId="4439044D"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hideMark/>
          </w:tcPr>
          <w:p w14:paraId="5A66D94F" w14:textId="77777777" w:rsidR="00D437CA" w:rsidRDefault="00F06719" w:rsidP="009D2CAD">
            <w:pPr>
              <w:spacing w:before="100" w:beforeAutospacing="1" w:after="100" w:afterAutospacing="1" w:line="240" w:lineRule="auto"/>
              <w:ind w:left="150" w:right="150"/>
              <w:rPr>
                <w:rFonts w:ascii="Arial" w:eastAsia="Times New Roman" w:hAnsi="Arial" w:cs="Arial"/>
                <w:b/>
                <w:sz w:val="20"/>
                <w:szCs w:val="20"/>
                <w:lang w:eastAsia="en-AU"/>
              </w:rPr>
            </w:pPr>
            <w:r w:rsidRPr="00F06719">
              <w:rPr>
                <w:rFonts w:ascii="Arial" w:eastAsia="Times New Roman" w:hAnsi="Arial" w:cs="Arial"/>
                <w:b/>
                <w:sz w:val="20"/>
                <w:szCs w:val="20"/>
                <w:lang w:eastAsia="en-AU"/>
              </w:rPr>
              <w:t>E31</w:t>
            </w:r>
          </w:p>
          <w:p w14:paraId="36AB95A6" w14:textId="77777777" w:rsidR="00F06719" w:rsidRDefault="00F06719" w:rsidP="009D2CAD">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drainage infrastructure (excluding detention and bio-retention systems) through or within private land (including inter-allotment drainage) is protected by easements in favour of Council.  Minimum easement widths are as follows:</w:t>
            </w:r>
          </w:p>
          <w:tbl>
            <w:tblPr>
              <w:tblW w:w="5232"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2745"/>
              <w:gridCol w:w="2415"/>
              <w:gridCol w:w="72"/>
            </w:tblGrid>
            <w:tr w:rsidR="00F06719" w:rsidRPr="00F06719" w14:paraId="35B002E4" w14:textId="77777777" w:rsidTr="00F309AC">
              <w:trPr>
                <w:trHeight w:val="1146"/>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6F98D4FF"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b/>
                      <w:bCs/>
                      <w:color w:val="4A4A4A"/>
                      <w:sz w:val="20"/>
                      <w:szCs w:val="24"/>
                      <w:lang w:eastAsia="en-AU"/>
                    </w:rPr>
                    <w:t>Pipe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D8D9D9"/>
                  <w:vAlign w:val="center"/>
                  <w:hideMark/>
                </w:tcPr>
                <w:p w14:paraId="553036B8"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b/>
                      <w:bCs/>
                      <w:color w:val="4A4A4A"/>
                      <w:sz w:val="20"/>
                      <w:szCs w:val="24"/>
                      <w:lang w:eastAsia="en-AU"/>
                    </w:rPr>
                    <w:t>Minimum easement width (excluding access requirements)</w:t>
                  </w:r>
                </w:p>
              </w:tc>
            </w:tr>
            <w:tr w:rsidR="00F06719" w:rsidRPr="00F06719" w14:paraId="163293EF" w14:textId="77777777" w:rsidTr="00F309AC">
              <w:trPr>
                <w:trHeight w:val="764"/>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6BBAB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up to 825mm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0BE61EA7"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3.0m</w:t>
                  </w:r>
                </w:p>
              </w:tc>
            </w:tr>
            <w:tr w:rsidR="00F06719" w:rsidRPr="00F06719" w14:paraId="732F3345" w14:textId="77777777" w:rsidTr="00F309AC">
              <w:trPr>
                <w:trHeight w:val="1146"/>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D61F23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up to 825mm diameter with sewer pipe up to 225m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21952EC0"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4.0m</w:t>
                  </w:r>
                </w:p>
              </w:tc>
            </w:tr>
            <w:tr w:rsidR="00F06719" w:rsidRPr="00F06719" w14:paraId="49E562C2" w14:textId="77777777" w:rsidTr="00F309AC">
              <w:trPr>
                <w:trHeight w:val="1510"/>
                <w:tblCellSpacing w:w="15" w:type="dxa"/>
              </w:trPr>
              <w:tc>
                <w:tcPr>
                  <w:tcW w:w="2700"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4CECEC1"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Stormwater pipe greater than 825mm diameter</w:t>
                  </w:r>
                </w:p>
              </w:tc>
              <w:tc>
                <w:tcPr>
                  <w:tcW w:w="2442" w:type="dxa"/>
                  <w:gridSpan w:val="2"/>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CDEC982" w14:textId="77777777" w:rsidR="00F06719" w:rsidRPr="00F06719" w:rsidRDefault="00F06719" w:rsidP="00F06719">
                  <w:pPr>
                    <w:spacing w:before="150" w:after="150" w:line="240" w:lineRule="auto"/>
                    <w:ind w:left="150" w:right="150"/>
                    <w:rPr>
                      <w:rFonts w:ascii="Arial" w:eastAsia="Times New Roman" w:hAnsi="Arial" w:cs="Arial"/>
                      <w:color w:val="4A4A4A"/>
                      <w:sz w:val="20"/>
                      <w:szCs w:val="24"/>
                      <w:lang w:eastAsia="en-AU"/>
                    </w:rPr>
                  </w:pPr>
                  <w:r w:rsidRPr="00F06719">
                    <w:rPr>
                      <w:rFonts w:ascii="Arial" w:eastAsia="Times New Roman" w:hAnsi="Arial" w:cs="Arial"/>
                      <w:color w:val="4A4A4A"/>
                      <w:sz w:val="20"/>
                      <w:szCs w:val="24"/>
                      <w:lang w:eastAsia="en-AU"/>
                    </w:rPr>
                    <w:t>Easement boundary to be 1m clear of the outside wall of the stormwater pipe (each side). </w:t>
                  </w:r>
                </w:p>
              </w:tc>
            </w:tr>
            <w:tr w:rsidR="00F06719" w:rsidRPr="006D782E" w14:paraId="2DFDCC8A" w14:textId="77777777" w:rsidTr="00F309AC">
              <w:tblPrEx>
                <w:tblBorders>
                  <w:top w:val="none" w:sz="0" w:space="0" w:color="auto"/>
                  <w:left w:val="none" w:sz="0" w:space="0" w:color="auto"/>
                  <w:bottom w:val="none" w:sz="0" w:space="0" w:color="auto"/>
                  <w:right w:val="none" w:sz="0" w:space="0" w:color="auto"/>
                </w:tblBorders>
                <w:shd w:val="clear" w:color="auto" w:fill="auto"/>
              </w:tblPrEx>
              <w:trPr>
                <w:gridAfter w:val="1"/>
                <w:wAfter w:w="27" w:type="dxa"/>
                <w:trHeight w:val="551"/>
                <w:tblCellSpacing w:w="15" w:type="dxa"/>
              </w:trPr>
              <w:tc>
                <w:tcPr>
                  <w:tcW w:w="5115" w:type="dxa"/>
                  <w:gridSpan w:val="2"/>
                  <w:tcBorders>
                    <w:top w:val="single" w:sz="6" w:space="0" w:color="CCCCCC"/>
                    <w:left w:val="single" w:sz="6" w:space="0" w:color="CCCCCC"/>
                    <w:bottom w:val="single" w:sz="6" w:space="0" w:color="CCCCCC"/>
                    <w:right w:val="single" w:sz="6" w:space="0" w:color="CCCCCC"/>
                  </w:tcBorders>
                  <w:vAlign w:val="center"/>
                  <w:hideMark/>
                </w:tcPr>
                <w:p w14:paraId="000A80DA"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 xml:space="preserve">Note - Additional easement width may be required in certain circumstances </w:t>
                  </w:r>
                  <w:proofErr w:type="gramStart"/>
                  <w:r w:rsidRPr="006D782E">
                    <w:rPr>
                      <w:rFonts w:ascii="Arial" w:eastAsia="Times New Roman" w:hAnsi="Arial" w:cs="Arial"/>
                      <w:sz w:val="18"/>
                      <w:szCs w:val="20"/>
                      <w:lang w:eastAsia="en-AU"/>
                    </w:rPr>
                    <w:t>in order to</w:t>
                  </w:r>
                  <w:proofErr w:type="gramEnd"/>
                  <w:r w:rsidRPr="006D782E">
                    <w:rPr>
                      <w:rFonts w:ascii="Arial" w:eastAsia="Times New Roman" w:hAnsi="Arial" w:cs="Arial"/>
                      <w:sz w:val="18"/>
                      <w:szCs w:val="20"/>
                      <w:lang w:eastAsia="en-AU"/>
                    </w:rPr>
                    <w:t xml:space="preserve"> facilitate maintenance access to the stormwater system. </w:t>
                  </w:r>
                </w:p>
              </w:tc>
            </w:tr>
          </w:tbl>
          <w:p w14:paraId="7C9C9D73"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F06719" w:rsidRPr="006D782E" w14:paraId="0DC44C6E" w14:textId="77777777" w:rsidTr="00F309AC">
              <w:trPr>
                <w:trHeight w:val="49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1F515205" w14:textId="77777777" w:rsidR="00F06719" w:rsidRPr="006D782E" w:rsidRDefault="00F06719" w:rsidP="00F06719">
                  <w:pPr>
                    <w:spacing w:before="100" w:beforeAutospacing="1" w:after="100" w:afterAutospacing="1" w:line="240" w:lineRule="auto"/>
                    <w:ind w:left="150" w:right="150"/>
                    <w:rPr>
                      <w:rFonts w:ascii="Arial" w:eastAsia="Times New Roman" w:hAnsi="Arial" w:cs="Arial"/>
                      <w:sz w:val="18"/>
                      <w:szCs w:val="20"/>
                      <w:lang w:eastAsia="en-AU"/>
                    </w:rPr>
                  </w:pPr>
                  <w:r w:rsidRPr="006D782E">
                    <w:rPr>
                      <w:rFonts w:ascii="Arial" w:eastAsia="Times New Roman" w:hAnsi="Arial" w:cs="Arial"/>
                      <w:sz w:val="18"/>
                      <w:szCs w:val="20"/>
                      <w:lang w:eastAsia="en-AU"/>
                    </w:rPr>
                    <w:t>Note - Refer to Planning scheme policy - Integrated design (Appendix C) for easement requirements over open channels.</w:t>
                  </w:r>
                </w:p>
              </w:tc>
            </w:tr>
          </w:tbl>
          <w:p w14:paraId="3BAD99AD" w14:textId="77777777" w:rsidR="00D437CA" w:rsidRPr="009D2CAD" w:rsidRDefault="00D437CA" w:rsidP="009D2CAD">
            <w:pPr>
              <w:spacing w:before="100" w:beforeAutospacing="1" w:after="100" w:afterAutospacing="1" w:line="240" w:lineRule="auto"/>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DED4F0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3FD7677"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7410B81" w14:textId="77777777" w:rsidTr="00182DC0">
        <w:trPr>
          <w:trHeight w:val="1905"/>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302093C5"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PO3</w:t>
            </w:r>
            <w:r>
              <w:rPr>
                <w:rFonts w:ascii="Arial" w:eastAsia="Times New Roman" w:hAnsi="Arial" w:cs="Arial"/>
                <w:b/>
                <w:bCs/>
                <w:sz w:val="20"/>
                <w:szCs w:val="20"/>
                <w:lang w:eastAsia="en-AU"/>
              </w:rPr>
              <w:t>2</w:t>
            </w:r>
          </w:p>
          <w:p w14:paraId="6CD1CC06" w14:textId="77777777" w:rsidR="006D782E" w:rsidRPr="009D2CAD" w:rsidRDefault="006D782E" w:rsidP="00F06719">
            <w:pPr>
              <w:spacing w:before="100" w:beforeAutospacing="1" w:after="100" w:afterAutospacing="1" w:line="240" w:lineRule="auto"/>
              <w:ind w:left="150" w:right="150"/>
              <w:rPr>
                <w:rFonts w:ascii="Arial" w:eastAsia="Times New Roman" w:hAnsi="Arial" w:cs="Arial"/>
                <w:sz w:val="20"/>
                <w:szCs w:val="20"/>
                <w:lang w:eastAsia="en-AU"/>
              </w:rPr>
            </w:pPr>
            <w:r w:rsidRPr="00F06719">
              <w:rPr>
                <w:rFonts w:ascii="Arial" w:eastAsia="Times New Roman" w:hAnsi="Arial" w:cs="Arial"/>
                <w:sz w:val="20"/>
                <w:szCs w:val="20"/>
                <w:lang w:eastAsia="en-AU"/>
              </w:rPr>
              <w:t>Stormwater management facilities (excluding outlets) are located outside of riparian areas and prevent increased channel bed and bank erosion.</w:t>
            </w:r>
          </w:p>
        </w:tc>
        <w:tc>
          <w:tcPr>
            <w:tcW w:w="1677" w:type="pct"/>
            <w:gridSpan w:val="2"/>
            <w:tcBorders>
              <w:top w:val="outset" w:sz="6" w:space="0" w:color="auto"/>
              <w:left w:val="outset" w:sz="6" w:space="0" w:color="auto"/>
              <w:right w:val="outset" w:sz="6" w:space="0" w:color="auto"/>
            </w:tcBorders>
            <w:hideMark/>
          </w:tcPr>
          <w:p w14:paraId="043D2269"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Pr>
                <w:rFonts w:ascii="Arial" w:eastAsia="Times New Roman" w:hAnsi="Arial" w:cs="Arial"/>
                <w:sz w:val="20"/>
                <w:szCs w:val="20"/>
                <w:lang w:eastAsia="en-AU"/>
              </w:rPr>
              <w:t>No example provided</w:t>
            </w:r>
          </w:p>
          <w:p w14:paraId="385DBAB6"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691" w:type="pct"/>
            <w:gridSpan w:val="2"/>
            <w:tcBorders>
              <w:top w:val="outset" w:sz="6" w:space="0" w:color="auto"/>
              <w:left w:val="outset" w:sz="6" w:space="0" w:color="auto"/>
              <w:right w:val="outset" w:sz="6" w:space="0" w:color="auto"/>
            </w:tcBorders>
          </w:tcPr>
          <w:p w14:paraId="6BFD2B9D"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495" w:type="pct"/>
            <w:gridSpan w:val="3"/>
            <w:tcBorders>
              <w:top w:val="outset" w:sz="6" w:space="0" w:color="auto"/>
              <w:left w:val="outset" w:sz="6" w:space="0" w:color="auto"/>
              <w:right w:val="outset" w:sz="6" w:space="0" w:color="auto"/>
            </w:tcBorders>
          </w:tcPr>
          <w:p w14:paraId="2536ED79" w14:textId="5B411CDD"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A78BFA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5847ACDD" w14:textId="77777777" w:rsidR="00D437CA" w:rsidRPr="00F06719" w:rsidRDefault="00F06719" w:rsidP="00302C7C">
            <w:pPr>
              <w:spacing w:before="100" w:beforeAutospacing="1" w:after="100" w:afterAutospacing="1" w:line="240" w:lineRule="auto"/>
              <w:ind w:left="147" w:right="147"/>
              <w:rPr>
                <w:rFonts w:ascii="Arial" w:eastAsia="Times New Roman" w:hAnsi="Arial" w:cs="Arial"/>
                <w:b/>
                <w:sz w:val="20"/>
                <w:szCs w:val="20"/>
                <w:lang w:eastAsia="en-AU"/>
              </w:rPr>
            </w:pPr>
            <w:r w:rsidRPr="00F06719">
              <w:rPr>
                <w:rFonts w:ascii="Arial" w:eastAsia="Times New Roman" w:hAnsi="Arial" w:cs="Arial"/>
                <w:b/>
                <w:sz w:val="20"/>
                <w:szCs w:val="20"/>
                <w:lang w:eastAsia="en-AU"/>
              </w:rPr>
              <w:t>PO33</w:t>
            </w:r>
          </w:p>
          <w:p w14:paraId="7C54A352" w14:textId="5A14DF14" w:rsidR="00D437CA" w:rsidRPr="009D2CAD" w:rsidRDefault="00302C7C" w:rsidP="00302C7C">
            <w:pPr>
              <w:spacing w:before="100" w:beforeAutospacing="1" w:after="100" w:afterAutospacing="1" w:line="240" w:lineRule="auto"/>
              <w:ind w:left="147"/>
              <w:rPr>
                <w:rFonts w:ascii="Arial" w:eastAsia="Times New Roman" w:hAnsi="Arial" w:cs="Arial"/>
                <w:sz w:val="20"/>
                <w:szCs w:val="20"/>
                <w:lang w:eastAsia="en-AU"/>
              </w:rPr>
            </w:pPr>
            <w:r w:rsidRPr="00F06719">
              <w:rPr>
                <w:rFonts w:ascii="Arial" w:eastAsia="Times New Roman" w:hAnsi="Arial" w:cs="Arial"/>
                <w:sz w:val="20"/>
                <w:szCs w:val="20"/>
                <w:lang w:eastAsia="en-AU"/>
              </w:rPr>
              <w:t>Council is provided with accurate representations of the completed stormwater management works within residential developments.</w:t>
            </w:r>
          </w:p>
        </w:tc>
        <w:tc>
          <w:tcPr>
            <w:tcW w:w="1677" w:type="pct"/>
            <w:gridSpan w:val="2"/>
            <w:tcBorders>
              <w:top w:val="outset" w:sz="6" w:space="0" w:color="auto"/>
              <w:left w:val="outset" w:sz="6" w:space="0" w:color="auto"/>
              <w:bottom w:val="outset" w:sz="6" w:space="0" w:color="auto"/>
              <w:right w:val="outset" w:sz="6" w:space="0" w:color="auto"/>
            </w:tcBorders>
            <w:hideMark/>
          </w:tcPr>
          <w:p w14:paraId="560A82A4" w14:textId="77777777" w:rsidR="00D437CA" w:rsidRDefault="00F06719" w:rsidP="009D2CAD">
            <w:pPr>
              <w:spacing w:before="100" w:beforeAutospacing="1" w:after="100" w:afterAutospacing="1" w:line="240" w:lineRule="auto"/>
              <w:rPr>
                <w:rFonts w:ascii="Arial" w:eastAsia="Times New Roman" w:hAnsi="Arial" w:cs="Arial"/>
                <w:b/>
                <w:sz w:val="20"/>
                <w:szCs w:val="20"/>
                <w:lang w:eastAsia="en-AU"/>
              </w:rPr>
            </w:pPr>
            <w:r w:rsidRPr="00F06719">
              <w:rPr>
                <w:rFonts w:ascii="Arial" w:eastAsia="Times New Roman" w:hAnsi="Arial" w:cs="Arial"/>
                <w:b/>
                <w:sz w:val="20"/>
                <w:szCs w:val="20"/>
                <w:lang w:eastAsia="en-AU"/>
              </w:rPr>
              <w:t>E33</w:t>
            </w:r>
          </w:p>
          <w:p w14:paraId="6C429F2C" w14:textId="77777777" w:rsidR="00F06719" w:rsidRPr="00F06719" w:rsidRDefault="00F06719" w:rsidP="00F06719">
            <w:p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“As Built” drawings and specifications of the stormwater management devices certified by an RPEQ is provided.</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18"/>
            </w:tblGrid>
            <w:tr w:rsidR="00F06719" w:rsidRPr="00F06719" w14:paraId="63CCC75A" w14:textId="77777777" w:rsidTr="00F309AC">
              <w:trPr>
                <w:trHeight w:val="1568"/>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52E153C5" w14:textId="77777777" w:rsidR="00F06719" w:rsidRPr="00F06719" w:rsidRDefault="00F06719" w:rsidP="00F06719">
                  <w:p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eastAsia="en-AU"/>
                    </w:rPr>
                    <w:t>Note - Documentation is to include:</w:t>
                  </w:r>
                </w:p>
                <w:p w14:paraId="29577EEA"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 xml:space="preserve">photographic evidence and inspection date of the installation of approved </w:t>
                  </w:r>
                  <w:proofErr w:type="gramStart"/>
                  <w:r w:rsidRPr="00F06719">
                    <w:rPr>
                      <w:rFonts w:ascii="Arial" w:eastAsia="Times New Roman" w:hAnsi="Arial" w:cs="Arial"/>
                      <w:sz w:val="20"/>
                      <w:szCs w:val="20"/>
                      <w:lang w:val="en-US" w:eastAsia="en-AU"/>
                    </w:rPr>
                    <w:t>underdrainage;</w:t>
                  </w:r>
                  <w:proofErr w:type="gramEnd"/>
                </w:p>
                <w:p w14:paraId="1CACA263"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val="en-US" w:eastAsia="en-AU"/>
                    </w:rPr>
                    <w:t xml:space="preserve">copy of the bioretention filter media delivery dockets/quality certificates confirming the materials comply with specifications in the approved Stormwater Management </w:t>
                  </w:r>
                  <w:proofErr w:type="gramStart"/>
                  <w:r w:rsidRPr="00F06719">
                    <w:rPr>
                      <w:rFonts w:ascii="Arial" w:eastAsia="Times New Roman" w:hAnsi="Arial" w:cs="Arial"/>
                      <w:sz w:val="20"/>
                      <w:szCs w:val="20"/>
                      <w:lang w:val="en-US" w:eastAsia="en-AU"/>
                    </w:rPr>
                    <w:t>Plan;</w:t>
                  </w:r>
                  <w:proofErr w:type="gramEnd"/>
                </w:p>
                <w:p w14:paraId="25DE7F77" w14:textId="77777777" w:rsidR="00F06719" w:rsidRPr="00F06719" w:rsidRDefault="00F06719" w:rsidP="00873AF9">
                  <w:pPr>
                    <w:numPr>
                      <w:ilvl w:val="0"/>
                      <w:numId w:val="21"/>
                    </w:numPr>
                    <w:spacing w:before="100" w:beforeAutospacing="1" w:after="100" w:afterAutospacing="1" w:line="240" w:lineRule="auto"/>
                    <w:rPr>
                      <w:rFonts w:ascii="Arial" w:eastAsia="Times New Roman" w:hAnsi="Arial" w:cs="Arial"/>
                      <w:sz w:val="20"/>
                      <w:szCs w:val="20"/>
                      <w:lang w:eastAsia="en-AU"/>
                    </w:rPr>
                  </w:pPr>
                  <w:r w:rsidRPr="00F06719">
                    <w:rPr>
                      <w:rFonts w:ascii="Arial" w:eastAsia="Times New Roman" w:hAnsi="Arial" w:cs="Arial"/>
                      <w:sz w:val="20"/>
                      <w:szCs w:val="20"/>
                      <w:lang w:eastAsia="en-AU"/>
                    </w:rPr>
                    <w:t>date of the final inspection.</w:t>
                  </w:r>
                </w:p>
              </w:tc>
            </w:tr>
          </w:tbl>
          <w:p w14:paraId="4208C0B4" w14:textId="77777777" w:rsidR="00F06719" w:rsidRPr="00F06719" w:rsidRDefault="00F06719" w:rsidP="009D2CAD">
            <w:pPr>
              <w:spacing w:before="100" w:beforeAutospacing="1" w:after="100" w:afterAutospacing="1" w:line="240" w:lineRule="auto"/>
              <w:rPr>
                <w:rFonts w:ascii="Arial" w:eastAsia="Times New Roman" w:hAnsi="Arial" w:cs="Arial"/>
                <w:b/>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4D5A0A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28098F4" w14:textId="77777777" w:rsidR="00D437CA" w:rsidRPr="009D2CAD" w:rsidRDefault="00D437CA"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6D782E" w:rsidRPr="009D2CAD" w14:paraId="1D77B4A8" w14:textId="77777777" w:rsidTr="006D782E">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BCF5EE1" w14:textId="648D5834"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sz w:val="20"/>
                <w:szCs w:val="20"/>
                <w:lang w:eastAsia="en-AU"/>
              </w:rPr>
              <w:t>Site works and construction management</w:t>
            </w:r>
          </w:p>
        </w:tc>
      </w:tr>
      <w:tr w:rsidR="00EE6000" w:rsidRPr="009D2CAD" w14:paraId="6166EFC0" w14:textId="77777777" w:rsidTr="00182DC0">
        <w:trPr>
          <w:trHeight w:val="985"/>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145A5F7C" w14:textId="77777777" w:rsidR="006D782E" w:rsidRPr="00AF277F" w:rsidRDefault="006D782E" w:rsidP="00302C7C">
            <w:pPr>
              <w:spacing w:before="100" w:beforeAutospacing="1" w:after="100" w:afterAutospacing="1" w:line="240" w:lineRule="auto"/>
              <w:ind w:left="147"/>
              <w:rPr>
                <w:rFonts w:ascii="Arial" w:eastAsia="Times New Roman" w:hAnsi="Arial" w:cs="Arial"/>
                <w:b/>
                <w:sz w:val="20"/>
                <w:szCs w:val="20"/>
                <w:lang w:eastAsia="en-AU"/>
              </w:rPr>
            </w:pPr>
            <w:r w:rsidRPr="00AF277F">
              <w:rPr>
                <w:rFonts w:ascii="Arial" w:eastAsia="Times New Roman" w:hAnsi="Arial" w:cs="Arial"/>
                <w:b/>
                <w:sz w:val="20"/>
                <w:szCs w:val="20"/>
                <w:lang w:eastAsia="en-AU"/>
              </w:rPr>
              <w:t>PO34</w:t>
            </w:r>
          </w:p>
          <w:p w14:paraId="6A0DD257" w14:textId="77777777" w:rsidR="006D782E" w:rsidRPr="009D2CAD" w:rsidRDefault="006D782E" w:rsidP="00302C7C">
            <w:pPr>
              <w:spacing w:before="100" w:beforeAutospacing="1" w:after="100" w:afterAutospacing="1" w:line="240" w:lineRule="auto"/>
              <w:ind w:left="147"/>
              <w:rPr>
                <w:rFonts w:ascii="Arial" w:eastAsia="Times New Roman" w:hAnsi="Arial" w:cs="Arial"/>
                <w:sz w:val="20"/>
                <w:szCs w:val="20"/>
                <w:lang w:eastAsia="en-AU"/>
              </w:rPr>
            </w:pPr>
            <w:r w:rsidRPr="00AF277F">
              <w:rPr>
                <w:rFonts w:ascii="Arial" w:eastAsia="Times New Roman" w:hAnsi="Arial" w:cs="Arial"/>
                <w:sz w:val="20"/>
                <w:szCs w:val="20"/>
                <w:lang w:eastAsia="en-AU"/>
              </w:rPr>
              <w:t>The site and any existing structures are maintained in a tidy and safe condition.</w:t>
            </w:r>
            <w:r>
              <w:rPr>
                <w:rFonts w:ascii="Arial" w:eastAsia="Times New Roman" w:hAnsi="Arial" w:cs="Arial"/>
                <w:sz w:val="20"/>
                <w:szCs w:val="20"/>
                <w:lang w:eastAsia="en-AU"/>
              </w:rPr>
              <w:t xml:space="preserve"> </w:t>
            </w:r>
          </w:p>
        </w:tc>
        <w:tc>
          <w:tcPr>
            <w:tcW w:w="1677" w:type="pct"/>
            <w:gridSpan w:val="2"/>
            <w:tcBorders>
              <w:top w:val="outset" w:sz="6" w:space="0" w:color="auto"/>
              <w:left w:val="outset" w:sz="6" w:space="0" w:color="auto"/>
              <w:right w:val="outset" w:sz="6" w:space="0" w:color="auto"/>
            </w:tcBorders>
            <w:hideMark/>
          </w:tcPr>
          <w:p w14:paraId="2F4B3996" w14:textId="77777777" w:rsidR="006D782E" w:rsidRPr="009D2CAD" w:rsidRDefault="006D782E" w:rsidP="009D2CAD">
            <w:pPr>
              <w:spacing w:before="100" w:beforeAutospacing="1" w:after="100" w:afterAutospacing="1" w:line="240" w:lineRule="auto"/>
              <w:rPr>
                <w:rFonts w:ascii="Arial" w:eastAsia="Times New Roman" w:hAnsi="Arial" w:cs="Arial"/>
                <w:sz w:val="20"/>
                <w:szCs w:val="20"/>
                <w:lang w:eastAsia="en-AU"/>
              </w:rPr>
            </w:pPr>
            <w:r w:rsidRPr="00AF277F">
              <w:rPr>
                <w:rFonts w:ascii="Arial" w:eastAsia="Times New Roman" w:hAnsi="Arial" w:cs="Arial"/>
                <w:sz w:val="20"/>
                <w:szCs w:val="20"/>
                <w:lang w:eastAsia="en-AU"/>
              </w:rPr>
              <w:t>No example provided.</w:t>
            </w:r>
          </w:p>
        </w:tc>
        <w:tc>
          <w:tcPr>
            <w:tcW w:w="893" w:type="pct"/>
            <w:gridSpan w:val="3"/>
            <w:tcBorders>
              <w:top w:val="outset" w:sz="6" w:space="0" w:color="auto"/>
              <w:left w:val="outset" w:sz="6" w:space="0" w:color="auto"/>
              <w:right w:val="outset" w:sz="6" w:space="0" w:color="auto"/>
            </w:tcBorders>
          </w:tcPr>
          <w:p w14:paraId="73ECEB22"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right w:val="outset" w:sz="6" w:space="0" w:color="auto"/>
            </w:tcBorders>
          </w:tcPr>
          <w:p w14:paraId="630567AB"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7477B28" w14:textId="77777777" w:rsidTr="00182DC0">
        <w:trPr>
          <w:trHeight w:val="2190"/>
          <w:tblCellSpacing w:w="15" w:type="dxa"/>
        </w:trPr>
        <w:tc>
          <w:tcPr>
            <w:tcW w:w="1088" w:type="pct"/>
            <w:vMerge w:val="restart"/>
            <w:tcBorders>
              <w:top w:val="outset" w:sz="6" w:space="0" w:color="auto"/>
              <w:left w:val="outset" w:sz="6" w:space="0" w:color="auto"/>
              <w:right w:val="outset" w:sz="6" w:space="0" w:color="auto"/>
            </w:tcBorders>
            <w:hideMark/>
          </w:tcPr>
          <w:p w14:paraId="00615AAA" w14:textId="77777777" w:rsidR="00AF277F" w:rsidRPr="00AF277F" w:rsidRDefault="00AF277F" w:rsidP="00302C7C">
            <w:pPr>
              <w:spacing w:before="100" w:beforeAutospacing="1" w:after="100" w:afterAutospacing="1" w:line="240" w:lineRule="auto"/>
              <w:ind w:left="147" w:right="147"/>
              <w:rPr>
                <w:rFonts w:ascii="Arial" w:eastAsia="Times New Roman" w:hAnsi="Arial" w:cs="Arial"/>
                <w:sz w:val="20"/>
                <w:szCs w:val="20"/>
                <w:lang w:eastAsia="en-AU"/>
              </w:rPr>
            </w:pPr>
            <w:r w:rsidRPr="00AF277F">
              <w:rPr>
                <w:rFonts w:ascii="Arial" w:eastAsia="Times New Roman" w:hAnsi="Arial" w:cs="Arial"/>
                <w:b/>
                <w:bCs/>
                <w:sz w:val="20"/>
                <w:szCs w:val="20"/>
                <w:lang w:eastAsia="en-AU"/>
              </w:rPr>
              <w:t>PO35</w:t>
            </w:r>
          </w:p>
          <w:p w14:paraId="31DFE441"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All works on-site are managed to:</w:t>
            </w:r>
          </w:p>
          <w:p w14:paraId="754469CD"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 xml:space="preserve">minimise as far as practicable, impacts on adjoining or adjacent premises and the streetscape in regard to </w:t>
            </w:r>
            <w:r w:rsidRPr="00AF277F">
              <w:rPr>
                <w:rFonts w:ascii="Arial" w:eastAsia="Times New Roman" w:hAnsi="Arial" w:cs="Arial"/>
                <w:sz w:val="20"/>
                <w:szCs w:val="20"/>
                <w:lang w:eastAsia="en-AU"/>
              </w:rPr>
              <w:lastRenderedPageBreak/>
              <w:t xml:space="preserve">erosion and sedimentation, dust, noise, safety and </w:t>
            </w:r>
            <w:proofErr w:type="gramStart"/>
            <w:r w:rsidRPr="00AF277F">
              <w:rPr>
                <w:rFonts w:ascii="Arial" w:eastAsia="Times New Roman" w:hAnsi="Arial" w:cs="Arial"/>
                <w:sz w:val="20"/>
                <w:szCs w:val="20"/>
                <w:lang w:eastAsia="en-AU"/>
              </w:rPr>
              <w:t>light;</w:t>
            </w:r>
            <w:proofErr w:type="gramEnd"/>
          </w:p>
          <w:p w14:paraId="5C9BE40B"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minimise as far as possible, impacts on the natural environment;</w:t>
            </w:r>
          </w:p>
          <w:p w14:paraId="63885C86"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ensure stormwater discharge is managed in a manner that does not cause actionable nuisance to any person or premises;</w:t>
            </w:r>
          </w:p>
          <w:p w14:paraId="01527B6B" w14:textId="77777777" w:rsidR="00AF277F" w:rsidRPr="00AF277F" w:rsidRDefault="00AF277F" w:rsidP="00873AF9">
            <w:pPr>
              <w:numPr>
                <w:ilvl w:val="0"/>
                <w:numId w:val="22"/>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avoid adverse impacts on street trees and their critical root zone.</w:t>
            </w:r>
          </w:p>
          <w:p w14:paraId="5455593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tc>
        <w:tc>
          <w:tcPr>
            <w:tcW w:w="1677" w:type="pct"/>
            <w:gridSpan w:val="2"/>
            <w:tcBorders>
              <w:top w:val="outset" w:sz="6" w:space="0" w:color="auto"/>
              <w:left w:val="outset" w:sz="6" w:space="0" w:color="auto"/>
              <w:bottom w:val="outset" w:sz="6" w:space="0" w:color="auto"/>
              <w:right w:val="outset" w:sz="6" w:space="0" w:color="auto"/>
            </w:tcBorders>
            <w:hideMark/>
          </w:tcPr>
          <w:p w14:paraId="694C664D"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b/>
                <w:bCs/>
                <w:sz w:val="20"/>
                <w:szCs w:val="20"/>
                <w:lang w:eastAsia="en-AU"/>
              </w:rPr>
              <w:lastRenderedPageBreak/>
              <w:t>E35.1</w:t>
            </w:r>
          </w:p>
          <w:p w14:paraId="32FD7CAD"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 xml:space="preserve">Works incorporate temporary stormwater runoff, erosion and sediment controls and trash removal devices designed in accordance with the Urban Stormwater Quality Planning Guidelines, State Planning Policy, Schedule 10 - Stormwater management design objectives, Planning scheme policy - Stormwater management and Planning </w:t>
            </w:r>
            <w:r w:rsidRPr="00AF277F">
              <w:rPr>
                <w:rFonts w:ascii="Arial" w:eastAsia="Times New Roman" w:hAnsi="Arial" w:cs="Arial"/>
                <w:sz w:val="20"/>
                <w:szCs w:val="20"/>
                <w:lang w:eastAsia="en-AU"/>
              </w:rPr>
              <w:lastRenderedPageBreak/>
              <w:t>scheme policy - Integrated design, including but not limited to the following:</w:t>
            </w:r>
          </w:p>
          <w:p w14:paraId="41A4D77B"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is not discharged to adjacent properties in a manner that differs significantly from pre-existing conditions;</w:t>
            </w:r>
          </w:p>
          <w:p w14:paraId="6BEB7355"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discharged to adjoining and downstream properties does not cause scour or erosion of any kind;</w:t>
            </w:r>
          </w:p>
          <w:p w14:paraId="42B46210"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stormwater discharge rates do not exceed pre-existing conditions;</w:t>
            </w:r>
          </w:p>
          <w:p w14:paraId="1D22E618"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minimum design storm for all temporary diversion drains and sedimentation basins in accordance with Schedule 10 - Stormwater management design objectives;</w:t>
            </w:r>
          </w:p>
          <w:p w14:paraId="5EE1D7DF" w14:textId="77777777" w:rsidR="00AF277F" w:rsidRPr="00AF277F" w:rsidRDefault="00AF277F" w:rsidP="00873AF9">
            <w:pPr>
              <w:numPr>
                <w:ilvl w:val="0"/>
                <w:numId w:val="23"/>
              </w:numPr>
              <w:spacing w:before="100" w:beforeAutospacing="1" w:after="100" w:afterAutospacing="1" w:line="240" w:lineRule="auto"/>
              <w:ind w:right="150"/>
              <w:rPr>
                <w:rFonts w:ascii="Arial" w:eastAsia="Times New Roman" w:hAnsi="Arial" w:cs="Arial"/>
                <w:sz w:val="20"/>
                <w:szCs w:val="20"/>
                <w:lang w:eastAsia="en-AU"/>
              </w:rPr>
            </w:pPr>
            <w:r w:rsidRPr="00AF277F">
              <w:rPr>
                <w:rFonts w:ascii="Arial" w:eastAsia="Times New Roman" w:hAnsi="Arial" w:cs="Arial"/>
                <w:sz w:val="20"/>
                <w:szCs w:val="20"/>
                <w:lang w:eastAsia="en-AU"/>
              </w:rPr>
              <w:t>ponding or concentration of stormwater does not occur on adjoining properties.</w:t>
            </w:r>
          </w:p>
          <w:p w14:paraId="192365D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E06F58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C05D84A"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B7391A0" w14:textId="77777777" w:rsidTr="00182DC0">
        <w:trPr>
          <w:trHeight w:val="2190"/>
          <w:tblCellSpacing w:w="15" w:type="dxa"/>
        </w:trPr>
        <w:tc>
          <w:tcPr>
            <w:tcW w:w="1088" w:type="pct"/>
            <w:vMerge/>
            <w:tcBorders>
              <w:left w:val="outset" w:sz="6" w:space="0" w:color="auto"/>
              <w:right w:val="outset" w:sz="6" w:space="0" w:color="auto"/>
            </w:tcBorders>
          </w:tcPr>
          <w:p w14:paraId="4C4C7324"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BE9FC1A"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E35.2</w:t>
            </w:r>
          </w:p>
          <w:p w14:paraId="4A794AFC"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 xml:space="preserve">Stormwater runoff, erosion and sediment controls are constructed in accordance with Planning scheme policy - Integrated design (Appendix C) prior to commencement of any clearing or earthworks and are </w:t>
            </w:r>
            <w:proofErr w:type="gramStart"/>
            <w:r w:rsidRPr="00AF277F">
              <w:rPr>
                <w:rFonts w:ascii="Arial" w:eastAsia="Times New Roman" w:hAnsi="Arial" w:cs="Arial"/>
                <w:bCs/>
                <w:sz w:val="20"/>
                <w:szCs w:val="20"/>
                <w:lang w:eastAsia="en-AU"/>
              </w:rPr>
              <w:t>maintained and adjusted as necessary at all times</w:t>
            </w:r>
            <w:proofErr w:type="gramEnd"/>
            <w:r w:rsidRPr="00AF277F">
              <w:rPr>
                <w:rFonts w:ascii="Arial" w:eastAsia="Times New Roman" w:hAnsi="Arial" w:cs="Arial"/>
                <w:bCs/>
                <w:sz w:val="20"/>
                <w:szCs w:val="20"/>
                <w:lang w:eastAsia="en-AU"/>
              </w:rPr>
              <w:t xml:space="preserve"> to ensure their ongoing effectiveness.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F277F" w:rsidRPr="00AF277F" w14:paraId="3B02E6A1" w14:textId="77777777" w:rsidTr="00F309AC">
              <w:trPr>
                <w:trHeight w:val="15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A3E81B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The measures are adjusted on-site to maximise their effectiveness.</w:t>
                  </w:r>
                </w:p>
              </w:tc>
            </w:tr>
          </w:tbl>
          <w:p w14:paraId="79567B3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5C1C6D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5F5380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7C20D1A2" w14:textId="77777777" w:rsidTr="00182DC0">
        <w:trPr>
          <w:trHeight w:val="1460"/>
          <w:tblCellSpacing w:w="15" w:type="dxa"/>
        </w:trPr>
        <w:tc>
          <w:tcPr>
            <w:tcW w:w="1088" w:type="pct"/>
            <w:vMerge/>
            <w:tcBorders>
              <w:left w:val="outset" w:sz="6" w:space="0" w:color="auto"/>
              <w:right w:val="outset" w:sz="6" w:space="0" w:color="auto"/>
            </w:tcBorders>
          </w:tcPr>
          <w:p w14:paraId="7BA697BD"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1182E16"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E35.3</w:t>
            </w:r>
          </w:p>
          <w:p w14:paraId="57ACE8B8"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The completed earthworks area is stabilised using turf, established grass seeding, mulch or sprayed stabilisation techniques to control erosion and sediment and dust from leaving the property.</w:t>
            </w:r>
          </w:p>
        </w:tc>
        <w:tc>
          <w:tcPr>
            <w:tcW w:w="893" w:type="pct"/>
            <w:gridSpan w:val="3"/>
            <w:tcBorders>
              <w:top w:val="outset" w:sz="6" w:space="0" w:color="auto"/>
              <w:left w:val="outset" w:sz="6" w:space="0" w:color="auto"/>
              <w:bottom w:val="outset" w:sz="6" w:space="0" w:color="auto"/>
              <w:right w:val="outset" w:sz="6" w:space="0" w:color="auto"/>
            </w:tcBorders>
          </w:tcPr>
          <w:p w14:paraId="1F68B5C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F138D4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5B79EE11" w14:textId="77777777" w:rsidTr="00182DC0">
        <w:trPr>
          <w:trHeight w:val="2190"/>
          <w:tblCellSpacing w:w="15" w:type="dxa"/>
        </w:trPr>
        <w:tc>
          <w:tcPr>
            <w:tcW w:w="1088" w:type="pct"/>
            <w:vMerge/>
            <w:tcBorders>
              <w:left w:val="outset" w:sz="6" w:space="0" w:color="auto"/>
              <w:bottom w:val="outset" w:sz="6" w:space="0" w:color="auto"/>
              <w:right w:val="outset" w:sz="6" w:space="0" w:color="auto"/>
            </w:tcBorders>
          </w:tcPr>
          <w:p w14:paraId="12172E10" w14:textId="77777777" w:rsidR="00AF277F" w:rsidRPr="00AF277F" w:rsidRDefault="00AF277F" w:rsidP="00AF277F">
            <w:pPr>
              <w:spacing w:before="100" w:beforeAutospacing="1" w:after="100" w:afterAutospacing="1" w:line="240" w:lineRule="auto"/>
              <w:ind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E4ED92E"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r w:rsidRPr="00AF277F">
              <w:rPr>
                <w:rFonts w:ascii="Arial" w:eastAsia="Times New Roman" w:hAnsi="Arial" w:cs="Arial"/>
                <w:b/>
                <w:bCs/>
                <w:sz w:val="20"/>
                <w:szCs w:val="20"/>
                <w:lang w:eastAsia="en-AU"/>
              </w:rPr>
              <w:t>E35.4</w:t>
            </w:r>
          </w:p>
          <w:p w14:paraId="51EE8A7C"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AF277F">
              <w:rPr>
                <w:rFonts w:ascii="Arial" w:eastAsia="Times New Roman" w:hAnsi="Arial" w:cs="Arial"/>
                <w:bCs/>
                <w:sz w:val="20"/>
                <w:szCs w:val="20"/>
                <w:lang w:eastAsia="en-AU"/>
              </w:rPr>
              <w:t>Existing street trees are protected and not damaged during works.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F277F" w:rsidRPr="00AF277F" w14:paraId="050072D1" w14:textId="77777777" w:rsidTr="00F309AC">
              <w:trPr>
                <w:trHeight w:val="41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743898B"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Where development occurs in the tree protection zone, measures and techniques as detailed in Australian Standard AS 4970 Protection of trees on development sites are adopted and implemented.</w:t>
                  </w:r>
                </w:p>
              </w:tc>
            </w:tr>
          </w:tbl>
          <w:p w14:paraId="7D415CD1" w14:textId="77777777" w:rsidR="00AF277F" w:rsidRPr="00AF277F" w:rsidRDefault="00AF277F" w:rsidP="00AF277F">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F92B42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A167B0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sz w:val="20"/>
                <w:szCs w:val="20"/>
                <w:lang w:eastAsia="en-AU"/>
              </w:rPr>
            </w:pPr>
          </w:p>
        </w:tc>
      </w:tr>
      <w:tr w:rsidR="00EE6000" w:rsidRPr="009D2CAD" w14:paraId="2EEEF482" w14:textId="77777777" w:rsidTr="00182DC0">
        <w:trPr>
          <w:trHeight w:val="1985"/>
          <w:tblCellSpacing w:w="15" w:type="dxa"/>
        </w:trPr>
        <w:tc>
          <w:tcPr>
            <w:tcW w:w="1088" w:type="pct"/>
            <w:tcBorders>
              <w:top w:val="outset" w:sz="6" w:space="0" w:color="auto"/>
              <w:left w:val="outset" w:sz="6" w:space="0" w:color="auto"/>
              <w:bottom w:val="outset" w:sz="6" w:space="0" w:color="auto"/>
              <w:right w:val="outset" w:sz="6" w:space="0" w:color="auto"/>
            </w:tcBorders>
            <w:hideMark/>
          </w:tcPr>
          <w:p w14:paraId="6FAEE30E" w14:textId="77777777" w:rsidR="006D782E" w:rsidRPr="00AF277F"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b/>
                <w:bCs/>
                <w:sz w:val="20"/>
                <w:szCs w:val="20"/>
                <w:lang w:eastAsia="en-AU"/>
              </w:rPr>
              <w:t>PO36</w:t>
            </w:r>
          </w:p>
          <w:p w14:paraId="23498AF8" w14:textId="77777777" w:rsidR="006D782E" w:rsidRPr="00AF277F"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Dust suppression measures are implemented during soil disturbances and construction works to protect nearby premises from unreasonable dust impacts. </w:t>
            </w:r>
          </w:p>
          <w:p w14:paraId="576521BC" w14:textId="77777777" w:rsidR="006D782E" w:rsidRPr="009D2CAD"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p>
        </w:tc>
        <w:tc>
          <w:tcPr>
            <w:tcW w:w="1677" w:type="pct"/>
            <w:gridSpan w:val="2"/>
            <w:tcBorders>
              <w:top w:val="outset" w:sz="6" w:space="0" w:color="auto"/>
              <w:left w:val="outset" w:sz="6" w:space="0" w:color="auto"/>
              <w:right w:val="outset" w:sz="6" w:space="0" w:color="auto"/>
            </w:tcBorders>
            <w:hideMark/>
          </w:tcPr>
          <w:p w14:paraId="5DCC1ABD" w14:textId="77777777" w:rsidR="006D782E" w:rsidRPr="00AF277F" w:rsidRDefault="006D782E" w:rsidP="00AF277F">
            <w:pPr>
              <w:spacing w:before="100" w:beforeAutospacing="1" w:after="100" w:afterAutospacing="1"/>
              <w:rPr>
                <w:rFonts w:ascii="Arial" w:hAnsi="Arial" w:cs="Arial"/>
                <w:sz w:val="20"/>
                <w:szCs w:val="20"/>
              </w:rPr>
            </w:pPr>
            <w:r w:rsidRPr="009D2CAD">
              <w:rPr>
                <w:rFonts w:ascii="Arial" w:eastAsia="Times New Roman" w:hAnsi="Arial" w:cs="Arial"/>
                <w:sz w:val="20"/>
                <w:szCs w:val="20"/>
                <w:lang w:eastAsia="en-AU"/>
              </w:rPr>
              <w:t xml:space="preserve"> </w:t>
            </w:r>
            <w:r w:rsidRPr="00AF277F">
              <w:rPr>
                <w:rFonts w:ascii="Arial" w:hAnsi="Arial" w:cs="Arial"/>
                <w:b/>
                <w:bCs/>
                <w:sz w:val="20"/>
                <w:szCs w:val="20"/>
              </w:rPr>
              <w:t>E36</w:t>
            </w:r>
          </w:p>
          <w:p w14:paraId="7A2A9EA5" w14:textId="77777777" w:rsidR="006D782E" w:rsidRPr="009D2CAD" w:rsidRDefault="006D782E" w:rsidP="00AF277F">
            <w:pPr>
              <w:spacing w:before="100" w:beforeAutospacing="1" w:after="100" w:afterAutospacing="1" w:line="240" w:lineRule="auto"/>
              <w:ind w:left="150" w:right="150"/>
              <w:rPr>
                <w:rFonts w:ascii="Arial" w:eastAsia="Times New Roman" w:hAnsi="Arial" w:cs="Arial"/>
                <w:sz w:val="20"/>
                <w:szCs w:val="20"/>
                <w:lang w:eastAsia="en-AU"/>
              </w:rPr>
            </w:pPr>
            <w:r w:rsidRPr="00AF277F">
              <w:rPr>
                <w:rFonts w:ascii="Arial" w:eastAsia="Times New Roman" w:hAnsi="Arial" w:cs="Arial"/>
                <w:sz w:val="20"/>
                <w:szCs w:val="20"/>
                <w:lang w:eastAsia="en-AU"/>
              </w:rPr>
              <w:t>No dust emissions extend beyond the boundaries of the site during soil disturbances and construction works. </w:t>
            </w:r>
          </w:p>
        </w:tc>
        <w:tc>
          <w:tcPr>
            <w:tcW w:w="893" w:type="pct"/>
            <w:gridSpan w:val="3"/>
            <w:tcBorders>
              <w:top w:val="outset" w:sz="6" w:space="0" w:color="auto"/>
              <w:left w:val="outset" w:sz="6" w:space="0" w:color="auto"/>
              <w:right w:val="outset" w:sz="6" w:space="0" w:color="auto"/>
            </w:tcBorders>
          </w:tcPr>
          <w:p w14:paraId="501525EA"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right w:val="outset" w:sz="6" w:space="0" w:color="auto"/>
            </w:tcBorders>
          </w:tcPr>
          <w:p w14:paraId="565C5327" w14:textId="77777777" w:rsidR="006D782E" w:rsidRPr="009D2CAD" w:rsidRDefault="006D782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C7C08AC"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36CB38D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PO37</w:t>
            </w:r>
          </w:p>
          <w:p w14:paraId="2D4FC64D"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including the transportation of material to and from the site are managed to not negatively impact the existing road network, the amenity of the surrounding area or the streetscape.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450604AC" w14:textId="77777777" w:rsidTr="00F309AC">
              <w:trPr>
                <w:trHeight w:val="35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8775508"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Traffic Management Plan may be required to demonstrate compliance with this PO.  A Traffic Management Plan is to be prepared in accordance with the Manual of Uniform Traffic Control Devices (MUTCD).</w:t>
                  </w:r>
                </w:p>
              </w:tc>
            </w:tr>
          </w:tbl>
          <w:p w14:paraId="12EE227D"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119B1F2A" w14:textId="77777777" w:rsidTr="00F309AC">
              <w:trPr>
                <w:trHeight w:val="104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4ADCD61"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 xml:space="preserve">Note - A haulage route must be identified and approved by Council </w:t>
                  </w:r>
                  <w:proofErr w:type="gramStart"/>
                  <w:r w:rsidRPr="006D782E">
                    <w:rPr>
                      <w:rFonts w:ascii="Arial" w:eastAsia="Times New Roman" w:hAnsi="Arial" w:cs="Arial"/>
                      <w:bCs/>
                      <w:sz w:val="18"/>
                      <w:szCs w:val="20"/>
                      <w:lang w:eastAsia="en-AU"/>
                    </w:rPr>
                    <w:t>where</w:t>
                  </w:r>
                  <w:proofErr w:type="gramEnd"/>
                  <w:r w:rsidRPr="006D782E">
                    <w:rPr>
                      <w:rFonts w:ascii="Arial" w:eastAsia="Times New Roman" w:hAnsi="Arial" w:cs="Arial"/>
                      <w:bCs/>
                      <w:sz w:val="18"/>
                      <w:szCs w:val="20"/>
                      <w:lang w:eastAsia="en-AU"/>
                    </w:rPr>
                    <w:t xml:space="preserve"> imported or exported material is transported to the site </w:t>
                  </w:r>
                  <w:r w:rsidRPr="006D782E">
                    <w:rPr>
                      <w:rFonts w:ascii="Arial" w:eastAsia="Times New Roman" w:hAnsi="Arial" w:cs="Arial"/>
                      <w:bCs/>
                      <w:sz w:val="18"/>
                      <w:szCs w:val="20"/>
                      <w:lang w:eastAsia="en-AU"/>
                    </w:rPr>
                    <w:lastRenderedPageBreak/>
                    <w:t>via a road of Local Collector standard or less, and:</w:t>
                  </w:r>
                </w:p>
                <w:p w14:paraId="2AACF661"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aggregate volume of imported or exported material is greater than 1000m</w:t>
                  </w:r>
                  <w:r w:rsidRPr="006D782E">
                    <w:rPr>
                      <w:rFonts w:ascii="Arial" w:eastAsia="Times New Roman" w:hAnsi="Arial" w:cs="Arial"/>
                      <w:bCs/>
                      <w:sz w:val="18"/>
                      <w:szCs w:val="20"/>
                      <w:vertAlign w:val="superscript"/>
                      <w:lang w:eastAsia="en-AU"/>
                    </w:rPr>
                    <w:t>3</w:t>
                  </w:r>
                  <w:r w:rsidRPr="006D782E">
                    <w:rPr>
                      <w:rFonts w:ascii="Arial" w:eastAsia="Times New Roman" w:hAnsi="Arial" w:cs="Arial"/>
                      <w:bCs/>
                      <w:sz w:val="18"/>
                      <w:szCs w:val="20"/>
                      <w:lang w:eastAsia="en-AU"/>
                    </w:rPr>
                    <w:t>; or</w:t>
                  </w:r>
                </w:p>
                <w:p w14:paraId="4874AF8B"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aggregate volume of imported or exported material is greater than 200m</w:t>
                  </w:r>
                  <w:r w:rsidRPr="006D782E">
                    <w:rPr>
                      <w:rFonts w:ascii="Arial" w:eastAsia="Times New Roman" w:hAnsi="Arial" w:cs="Arial"/>
                      <w:bCs/>
                      <w:sz w:val="18"/>
                      <w:szCs w:val="20"/>
                      <w:vertAlign w:val="superscript"/>
                      <w:lang w:eastAsia="en-AU"/>
                    </w:rPr>
                    <w:t>3</w:t>
                  </w:r>
                  <w:r w:rsidRPr="006D782E">
                    <w:rPr>
                      <w:rFonts w:ascii="Arial" w:eastAsia="Times New Roman" w:hAnsi="Arial" w:cs="Arial"/>
                      <w:bCs/>
                      <w:sz w:val="18"/>
                      <w:szCs w:val="20"/>
                      <w:lang w:eastAsia="en-AU"/>
                    </w:rPr>
                    <w:t> per day; or</w:t>
                  </w:r>
                </w:p>
                <w:p w14:paraId="3F7F4C33" w14:textId="77777777" w:rsidR="00A6058E" w:rsidRPr="006D782E" w:rsidRDefault="00A6058E" w:rsidP="00873AF9">
                  <w:pPr>
                    <w:numPr>
                      <w:ilvl w:val="0"/>
                      <w:numId w:val="24"/>
                    </w:numPr>
                    <w:spacing w:before="100" w:beforeAutospacing="1" w:after="100" w:afterAutospacing="1" w:line="240" w:lineRule="auto"/>
                    <w:ind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the proposed haulage route involves a vulnerable land use or shopping centre.</w:t>
                  </w:r>
                </w:p>
              </w:tc>
            </w:tr>
          </w:tbl>
          <w:p w14:paraId="0707518C"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515C3C6A" w14:textId="77777777" w:rsidTr="00F309AC">
              <w:trPr>
                <w:trHeight w:val="23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ED01FAE"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dilapidation report (including photographs) may be required for the haulage route to demonstrate compliance with this PO.</w:t>
                  </w:r>
                </w:p>
              </w:tc>
            </w:tr>
          </w:tbl>
          <w:p w14:paraId="5A867F0E"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6D782E" w14:paraId="496B054F" w14:textId="77777777" w:rsidTr="00F309AC">
              <w:trPr>
                <w:trHeight w:val="254"/>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4C5200A"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 xml:space="preserve">Editor's note - Where associated with a </w:t>
                  </w:r>
                  <w:proofErr w:type="gramStart"/>
                  <w:r w:rsidRPr="006D782E">
                    <w:rPr>
                      <w:rFonts w:ascii="Arial" w:eastAsia="Times New Roman" w:hAnsi="Arial" w:cs="Arial"/>
                      <w:bCs/>
                      <w:sz w:val="18"/>
                      <w:szCs w:val="20"/>
                      <w:lang w:eastAsia="en-AU"/>
                    </w:rPr>
                    <w:t>State-controlled road</w:t>
                  </w:r>
                  <w:proofErr w:type="gramEnd"/>
                  <w:r w:rsidRPr="006D782E">
                    <w:rPr>
                      <w:rFonts w:ascii="Arial" w:eastAsia="Times New Roman" w:hAnsi="Arial" w:cs="Arial"/>
                      <w:bCs/>
                      <w:sz w:val="18"/>
                      <w:szCs w:val="20"/>
                      <w:lang w:eastAsia="en-AU"/>
                    </w:rPr>
                    <w:t>, further requirements may apply, and approval may be required from the Department of Transport and Main Roads.</w:t>
                  </w:r>
                </w:p>
              </w:tc>
            </w:tr>
          </w:tbl>
          <w:p w14:paraId="29B7944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2BFFC7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E37.1</w:t>
            </w:r>
          </w:p>
          <w:p w14:paraId="1A458CE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Construction traffic including contractor car parking is controlled in accordance with a traffic management plan, prepared in accordance with the Manual of Uniform Traffic Control Devices (MUTCD) to ensure all traffic movements to and from the site are safe.</w:t>
            </w:r>
          </w:p>
        </w:tc>
        <w:tc>
          <w:tcPr>
            <w:tcW w:w="893" w:type="pct"/>
            <w:gridSpan w:val="3"/>
            <w:tcBorders>
              <w:top w:val="outset" w:sz="6" w:space="0" w:color="auto"/>
              <w:left w:val="outset" w:sz="6" w:space="0" w:color="auto"/>
              <w:bottom w:val="outset" w:sz="6" w:space="0" w:color="auto"/>
              <w:right w:val="outset" w:sz="6" w:space="0" w:color="auto"/>
            </w:tcBorders>
          </w:tcPr>
          <w:p w14:paraId="793AE5F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395FF9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78043C0" w14:textId="77777777" w:rsidTr="00182DC0">
        <w:trPr>
          <w:tblCellSpacing w:w="15" w:type="dxa"/>
        </w:trPr>
        <w:tc>
          <w:tcPr>
            <w:tcW w:w="1088" w:type="pct"/>
            <w:vMerge/>
            <w:tcBorders>
              <w:left w:val="outset" w:sz="6" w:space="0" w:color="auto"/>
              <w:right w:val="outset" w:sz="6" w:space="0" w:color="auto"/>
            </w:tcBorders>
          </w:tcPr>
          <w:p w14:paraId="0D6571C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7CA70C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E37.2</w:t>
            </w:r>
          </w:p>
          <w:p w14:paraId="7C545BF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Cs/>
                <w:sz w:val="20"/>
                <w:szCs w:val="20"/>
                <w:lang w:eastAsia="en-AU"/>
              </w:rPr>
              <w:t xml:space="preserve">All contractor car parking is either provided on the development site, or on an alternative site in the general locality which has been set aside for car parking. </w:t>
            </w:r>
            <w:proofErr w:type="gramStart"/>
            <w:r w:rsidRPr="00A6058E">
              <w:rPr>
                <w:rFonts w:ascii="Arial" w:eastAsia="Times New Roman" w:hAnsi="Arial" w:cs="Arial"/>
                <w:bCs/>
                <w:sz w:val="20"/>
                <w:szCs w:val="20"/>
                <w:lang w:eastAsia="en-AU"/>
              </w:rPr>
              <w:t>Contractors</w:t>
            </w:r>
            <w:proofErr w:type="gramEnd"/>
            <w:r w:rsidRPr="00A6058E">
              <w:rPr>
                <w:rFonts w:ascii="Arial" w:eastAsia="Times New Roman" w:hAnsi="Arial" w:cs="Arial"/>
                <w:bCs/>
                <w:sz w:val="20"/>
                <w:szCs w:val="20"/>
                <w:lang w:eastAsia="en-AU"/>
              </w:rPr>
              <w:t xml:space="preserve"> vehicles are generally not to be parked in existing roads.</w:t>
            </w:r>
          </w:p>
          <w:p w14:paraId="4B58703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AD4C57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FA852E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564F27" w14:textId="77777777" w:rsidTr="00182DC0">
        <w:trPr>
          <w:tblCellSpacing w:w="15" w:type="dxa"/>
        </w:trPr>
        <w:tc>
          <w:tcPr>
            <w:tcW w:w="1088" w:type="pct"/>
            <w:vMerge/>
            <w:tcBorders>
              <w:left w:val="outset" w:sz="6" w:space="0" w:color="auto"/>
              <w:right w:val="outset" w:sz="6" w:space="0" w:color="auto"/>
            </w:tcBorders>
          </w:tcPr>
          <w:p w14:paraId="7EB3F7A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9300EB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E37.3</w:t>
            </w:r>
          </w:p>
          <w:p w14:paraId="23B16EE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Any material dropped, deposited or spilled on the road(s) </w:t>
            </w:r>
            <w:proofErr w:type="gramStart"/>
            <w:r w:rsidRPr="00A6058E">
              <w:rPr>
                <w:rFonts w:ascii="Arial" w:eastAsia="Times New Roman" w:hAnsi="Arial" w:cs="Arial"/>
                <w:bCs/>
                <w:sz w:val="20"/>
                <w:szCs w:val="20"/>
                <w:lang w:eastAsia="en-AU"/>
              </w:rPr>
              <w:t>as a result of</w:t>
            </w:r>
            <w:proofErr w:type="gramEnd"/>
            <w:r w:rsidRPr="00A6058E">
              <w:rPr>
                <w:rFonts w:ascii="Arial" w:eastAsia="Times New Roman" w:hAnsi="Arial" w:cs="Arial"/>
                <w:bCs/>
                <w:sz w:val="20"/>
                <w:szCs w:val="20"/>
                <w:lang w:eastAsia="en-AU"/>
              </w:rPr>
              <w:t xml:space="preserve"> construction processes associated with the site are to be cleaned at all times.</w:t>
            </w:r>
          </w:p>
          <w:p w14:paraId="68F86763"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CA3282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A47CB7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72A9A47" w14:textId="77777777" w:rsidTr="00182DC0">
        <w:trPr>
          <w:tblCellSpacing w:w="15" w:type="dxa"/>
        </w:trPr>
        <w:tc>
          <w:tcPr>
            <w:tcW w:w="1088" w:type="pct"/>
            <w:vMerge/>
            <w:tcBorders>
              <w:left w:val="outset" w:sz="6" w:space="0" w:color="auto"/>
              <w:right w:val="outset" w:sz="6" w:space="0" w:color="auto"/>
            </w:tcBorders>
          </w:tcPr>
          <w:p w14:paraId="5D2775B7"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DDBD2B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E37.4</w:t>
            </w:r>
          </w:p>
          <w:p w14:paraId="052F52C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Construction traffic to and from the development site uses the highest classification streets or roads where a choice of access routes is available.  Haul routes for the transport of imported or spoil material and gravel pavement material along Council roads below sub-arterial standard must be approved routes.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6D782E" w14:paraId="2515CF06" w14:textId="77777777" w:rsidTr="00F309AC">
              <w:trPr>
                <w:trHeight w:val="11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38875A4" w14:textId="77777777" w:rsidR="00A6058E" w:rsidRPr="006D782E" w:rsidRDefault="00A6058E" w:rsidP="00F309AC">
                  <w:pPr>
                    <w:spacing w:before="100" w:beforeAutospacing="1" w:after="100" w:afterAutospacing="1" w:line="240" w:lineRule="auto"/>
                    <w:ind w:left="150" w:right="65"/>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The road hierarchy is mapped on Overlay map - Road hierarchy.</w:t>
                  </w:r>
                </w:p>
              </w:tc>
            </w:tr>
          </w:tbl>
          <w:p w14:paraId="50B3E6BB" w14:textId="77777777" w:rsidR="00A6058E" w:rsidRPr="006D782E" w:rsidRDefault="00A6058E" w:rsidP="00A6058E">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6D782E" w14:paraId="522836BB" w14:textId="77777777" w:rsidTr="00F309AC">
              <w:trPr>
                <w:trHeight w:val="13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0A76DB3" w14:textId="77777777" w:rsidR="00A6058E" w:rsidRPr="006D782E" w:rsidRDefault="00A6058E" w:rsidP="00F309AC">
                  <w:pPr>
                    <w:spacing w:before="100" w:beforeAutospacing="1" w:after="100" w:afterAutospacing="1" w:line="240" w:lineRule="auto"/>
                    <w:ind w:left="150"/>
                    <w:rPr>
                      <w:rFonts w:ascii="Arial" w:eastAsia="Times New Roman" w:hAnsi="Arial" w:cs="Arial"/>
                      <w:bCs/>
                      <w:sz w:val="18"/>
                      <w:szCs w:val="20"/>
                      <w:lang w:eastAsia="en-AU"/>
                    </w:rPr>
                  </w:pPr>
                  <w:r w:rsidRPr="006D782E">
                    <w:rPr>
                      <w:rFonts w:ascii="Arial" w:eastAsia="Times New Roman" w:hAnsi="Arial" w:cs="Arial"/>
                      <w:bCs/>
                      <w:sz w:val="18"/>
                      <w:szCs w:val="20"/>
                      <w:lang w:eastAsia="en-AU"/>
                    </w:rPr>
                    <w:t>Note - A dilapidation report may be required to demonstrate compliance with this E.</w:t>
                  </w:r>
                </w:p>
              </w:tc>
            </w:tr>
          </w:tbl>
          <w:p w14:paraId="6BC8817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61AC04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B4EC00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9A9A1FD" w14:textId="77777777" w:rsidTr="00182DC0">
        <w:trPr>
          <w:tblCellSpacing w:w="15" w:type="dxa"/>
        </w:trPr>
        <w:tc>
          <w:tcPr>
            <w:tcW w:w="1088" w:type="pct"/>
            <w:vMerge/>
            <w:tcBorders>
              <w:left w:val="outset" w:sz="6" w:space="0" w:color="auto"/>
              <w:right w:val="outset" w:sz="6" w:space="0" w:color="auto"/>
            </w:tcBorders>
          </w:tcPr>
          <w:p w14:paraId="286D4A5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3C8EBE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E37.5</w:t>
            </w:r>
          </w:p>
          <w:p w14:paraId="4E0FCF8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Where works are carried out in existing roads, the works must be undertaken so that the existing roads are maintained in a safe and usable condition.  Practical access for residents, visitors and services (including postal deliveries and refuse collection) is retained to existing lots during the construction period and after completion of the works.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39F3AA32" w14:textId="77777777" w:rsidTr="00F309AC">
              <w:trPr>
                <w:trHeight w:val="36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F98F4C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6D782E">
                    <w:rPr>
                      <w:rFonts w:ascii="Arial" w:eastAsia="Times New Roman" w:hAnsi="Arial" w:cs="Arial"/>
                      <w:bCs/>
                      <w:sz w:val="18"/>
                      <w:szCs w:val="20"/>
                      <w:lang w:eastAsia="en-AU"/>
                    </w:rPr>
                    <w:t>Note - A traffic control plan prepared in accordance with the Manual of Uniform Traffic Control Devices (MUTCD) will be required for any works that will affect access, traffic movements or traffic safety in existing roads.</w:t>
                  </w:r>
                </w:p>
              </w:tc>
            </w:tr>
          </w:tbl>
          <w:p w14:paraId="53D51E93"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202C22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EDEEFFE"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58E1DB3"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3BB8420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6C9B53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E37.6</w:t>
            </w:r>
          </w:p>
          <w:p w14:paraId="233A2BC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Access to the development site is obtained via an existing lawful access point.</w:t>
            </w:r>
          </w:p>
          <w:p w14:paraId="09ADD2C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C7CB8B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7C7582B"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FB6424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81618B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PO38</w:t>
            </w:r>
          </w:p>
          <w:p w14:paraId="42BF29A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All disturbed areas are to be progressively stabilised during construction and the entire site rehabilitated and substantially </w:t>
            </w:r>
            <w:r w:rsidRPr="00A6058E">
              <w:rPr>
                <w:rFonts w:ascii="Arial" w:eastAsia="Times New Roman" w:hAnsi="Arial" w:cs="Arial"/>
                <w:bCs/>
                <w:sz w:val="20"/>
                <w:szCs w:val="20"/>
                <w:lang w:eastAsia="en-AU"/>
              </w:rPr>
              <w:lastRenderedPageBreak/>
              <w:t>stabilised at the completion of construction.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13B5DA10" w14:textId="77777777" w:rsidTr="00F309AC">
              <w:trPr>
                <w:trHeight w:val="18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AACD6B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Integrated design for details.</w:t>
                  </w:r>
                </w:p>
              </w:tc>
            </w:tr>
          </w:tbl>
          <w:p w14:paraId="427B586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0FB30ED" w14:textId="77777777" w:rsidR="00AF277F"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lastRenderedPageBreak/>
              <w:t>E38</w:t>
            </w:r>
          </w:p>
          <w:p w14:paraId="0F90AED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At completion of construction all disturbed areas of the site are to be:</w:t>
            </w:r>
          </w:p>
          <w:p w14:paraId="3C905788" w14:textId="77777777" w:rsidR="00A6058E" w:rsidRPr="00A6058E" w:rsidRDefault="00A6058E" w:rsidP="00873AF9">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topsoiled with a minimum compacted thickness of fifty (50) millimetres;</w:t>
            </w:r>
          </w:p>
          <w:p w14:paraId="087AC5B1" w14:textId="77777777" w:rsidR="00A6058E" w:rsidRPr="00A6058E" w:rsidRDefault="00A6058E" w:rsidP="00873AF9">
            <w:pPr>
              <w:numPr>
                <w:ilvl w:val="0"/>
                <w:numId w:val="25"/>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stabilised using turf, established grass seeding, mulch or sprayed stabilisation techniques.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FAADD81" w14:textId="77777777" w:rsidTr="00F309AC">
              <w:trPr>
                <w:trHeight w:val="24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68FEBD2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These areas are to be maintained during any maintenance period to maximise grass coverage.</w:t>
                  </w:r>
                </w:p>
              </w:tc>
            </w:tr>
          </w:tbl>
          <w:p w14:paraId="2900660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F56A49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9F4CF02"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63E498E"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E18E99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PO39</w:t>
            </w:r>
          </w:p>
          <w:p w14:paraId="7CC548B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Earthworks are undertaken to ensure that soil disturbances are staged into manageable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57772165" w14:textId="77777777" w:rsidTr="00F309AC">
              <w:trPr>
                <w:trHeight w:val="39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3783D45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A site specific Erosion and Sediment Control Plan (ESCP) will be required to demonstrate compliance with this PO. An ESCP is to be prepared in accordance with Planning scheme policy - Stormwater management and Planning scheme policy - Integrated design (Appendix C). </w:t>
                  </w:r>
                </w:p>
              </w:tc>
            </w:tr>
          </w:tbl>
          <w:p w14:paraId="1048F43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9CD9142" w14:textId="77777777" w:rsidR="00AF277F"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E39</w:t>
            </w:r>
          </w:p>
          <w:p w14:paraId="3E4A826B" w14:textId="77777777" w:rsidR="00A6058E" w:rsidRPr="00A6058E" w:rsidRDefault="00A6058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Soil disturbances are staged into manageable areas of not greater than 3.5 ha.</w:t>
            </w:r>
          </w:p>
        </w:tc>
        <w:tc>
          <w:tcPr>
            <w:tcW w:w="893" w:type="pct"/>
            <w:gridSpan w:val="3"/>
            <w:tcBorders>
              <w:top w:val="outset" w:sz="6" w:space="0" w:color="auto"/>
              <w:left w:val="outset" w:sz="6" w:space="0" w:color="auto"/>
              <w:bottom w:val="outset" w:sz="6" w:space="0" w:color="auto"/>
              <w:right w:val="outset" w:sz="6" w:space="0" w:color="auto"/>
            </w:tcBorders>
          </w:tcPr>
          <w:p w14:paraId="4B7A1CDC"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6B2038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A8AF10C"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6E989B8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PO40</w:t>
            </w:r>
          </w:p>
          <w:p w14:paraId="6F94A80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clearing of vegetation on-site:</w:t>
            </w:r>
          </w:p>
          <w:p w14:paraId="34FEB763"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is limited to the area of infrastructure works, building areas and other necessary areas for the works; and</w:t>
            </w:r>
          </w:p>
          <w:p w14:paraId="2ACE1646"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includes the removal of declared weeds and other materials which are detrimental to the intended use of the land;</w:t>
            </w:r>
          </w:p>
          <w:p w14:paraId="3F3955F2" w14:textId="77777777" w:rsidR="00A6058E" w:rsidRPr="00A6058E" w:rsidRDefault="00A6058E" w:rsidP="00873AF9">
            <w:pPr>
              <w:numPr>
                <w:ilvl w:val="0"/>
                <w:numId w:val="26"/>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is disposed of in a manner which minimises nuisance and annoyance to existing premises.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A6058E" w:rsidRPr="00A6058E" w14:paraId="25C12A11" w14:textId="77777777" w:rsidTr="00F309AC">
              <w:trPr>
                <w:trHeight w:val="217"/>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5A2E89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lastRenderedPageBreak/>
                    <w:t>Note - No burning of cleared vegetation is permitted.</w:t>
                  </w:r>
                </w:p>
              </w:tc>
            </w:tr>
          </w:tbl>
          <w:p w14:paraId="7E779FC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E39415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E40.1</w:t>
            </w:r>
          </w:p>
          <w:p w14:paraId="058CEC0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native vegetation to be retained on-site is temporarily fenced or protected prior to and during development works. </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E018B61" w14:textId="77777777" w:rsidTr="00F309AC">
              <w:trPr>
                <w:trHeight w:val="26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0A482D61"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No parking of vehicles or storage of machinery or goods is to occur in these areas during development works.</w:t>
                  </w:r>
                </w:p>
              </w:tc>
            </w:tr>
          </w:tbl>
          <w:p w14:paraId="6C4CB0F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52F1FA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BDDE44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FC16B7"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1F4E4C3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9CF1202"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E40.2</w:t>
            </w:r>
          </w:p>
          <w:p w14:paraId="37F28E6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Disposal of materials is managed in one or more of the following ways:</w:t>
            </w:r>
          </w:p>
          <w:p w14:paraId="6F4DB751" w14:textId="77777777" w:rsidR="00A6058E" w:rsidRPr="00A6058E" w:rsidRDefault="00A6058E" w:rsidP="00873AF9">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cleared vegetation, declared weeds, stumps, rubbish, car bodies, scrap metal and the like are removed and disposed of in a Council land fill facility; or</w:t>
            </w:r>
          </w:p>
          <w:p w14:paraId="137E9D95" w14:textId="77777777" w:rsidR="00A6058E" w:rsidRPr="00A6058E" w:rsidRDefault="00A6058E" w:rsidP="00873AF9">
            <w:pPr>
              <w:numPr>
                <w:ilvl w:val="0"/>
                <w:numId w:val="27"/>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all native vegetation with a diameter below 400mm is to be chipped and stored on-site.</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018"/>
            </w:tblGrid>
            <w:tr w:rsidR="00A6058E" w:rsidRPr="00A6058E" w14:paraId="16A40BB0" w14:textId="77777777" w:rsidTr="00F309AC">
              <w:trPr>
                <w:trHeight w:val="196"/>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7B701A0B"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chipped vegetation must be stored in an approved location.</w:t>
                  </w:r>
                </w:p>
              </w:tc>
            </w:tr>
          </w:tbl>
          <w:p w14:paraId="2E6123C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FA7202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98A3AB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9E2BE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0002AD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PO41</w:t>
            </w:r>
          </w:p>
          <w:p w14:paraId="21787B6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are carried out at times which minimise noise impacts to residents.</w:t>
            </w:r>
          </w:p>
          <w:p w14:paraId="2624186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1CA2A0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E41</w:t>
            </w:r>
          </w:p>
          <w:p w14:paraId="53BBF26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development works are carried out within the following times:</w:t>
            </w:r>
          </w:p>
          <w:p w14:paraId="6C4EAC9C" w14:textId="77777777" w:rsidR="00A6058E" w:rsidRPr="00A6058E" w:rsidRDefault="00A6058E" w:rsidP="00873AF9">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Monday to Saturday (other than public holidays) between 6:30am and 6:30pm on the same day;</w:t>
            </w:r>
          </w:p>
          <w:p w14:paraId="2140C50D" w14:textId="77777777" w:rsidR="00A6058E" w:rsidRPr="00A6058E" w:rsidRDefault="00A6058E" w:rsidP="00873AF9">
            <w:pPr>
              <w:numPr>
                <w:ilvl w:val="0"/>
                <w:numId w:val="28"/>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no work is to be carried out on Sundays or public holidays.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047EAF65" w14:textId="77777777" w:rsidTr="00F309AC">
              <w:trPr>
                <w:trHeight w:val="392"/>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CD4383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Work outside the above hours may be approved (in writing) where it can be demonstrated that the work will not cause significant inconvenience or disruption to the public, or the work is unlikely to cause annoyance or inconvenience to occupants of adjacent properties.</w:t>
                  </w:r>
                </w:p>
              </w:tc>
            </w:tr>
          </w:tbl>
          <w:p w14:paraId="0B1B5564"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2A78A7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076AB8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014111"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6075E6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PO42</w:t>
            </w:r>
          </w:p>
          <w:p w14:paraId="03BCE684"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Any alteration or relocation in connection with or arising from the development to any service, installation, plant, equipment or other item belonging to or under the control of the telecommunications authority, electricity authorities, the Council or other person engaged in the provision of public utility services is to be carried with the development and at no cost to Council. </w:t>
            </w:r>
          </w:p>
          <w:p w14:paraId="00E414AC"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8F9BF3C" w14:textId="77777777" w:rsidR="00AF277F" w:rsidRPr="00A6058E" w:rsidRDefault="00A6058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302A35D8"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E6064A0"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0A3424F8"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11DDEF5B" w14:textId="6696B73A"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Earthworks</w:t>
            </w:r>
          </w:p>
        </w:tc>
      </w:tr>
      <w:tr w:rsidR="00EE6000" w:rsidRPr="009D2CAD" w14:paraId="049588D0"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0D7AE655"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lastRenderedPageBreak/>
              <w:t>PO43</w:t>
            </w:r>
          </w:p>
          <w:p w14:paraId="3EE3131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On-site earthworks are designed to consider the visual and amenity impact as they relate to:</w:t>
            </w:r>
          </w:p>
          <w:p w14:paraId="2860F6E9"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natural topographical features of the site;</w:t>
            </w:r>
          </w:p>
          <w:p w14:paraId="2AED050A"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short and long-term slope stability;</w:t>
            </w:r>
          </w:p>
          <w:p w14:paraId="61E7138B"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soft or compressible foundation soils;</w:t>
            </w:r>
          </w:p>
          <w:p w14:paraId="78E59D33"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reactive soils;</w:t>
            </w:r>
          </w:p>
          <w:p w14:paraId="1BCCA856"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low density or potentially collapsing soils;</w:t>
            </w:r>
          </w:p>
          <w:p w14:paraId="1562B9FF"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existing fill and soil contamination that may exist on-site;</w:t>
            </w:r>
          </w:p>
          <w:p w14:paraId="07861B72"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the stability and maintenance of steep slopes and batters;</w:t>
            </w:r>
          </w:p>
          <w:p w14:paraId="3ED7938B" w14:textId="77777777" w:rsidR="00A6058E" w:rsidRPr="00A6058E" w:rsidRDefault="00A6058E" w:rsidP="00873AF9">
            <w:pPr>
              <w:numPr>
                <w:ilvl w:val="0"/>
                <w:numId w:val="29"/>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excavation (cut) and fill and impacts on the amenity of adjoining lots (e.g. residential). </w:t>
            </w:r>
          </w:p>
          <w:p w14:paraId="6F441F0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366253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E43.1</w:t>
            </w:r>
          </w:p>
          <w:p w14:paraId="20AF275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cut and fill batters are provided with appropriate scour, erosion protection and run-off control measures including catch drains at the top of batters and lined batter drains as necessary.</w:t>
            </w:r>
          </w:p>
          <w:p w14:paraId="7A86204E"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6924467"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456E4D5"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A317C8" w14:textId="77777777" w:rsidTr="00182DC0">
        <w:trPr>
          <w:tblCellSpacing w:w="15" w:type="dxa"/>
        </w:trPr>
        <w:tc>
          <w:tcPr>
            <w:tcW w:w="1088" w:type="pct"/>
            <w:vMerge/>
            <w:tcBorders>
              <w:left w:val="outset" w:sz="6" w:space="0" w:color="auto"/>
              <w:right w:val="outset" w:sz="6" w:space="0" w:color="auto"/>
            </w:tcBorders>
          </w:tcPr>
          <w:p w14:paraId="77AE475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3F39BC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E43.2</w:t>
            </w:r>
          </w:p>
          <w:p w14:paraId="63AC5D70"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Stabilisation measures are provided, as necessary, to ensure long-term stability and low maintenance of steep slopes and batters. </w:t>
            </w:r>
          </w:p>
          <w:p w14:paraId="66896F6C" w14:textId="77777777" w:rsidR="00A6058E" w:rsidRPr="009D2CAD" w:rsidRDefault="00A6058E" w:rsidP="00A6058E">
            <w:pPr>
              <w:spacing w:before="100" w:beforeAutospacing="1" w:after="100" w:afterAutospacing="1" w:line="240" w:lineRule="auto"/>
              <w:ind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18464F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F23273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BA79E87" w14:textId="77777777" w:rsidTr="00182DC0">
        <w:trPr>
          <w:tblCellSpacing w:w="15" w:type="dxa"/>
        </w:trPr>
        <w:tc>
          <w:tcPr>
            <w:tcW w:w="1088" w:type="pct"/>
            <w:vMerge/>
            <w:tcBorders>
              <w:left w:val="outset" w:sz="6" w:space="0" w:color="auto"/>
              <w:right w:val="outset" w:sz="6" w:space="0" w:color="auto"/>
            </w:tcBorders>
          </w:tcPr>
          <w:p w14:paraId="55D42819"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7133C1F"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E43.3</w:t>
            </w:r>
          </w:p>
          <w:p w14:paraId="47F6407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Inspection and certification of steep slopes and batters is required by a suitably qualified and experienced RPEQ.</w:t>
            </w:r>
          </w:p>
          <w:p w14:paraId="4D13C87B"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AFEF9D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2C2865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372136" w14:textId="77777777" w:rsidTr="00182DC0">
        <w:trPr>
          <w:tblCellSpacing w:w="15" w:type="dxa"/>
        </w:trPr>
        <w:tc>
          <w:tcPr>
            <w:tcW w:w="1088" w:type="pct"/>
            <w:vMerge/>
            <w:tcBorders>
              <w:left w:val="outset" w:sz="6" w:space="0" w:color="auto"/>
              <w:right w:val="outset" w:sz="6" w:space="0" w:color="auto"/>
            </w:tcBorders>
          </w:tcPr>
          <w:p w14:paraId="5879776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6E7C7B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E43.4</w:t>
            </w:r>
          </w:p>
          <w:p w14:paraId="44E5DB59"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All fill </w:t>
            </w:r>
            <w:proofErr w:type="gramStart"/>
            <w:r w:rsidRPr="00A6058E">
              <w:rPr>
                <w:rFonts w:ascii="Arial" w:eastAsia="Times New Roman" w:hAnsi="Arial" w:cs="Arial"/>
                <w:bCs/>
                <w:sz w:val="20"/>
                <w:szCs w:val="20"/>
                <w:lang w:eastAsia="en-AU"/>
              </w:rPr>
              <w:t>batters</w:t>
            </w:r>
            <w:proofErr w:type="gramEnd"/>
            <w:r w:rsidRPr="00A6058E">
              <w:rPr>
                <w:rFonts w:ascii="Arial" w:eastAsia="Times New Roman" w:hAnsi="Arial" w:cs="Arial"/>
                <w:bCs/>
                <w:sz w:val="20"/>
                <w:szCs w:val="20"/>
                <w:lang w:eastAsia="en-AU"/>
              </w:rPr>
              <w:t xml:space="preserve"> steeper than 1 (V) in 6 (H) on residential lots are fully turfed to prevent scour and erosion.</w:t>
            </w:r>
          </w:p>
          <w:p w14:paraId="411CC8B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84BDC3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14CAA89"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3835F68" w14:textId="77777777" w:rsidTr="00182DC0">
        <w:trPr>
          <w:tblCellSpacing w:w="15" w:type="dxa"/>
        </w:trPr>
        <w:tc>
          <w:tcPr>
            <w:tcW w:w="1088" w:type="pct"/>
            <w:vMerge/>
            <w:tcBorders>
              <w:left w:val="outset" w:sz="6" w:space="0" w:color="auto"/>
              <w:right w:val="outset" w:sz="6" w:space="0" w:color="auto"/>
            </w:tcBorders>
          </w:tcPr>
          <w:p w14:paraId="3F01ED7C"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80071DB"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E43.5</w:t>
            </w:r>
          </w:p>
          <w:p w14:paraId="541CC72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filling or excavation is contained on-site and is free draining.</w:t>
            </w:r>
          </w:p>
          <w:p w14:paraId="6F11393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2CE1F6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8983DB0"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47D5A62" w14:textId="77777777" w:rsidTr="00182DC0">
        <w:trPr>
          <w:tblCellSpacing w:w="15" w:type="dxa"/>
        </w:trPr>
        <w:tc>
          <w:tcPr>
            <w:tcW w:w="1088" w:type="pct"/>
            <w:vMerge/>
            <w:tcBorders>
              <w:left w:val="outset" w:sz="6" w:space="0" w:color="auto"/>
              <w:right w:val="outset" w:sz="6" w:space="0" w:color="auto"/>
            </w:tcBorders>
          </w:tcPr>
          <w:p w14:paraId="21EFFACA"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E74E157"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E43.6</w:t>
            </w:r>
          </w:p>
          <w:p w14:paraId="34F584CC"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All fill placed on-site is:</w:t>
            </w:r>
          </w:p>
          <w:p w14:paraId="49F456CF" w14:textId="77777777" w:rsidR="00A6058E" w:rsidRPr="00A6058E" w:rsidRDefault="00A6058E" w:rsidP="00873AF9">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limited to that area necessary for the approved use;</w:t>
            </w:r>
          </w:p>
          <w:p w14:paraId="3DB30EBA" w14:textId="77777777" w:rsidR="00A6058E" w:rsidRPr="00A6058E" w:rsidRDefault="00A6058E" w:rsidP="00873AF9">
            <w:pPr>
              <w:numPr>
                <w:ilvl w:val="0"/>
                <w:numId w:val="30"/>
              </w:numPr>
              <w:spacing w:before="100" w:beforeAutospacing="1" w:after="100" w:afterAutospacing="1" w:line="240" w:lineRule="auto"/>
              <w:ind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lastRenderedPageBreak/>
              <w:t>clean and uncontaminated (i.e. no building waste, concrete, green waste, actual acid sulfate soils, potential acid sulfate soils or contaminated material etc.). </w:t>
            </w:r>
          </w:p>
          <w:p w14:paraId="1948D30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9D3BA9D"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AAAC611"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CBFE1F1"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48014422"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39FA0B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E43.7</w:t>
            </w:r>
          </w:p>
          <w:p w14:paraId="4DE5A0EA"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A6058E">
              <w:rPr>
                <w:rFonts w:ascii="Arial" w:eastAsia="Times New Roman" w:hAnsi="Arial" w:cs="Arial"/>
                <w:bCs/>
                <w:sz w:val="20"/>
                <w:szCs w:val="20"/>
                <w:lang w:eastAsia="en-AU"/>
              </w:rPr>
              <w:t xml:space="preserve">The site is </w:t>
            </w:r>
            <w:proofErr w:type="gramStart"/>
            <w:r w:rsidRPr="00A6058E">
              <w:rPr>
                <w:rFonts w:ascii="Arial" w:eastAsia="Times New Roman" w:hAnsi="Arial" w:cs="Arial"/>
                <w:bCs/>
                <w:sz w:val="20"/>
                <w:szCs w:val="20"/>
                <w:lang w:eastAsia="en-AU"/>
              </w:rPr>
              <w:t>prepared</w:t>
            </w:r>
            <w:proofErr w:type="gramEnd"/>
            <w:r w:rsidRPr="00A6058E">
              <w:rPr>
                <w:rFonts w:ascii="Arial" w:eastAsia="Times New Roman" w:hAnsi="Arial" w:cs="Arial"/>
                <w:bCs/>
                <w:sz w:val="20"/>
                <w:szCs w:val="20"/>
                <w:lang w:eastAsia="en-AU"/>
              </w:rPr>
              <w:t xml:space="preserve"> and the fill placed on-site in accordance with AS3798. </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A6058E" w:rsidRPr="00A6058E" w14:paraId="27C4C3A1" w14:textId="77777777" w:rsidTr="00F309AC">
              <w:trPr>
                <w:trHeight w:val="14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D5B0466"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fill is to be inspected and tested in accordance with Planning scheme policy - Operational works inspection, maintenance and bonding procedures.</w:t>
                  </w:r>
                </w:p>
              </w:tc>
            </w:tr>
          </w:tbl>
          <w:p w14:paraId="4291B3A8"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AA60866"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E9D1F1F" w14:textId="77777777" w:rsidR="00A6058E" w:rsidRPr="009D2CAD" w:rsidRDefault="00A6058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13485DD"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84BDA28"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PO44</w:t>
            </w:r>
          </w:p>
          <w:p w14:paraId="30FCF0E5" w14:textId="77777777" w:rsidR="00A6058E" w:rsidRPr="00822E50"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20"/>
                <w:szCs w:val="20"/>
                <w:lang w:eastAsia="en-AU"/>
              </w:rPr>
              <w:t>Embankments are stepped, terraced and landscaped to not adversely impact on the visual amenity of the surrounding area.</w:t>
            </w:r>
          </w:p>
          <w:p w14:paraId="72B25C2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F8631A3" w14:textId="77777777" w:rsidR="00A6058E" w:rsidRPr="00A6058E" w:rsidRDefault="00A6058E" w:rsidP="00A6058E">
            <w:pPr>
              <w:spacing w:before="100" w:beforeAutospacing="1" w:after="100" w:afterAutospacing="1" w:line="240" w:lineRule="auto"/>
              <w:ind w:left="150" w:right="150"/>
              <w:rPr>
                <w:rFonts w:ascii="Arial" w:eastAsia="Times New Roman" w:hAnsi="Arial" w:cs="Arial"/>
                <w:b/>
                <w:bCs/>
                <w:sz w:val="20"/>
                <w:szCs w:val="20"/>
                <w:lang w:eastAsia="en-AU"/>
              </w:rPr>
            </w:pPr>
            <w:r w:rsidRPr="00A6058E">
              <w:rPr>
                <w:rFonts w:ascii="Arial" w:eastAsia="Times New Roman" w:hAnsi="Arial" w:cs="Arial"/>
                <w:b/>
                <w:bCs/>
                <w:sz w:val="20"/>
                <w:szCs w:val="20"/>
                <w:lang w:eastAsia="en-AU"/>
              </w:rPr>
              <w:t>E44</w:t>
            </w:r>
          </w:p>
          <w:p w14:paraId="1A2B2298" w14:textId="0DA01C04" w:rsidR="00A6058E" w:rsidRDefault="00A6058E" w:rsidP="00A6058E">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20"/>
                <w:szCs w:val="20"/>
                <w:lang w:eastAsia="en-AU"/>
              </w:rPr>
              <w:t>Any embankments more than 1.5 metres in height are stepped, terraced and landscaped.</w:t>
            </w:r>
          </w:p>
          <w:p w14:paraId="525F8DE8" w14:textId="63C242AE" w:rsidR="00822E50" w:rsidRPr="00822E50" w:rsidRDefault="00822E50" w:rsidP="00822E50">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822E50">
              <w:rPr>
                <w:rFonts w:ascii="Arial" w:eastAsia="Times New Roman" w:hAnsi="Arial" w:cs="Arial"/>
                <w:b/>
                <w:bCs/>
                <w:sz w:val="20"/>
                <w:szCs w:val="20"/>
                <w:lang w:eastAsia="en-AU"/>
              </w:rPr>
              <w:t>Figure - Embankment</w:t>
            </w:r>
          </w:p>
          <w:p w14:paraId="03DAD5AC" w14:textId="2324C57A" w:rsidR="00AF277F" w:rsidRPr="009D2CAD" w:rsidRDefault="00EE4B50" w:rsidP="009D2CAD">
            <w:pPr>
              <w:spacing w:before="100" w:beforeAutospacing="1" w:after="100" w:afterAutospacing="1" w:line="240" w:lineRule="auto"/>
              <w:ind w:left="150" w:right="150"/>
              <w:rPr>
                <w:rFonts w:ascii="Arial" w:eastAsia="Times New Roman" w:hAnsi="Arial" w:cs="Arial"/>
                <w:b/>
                <w:bCs/>
                <w:sz w:val="20"/>
                <w:szCs w:val="20"/>
                <w:lang w:eastAsia="en-AU"/>
              </w:rPr>
            </w:pPr>
            <w:r>
              <w:rPr>
                <w:noProof/>
              </w:rPr>
              <w:drawing>
                <wp:inline distT="0" distB="0" distL="0" distR="0" wp14:anchorId="54B8A765" wp14:editId="4AFAB1DF">
                  <wp:extent cx="3509010" cy="1373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09010" cy="1373505"/>
                          </a:xfrm>
                          <a:prstGeom prst="rect">
                            <a:avLst/>
                          </a:prstGeom>
                        </pic:spPr>
                      </pic:pic>
                    </a:graphicData>
                  </a:graphic>
                </wp:inline>
              </w:drawing>
            </w:r>
          </w:p>
        </w:tc>
        <w:tc>
          <w:tcPr>
            <w:tcW w:w="893" w:type="pct"/>
            <w:gridSpan w:val="3"/>
            <w:tcBorders>
              <w:top w:val="outset" w:sz="6" w:space="0" w:color="auto"/>
              <w:left w:val="outset" w:sz="6" w:space="0" w:color="auto"/>
              <w:bottom w:val="outset" w:sz="6" w:space="0" w:color="auto"/>
              <w:right w:val="outset" w:sz="6" w:space="0" w:color="auto"/>
            </w:tcBorders>
          </w:tcPr>
          <w:p w14:paraId="7D43E0A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00E573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0F80C55"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4700418E"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PO45</w:t>
            </w:r>
          </w:p>
          <w:p w14:paraId="6FDFCF5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is undertaken in a manner that:</w:t>
            </w:r>
          </w:p>
          <w:p w14:paraId="7822D00A" w14:textId="77777777" w:rsidR="004D1851" w:rsidRPr="004D1851" w:rsidRDefault="004D1851" w:rsidP="00873AF9">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does not adversely impact on a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w:t>
            </w:r>
            <w:r w:rsidRPr="004D1851">
              <w:rPr>
                <w:rFonts w:ascii="Arial" w:eastAsia="Times New Roman" w:hAnsi="Arial" w:cs="Arial"/>
                <w:bCs/>
                <w:sz w:val="20"/>
                <w:szCs w:val="20"/>
                <w:lang w:eastAsia="en-AU"/>
              </w:rPr>
              <w:lastRenderedPageBreak/>
              <w:t>drainage feature on, or adjacent to the land;</w:t>
            </w:r>
          </w:p>
          <w:p w14:paraId="6A9404BE" w14:textId="77777777" w:rsidR="004D1851" w:rsidRPr="004D1851" w:rsidRDefault="004D1851" w:rsidP="00873AF9">
            <w:pPr>
              <w:numPr>
                <w:ilvl w:val="0"/>
                <w:numId w:val="3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does not preclude reasonable access to a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drainage feature on, or adjacent to the land for monitoring, maintenance or replacement purposes.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11BDA1F4" w14:textId="77777777" w:rsidTr="00F309AC">
              <w:trPr>
                <w:trHeight w:val="107"/>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B86E9A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Public sector entity is defined in Schedule 2 of the Act.</w:t>
                  </w:r>
                </w:p>
              </w:tc>
            </w:tr>
          </w:tbl>
          <w:p w14:paraId="32FAC6AA"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9A4240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lastRenderedPageBreak/>
              <w:t>E45.1</w:t>
            </w:r>
          </w:p>
          <w:p w14:paraId="0905EF5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 filling or excavation is undertaken in an easement issued in favour of Council or a public sector entity.</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5160"/>
            </w:tblGrid>
            <w:tr w:rsidR="004D1851" w:rsidRPr="004D1851" w14:paraId="0FFD4B80" w14:textId="77777777" w:rsidTr="00F309AC">
              <w:trPr>
                <w:trHeight w:val="220"/>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43BBA03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Public sector entity is defined in Schedule 2 of the Act.</w:t>
                  </w:r>
                </w:p>
              </w:tc>
            </w:tr>
          </w:tbl>
          <w:p w14:paraId="03461CDC"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3CDCF9B"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9A2432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8DC49FF"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26FE03CE"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9E4B10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E45.2</w:t>
            </w:r>
          </w:p>
          <w:p w14:paraId="5568466A"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Filling or excavation that would result in any of the following is not carried out on-site:</w:t>
            </w:r>
          </w:p>
          <w:p w14:paraId="1C622781"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reduction in cover over any Council or public sector entity infrastructure service to less than 600mm;</w:t>
            </w:r>
          </w:p>
          <w:p w14:paraId="7C922EEA"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increase in finished surface grade over, or within 1.5m on each side of, the Council or public sector entity infrastructure above that which existed prior to the earthworks being undertaken;</w:t>
            </w:r>
          </w:p>
          <w:p w14:paraId="0F1EC9E9" w14:textId="77777777" w:rsidR="004D1851" w:rsidRPr="004D1851" w:rsidRDefault="004D1851" w:rsidP="00873AF9">
            <w:pPr>
              <w:pStyle w:val="ListParagraph"/>
              <w:numPr>
                <w:ilvl w:val="0"/>
                <w:numId w:val="3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prevent reasonable access to Council or public sector </w:t>
            </w:r>
            <w:proofErr w:type="gramStart"/>
            <w:r w:rsidRPr="004D1851">
              <w:rPr>
                <w:rFonts w:ascii="Arial" w:eastAsia="Times New Roman" w:hAnsi="Arial" w:cs="Arial"/>
                <w:bCs/>
                <w:sz w:val="20"/>
                <w:szCs w:val="20"/>
                <w:lang w:eastAsia="en-AU"/>
              </w:rPr>
              <w:t>entity maintained</w:t>
            </w:r>
            <w:proofErr w:type="gramEnd"/>
            <w:r w:rsidRPr="004D1851">
              <w:rPr>
                <w:rFonts w:ascii="Arial" w:eastAsia="Times New Roman" w:hAnsi="Arial" w:cs="Arial"/>
                <w:bCs/>
                <w:sz w:val="20"/>
                <w:szCs w:val="20"/>
                <w:lang w:eastAsia="en-AU"/>
              </w:rPr>
              <w:t xml:space="preserve"> infrastructure or any drainage feature on, or adjacent to the site for monitoring, maintenance or replacement purposes.</w:t>
            </w:r>
          </w:p>
          <w:p w14:paraId="2B34AFB6" w14:textId="77777777" w:rsidR="004D1851" w:rsidRPr="00822E50" w:rsidRDefault="004D1851" w:rsidP="00822E50">
            <w:pPr>
              <w:spacing w:before="100" w:beforeAutospacing="1" w:after="100" w:afterAutospacing="1" w:line="240" w:lineRule="auto"/>
              <w:ind w:left="10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Public sector entity is defined in Schedule 2 of the Act.</w:t>
            </w:r>
          </w:p>
          <w:p w14:paraId="1F459836" w14:textId="77777777" w:rsidR="004D1851" w:rsidRPr="009D2CAD" w:rsidRDefault="004D1851" w:rsidP="00822E50">
            <w:pPr>
              <w:spacing w:before="100" w:beforeAutospacing="1" w:after="100" w:afterAutospacing="1" w:line="240" w:lineRule="auto"/>
              <w:ind w:left="100" w:right="150"/>
              <w:rPr>
                <w:rFonts w:ascii="Arial" w:eastAsia="Times New Roman" w:hAnsi="Arial" w:cs="Arial"/>
                <w:b/>
                <w:bCs/>
                <w:sz w:val="20"/>
                <w:szCs w:val="20"/>
                <w:lang w:eastAsia="en-AU"/>
              </w:rPr>
            </w:pPr>
            <w:r w:rsidRPr="00822E50">
              <w:rPr>
                <w:rFonts w:ascii="Arial" w:eastAsia="Times New Roman" w:hAnsi="Arial" w:cs="Arial"/>
                <w:bCs/>
                <w:sz w:val="18"/>
                <w:szCs w:val="20"/>
                <w:lang w:eastAsia="en-AU"/>
              </w:rPr>
              <w:t>Note - All building work covered by QDC MP1.4 is excluded from this provision.</w:t>
            </w:r>
          </w:p>
        </w:tc>
        <w:tc>
          <w:tcPr>
            <w:tcW w:w="893" w:type="pct"/>
            <w:gridSpan w:val="3"/>
            <w:tcBorders>
              <w:top w:val="outset" w:sz="6" w:space="0" w:color="auto"/>
              <w:left w:val="outset" w:sz="6" w:space="0" w:color="auto"/>
              <w:bottom w:val="outset" w:sz="6" w:space="0" w:color="auto"/>
              <w:right w:val="outset" w:sz="6" w:space="0" w:color="auto"/>
            </w:tcBorders>
          </w:tcPr>
          <w:p w14:paraId="4BED00D8"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E46454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E6BADE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60FA4F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PO46</w:t>
            </w:r>
          </w:p>
          <w:p w14:paraId="61394038"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does not result in land instability.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778550F4" w14:textId="77777777" w:rsidTr="00F309AC">
              <w:trPr>
                <w:trHeight w:val="58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C619B0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Steep slopes and batters are inspected and certified for long-term stability by a suitably qualified and experienced geotechnical engineer with RPEQ qualifications. Stabilisation measures are provided, as necessary, to ensure long-term stability and low maintenance.</w:t>
                  </w:r>
                </w:p>
              </w:tc>
            </w:tr>
          </w:tbl>
          <w:p w14:paraId="507F92C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92DE887" w14:textId="77777777" w:rsidR="00AF277F"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013E6AE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297A39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BA30FA6"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3FA3D6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PO47</w:t>
            </w:r>
          </w:p>
          <w:p w14:paraId="52122F6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does not result in:</w:t>
            </w:r>
          </w:p>
          <w:p w14:paraId="1EB21302"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adverse impacts on the hydrological and hydraulic </w:t>
            </w:r>
            <w:r w:rsidRPr="004D1851">
              <w:rPr>
                <w:rFonts w:ascii="Arial" w:eastAsia="Times New Roman" w:hAnsi="Arial" w:cs="Arial"/>
                <w:bCs/>
                <w:sz w:val="20"/>
                <w:szCs w:val="20"/>
                <w:lang w:eastAsia="en-AU"/>
              </w:rPr>
              <w:lastRenderedPageBreak/>
              <w:t>capacity of the waterway or floodway;</w:t>
            </w:r>
          </w:p>
          <w:p w14:paraId="30900639"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increased flood inundation outside the site;</w:t>
            </w:r>
          </w:p>
          <w:p w14:paraId="204B9206"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any reduction in the flood storage capacity in the floodway;</w:t>
            </w:r>
          </w:p>
          <w:p w14:paraId="0E2DB771" w14:textId="77777777" w:rsidR="004D1851" w:rsidRPr="004D1851" w:rsidRDefault="004D1851" w:rsidP="00873AF9">
            <w:pPr>
              <w:numPr>
                <w:ilvl w:val="0"/>
                <w:numId w:val="33"/>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any clearing of native vegetation.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447246EA" w14:textId="77777777" w:rsidTr="00F309AC">
              <w:trPr>
                <w:trHeight w:val="60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AE3139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 xml:space="preserve">Note - To demonstrate compliance with this outcome, Planning Scheme Policy - Stormwater Management provides guidance on the preparation of a </w:t>
                  </w:r>
                  <w:proofErr w:type="gramStart"/>
                  <w:r w:rsidRPr="00822E50">
                    <w:rPr>
                      <w:rFonts w:ascii="Arial" w:eastAsia="Times New Roman" w:hAnsi="Arial" w:cs="Arial"/>
                      <w:bCs/>
                      <w:sz w:val="18"/>
                      <w:szCs w:val="20"/>
                      <w:lang w:eastAsia="en-AU"/>
                    </w:rPr>
                    <w:t>site based</w:t>
                  </w:r>
                  <w:proofErr w:type="gramEnd"/>
                  <w:r w:rsidRPr="00822E50">
                    <w:rPr>
                      <w:rFonts w:ascii="Arial" w:eastAsia="Times New Roman" w:hAnsi="Arial" w:cs="Arial"/>
                      <w:bCs/>
                      <w:sz w:val="18"/>
                      <w:szCs w:val="20"/>
                      <w:lang w:eastAsia="en-AU"/>
                    </w:rPr>
                    <w:t xml:space="preserve"> stormwater management plan by a suitably qualified professional. Refer to Planning scheme policy - Integrated design for guidance on infrastructure design and modelling requirements.</w:t>
                  </w:r>
                </w:p>
              </w:tc>
            </w:tr>
          </w:tbl>
          <w:p w14:paraId="6F17636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F4D9C44" w14:textId="77777777" w:rsidR="00AF277F"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0F70D6EA"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6F18C5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355D62"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99C25F4"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PO48</w:t>
            </w:r>
          </w:p>
          <w:p w14:paraId="6668C28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or excavation on the development site is undertaken in a manner which does not create or accentuate problems associated with stormwater flows and drainage systems on land adjoining the site.</w:t>
            </w:r>
          </w:p>
          <w:p w14:paraId="5BFB9A6B"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E5FF1D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E48</w:t>
            </w:r>
          </w:p>
          <w:p w14:paraId="21CE497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Filling and excavation undertaken on the development site are shaped in a manner which does not:</w:t>
            </w:r>
          </w:p>
          <w:p w14:paraId="01E5D53F"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prevent stormwater surface flow which, prior to commencement of the earthworks, passed onto the development site, from entering the land; or</w:t>
            </w:r>
            <w:r w:rsidRPr="004D1851">
              <w:rPr>
                <w:rFonts w:ascii="Arial" w:eastAsia="Times New Roman" w:hAnsi="Arial" w:cs="Arial"/>
                <w:bCs/>
                <w:sz w:val="20"/>
                <w:szCs w:val="20"/>
                <w:lang w:eastAsia="en-AU"/>
              </w:rPr>
              <w:br/>
            </w:r>
          </w:p>
          <w:p w14:paraId="69327207"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redirect stormwater surface flow away from existing flow paths; or</w:t>
            </w:r>
            <w:r w:rsidRPr="004D1851">
              <w:rPr>
                <w:rFonts w:ascii="Arial" w:eastAsia="Times New Roman" w:hAnsi="Arial" w:cs="Arial"/>
                <w:bCs/>
                <w:sz w:val="20"/>
                <w:szCs w:val="20"/>
                <w:lang w:eastAsia="en-AU"/>
              </w:rPr>
              <w:br/>
            </w:r>
          </w:p>
          <w:p w14:paraId="4F4D73D3" w14:textId="77777777" w:rsidR="004D1851" w:rsidRPr="004D1851" w:rsidRDefault="004D1851" w:rsidP="00873AF9">
            <w:pPr>
              <w:numPr>
                <w:ilvl w:val="0"/>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divert stormwater surface flow onto adjacent land, (other than a road), in a manner which: </w:t>
            </w:r>
            <w:r w:rsidRPr="004D1851">
              <w:rPr>
                <w:rFonts w:ascii="Arial" w:eastAsia="Times New Roman" w:hAnsi="Arial" w:cs="Arial"/>
                <w:bCs/>
                <w:sz w:val="20"/>
                <w:szCs w:val="20"/>
                <w:lang w:eastAsia="en-AU"/>
              </w:rPr>
              <w:br/>
            </w:r>
          </w:p>
          <w:p w14:paraId="69614B1A"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concentrates the flow; or</w:t>
            </w:r>
            <w:r w:rsidRPr="004D1851">
              <w:rPr>
                <w:rFonts w:ascii="Arial" w:eastAsia="Times New Roman" w:hAnsi="Arial" w:cs="Arial"/>
                <w:bCs/>
                <w:sz w:val="20"/>
                <w:szCs w:val="20"/>
                <w:lang w:eastAsia="en-AU"/>
              </w:rPr>
              <w:br/>
            </w:r>
          </w:p>
          <w:p w14:paraId="548B2266"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increases the flow rates of stormwater over the affected section of the adjacent land above the situation which existed prior to the diversion; or</w:t>
            </w:r>
            <w:r w:rsidRPr="004D1851">
              <w:rPr>
                <w:rFonts w:ascii="Arial" w:eastAsia="Times New Roman" w:hAnsi="Arial" w:cs="Arial"/>
                <w:bCs/>
                <w:sz w:val="20"/>
                <w:szCs w:val="20"/>
                <w:lang w:eastAsia="en-AU"/>
              </w:rPr>
              <w:br/>
            </w:r>
          </w:p>
          <w:p w14:paraId="78B389DA" w14:textId="77777777" w:rsidR="004D1851" w:rsidRPr="004D1851" w:rsidRDefault="004D1851" w:rsidP="00873AF9">
            <w:pPr>
              <w:numPr>
                <w:ilvl w:val="1"/>
                <w:numId w:val="34"/>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lastRenderedPageBreak/>
              <w:t>causes actionable nuisance to any person, property or premises.</w:t>
            </w:r>
          </w:p>
          <w:p w14:paraId="1ABC787E"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B673CD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295A70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4C7CED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44C480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PO49</w:t>
            </w:r>
          </w:p>
          <w:p w14:paraId="0BDDDF78" w14:textId="4132DDB0" w:rsidR="001D7CBE" w:rsidRPr="004D1851" w:rsidRDefault="004D1851" w:rsidP="001D7CBE">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All earth retaining structures provide a positive interface with the streetscape and minimise impacts on the amenity of adjoining residents. </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Pr>
            <w:tblGrid>
              <w:gridCol w:w="3337"/>
            </w:tblGrid>
            <w:tr w:rsidR="004D1851" w:rsidRPr="004D1851" w14:paraId="60C6939F" w14:textId="77777777" w:rsidTr="00F309AC">
              <w:trPr>
                <w:trHeight w:val="2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5B235C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Residential design for guidance on how to achieve compliance with this performance outcome.</w:t>
                  </w:r>
                </w:p>
              </w:tc>
            </w:tr>
          </w:tbl>
          <w:p w14:paraId="3D1A23A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ED6EFA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E49</w:t>
            </w:r>
          </w:p>
          <w:p w14:paraId="06B38FD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Earth retaining structures: </w:t>
            </w:r>
          </w:p>
          <w:p w14:paraId="31A0EB5D" w14:textId="77777777" w:rsidR="004D1851" w:rsidRPr="004D1851" w:rsidRDefault="004D1851" w:rsidP="00873AF9">
            <w:pPr>
              <w:numPr>
                <w:ilvl w:val="0"/>
                <w:numId w:val="35"/>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are not constructed of boulder rocks or timber;</w:t>
            </w:r>
          </w:p>
          <w:p w14:paraId="05722F99" w14:textId="77777777" w:rsidR="004D1851" w:rsidRPr="004D1851" w:rsidRDefault="004D1851" w:rsidP="00873AF9">
            <w:pPr>
              <w:numPr>
                <w:ilvl w:val="0"/>
                <w:numId w:val="35"/>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no greater than 900mm, are provided in accordance with Figure - Retaining on a boundary;</w:t>
            </w:r>
          </w:p>
          <w:p w14:paraId="0898A7C6" w14:textId="42E4CE50" w:rsidR="004D1851" w:rsidRPr="00822E50"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822E50">
              <w:rPr>
                <w:rFonts w:ascii="Arial" w:eastAsia="Times New Roman" w:hAnsi="Arial" w:cs="Arial"/>
                <w:b/>
                <w:bCs/>
                <w:sz w:val="20"/>
                <w:szCs w:val="20"/>
                <w:lang w:eastAsia="en-AU"/>
              </w:rPr>
              <w:t>Figure - Retaining on boundary</w:t>
            </w:r>
          </w:p>
          <w:p w14:paraId="63690A54" w14:textId="77777777" w:rsidR="00AF277F"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4D1851">
              <w:rPr>
                <w:rFonts w:ascii="Arial" w:eastAsia="Times New Roman" w:hAnsi="Arial" w:cs="Arial"/>
                <w:b/>
                <w:bCs/>
                <w:noProof/>
                <w:sz w:val="20"/>
                <w:szCs w:val="20"/>
                <w:lang w:eastAsia="en-AU"/>
              </w:rPr>
              <w:drawing>
                <wp:inline distT="0" distB="0" distL="0" distR="0" wp14:anchorId="3C47E434" wp14:editId="2D0A7655">
                  <wp:extent cx="3324293" cy="2124075"/>
                  <wp:effectExtent l="0" t="0" r="9525" b="0"/>
                  <wp:docPr id="11" name="Picture 11" descr="Fill and F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l and Fen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3632" cy="2149211"/>
                          </a:xfrm>
                          <a:prstGeom prst="rect">
                            <a:avLst/>
                          </a:prstGeom>
                          <a:noFill/>
                          <a:ln>
                            <a:noFill/>
                          </a:ln>
                        </pic:spPr>
                      </pic:pic>
                    </a:graphicData>
                  </a:graphic>
                </wp:inline>
              </w:drawing>
            </w:r>
          </w:p>
          <w:p w14:paraId="4FBE2995" w14:textId="77777777" w:rsidR="004D1851" w:rsidRPr="004D1851" w:rsidRDefault="004D1851" w:rsidP="00873AF9">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greater than 900mm but no greater than 1.5m, are to be setback at least the equivalent height of the retaining structure from any property boundary;</w:t>
            </w:r>
          </w:p>
          <w:p w14:paraId="4D4E16A4" w14:textId="77777777" w:rsidR="004D1851" w:rsidRDefault="004D1851" w:rsidP="00873AF9">
            <w:pPr>
              <w:numPr>
                <w:ilvl w:val="0"/>
                <w:numId w:val="36"/>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where height is greater than 1.5m, are to be setback and stepped 1.5m vertical: 1.5m horizontal, terraced, landscaped and drained as shown below.</w:t>
            </w:r>
          </w:p>
          <w:p w14:paraId="47C75F6E" w14:textId="5ECBA8A1" w:rsidR="004D1851" w:rsidRDefault="004D1851" w:rsidP="00822E50">
            <w:pPr>
              <w:spacing w:before="100" w:beforeAutospacing="1" w:after="100" w:afterAutospacing="1" w:line="240" w:lineRule="auto"/>
              <w:ind w:right="150"/>
              <w:jc w:val="center"/>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Figure - Cut</w:t>
            </w:r>
          </w:p>
          <w:p w14:paraId="46A4CE3C" w14:textId="77777777" w:rsidR="004D1851" w:rsidRPr="004D1851" w:rsidRDefault="004D1851" w:rsidP="00822E50">
            <w:pPr>
              <w:spacing w:before="100" w:beforeAutospacing="1" w:after="100" w:afterAutospacing="1" w:line="240" w:lineRule="auto"/>
              <w:ind w:right="150"/>
              <w:jc w:val="center"/>
              <w:rPr>
                <w:rFonts w:ascii="Arial" w:eastAsia="Times New Roman" w:hAnsi="Arial" w:cs="Arial"/>
                <w:bCs/>
                <w:sz w:val="20"/>
                <w:szCs w:val="20"/>
                <w:lang w:eastAsia="en-AU"/>
              </w:rPr>
            </w:pPr>
            <w:r w:rsidRPr="004D1851">
              <w:rPr>
                <w:rFonts w:ascii="Arial" w:eastAsia="Times New Roman" w:hAnsi="Arial" w:cs="Arial"/>
                <w:bCs/>
                <w:noProof/>
                <w:sz w:val="20"/>
                <w:szCs w:val="20"/>
                <w:lang w:eastAsia="en-AU"/>
              </w:rPr>
              <w:lastRenderedPageBreak/>
              <w:drawing>
                <wp:inline distT="0" distB="0" distL="0" distR="0" wp14:anchorId="056A73BF" wp14:editId="5FE72A32">
                  <wp:extent cx="3105150" cy="2735736"/>
                  <wp:effectExtent l="0" t="0" r="0" b="7620"/>
                  <wp:docPr id="12" name="Picture 12" descr="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0533" cy="2749289"/>
                          </a:xfrm>
                          <a:prstGeom prst="rect">
                            <a:avLst/>
                          </a:prstGeom>
                          <a:noFill/>
                          <a:ln>
                            <a:noFill/>
                          </a:ln>
                        </pic:spPr>
                      </pic:pic>
                    </a:graphicData>
                  </a:graphic>
                </wp:inline>
              </w:drawing>
            </w:r>
          </w:p>
          <w:p w14:paraId="3B88B461" w14:textId="461112F6" w:rsidR="004D1851"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D1851">
              <w:rPr>
                <w:rFonts w:ascii="Arial" w:eastAsia="Times New Roman" w:hAnsi="Arial" w:cs="Arial"/>
                <w:b/>
                <w:bCs/>
                <w:sz w:val="20"/>
                <w:szCs w:val="20"/>
                <w:lang w:eastAsia="en-AU"/>
              </w:rPr>
              <w:t>Figure - Fill</w:t>
            </w:r>
          </w:p>
          <w:p w14:paraId="7CB47303" w14:textId="1811457B" w:rsidR="004D1851" w:rsidRDefault="004D1851" w:rsidP="00822E50">
            <w:pPr>
              <w:spacing w:before="100" w:beforeAutospacing="1" w:after="100" w:afterAutospacing="1" w:line="240" w:lineRule="auto"/>
              <w:ind w:left="150" w:right="150"/>
              <w:jc w:val="center"/>
              <w:rPr>
                <w:rFonts w:ascii="Arial" w:eastAsia="Times New Roman" w:hAnsi="Arial" w:cs="Arial"/>
                <w:b/>
                <w:bCs/>
                <w:sz w:val="20"/>
                <w:szCs w:val="20"/>
                <w:lang w:eastAsia="en-AU"/>
              </w:rPr>
            </w:pPr>
            <w:r w:rsidRPr="004D1851">
              <w:rPr>
                <w:rFonts w:ascii="Arial" w:eastAsia="Times New Roman" w:hAnsi="Arial" w:cs="Arial"/>
                <w:b/>
                <w:bCs/>
                <w:noProof/>
                <w:sz w:val="20"/>
                <w:szCs w:val="20"/>
                <w:lang w:eastAsia="en-AU"/>
              </w:rPr>
              <w:drawing>
                <wp:inline distT="0" distB="0" distL="0" distR="0" wp14:anchorId="424AA8C4" wp14:editId="4539308F">
                  <wp:extent cx="3000375" cy="2709369"/>
                  <wp:effectExtent l="0" t="0" r="0" b="0"/>
                  <wp:docPr id="13" name="Picture 13" descr="F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8655" cy="2725876"/>
                          </a:xfrm>
                          <a:prstGeom prst="rect">
                            <a:avLst/>
                          </a:prstGeom>
                          <a:noFill/>
                          <a:ln>
                            <a:noFill/>
                          </a:ln>
                        </pic:spPr>
                      </pic:pic>
                    </a:graphicData>
                  </a:graphic>
                </wp:inline>
              </w:drawing>
            </w:r>
          </w:p>
          <w:p w14:paraId="31AD2A09"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B325D2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62BAE3B"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4EC6350B"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70324BD"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lastRenderedPageBreak/>
              <w:t>Fire Services</w:t>
            </w:r>
          </w:p>
          <w:tbl>
            <w:tblPr>
              <w:tblW w:w="1510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07"/>
            </w:tblGrid>
            <w:tr w:rsidR="00822E50" w:rsidRPr="004D1851" w14:paraId="72DC2D99" w14:textId="77777777" w:rsidTr="00822E50">
              <w:trPr>
                <w:trHeight w:val="2520"/>
                <w:tblCellSpacing w:w="15" w:type="dxa"/>
              </w:trPr>
              <w:tc>
                <w:tcPr>
                  <w:tcW w:w="15047" w:type="dxa"/>
                  <w:tcBorders>
                    <w:top w:val="single" w:sz="6" w:space="0" w:color="CCCCCC"/>
                    <w:left w:val="single" w:sz="6" w:space="0" w:color="CCCCCC"/>
                    <w:bottom w:val="single" w:sz="6" w:space="0" w:color="CCCCCC"/>
                    <w:right w:val="single" w:sz="6" w:space="0" w:color="CCCCCC"/>
                  </w:tcBorders>
                  <w:vAlign w:val="center"/>
                  <w:hideMark/>
                </w:tcPr>
                <w:p w14:paraId="0EA53F3B"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Note - The provisions under this heading only apply if:</w:t>
                  </w:r>
                </w:p>
                <w:p w14:paraId="7477625E" w14:textId="77777777" w:rsidR="00822E50" w:rsidRPr="004D1851" w:rsidRDefault="00822E50" w:rsidP="00873AF9">
                  <w:pPr>
                    <w:numPr>
                      <w:ilvl w:val="0"/>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development is for, or incorporates:</w:t>
                  </w:r>
                </w:p>
                <w:p w14:paraId="2305A93C"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reconfiguring a lot for a community title scheme creating 1 or more vacant lots; or</w:t>
                  </w:r>
                </w:p>
                <w:p w14:paraId="2B3A2AA8"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2 or more sole occupancy units on the same lot, or within the same community titles scheme; or</w:t>
                  </w:r>
                </w:p>
                <w:p w14:paraId="718329EC"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a Tourist park</w:t>
                  </w:r>
                  <w:r w:rsidRPr="004D1851">
                    <w:rPr>
                      <w:rFonts w:ascii="Arial" w:eastAsia="Times New Roman" w:hAnsi="Arial" w:cs="Arial"/>
                      <w:bCs/>
                      <w:sz w:val="20"/>
                      <w:szCs w:val="20"/>
                      <w:vertAlign w:val="superscript"/>
                      <w:lang w:eastAsia="en-AU"/>
                    </w:rPr>
                    <w:t>(</w:t>
                  </w:r>
                  <w:hyperlink r:id="rId1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4D1851">
                      <w:rPr>
                        <w:rStyle w:val="Hyperlink"/>
                        <w:rFonts w:ascii="Arial" w:eastAsia="Times New Roman" w:hAnsi="Arial" w:cs="Arial"/>
                        <w:sz w:val="20"/>
                        <w:szCs w:val="20"/>
                        <w:vertAlign w:val="superscript"/>
                        <w:lang w:eastAsia="en-AU"/>
                      </w:rPr>
                      <w:t>84</w:t>
                    </w:r>
                  </w:hyperlink>
                  <w:r w:rsidRPr="004D1851">
                    <w:rPr>
                      <w:rFonts w:ascii="Arial" w:eastAsia="Times New Roman" w:hAnsi="Arial" w:cs="Arial"/>
                      <w:bCs/>
                      <w:sz w:val="20"/>
                      <w:szCs w:val="20"/>
                      <w:vertAlign w:val="superscript"/>
                      <w:lang w:eastAsia="en-AU"/>
                    </w:rPr>
                    <w:t>)</w:t>
                  </w:r>
                  <w:r w:rsidRPr="004D1851">
                    <w:rPr>
                      <w:rFonts w:ascii="Arial" w:eastAsia="Times New Roman" w:hAnsi="Arial" w:cs="Arial"/>
                      <w:bCs/>
                      <w:sz w:val="20"/>
                      <w:szCs w:val="20"/>
                      <w:lang w:eastAsia="en-AU"/>
                    </w:rPr>
                    <w:t> with accommodation in the form of caravans or tents; or</w:t>
                  </w:r>
                </w:p>
                <w:p w14:paraId="4FEC3A18" w14:textId="77777777" w:rsidR="00822E50" w:rsidRPr="004D1851" w:rsidRDefault="00822E50" w:rsidP="00873AF9">
                  <w:pPr>
                    <w:numPr>
                      <w:ilvl w:val="1"/>
                      <w:numId w:val="37"/>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material change of use for outdoor sales</w:t>
                  </w:r>
                  <w:r w:rsidRPr="004D1851">
                    <w:rPr>
                      <w:rFonts w:ascii="Arial" w:eastAsia="Times New Roman" w:hAnsi="Arial" w:cs="Arial"/>
                      <w:bCs/>
                      <w:sz w:val="20"/>
                      <w:szCs w:val="20"/>
                      <w:vertAlign w:val="superscript"/>
                      <w:lang w:eastAsia="en-AU"/>
                    </w:rPr>
                    <w:t>(</w:t>
                  </w:r>
                  <w:hyperlink r:id="rId15"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4D1851">
                      <w:rPr>
                        <w:rStyle w:val="Hyperlink"/>
                        <w:rFonts w:ascii="Arial" w:eastAsia="Times New Roman" w:hAnsi="Arial" w:cs="Arial"/>
                        <w:sz w:val="20"/>
                        <w:szCs w:val="20"/>
                        <w:vertAlign w:val="superscript"/>
                        <w:lang w:eastAsia="en-AU"/>
                      </w:rPr>
                      <w:t>54</w:t>
                    </w:r>
                  </w:hyperlink>
                  <w:r w:rsidRPr="004D1851">
                    <w:rPr>
                      <w:rFonts w:ascii="Arial" w:eastAsia="Times New Roman" w:hAnsi="Arial" w:cs="Arial"/>
                      <w:bCs/>
                      <w:sz w:val="20"/>
                      <w:szCs w:val="20"/>
                      <w:vertAlign w:val="superscript"/>
                      <w:lang w:eastAsia="en-AU"/>
                    </w:rPr>
                    <w:t>)</w:t>
                  </w:r>
                  <w:r w:rsidRPr="004D1851">
                    <w:rPr>
                      <w:rFonts w:ascii="Arial" w:eastAsia="Times New Roman" w:hAnsi="Arial" w:cs="Arial"/>
                      <w:bCs/>
                      <w:sz w:val="20"/>
                      <w:szCs w:val="20"/>
                      <w:lang w:eastAsia="en-AU"/>
                    </w:rPr>
                    <w:t>, outdoor processing or outdoor storage where involving combustible materials.</w:t>
                  </w:r>
                </w:p>
                <w:p w14:paraId="347D9232"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AND</w:t>
                  </w:r>
                </w:p>
                <w:p w14:paraId="505E5C15" w14:textId="77777777" w:rsidR="00822E50" w:rsidRPr="004D1851" w:rsidRDefault="00822E50" w:rsidP="00873AF9">
                  <w:pPr>
                    <w:numPr>
                      <w:ilvl w:val="0"/>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none of the following exceptions apply:</w:t>
                  </w:r>
                </w:p>
                <w:p w14:paraId="4EFF7C40" w14:textId="77777777" w:rsidR="00822E50" w:rsidRPr="004D1851" w:rsidRDefault="00822E50" w:rsidP="00873AF9">
                  <w:pPr>
                    <w:numPr>
                      <w:ilvl w:val="1"/>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distributor-retailer for the area has indicated, in its netserv plan, that the premises will not be served by that entity’s reticulated water supply; or</w:t>
                  </w:r>
                </w:p>
                <w:p w14:paraId="3A4E8F4C" w14:textId="77777777" w:rsidR="00822E50" w:rsidRPr="004D1851" w:rsidRDefault="00822E50" w:rsidP="00873AF9">
                  <w:pPr>
                    <w:numPr>
                      <w:ilvl w:val="1"/>
                      <w:numId w:val="38"/>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every part of the development site is within 60m walking distance of an existing fire hydrant on the distributor-retailer’s reticulated water supply network, measured around all obstructions, either on or adjacent to the site.</w:t>
                  </w:r>
                </w:p>
              </w:tc>
            </w:tr>
          </w:tbl>
          <w:p w14:paraId="03CE425E"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508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2"/>
            </w:tblGrid>
            <w:tr w:rsidR="00822E50" w:rsidRPr="004D1851" w14:paraId="6FC91E23" w14:textId="77777777" w:rsidTr="00822E50">
              <w:trPr>
                <w:trHeight w:val="157"/>
                <w:tblCellSpacing w:w="15" w:type="dxa"/>
              </w:trPr>
              <w:tc>
                <w:tcPr>
                  <w:tcW w:w="15022" w:type="dxa"/>
                  <w:tcBorders>
                    <w:top w:val="single" w:sz="6" w:space="0" w:color="CCCCCC"/>
                    <w:left w:val="single" w:sz="6" w:space="0" w:color="CCCCCC"/>
                    <w:bottom w:val="single" w:sz="6" w:space="0" w:color="CCCCCC"/>
                    <w:right w:val="single" w:sz="6" w:space="0" w:color="CCCCCC"/>
                  </w:tcBorders>
                  <w:vAlign w:val="center"/>
                  <w:hideMark/>
                </w:tcPr>
                <w:p w14:paraId="1AD4C653" w14:textId="77777777" w:rsidR="00822E50" w:rsidRPr="004D1851" w:rsidRDefault="00822E50"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Note - The provisions under this heading do not apply to buildings that are required by the Building Code of Australia to have a fire hydrant system complying with Australian Standard AS 2419.1 (2005) – Fire Hydrant Installations or other fire fighting facilities which provide equivalent protection.</w:t>
                  </w:r>
                </w:p>
              </w:tc>
            </w:tr>
          </w:tbl>
          <w:p w14:paraId="4EE1FD7B" w14:textId="77777777"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110F440"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24EDCD4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PO50</w:t>
            </w:r>
          </w:p>
          <w:p w14:paraId="51E8CDF2"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Development incorporates a fire fighting system that:</w:t>
            </w:r>
          </w:p>
          <w:p w14:paraId="6B319CBF"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satisfies the reasonable needs of the fire fighting entity for the area;</w:t>
            </w:r>
          </w:p>
          <w:p w14:paraId="6957317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is appropriate for the size, shape and topography of </w:t>
            </w:r>
            <w:r w:rsidRPr="004D1851">
              <w:rPr>
                <w:rFonts w:ascii="Arial" w:eastAsia="Times New Roman" w:hAnsi="Arial" w:cs="Arial"/>
                <w:bCs/>
                <w:sz w:val="20"/>
                <w:szCs w:val="20"/>
                <w:lang w:eastAsia="en-AU"/>
              </w:rPr>
              <w:lastRenderedPageBreak/>
              <w:t>the development and its surrounds;</w:t>
            </w:r>
          </w:p>
          <w:p w14:paraId="51107ED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is compatible with the operational equipment available to the fire fighting entity for the area;</w:t>
            </w:r>
          </w:p>
          <w:p w14:paraId="00DDC556"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considers the fire hazard inherent in the materials comprising the development and their proximity to one another;</w:t>
            </w:r>
          </w:p>
          <w:p w14:paraId="56E82A90"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considers the fire hazard inherent in the surrounds to the development site;</w:t>
            </w:r>
          </w:p>
          <w:p w14:paraId="23B5CA9B" w14:textId="77777777" w:rsidR="004D1851" w:rsidRPr="004D1851" w:rsidRDefault="004D1851" w:rsidP="00873AF9">
            <w:pPr>
              <w:numPr>
                <w:ilvl w:val="0"/>
                <w:numId w:val="39"/>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is maintained in effective operating order.</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4D1851" w:rsidRPr="004D1851" w14:paraId="4371761D" w14:textId="77777777" w:rsidTr="00F309AC">
              <w:trPr>
                <w:trHeight w:val="108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02A57A8"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The Queensland Fire and Emergency Services is the entity currently providing the fire fighting function for the urban areas of the Moreton Bay Region.</w:t>
                  </w:r>
                </w:p>
              </w:tc>
            </w:tr>
          </w:tbl>
          <w:p w14:paraId="72CD0535"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E4DB7D1"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lastRenderedPageBreak/>
              <w:t>E50.1</w:t>
            </w:r>
          </w:p>
          <w:p w14:paraId="4691A69D" w14:textId="77777777" w:rsid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External fire hydrant facilities are provided on site to the standard prescribed under the relevant parts of </w:t>
            </w:r>
            <w:r w:rsidRPr="004D1851">
              <w:rPr>
                <w:rFonts w:ascii="Arial" w:eastAsia="Times New Roman" w:hAnsi="Arial" w:cs="Arial"/>
                <w:bCs/>
                <w:i/>
                <w:iCs/>
                <w:sz w:val="20"/>
                <w:szCs w:val="20"/>
                <w:lang w:eastAsia="en-AU"/>
              </w:rPr>
              <w:t>Australian Standard AS 2419.1 (2005) – Fire Hydrant Installations</w:t>
            </w:r>
            <w:r w:rsidRPr="004D1851">
              <w:rPr>
                <w:rFonts w:ascii="Arial" w:eastAsia="Times New Roman" w:hAnsi="Arial" w:cs="Arial"/>
                <w:bCs/>
                <w:sz w:val="20"/>
                <w:szCs w:val="20"/>
                <w:lang w:eastAsia="en-AU"/>
              </w:rPr>
              <w:t>.</w:t>
            </w:r>
          </w:p>
          <w:p w14:paraId="5CB1BF22" w14:textId="77777777" w:rsid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p>
          <w:p w14:paraId="29FE5CF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p>
          <w:tbl>
            <w:tblPr>
              <w:tblW w:w="555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556"/>
            </w:tblGrid>
            <w:tr w:rsidR="004D1851" w:rsidRPr="004D1851" w14:paraId="3A09170C" w14:textId="77777777" w:rsidTr="001D7CBE">
              <w:trPr>
                <w:trHeight w:val="4070"/>
                <w:tblCellSpacing w:w="15" w:type="dxa"/>
              </w:trPr>
              <w:tc>
                <w:tcPr>
                  <w:tcW w:w="5496" w:type="dxa"/>
                  <w:tcBorders>
                    <w:top w:val="single" w:sz="6" w:space="0" w:color="CCCCCC"/>
                    <w:left w:val="single" w:sz="6" w:space="0" w:color="CCCCCC"/>
                    <w:bottom w:val="single" w:sz="6" w:space="0" w:color="CCCCCC"/>
                    <w:right w:val="single" w:sz="6" w:space="0" w:color="CCCCCC"/>
                  </w:tcBorders>
                  <w:vAlign w:val="center"/>
                  <w:hideMark/>
                </w:tcPr>
                <w:p w14:paraId="1E41FD06" w14:textId="77777777" w:rsidR="004D1851" w:rsidRPr="00822E50" w:rsidRDefault="004D1851" w:rsidP="004D185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lastRenderedPageBreak/>
                    <w:t>Note - For this requirement for accepted development, the following are the relevant parts of AS 2419.1 (2005) that may be applicable:</w:t>
                  </w:r>
                </w:p>
                <w:p w14:paraId="6494A1F9"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in regard to the form of any fire hydrant - Part 8.5 and Part 3.2.2.1, with the exception that for Tourist parks</w:t>
                  </w:r>
                  <w:r w:rsidRPr="00822E50">
                    <w:rPr>
                      <w:rFonts w:ascii="Arial" w:eastAsia="Times New Roman" w:hAnsi="Arial" w:cs="Arial"/>
                      <w:bCs/>
                      <w:sz w:val="18"/>
                      <w:szCs w:val="20"/>
                      <w:vertAlign w:val="superscript"/>
                      <w:lang w:eastAsia="en-AU"/>
                    </w:rPr>
                    <w:t>(</w:t>
                  </w:r>
                  <w:hyperlink r:id="rId1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822E50">
                      <w:rPr>
                        <w:rStyle w:val="Hyperlink"/>
                        <w:rFonts w:ascii="Arial" w:eastAsia="Times New Roman" w:hAnsi="Arial" w:cs="Arial"/>
                        <w:sz w:val="18"/>
                        <w:szCs w:val="20"/>
                        <w:vertAlign w:val="superscript"/>
                        <w:lang w:eastAsia="en-AU"/>
                      </w:rPr>
                      <w:t>84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or development comprised solely of dwellings and their associated outbuildings, single outlet above-ground hydrants or suitably signposted in-ground hydrants would be an acceptable alternative;</w:t>
                  </w:r>
                </w:p>
                <w:p w14:paraId="3516C2A5"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in regard to the general locational requirements for fire hydrants - Part 3.2.2.2 (a), (e), (f), (g) and (h) as well as Appendix B of AS 2419.1 (2005</w:t>
                  </w:r>
                  <w:proofErr w:type="gramStart"/>
                  <w:r w:rsidRPr="00822E50">
                    <w:rPr>
                      <w:rFonts w:ascii="Arial" w:eastAsia="Times New Roman" w:hAnsi="Arial" w:cs="Arial"/>
                      <w:bCs/>
                      <w:sz w:val="18"/>
                      <w:szCs w:val="20"/>
                      <w:lang w:eastAsia="en-AU"/>
                    </w:rPr>
                    <w:t>);</w:t>
                  </w:r>
                  <w:proofErr w:type="gramEnd"/>
                </w:p>
                <w:p w14:paraId="45361114" w14:textId="77777777" w:rsidR="004D1851" w:rsidRPr="00822E50" w:rsidRDefault="004D1851" w:rsidP="00873AF9">
                  <w:pPr>
                    <w:numPr>
                      <w:ilvl w:val="0"/>
                      <w:numId w:val="40"/>
                    </w:numPr>
                    <w:spacing w:before="100" w:beforeAutospacing="1" w:after="100" w:afterAutospacing="1" w:line="240" w:lineRule="auto"/>
                    <w:ind w:right="150"/>
                    <w:rPr>
                      <w:rFonts w:ascii="Arial" w:eastAsia="Times New Roman" w:hAnsi="Arial" w:cs="Arial"/>
                      <w:bCs/>
                      <w:sz w:val="18"/>
                      <w:szCs w:val="20"/>
                      <w:lang w:eastAsia="en-AU"/>
                    </w:rPr>
                  </w:pPr>
                  <w:proofErr w:type="gramStart"/>
                  <w:r w:rsidRPr="00822E50">
                    <w:rPr>
                      <w:rFonts w:ascii="Arial" w:eastAsia="Times New Roman" w:hAnsi="Arial" w:cs="Arial"/>
                      <w:bCs/>
                      <w:sz w:val="18"/>
                      <w:szCs w:val="20"/>
                      <w:lang w:eastAsia="en-AU"/>
                    </w:rPr>
                    <w:t>in regard to</w:t>
                  </w:r>
                  <w:proofErr w:type="gramEnd"/>
                  <w:r w:rsidRPr="00822E50">
                    <w:rPr>
                      <w:rFonts w:ascii="Arial" w:eastAsia="Times New Roman" w:hAnsi="Arial" w:cs="Arial"/>
                      <w:bCs/>
                      <w:sz w:val="18"/>
                      <w:szCs w:val="20"/>
                      <w:lang w:eastAsia="en-AU"/>
                    </w:rPr>
                    <w:t xml:space="preserve"> the proximity of hydrants to buildings and other facilities - Part 3.2.2.2 (b), (c) and (d), with the exception that:</w:t>
                  </w:r>
                </w:p>
                <w:p w14:paraId="4639FDA3"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dwellings and their associated outbuildings, hydrant coverage need only extend to the roof and external walls of those buildings;</w:t>
                  </w:r>
                </w:p>
                <w:p w14:paraId="39C43A18"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caravans and tents, hydrant coverage need only extend to the roof of those tents and caravans;</w:t>
                  </w:r>
                </w:p>
                <w:p w14:paraId="37F5896E" w14:textId="77777777" w:rsidR="004D1851" w:rsidRPr="00822E50" w:rsidRDefault="004D1851" w:rsidP="00873AF9">
                  <w:pPr>
                    <w:numPr>
                      <w:ilvl w:val="1"/>
                      <w:numId w:val="40"/>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for outdoor sales</w:t>
                  </w:r>
                  <w:r w:rsidRPr="00822E50">
                    <w:rPr>
                      <w:rFonts w:ascii="Arial" w:eastAsia="Times New Roman" w:hAnsi="Arial" w:cs="Arial"/>
                      <w:bCs/>
                      <w:sz w:val="18"/>
                      <w:szCs w:val="20"/>
                      <w:vertAlign w:val="superscript"/>
                      <w:lang w:eastAsia="en-AU"/>
                    </w:rPr>
                    <w:t>(</w:t>
                  </w:r>
                  <w:hyperlink r:id="rId17"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22E50">
                      <w:rPr>
                        <w:rStyle w:val="Hyperlink"/>
                        <w:rFonts w:ascii="Arial" w:eastAsia="Times New Roman" w:hAnsi="Arial" w:cs="Arial"/>
                        <w:sz w:val="18"/>
                        <w:szCs w:val="20"/>
                        <w:vertAlign w:val="superscript"/>
                        <w:lang w:eastAsia="en-AU"/>
                      </w:rPr>
                      <w:t>54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processing or storage facilities, hydrant coverage is required across the entire area of the outdoor sales</w:t>
                  </w:r>
                  <w:r w:rsidRPr="00822E50">
                    <w:rPr>
                      <w:rFonts w:ascii="Arial" w:eastAsia="Times New Roman" w:hAnsi="Arial" w:cs="Arial"/>
                      <w:bCs/>
                      <w:sz w:val="18"/>
                      <w:szCs w:val="20"/>
                      <w:vertAlign w:val="superscript"/>
                      <w:lang w:eastAsia="en-AU"/>
                    </w:rPr>
                    <w:t>(</w:t>
                  </w:r>
                  <w:hyperlink r:id="rId18" w:anchor="target-d412305e571661" w:tooltip="Outdoor sales - Premises used for the display, sale, hire or lease of products where the use is conducted wholly or predominantly outdoors and may include construction, industrial or farm plant and equipment, vehicles, boats and caravans. The use may include a" w:history="1">
                    <w:r w:rsidRPr="00822E50">
                      <w:rPr>
                        <w:rStyle w:val="Hyperlink"/>
                        <w:rFonts w:ascii="Arial" w:eastAsia="Times New Roman" w:hAnsi="Arial" w:cs="Arial"/>
                        <w:sz w:val="18"/>
                        <w:szCs w:val="20"/>
                        <w:vertAlign w:val="superscript"/>
                        <w:lang w:eastAsia="en-AU"/>
                      </w:rPr>
                      <w:t>54</w:t>
                    </w:r>
                  </w:hyperlink>
                  <w:r w:rsidRPr="00822E50">
                    <w:rPr>
                      <w:rFonts w:ascii="Arial" w:eastAsia="Times New Roman" w:hAnsi="Arial" w:cs="Arial"/>
                      <w:bCs/>
                      <w:sz w:val="18"/>
                      <w:szCs w:val="20"/>
                      <w:vertAlign w:val="superscript"/>
                      <w:lang w:eastAsia="en-AU"/>
                    </w:rPr>
                    <w:t>)</w:t>
                  </w:r>
                  <w:r w:rsidRPr="00822E50">
                    <w:rPr>
                      <w:rFonts w:ascii="Arial" w:eastAsia="Times New Roman" w:hAnsi="Arial" w:cs="Arial"/>
                      <w:bCs/>
                      <w:sz w:val="18"/>
                      <w:szCs w:val="20"/>
                      <w:lang w:eastAsia="en-AU"/>
                    </w:rPr>
                    <w:t>, outdoor processing and outdoor storage facilities;</w:t>
                  </w:r>
                </w:p>
                <w:p w14:paraId="61A60B37" w14:textId="77777777" w:rsidR="004D1851" w:rsidRPr="004D1851" w:rsidRDefault="004D1851" w:rsidP="00873AF9">
                  <w:pPr>
                    <w:numPr>
                      <w:ilvl w:val="0"/>
                      <w:numId w:val="40"/>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822E50">
                    <w:rPr>
                      <w:rFonts w:ascii="Arial" w:eastAsia="Times New Roman" w:hAnsi="Arial" w:cs="Arial"/>
                      <w:bCs/>
                      <w:sz w:val="18"/>
                      <w:szCs w:val="20"/>
                      <w:lang w:eastAsia="en-AU"/>
                    </w:rPr>
                    <w:t>in regard to</w:t>
                  </w:r>
                  <w:proofErr w:type="gramEnd"/>
                  <w:r w:rsidRPr="00822E50">
                    <w:rPr>
                      <w:rFonts w:ascii="Arial" w:eastAsia="Times New Roman" w:hAnsi="Arial" w:cs="Arial"/>
                      <w:bCs/>
                      <w:sz w:val="18"/>
                      <w:szCs w:val="20"/>
                      <w:lang w:eastAsia="en-AU"/>
                    </w:rPr>
                    <w:t xml:space="preserve"> fire hydrant accessibility and clearance requirements - Part 3.5 and, where applicable, Part 3.6</w:t>
                  </w:r>
                  <w:r w:rsidRPr="004D1851">
                    <w:rPr>
                      <w:rFonts w:ascii="Arial" w:eastAsia="Times New Roman" w:hAnsi="Arial" w:cs="Arial"/>
                      <w:bCs/>
                      <w:sz w:val="20"/>
                      <w:szCs w:val="20"/>
                      <w:lang w:eastAsia="en-AU"/>
                    </w:rPr>
                    <w:t>.</w:t>
                  </w:r>
                </w:p>
              </w:tc>
            </w:tr>
          </w:tbl>
          <w:p w14:paraId="09C5E794"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851BF6F"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329AE4F"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42F48E" w14:textId="77777777" w:rsidTr="00182DC0">
        <w:trPr>
          <w:tblCellSpacing w:w="15" w:type="dxa"/>
        </w:trPr>
        <w:tc>
          <w:tcPr>
            <w:tcW w:w="1088" w:type="pct"/>
            <w:vMerge/>
            <w:tcBorders>
              <w:left w:val="outset" w:sz="6" w:space="0" w:color="auto"/>
              <w:right w:val="outset" w:sz="6" w:space="0" w:color="auto"/>
            </w:tcBorders>
          </w:tcPr>
          <w:p w14:paraId="72771623"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D99233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E50.2</w:t>
            </w:r>
          </w:p>
          <w:p w14:paraId="56E8E16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continuous path of travel having the following characteristics is provided between the vehicle access point to the site and each external fire hydrant and hydrant booster point on the land:</w:t>
            </w:r>
          </w:p>
          <w:p w14:paraId="3F1BFFE3"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unobstructed width of no less than 3.5m;</w:t>
            </w:r>
          </w:p>
          <w:p w14:paraId="30348EA4"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unobstructed height of no less than 4.8m;</w:t>
            </w:r>
          </w:p>
          <w:p w14:paraId="6B5107FC"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constructed to be readily traversed by a 17 tonne HRV fire brigade pumping appliance;</w:t>
            </w:r>
          </w:p>
          <w:p w14:paraId="1EAC49A8" w14:textId="77777777" w:rsidR="004D1851" w:rsidRPr="004D1851" w:rsidRDefault="004D1851" w:rsidP="00873AF9">
            <w:pPr>
              <w:numPr>
                <w:ilvl w:val="0"/>
                <w:numId w:val="41"/>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an area for a fire brigade pumping appliance to stand within 20m of each fire hydrant and 8m of each hydrant booster point.</w:t>
            </w:r>
          </w:p>
          <w:p w14:paraId="5292764A"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7D0E0EE"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351E17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3C970D0"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5EACEE7D"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B460867"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E50.3</w:t>
            </w:r>
          </w:p>
          <w:p w14:paraId="38BD2CD6"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On-site fire hydrant facilities are maintained in effective operating order in a manner prescribed in </w:t>
            </w:r>
            <w:r w:rsidRPr="004D1851">
              <w:rPr>
                <w:rFonts w:ascii="Arial" w:eastAsia="Times New Roman" w:hAnsi="Arial" w:cs="Arial"/>
                <w:bCs/>
                <w:i/>
                <w:iCs/>
                <w:sz w:val="20"/>
                <w:szCs w:val="20"/>
                <w:lang w:eastAsia="en-AU"/>
              </w:rPr>
              <w:t>Australian Standard AS1851 (2012) – Routine service of fire protection systems and equipment</w:t>
            </w:r>
            <w:r w:rsidRPr="004D1851">
              <w:rPr>
                <w:rFonts w:ascii="Arial" w:eastAsia="Times New Roman" w:hAnsi="Arial" w:cs="Arial"/>
                <w:bCs/>
                <w:sz w:val="20"/>
                <w:szCs w:val="20"/>
                <w:lang w:eastAsia="en-AU"/>
              </w:rPr>
              <w:t>.</w:t>
            </w:r>
          </w:p>
          <w:p w14:paraId="4C6DEA47"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FC18C25"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F2A45E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5D0AEA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1F99BA0"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PO51</w:t>
            </w:r>
          </w:p>
          <w:p w14:paraId="3FD42E94"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 xml:space="preserve">On-site fire hydrants that are external to buildings, as well as the available fire fighting appliance access routes to those hydrants, can be readily </w:t>
            </w:r>
            <w:proofErr w:type="gramStart"/>
            <w:r w:rsidRPr="004D1851">
              <w:rPr>
                <w:rFonts w:ascii="Arial" w:eastAsia="Times New Roman" w:hAnsi="Arial" w:cs="Arial"/>
                <w:bCs/>
                <w:sz w:val="20"/>
                <w:szCs w:val="20"/>
                <w:lang w:eastAsia="en-AU"/>
              </w:rPr>
              <w:t>identified at all times</w:t>
            </w:r>
            <w:proofErr w:type="gramEnd"/>
            <w:r w:rsidRPr="004D1851">
              <w:rPr>
                <w:rFonts w:ascii="Arial" w:eastAsia="Times New Roman" w:hAnsi="Arial" w:cs="Arial"/>
                <w:bCs/>
                <w:sz w:val="20"/>
                <w:szCs w:val="20"/>
                <w:lang w:eastAsia="en-AU"/>
              </w:rPr>
              <w:t xml:space="preserve"> from, or at, the vehicular entry point to the development site.</w:t>
            </w:r>
          </w:p>
          <w:p w14:paraId="4A0BBB5B"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F1F78DC"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
                <w:bCs/>
                <w:sz w:val="20"/>
                <w:szCs w:val="20"/>
                <w:lang w:eastAsia="en-AU"/>
              </w:rPr>
              <w:t>E51</w:t>
            </w:r>
          </w:p>
          <w:p w14:paraId="356C71DB"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For development that contains on-site fire hydrants external to buildings:</w:t>
            </w:r>
          </w:p>
          <w:p w14:paraId="1C58A18C" w14:textId="77777777" w:rsidR="004D1851" w:rsidRPr="004D1851" w:rsidRDefault="004D1851" w:rsidP="00873AF9">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those external hydrants can be seen from the vehicular entry point to the site; or</w:t>
            </w:r>
          </w:p>
          <w:p w14:paraId="0F3A3A2D" w14:textId="77777777" w:rsidR="004D1851" w:rsidRPr="004D1851" w:rsidRDefault="004D1851" w:rsidP="00873AF9">
            <w:pPr>
              <w:numPr>
                <w:ilvl w:val="0"/>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 sign identifying the following is provided at the vehicular entry point to the site:</w:t>
            </w:r>
          </w:p>
          <w:p w14:paraId="47D67A4F"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overall layout of the development (to scale);</w:t>
            </w:r>
          </w:p>
          <w:p w14:paraId="0A1EF7C1"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internal road names (where used);</w:t>
            </w:r>
          </w:p>
          <w:p w14:paraId="61134C6D"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all communal facilities (where provided);</w:t>
            </w:r>
          </w:p>
          <w:p w14:paraId="3C67DCF8"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the reception area and on-site manager’s office (where provided);</w:t>
            </w:r>
          </w:p>
          <w:p w14:paraId="7794FB18"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external hydrants and hydrant booster points;</w:t>
            </w:r>
          </w:p>
          <w:p w14:paraId="2971C23A" w14:textId="77777777" w:rsidR="004D1851" w:rsidRPr="004D1851" w:rsidRDefault="004D1851" w:rsidP="00873AF9">
            <w:pPr>
              <w:numPr>
                <w:ilvl w:val="1"/>
                <w:numId w:val="42"/>
              </w:numPr>
              <w:spacing w:before="100" w:beforeAutospacing="1" w:after="100" w:afterAutospacing="1" w:line="240" w:lineRule="auto"/>
              <w:ind w:right="150"/>
              <w:rPr>
                <w:rFonts w:ascii="Arial" w:eastAsia="Times New Roman" w:hAnsi="Arial" w:cs="Arial"/>
                <w:bCs/>
                <w:sz w:val="20"/>
                <w:szCs w:val="20"/>
                <w:lang w:eastAsia="en-AU"/>
              </w:rPr>
            </w:pPr>
            <w:r w:rsidRPr="004D1851">
              <w:rPr>
                <w:rFonts w:ascii="Arial" w:eastAsia="Times New Roman" w:hAnsi="Arial" w:cs="Arial"/>
                <w:bCs/>
                <w:sz w:val="20"/>
                <w:szCs w:val="20"/>
                <w:lang w:eastAsia="en-AU"/>
              </w:rPr>
              <w:t>physical constraints within the internal roadway system which would restrict access by fire fighting appliances to external hydrants and hydrant booster points.</w:t>
            </w:r>
          </w:p>
          <w:tbl>
            <w:tblPr>
              <w:tblW w:w="52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254"/>
            </w:tblGrid>
            <w:tr w:rsidR="004D1851" w:rsidRPr="004D1851" w14:paraId="56388576" w14:textId="77777777" w:rsidTr="00822E50">
              <w:trPr>
                <w:trHeight w:val="1220"/>
                <w:tblCellSpacing w:w="15" w:type="dxa"/>
              </w:trPr>
              <w:tc>
                <w:tcPr>
                  <w:tcW w:w="5194" w:type="dxa"/>
                  <w:tcBorders>
                    <w:top w:val="single" w:sz="6" w:space="0" w:color="CCCCCC"/>
                    <w:left w:val="single" w:sz="6" w:space="0" w:color="CCCCCC"/>
                    <w:bottom w:val="single" w:sz="6" w:space="0" w:color="CCCCCC"/>
                    <w:right w:val="single" w:sz="6" w:space="0" w:color="CCCCCC"/>
                  </w:tcBorders>
                  <w:vAlign w:val="center"/>
                  <w:hideMark/>
                </w:tcPr>
                <w:p w14:paraId="0C350450" w14:textId="77777777" w:rsidR="004D1851" w:rsidRPr="00822E50" w:rsidRDefault="004D1851" w:rsidP="004D185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The sign prescribed above, and the graphics used are to be:</w:t>
                  </w:r>
                </w:p>
                <w:p w14:paraId="68F33159"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in a form;</w:t>
                  </w:r>
                </w:p>
                <w:p w14:paraId="54B91DB0"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of a size;</w:t>
                  </w:r>
                </w:p>
                <w:p w14:paraId="5CB4DA87" w14:textId="77777777" w:rsidR="004D1851" w:rsidRPr="00822E50" w:rsidRDefault="004D1851" w:rsidP="00873AF9">
                  <w:pPr>
                    <w:numPr>
                      <w:ilvl w:val="0"/>
                      <w:numId w:val="43"/>
                    </w:numPr>
                    <w:spacing w:before="100" w:beforeAutospacing="1" w:after="100" w:afterAutospacing="1" w:line="240" w:lineRule="auto"/>
                    <w:ind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illuminated to a level;</w:t>
                  </w:r>
                </w:p>
                <w:p w14:paraId="213054F9" w14:textId="77777777" w:rsidR="004D1851" w:rsidRPr="004D1851" w:rsidRDefault="004D1851" w:rsidP="004D185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lastRenderedPageBreak/>
                    <w:t xml:space="preserve">which allows the information on the sign to be readily understood, </w:t>
                  </w:r>
                  <w:proofErr w:type="gramStart"/>
                  <w:r w:rsidRPr="00822E50">
                    <w:rPr>
                      <w:rFonts w:ascii="Arial" w:eastAsia="Times New Roman" w:hAnsi="Arial" w:cs="Arial"/>
                      <w:bCs/>
                      <w:sz w:val="18"/>
                      <w:szCs w:val="20"/>
                      <w:lang w:eastAsia="en-AU"/>
                    </w:rPr>
                    <w:t>at all times</w:t>
                  </w:r>
                  <w:proofErr w:type="gramEnd"/>
                  <w:r w:rsidRPr="00822E50">
                    <w:rPr>
                      <w:rFonts w:ascii="Arial" w:eastAsia="Times New Roman" w:hAnsi="Arial" w:cs="Arial"/>
                      <w:bCs/>
                      <w:sz w:val="18"/>
                      <w:szCs w:val="20"/>
                      <w:lang w:eastAsia="en-AU"/>
                    </w:rPr>
                    <w:t>, by a person in a fire fighting appliance up to 4.5m from the sign.</w:t>
                  </w:r>
                </w:p>
              </w:tc>
            </w:tr>
          </w:tbl>
          <w:p w14:paraId="5164D1C3"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3D01423"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0A14495"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19DA86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1C8B15A"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
                <w:bCs/>
                <w:sz w:val="20"/>
                <w:szCs w:val="20"/>
                <w:lang w:eastAsia="en-AU"/>
              </w:rPr>
              <w:t>PO52</w:t>
            </w:r>
          </w:p>
          <w:p w14:paraId="3B48C4F4"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Cs/>
                <w:sz w:val="20"/>
                <w:szCs w:val="20"/>
                <w:lang w:eastAsia="en-AU"/>
              </w:rPr>
              <w:t xml:space="preserve">Each on-site fire hydrant that is external to a building is signposted in a way that enables it to be readily </w:t>
            </w:r>
            <w:proofErr w:type="gramStart"/>
            <w:r w:rsidRPr="008B026D">
              <w:rPr>
                <w:rFonts w:ascii="Arial" w:eastAsia="Times New Roman" w:hAnsi="Arial" w:cs="Arial"/>
                <w:bCs/>
                <w:sz w:val="20"/>
                <w:szCs w:val="20"/>
                <w:lang w:eastAsia="en-AU"/>
              </w:rPr>
              <w:t>identified at all times</w:t>
            </w:r>
            <w:proofErr w:type="gramEnd"/>
            <w:r w:rsidRPr="008B026D">
              <w:rPr>
                <w:rFonts w:ascii="Arial" w:eastAsia="Times New Roman" w:hAnsi="Arial" w:cs="Arial"/>
                <w:bCs/>
                <w:sz w:val="20"/>
                <w:szCs w:val="20"/>
                <w:lang w:eastAsia="en-AU"/>
              </w:rPr>
              <w:t xml:space="preserve"> by the occupants of any firefighting appliance traversing the development site.</w:t>
            </w:r>
            <w:r>
              <w:rPr>
                <w:rFonts w:ascii="Arial" w:eastAsia="Times New Roman" w:hAnsi="Arial" w:cs="Arial"/>
                <w:bCs/>
                <w:sz w:val="20"/>
                <w:szCs w:val="20"/>
                <w:lang w:eastAsia="en-AU"/>
              </w:rPr>
              <w:t xml:space="preserve"> </w:t>
            </w:r>
          </w:p>
          <w:p w14:paraId="71B896D6"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17F738C"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
                <w:bCs/>
                <w:sz w:val="20"/>
                <w:szCs w:val="20"/>
                <w:lang w:eastAsia="en-AU"/>
              </w:rPr>
              <w:t>E52</w:t>
            </w:r>
          </w:p>
          <w:p w14:paraId="2180999A"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B026D">
              <w:rPr>
                <w:rFonts w:ascii="Arial" w:eastAsia="Times New Roman" w:hAnsi="Arial" w:cs="Arial"/>
                <w:bCs/>
                <w:sz w:val="20"/>
                <w:szCs w:val="20"/>
                <w:lang w:eastAsia="en-AU"/>
              </w:rPr>
              <w:t>For development that contains on-site fire hydrants external to buildings, those hydrants are identified by way of marker posts and raised reflective pavement markers in the manner prescribed in the technical note </w:t>
            </w:r>
            <w:r w:rsidRPr="008B026D">
              <w:rPr>
                <w:rFonts w:ascii="Arial" w:eastAsia="Times New Roman" w:hAnsi="Arial" w:cs="Arial"/>
                <w:bCs/>
                <w:i/>
                <w:iCs/>
                <w:sz w:val="20"/>
                <w:szCs w:val="20"/>
                <w:lang w:eastAsia="en-AU"/>
              </w:rPr>
              <w:t>Fire hydrant indication system</w:t>
            </w:r>
            <w:r w:rsidRPr="008B026D">
              <w:rPr>
                <w:rFonts w:ascii="Arial" w:eastAsia="Times New Roman" w:hAnsi="Arial" w:cs="Arial"/>
                <w:bCs/>
                <w:sz w:val="20"/>
                <w:szCs w:val="20"/>
                <w:lang w:eastAsia="en-AU"/>
              </w:rPr>
              <w:t> produced by the Queensland Department of Transport and Main Roads.</w:t>
            </w:r>
          </w:p>
          <w:tbl>
            <w:tblPr>
              <w:tblW w:w="545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451"/>
            </w:tblGrid>
            <w:tr w:rsidR="008B026D" w:rsidRPr="008B026D" w14:paraId="309B5E7B" w14:textId="77777777" w:rsidTr="00822E50">
              <w:trPr>
                <w:trHeight w:val="828"/>
                <w:tblCellSpacing w:w="15" w:type="dxa"/>
              </w:trPr>
              <w:tc>
                <w:tcPr>
                  <w:tcW w:w="5391" w:type="dxa"/>
                  <w:tcBorders>
                    <w:top w:val="single" w:sz="6" w:space="0" w:color="CCCCCC"/>
                    <w:left w:val="single" w:sz="6" w:space="0" w:color="CCCCCC"/>
                    <w:bottom w:val="single" w:sz="6" w:space="0" w:color="CCCCCC"/>
                    <w:right w:val="single" w:sz="6" w:space="0" w:color="CCCCCC"/>
                  </w:tcBorders>
                  <w:vAlign w:val="center"/>
                  <w:hideMark/>
                </w:tcPr>
                <w:p w14:paraId="5D917752" w14:textId="77777777" w:rsidR="008B026D" w:rsidRPr="008B026D" w:rsidRDefault="008B026D" w:rsidP="008B026D">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Technical note Fire hydrant indication system is available on the website of the Queensland Department of Transport and Main Roads.</w:t>
                  </w:r>
                </w:p>
              </w:tc>
            </w:tr>
          </w:tbl>
          <w:p w14:paraId="5384586B"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740E281"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F3E3C57"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4D91903B"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4C435145" w14:textId="069EC416" w:rsidR="00822E50" w:rsidRPr="001A18A8" w:rsidRDefault="00822E50" w:rsidP="00F23BD4">
            <w:pPr>
              <w:spacing w:before="100" w:beforeAutospacing="1" w:after="100" w:afterAutospacing="1" w:line="240" w:lineRule="auto"/>
              <w:ind w:left="150" w:right="150"/>
              <w:jc w:val="center"/>
              <w:rPr>
                <w:rFonts w:ascii="Arial" w:eastAsia="Times New Roman" w:hAnsi="Arial" w:cs="Arial"/>
                <w:b/>
                <w:sz w:val="20"/>
                <w:szCs w:val="20"/>
                <w:lang w:eastAsia="en-AU"/>
              </w:rPr>
            </w:pPr>
            <w:r w:rsidRPr="00F23BD4">
              <w:rPr>
                <w:rFonts w:ascii="Arial" w:eastAsia="Times New Roman" w:hAnsi="Arial" w:cs="Arial"/>
                <w:b/>
                <w:sz w:val="20"/>
                <w:szCs w:val="20"/>
                <w:lang w:eastAsia="en-AU"/>
              </w:rPr>
              <w:t>Use specific criteria</w:t>
            </w:r>
          </w:p>
        </w:tc>
      </w:tr>
      <w:tr w:rsidR="00822E50" w:rsidRPr="009D2CAD" w14:paraId="40C8D2EA"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0A47929" w14:textId="14D8C6C6" w:rsidR="00822E50" w:rsidRPr="001A18A8" w:rsidRDefault="00822E50" w:rsidP="009D2CAD">
            <w:pPr>
              <w:spacing w:before="100" w:beforeAutospacing="1" w:after="100" w:afterAutospacing="1" w:line="240" w:lineRule="auto"/>
              <w:ind w:left="150" w:right="150"/>
              <w:rPr>
                <w:rFonts w:ascii="Arial" w:eastAsia="Times New Roman" w:hAnsi="Arial" w:cs="Arial"/>
                <w:b/>
                <w:sz w:val="20"/>
                <w:szCs w:val="20"/>
                <w:lang w:eastAsia="en-AU"/>
              </w:rPr>
            </w:pPr>
            <w:r w:rsidRPr="00F23BD4">
              <w:rPr>
                <w:rFonts w:ascii="Arial" w:eastAsia="Times New Roman" w:hAnsi="Arial" w:cs="Arial"/>
                <w:b/>
                <w:sz w:val="20"/>
                <w:szCs w:val="20"/>
                <w:lang w:eastAsia="en-AU"/>
              </w:rPr>
              <w:t>Dual occupancies</w:t>
            </w:r>
            <w:r w:rsidR="001A18A8" w:rsidRPr="00BA2DCB">
              <w:rPr>
                <w:rFonts w:ascii="Arial" w:eastAsia="Times New Roman" w:hAnsi="Arial" w:cs="Arial"/>
                <w:bCs/>
                <w:sz w:val="20"/>
                <w:szCs w:val="20"/>
                <w:vertAlign w:val="superscript"/>
                <w:lang w:eastAsia="en-AU"/>
              </w:rPr>
              <w:t>(</w:t>
            </w:r>
            <w:hyperlink r:id="rId1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001A18A8" w:rsidRPr="00BA2DCB">
                <w:rPr>
                  <w:rStyle w:val="Hyperlink"/>
                  <w:rFonts w:ascii="Arial" w:eastAsia="Times New Roman" w:hAnsi="Arial" w:cs="Arial"/>
                  <w:sz w:val="20"/>
                  <w:szCs w:val="20"/>
                  <w:vertAlign w:val="superscript"/>
                  <w:lang w:eastAsia="en-AU"/>
                </w:rPr>
                <w:t>21</w:t>
              </w:r>
            </w:hyperlink>
            <w:r w:rsidR="001A18A8" w:rsidRPr="00BA2DCB">
              <w:rPr>
                <w:rFonts w:ascii="Arial" w:eastAsia="Times New Roman" w:hAnsi="Arial" w:cs="Arial"/>
                <w:bCs/>
                <w:sz w:val="20"/>
                <w:szCs w:val="20"/>
                <w:vertAlign w:val="superscript"/>
                <w:lang w:eastAsia="en-AU"/>
              </w:rPr>
              <w:t>)</w:t>
            </w:r>
            <w:r w:rsidR="001A18A8">
              <w:rPr>
                <w:rFonts w:ascii="Arial" w:eastAsia="Times New Roman" w:hAnsi="Arial" w:cs="Arial"/>
                <w:bCs/>
                <w:sz w:val="20"/>
                <w:szCs w:val="20"/>
                <w:vertAlign w:val="superscript"/>
                <w:lang w:eastAsia="en-AU"/>
              </w:rPr>
              <w:t xml:space="preserve"> </w:t>
            </w:r>
            <w:r w:rsidR="001A18A8" w:rsidRPr="00F23BD4">
              <w:rPr>
                <w:rFonts w:ascii="Arial" w:eastAsia="Times New Roman" w:hAnsi="Arial" w:cs="Arial"/>
                <w:b/>
                <w:sz w:val="20"/>
                <w:szCs w:val="20"/>
                <w:lang w:eastAsia="en-AU"/>
              </w:rPr>
              <w:t>and Multiple dwellings</w:t>
            </w:r>
            <w:r w:rsidR="001A18A8" w:rsidRPr="00F23BD4">
              <w:rPr>
                <w:rFonts w:ascii="Arial" w:eastAsia="Times New Roman" w:hAnsi="Arial" w:cs="Arial"/>
                <w:b/>
                <w:sz w:val="20"/>
                <w:szCs w:val="20"/>
                <w:vertAlign w:val="superscript"/>
                <w:lang w:eastAsia="en-AU"/>
              </w:rPr>
              <w:t>(</w:t>
            </w:r>
            <w:hyperlink r:id="rId20" w:anchor="target-d412305e571524" w:tooltip="Multiple dwelling - Premises containing three or more dwellings for separate households." w:history="1">
              <w:r w:rsidR="001A18A8" w:rsidRPr="00F23BD4">
                <w:rPr>
                  <w:rStyle w:val="Hyperlink"/>
                  <w:rFonts w:ascii="Arial" w:eastAsia="Times New Roman" w:hAnsi="Arial" w:cs="Arial"/>
                  <w:b w:val="0"/>
                  <w:sz w:val="20"/>
                  <w:szCs w:val="20"/>
                  <w:vertAlign w:val="superscript"/>
                  <w:lang w:eastAsia="en-AU"/>
                </w:rPr>
                <w:t>49</w:t>
              </w:r>
            </w:hyperlink>
            <w:r w:rsidR="001A18A8" w:rsidRPr="00F23BD4">
              <w:rPr>
                <w:rFonts w:ascii="Arial" w:eastAsia="Times New Roman" w:hAnsi="Arial" w:cs="Arial"/>
                <w:b/>
                <w:sz w:val="20"/>
                <w:szCs w:val="20"/>
                <w:vertAlign w:val="superscript"/>
                <w:lang w:eastAsia="en-AU"/>
              </w:rPr>
              <w:t>)</w:t>
            </w:r>
            <w:r w:rsidR="001A18A8" w:rsidRPr="00F23BD4">
              <w:rPr>
                <w:rFonts w:ascii="Arial" w:eastAsia="Times New Roman" w:hAnsi="Arial" w:cs="Arial"/>
                <w:b/>
                <w:sz w:val="20"/>
                <w:szCs w:val="20"/>
                <w:lang w:eastAsia="en-AU"/>
              </w:rPr>
              <w:t xml:space="preserve"> located outside the Walking distance (Centre) and Walking distance (Train Station) overlay areas</w:t>
            </w:r>
          </w:p>
        </w:tc>
      </w:tr>
      <w:tr w:rsidR="00182DC0" w:rsidRPr="009D2CAD" w14:paraId="3F3B3E0C"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51EDA543" w14:textId="77777777" w:rsidR="00182DC0" w:rsidRPr="00BA2DCB" w:rsidRDefault="00182DC0"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PO53</w:t>
            </w:r>
          </w:p>
          <w:p w14:paraId="3922BD34" w14:textId="48B38C2E" w:rsidR="00182DC0" w:rsidRPr="00BA2DCB" w:rsidRDefault="00182DC0" w:rsidP="00F23BD4">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Dual </w:t>
            </w:r>
            <w:r>
              <w:rPr>
                <w:rFonts w:ascii="Arial" w:eastAsia="Times New Roman" w:hAnsi="Arial" w:cs="Arial"/>
                <w:bCs/>
                <w:sz w:val="20"/>
                <w:szCs w:val="20"/>
                <w:lang w:eastAsia="en-AU"/>
              </w:rPr>
              <w:t>o</w:t>
            </w:r>
            <w:r w:rsidRPr="00BA2DCB">
              <w:rPr>
                <w:rFonts w:ascii="Arial" w:eastAsia="Times New Roman" w:hAnsi="Arial" w:cs="Arial"/>
                <w:bCs/>
                <w:sz w:val="20"/>
                <w:szCs w:val="20"/>
                <w:lang w:eastAsia="en-AU"/>
              </w:rPr>
              <w:t>ccupancies</w:t>
            </w:r>
            <w:r w:rsidRPr="00BA2DCB">
              <w:rPr>
                <w:rFonts w:ascii="Arial" w:eastAsia="Times New Roman" w:hAnsi="Arial" w:cs="Arial"/>
                <w:bCs/>
                <w:sz w:val="20"/>
                <w:szCs w:val="20"/>
                <w:vertAlign w:val="superscript"/>
                <w:lang w:eastAsia="en-AU"/>
              </w:rPr>
              <w:t>(</w:t>
            </w:r>
            <w:hyperlink r:id="rId21"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Pr>
                <w:rFonts w:ascii="Arial" w:eastAsia="Times New Roman" w:hAnsi="Arial" w:cs="Arial"/>
                <w:bCs/>
                <w:sz w:val="20"/>
                <w:szCs w:val="20"/>
                <w:lang w:eastAsia="en-AU"/>
              </w:rPr>
              <w:t xml:space="preserve"> and Multiple </w:t>
            </w:r>
            <w:r w:rsidR="000D67C3">
              <w:rPr>
                <w:rFonts w:ascii="Arial" w:eastAsia="Times New Roman" w:hAnsi="Arial" w:cs="Arial"/>
                <w:bCs/>
                <w:sz w:val="20"/>
                <w:szCs w:val="20"/>
                <w:lang w:eastAsia="en-AU"/>
              </w:rPr>
              <w:t>d</w:t>
            </w:r>
            <w:r>
              <w:rPr>
                <w:rFonts w:ascii="Arial" w:eastAsia="Times New Roman" w:hAnsi="Arial" w:cs="Arial"/>
                <w:bCs/>
                <w:sz w:val="20"/>
                <w:szCs w:val="20"/>
                <w:lang w:eastAsia="en-AU"/>
              </w:rPr>
              <w:t>wellings</w:t>
            </w:r>
            <w:r w:rsidRPr="007C6CBF">
              <w:rPr>
                <w:rFonts w:ascii="Arial" w:eastAsia="Times New Roman" w:hAnsi="Arial" w:cs="Arial"/>
                <w:b/>
                <w:sz w:val="20"/>
                <w:szCs w:val="20"/>
                <w:vertAlign w:val="superscript"/>
                <w:lang w:eastAsia="en-AU"/>
              </w:rPr>
              <w:t>(</w:t>
            </w:r>
            <w:hyperlink r:id="rId22" w:anchor="target-d412305e571524" w:tooltip="Multiple dwelling - Premises containing three or more dwellings for separate households." w:history="1">
              <w:r w:rsidRPr="00F23BD4">
                <w:rPr>
                  <w:rStyle w:val="Hyperlink"/>
                  <w:rFonts w:ascii="Arial" w:eastAsia="Times New Roman" w:hAnsi="Arial" w:cs="Arial"/>
                  <w:sz w:val="20"/>
                  <w:szCs w:val="20"/>
                  <w:vertAlign w:val="superscript"/>
                  <w:lang w:eastAsia="en-AU"/>
                </w:rPr>
                <w:t>49</w:t>
              </w:r>
            </w:hyperlink>
            <w:r w:rsidRPr="007C6CBF">
              <w:rPr>
                <w:rFonts w:ascii="Arial" w:eastAsia="Times New Roman" w:hAnsi="Arial" w:cs="Arial"/>
                <w:b/>
                <w:sz w:val="20"/>
                <w:szCs w:val="20"/>
                <w:vertAlign w:val="superscript"/>
                <w:lang w:eastAsia="en-AU"/>
              </w:rPr>
              <w:t>)</w:t>
            </w:r>
            <w:r>
              <w:rPr>
                <w:rFonts w:ascii="Arial" w:eastAsia="Times New Roman" w:hAnsi="Arial" w:cs="Arial"/>
                <w:bCs/>
                <w:sz w:val="20"/>
                <w:szCs w:val="20"/>
                <w:lang w:eastAsia="en-AU"/>
              </w:rPr>
              <w:t xml:space="preserve"> </w:t>
            </w:r>
            <w:r w:rsidRPr="00BA2DCB">
              <w:rPr>
                <w:rFonts w:ascii="Arial" w:eastAsia="Times New Roman" w:hAnsi="Arial" w:cs="Arial"/>
                <w:bCs/>
                <w:sz w:val="20"/>
                <w:szCs w:val="20"/>
                <w:lang w:eastAsia="en-AU"/>
              </w:rPr>
              <w:t xml:space="preserve">are dispersed within the </w:t>
            </w:r>
            <w:r>
              <w:rPr>
                <w:rFonts w:ascii="Arial" w:eastAsia="Times New Roman" w:hAnsi="Arial" w:cs="Arial"/>
                <w:bCs/>
                <w:sz w:val="20"/>
                <w:szCs w:val="20"/>
                <w:lang w:eastAsia="en-AU"/>
              </w:rPr>
              <w:t xml:space="preserve">street to ensure they do not visually dominate the </w:t>
            </w:r>
            <w:r w:rsidRPr="00BA2DCB">
              <w:rPr>
                <w:rFonts w:ascii="Arial" w:eastAsia="Times New Roman" w:hAnsi="Arial" w:cs="Arial"/>
                <w:bCs/>
                <w:sz w:val="20"/>
                <w:szCs w:val="20"/>
                <w:lang w:eastAsia="en-AU"/>
              </w:rPr>
              <w:t>streetscape</w:t>
            </w:r>
            <w:r>
              <w:rPr>
                <w:rFonts w:ascii="Arial" w:eastAsia="Times New Roman" w:hAnsi="Arial" w:cs="Arial"/>
                <w:bCs/>
                <w:sz w:val="20"/>
                <w:szCs w:val="20"/>
                <w:lang w:eastAsia="en-AU"/>
              </w:rPr>
              <w:t xml:space="preserve"> and:</w:t>
            </w:r>
          </w:p>
          <w:p w14:paraId="04C146EA" w14:textId="2B158FD6" w:rsidR="00182DC0" w:rsidRPr="00BA2DCB" w:rsidRDefault="00182DC0" w:rsidP="00873AF9">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contribute to the diversity of dwelling types and</w:t>
            </w:r>
            <w:r w:rsidR="000D67C3">
              <w:rPr>
                <w:rFonts w:ascii="Arial" w:eastAsia="Times New Roman" w:hAnsi="Arial" w:cs="Arial"/>
                <w:bCs/>
                <w:sz w:val="20"/>
                <w:szCs w:val="20"/>
                <w:lang w:eastAsia="en-AU"/>
              </w:rPr>
              <w:t xml:space="preserve"> built </w:t>
            </w:r>
            <w:proofErr w:type="gramStart"/>
            <w:r w:rsidRPr="00BA2DCB">
              <w:rPr>
                <w:rFonts w:ascii="Arial" w:eastAsia="Times New Roman" w:hAnsi="Arial" w:cs="Arial"/>
                <w:bCs/>
                <w:sz w:val="20"/>
                <w:szCs w:val="20"/>
                <w:lang w:eastAsia="en-AU"/>
              </w:rPr>
              <w:t>forms;</w:t>
            </w:r>
            <w:proofErr w:type="gramEnd"/>
          </w:p>
          <w:p w14:paraId="05CA3C61" w14:textId="753BD763" w:rsidR="00182DC0" w:rsidRDefault="00182DC0" w:rsidP="00873AF9">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are not the predominant built </w:t>
            </w:r>
            <w:proofErr w:type="gramStart"/>
            <w:r w:rsidRPr="00BA2DCB">
              <w:rPr>
                <w:rFonts w:ascii="Arial" w:eastAsia="Times New Roman" w:hAnsi="Arial" w:cs="Arial"/>
                <w:bCs/>
                <w:sz w:val="20"/>
                <w:szCs w:val="20"/>
                <w:lang w:eastAsia="en-AU"/>
              </w:rPr>
              <w:t>form</w:t>
            </w:r>
            <w:r>
              <w:rPr>
                <w:rFonts w:ascii="Arial" w:eastAsia="Times New Roman" w:hAnsi="Arial" w:cs="Arial"/>
                <w:bCs/>
                <w:sz w:val="20"/>
                <w:szCs w:val="20"/>
                <w:lang w:eastAsia="en-AU"/>
              </w:rPr>
              <w:t>;</w:t>
            </w:r>
            <w:proofErr w:type="gramEnd"/>
          </w:p>
          <w:p w14:paraId="0971D7E8" w14:textId="3DB42F4A" w:rsidR="000D67C3" w:rsidRPr="000D67C3" w:rsidRDefault="00182DC0" w:rsidP="000D67C3">
            <w:pPr>
              <w:numPr>
                <w:ilvl w:val="0"/>
                <w:numId w:val="44"/>
              </w:num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t>are limited to larger sites with dimensions and frontages that result in:</w:t>
            </w:r>
          </w:p>
          <w:p w14:paraId="2AC1C49A" w14:textId="77777777" w:rsidR="000D67C3" w:rsidRDefault="000D67C3" w:rsidP="00F23BD4">
            <w:pPr>
              <w:spacing w:before="100" w:beforeAutospacing="1" w:after="100" w:afterAutospacing="1" w:line="240" w:lineRule="auto"/>
              <w:ind w:left="1440" w:right="150"/>
              <w:rPr>
                <w:rFonts w:ascii="Arial" w:eastAsia="Times New Roman" w:hAnsi="Arial" w:cs="Arial"/>
                <w:bCs/>
                <w:sz w:val="20"/>
                <w:szCs w:val="20"/>
                <w:lang w:eastAsia="en-AU"/>
              </w:rPr>
            </w:pPr>
          </w:p>
          <w:p w14:paraId="302A997B" w14:textId="54BE7CAC" w:rsidR="00182DC0" w:rsidRDefault="00182DC0" w:rsidP="001A18A8">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lastRenderedPageBreak/>
              <w:t xml:space="preserve">generous on-site open space, landscaping and tree planting between and around </w:t>
            </w:r>
            <w:proofErr w:type="gramStart"/>
            <w:r>
              <w:rPr>
                <w:rFonts w:ascii="Arial" w:eastAsia="Times New Roman" w:hAnsi="Arial" w:cs="Arial"/>
                <w:bCs/>
                <w:sz w:val="20"/>
                <w:szCs w:val="20"/>
                <w:lang w:eastAsia="en-AU"/>
              </w:rPr>
              <w:t>buildings;</w:t>
            </w:r>
            <w:proofErr w:type="gramEnd"/>
          </w:p>
          <w:p w14:paraId="2F0E0D67" w14:textId="25FD6236" w:rsidR="00182DC0" w:rsidRPr="00BA2DCB" w:rsidRDefault="00182DC0" w:rsidP="00F23BD4">
            <w:pPr>
              <w:numPr>
                <w:ilvl w:val="1"/>
                <w:numId w:val="44"/>
              </w:num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t>separation between driveways at frontages of the site and adjoining properties that allows on-street parking and street trees.</w:t>
            </w:r>
          </w:p>
          <w:p w14:paraId="64570697" w14:textId="3DC1A40B" w:rsidR="00182DC0" w:rsidRPr="004D1851" w:rsidRDefault="00182DC0"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C8F666C" w14:textId="55D8BACA" w:rsidR="00182DC0" w:rsidRPr="00BA2DCB" w:rsidRDefault="00182DC0"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lastRenderedPageBreak/>
              <w:t>E53</w:t>
            </w:r>
            <w:r>
              <w:rPr>
                <w:rFonts w:ascii="Arial" w:eastAsia="Times New Roman" w:hAnsi="Arial" w:cs="Arial"/>
                <w:b/>
                <w:bCs/>
                <w:sz w:val="20"/>
                <w:szCs w:val="20"/>
                <w:lang w:eastAsia="en-AU"/>
              </w:rPr>
              <w:t>.1</w:t>
            </w:r>
          </w:p>
          <w:p w14:paraId="345910EE" w14:textId="03F517D4" w:rsidR="00182DC0" w:rsidRPr="00BA2DCB" w:rsidRDefault="00182DC0"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Dual occupancies</w:t>
            </w:r>
            <w:r w:rsidRPr="00BA2DCB">
              <w:rPr>
                <w:rFonts w:ascii="Arial" w:eastAsia="Times New Roman" w:hAnsi="Arial" w:cs="Arial"/>
                <w:bCs/>
                <w:sz w:val="20"/>
                <w:szCs w:val="20"/>
                <w:vertAlign w:val="superscript"/>
                <w:lang w:eastAsia="en-AU"/>
              </w:rPr>
              <w:t>(</w:t>
            </w:r>
            <w:hyperlink r:id="rId2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BA2DCB">
                <w:rPr>
                  <w:rStyle w:val="Hyperlink"/>
                  <w:rFonts w:ascii="Arial" w:eastAsia="Times New Roman" w:hAnsi="Arial" w:cs="Arial"/>
                  <w:sz w:val="20"/>
                  <w:szCs w:val="20"/>
                  <w:vertAlign w:val="superscript"/>
                  <w:lang w:eastAsia="en-AU"/>
                </w:rPr>
                <w:t>21</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xml:space="preserve"> are </w:t>
            </w:r>
            <w:r>
              <w:rPr>
                <w:rFonts w:ascii="Arial" w:eastAsia="Times New Roman" w:hAnsi="Arial" w:cs="Arial"/>
                <w:bCs/>
                <w:sz w:val="20"/>
                <w:szCs w:val="20"/>
                <w:lang w:eastAsia="en-AU"/>
              </w:rPr>
              <w:t xml:space="preserve">established on sites </w:t>
            </w:r>
            <w:r w:rsidRPr="00BA2DCB">
              <w:rPr>
                <w:rFonts w:ascii="Arial" w:eastAsia="Times New Roman" w:hAnsi="Arial" w:cs="Arial"/>
                <w:bCs/>
                <w:sz w:val="20"/>
                <w:szCs w:val="20"/>
                <w:lang w:eastAsia="en-AU"/>
              </w:rPr>
              <w:t>with:</w:t>
            </w:r>
          </w:p>
          <w:p w14:paraId="57EB502E" w14:textId="7CD9CA51" w:rsidR="00182DC0" w:rsidRPr="00BA2DCB" w:rsidRDefault="00182DC0" w:rsidP="00873AF9">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t>a minimum site area of 450m², where having two or more road frontages</w:t>
            </w:r>
            <w:r w:rsidRPr="00BA2DCB">
              <w:rPr>
                <w:rFonts w:ascii="Arial" w:eastAsia="Times New Roman" w:hAnsi="Arial" w:cs="Arial"/>
                <w:bCs/>
                <w:sz w:val="20"/>
                <w:szCs w:val="20"/>
                <w:lang w:eastAsia="en-AU"/>
              </w:rPr>
              <w:t>; or</w:t>
            </w:r>
          </w:p>
          <w:p w14:paraId="5028D658" w14:textId="365C27C0" w:rsidR="00182DC0" w:rsidRPr="000D67C3" w:rsidRDefault="00182DC0" w:rsidP="000D67C3">
            <w:pPr>
              <w:numPr>
                <w:ilvl w:val="0"/>
                <w:numId w:val="45"/>
              </w:numPr>
              <w:spacing w:before="100" w:beforeAutospacing="1" w:after="100" w:afterAutospacing="1" w:line="240" w:lineRule="auto"/>
              <w:ind w:right="150"/>
              <w:rPr>
                <w:rFonts w:ascii="Arial" w:eastAsia="Times New Roman" w:hAnsi="Arial" w:cs="Arial"/>
                <w:bCs/>
                <w:sz w:val="20"/>
                <w:szCs w:val="20"/>
                <w:lang w:eastAsia="en-AU"/>
              </w:rPr>
            </w:pPr>
            <w:r>
              <w:rPr>
                <w:rFonts w:ascii="Arial" w:eastAsia="Times New Roman" w:hAnsi="Arial" w:cs="Arial"/>
                <w:bCs/>
                <w:sz w:val="20"/>
                <w:szCs w:val="20"/>
                <w:lang w:eastAsia="en-AU"/>
              </w:rPr>
              <w:t>a minimum site area of 500m² and a minimum 15m primary frontage width.</w:t>
            </w:r>
          </w:p>
          <w:p w14:paraId="79A4C2EB" w14:textId="77777777" w:rsidR="00182DC0" w:rsidRPr="004D1851" w:rsidRDefault="00182DC0"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0D69912" w14:textId="77777777" w:rsidR="00182DC0" w:rsidRPr="009D2CAD" w:rsidRDefault="00182DC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3BB305E" w14:textId="216205C3" w:rsidR="00182DC0" w:rsidRPr="009D2CAD" w:rsidRDefault="00182DC0" w:rsidP="00BA2DCB">
            <w:pPr>
              <w:spacing w:before="100" w:beforeAutospacing="1" w:after="100" w:afterAutospacing="1" w:line="240" w:lineRule="auto"/>
              <w:ind w:right="150"/>
              <w:rPr>
                <w:rFonts w:ascii="Arial" w:eastAsia="Times New Roman" w:hAnsi="Arial" w:cs="Arial"/>
                <w:b/>
                <w:bCs/>
                <w:sz w:val="20"/>
                <w:szCs w:val="20"/>
                <w:lang w:eastAsia="en-AU"/>
              </w:rPr>
            </w:pPr>
          </w:p>
        </w:tc>
      </w:tr>
      <w:tr w:rsidR="00182DC0" w:rsidRPr="009D2CAD" w14:paraId="2D41BB20"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40B4C5C4" w14:textId="77777777" w:rsidR="00182DC0" w:rsidRPr="00BA2DCB" w:rsidRDefault="00182DC0" w:rsidP="00BA2DCB">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517E772" w14:textId="77777777" w:rsidR="00182DC0" w:rsidRDefault="00182DC0" w:rsidP="00BA2DCB">
            <w:pPr>
              <w:spacing w:before="100" w:beforeAutospacing="1" w:after="100" w:afterAutospacing="1" w:line="240" w:lineRule="auto"/>
              <w:ind w:left="150" w:right="150"/>
              <w:rPr>
                <w:rFonts w:ascii="Arial" w:eastAsia="Times New Roman" w:hAnsi="Arial" w:cs="Arial"/>
                <w:b/>
                <w:bCs/>
                <w:sz w:val="20"/>
                <w:szCs w:val="20"/>
                <w:lang w:eastAsia="en-AU"/>
              </w:rPr>
            </w:pPr>
            <w:r>
              <w:rPr>
                <w:rFonts w:ascii="Arial" w:eastAsia="Times New Roman" w:hAnsi="Arial" w:cs="Arial"/>
                <w:b/>
                <w:bCs/>
                <w:sz w:val="20"/>
                <w:szCs w:val="20"/>
                <w:lang w:eastAsia="en-AU"/>
              </w:rPr>
              <w:t>E53.2</w:t>
            </w:r>
          </w:p>
          <w:p w14:paraId="7213B6DC" w14:textId="5718EA98" w:rsidR="00182DC0" w:rsidRPr="00F23BD4" w:rsidRDefault="00182DC0" w:rsidP="00BA2DCB">
            <w:pPr>
              <w:spacing w:before="100" w:beforeAutospacing="1" w:after="100" w:afterAutospacing="1" w:line="240" w:lineRule="auto"/>
              <w:ind w:left="150" w:right="150"/>
              <w:rPr>
                <w:rFonts w:ascii="Arial" w:eastAsia="Times New Roman" w:hAnsi="Arial" w:cs="Arial"/>
                <w:sz w:val="20"/>
                <w:szCs w:val="20"/>
                <w:lang w:eastAsia="en-AU"/>
              </w:rPr>
            </w:pPr>
            <w:r w:rsidRPr="00F23BD4">
              <w:rPr>
                <w:rFonts w:ascii="Arial" w:eastAsia="Times New Roman" w:hAnsi="Arial" w:cs="Arial"/>
                <w:sz w:val="20"/>
                <w:szCs w:val="20"/>
                <w:lang w:eastAsia="en-AU"/>
              </w:rPr>
              <w:t>Multiple dwellings</w:t>
            </w:r>
            <w:r w:rsidR="000D67C3" w:rsidRPr="00F23BD4">
              <w:rPr>
                <w:rFonts w:ascii="Arial" w:eastAsia="Times New Roman" w:hAnsi="Arial" w:cs="Arial"/>
                <w:sz w:val="20"/>
                <w:szCs w:val="20"/>
                <w:vertAlign w:val="superscript"/>
                <w:lang w:eastAsia="en-AU"/>
              </w:rPr>
              <w:t>(</w:t>
            </w:r>
            <w:hyperlink r:id="rId24" w:anchor="target-d412305e571524" w:tooltip="Multiple dwelling - Premises containing three or more dwellings for separate households." w:history="1">
              <w:r w:rsidR="000D67C3" w:rsidRPr="000D67C3">
                <w:rPr>
                  <w:rStyle w:val="Hyperlink"/>
                  <w:rFonts w:ascii="Arial" w:eastAsia="Times New Roman" w:hAnsi="Arial" w:cs="Arial"/>
                  <w:bCs w:val="0"/>
                  <w:sz w:val="20"/>
                  <w:szCs w:val="20"/>
                  <w:vertAlign w:val="superscript"/>
                  <w:lang w:eastAsia="en-AU"/>
                </w:rPr>
                <w:t>49</w:t>
              </w:r>
            </w:hyperlink>
            <w:r w:rsidR="000D67C3" w:rsidRPr="00F23BD4">
              <w:rPr>
                <w:rFonts w:ascii="Arial" w:eastAsia="Times New Roman" w:hAnsi="Arial" w:cs="Arial"/>
                <w:sz w:val="20"/>
                <w:szCs w:val="20"/>
                <w:vertAlign w:val="superscript"/>
                <w:lang w:eastAsia="en-AU"/>
              </w:rPr>
              <w:t xml:space="preserve">) </w:t>
            </w:r>
            <w:r w:rsidR="000D67C3" w:rsidRPr="00F23BD4">
              <w:rPr>
                <w:rFonts w:ascii="Arial" w:eastAsia="Times New Roman" w:hAnsi="Arial" w:cs="Arial"/>
                <w:sz w:val="20"/>
                <w:szCs w:val="20"/>
                <w:lang w:eastAsia="en-AU"/>
              </w:rPr>
              <w:t>are established on sites with a minimum site area of 800m²</w:t>
            </w:r>
            <w:r w:rsidR="000D67C3">
              <w:rPr>
                <w:rFonts w:ascii="Arial" w:eastAsia="Times New Roman" w:hAnsi="Arial" w:cs="Arial"/>
                <w:sz w:val="20"/>
                <w:szCs w:val="20"/>
                <w:lang w:eastAsia="en-AU"/>
              </w:rPr>
              <w:t>.</w:t>
            </w:r>
          </w:p>
        </w:tc>
        <w:tc>
          <w:tcPr>
            <w:tcW w:w="893" w:type="pct"/>
            <w:gridSpan w:val="3"/>
            <w:tcBorders>
              <w:top w:val="outset" w:sz="6" w:space="0" w:color="auto"/>
              <w:left w:val="outset" w:sz="6" w:space="0" w:color="auto"/>
              <w:bottom w:val="outset" w:sz="6" w:space="0" w:color="auto"/>
              <w:right w:val="outset" w:sz="6" w:space="0" w:color="auto"/>
            </w:tcBorders>
          </w:tcPr>
          <w:p w14:paraId="795B063C" w14:textId="77777777" w:rsidR="00182DC0" w:rsidRPr="009D2CAD" w:rsidRDefault="00182DC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40B36CA" w14:textId="77777777" w:rsidR="00182DC0" w:rsidRPr="009D2CAD" w:rsidRDefault="00182DC0" w:rsidP="00BA2DCB">
            <w:pPr>
              <w:spacing w:before="100" w:beforeAutospacing="1" w:after="100" w:afterAutospacing="1" w:line="240" w:lineRule="auto"/>
              <w:ind w:right="150"/>
              <w:rPr>
                <w:rFonts w:ascii="Arial" w:eastAsia="Times New Roman" w:hAnsi="Arial" w:cs="Arial"/>
                <w:b/>
                <w:bCs/>
                <w:sz w:val="20"/>
                <w:szCs w:val="20"/>
                <w:lang w:eastAsia="en-AU"/>
              </w:rPr>
            </w:pPr>
          </w:p>
        </w:tc>
      </w:tr>
      <w:tr w:rsidR="00EE6000" w:rsidRPr="009D2CAD" w14:paraId="5FD3399C"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tcPr>
          <w:p w14:paraId="3D7A530C" w14:textId="70F1B179" w:rsidR="00BA2DCB" w:rsidRPr="00F23BD4" w:rsidRDefault="00BA2DCB" w:rsidP="009D2CAD">
            <w:pPr>
              <w:spacing w:before="100" w:beforeAutospacing="1" w:after="100" w:afterAutospacing="1" w:line="240" w:lineRule="auto"/>
              <w:ind w:left="150" w:right="150"/>
              <w:rPr>
                <w:rFonts w:ascii="Arial" w:eastAsia="Times New Roman" w:hAnsi="Arial" w:cs="Arial"/>
                <w:b/>
                <w:sz w:val="20"/>
                <w:szCs w:val="20"/>
                <w:lang w:eastAsia="en-AU"/>
              </w:rPr>
            </w:pPr>
            <w:r w:rsidRPr="00F23BD4">
              <w:rPr>
                <w:rFonts w:ascii="Arial" w:eastAsia="Times New Roman" w:hAnsi="Arial" w:cs="Arial"/>
                <w:b/>
                <w:sz w:val="20"/>
                <w:szCs w:val="20"/>
                <w:lang w:eastAsia="en-AU"/>
              </w:rPr>
              <w:t>Rooming accommodation</w:t>
            </w:r>
            <w:r w:rsidR="000D67C3" w:rsidRPr="00BA2DCB">
              <w:rPr>
                <w:rFonts w:ascii="Arial" w:eastAsia="Times New Roman" w:hAnsi="Arial" w:cs="Arial"/>
                <w:bCs/>
                <w:sz w:val="20"/>
                <w:szCs w:val="20"/>
                <w:vertAlign w:val="superscript"/>
                <w:lang w:eastAsia="en-AU"/>
              </w:rPr>
              <w:t>(</w:t>
            </w:r>
            <w:hyperlink r:id="rId25" w:anchor="target-d412305e572066" w:tooltip="Rooming accommodation - Premises used for the accommodation of more than one household where each resident:" w:history="1">
              <w:r w:rsidR="000D67C3" w:rsidRPr="00BA2DCB">
                <w:rPr>
                  <w:rStyle w:val="Hyperlink"/>
                  <w:rFonts w:ascii="Arial" w:eastAsia="Times New Roman" w:hAnsi="Arial" w:cs="Arial"/>
                  <w:sz w:val="20"/>
                  <w:szCs w:val="20"/>
                  <w:vertAlign w:val="superscript"/>
                  <w:lang w:eastAsia="en-AU"/>
                </w:rPr>
                <w:t>69</w:t>
              </w:r>
            </w:hyperlink>
            <w:r w:rsidR="000D67C3" w:rsidRPr="00BA2DCB">
              <w:rPr>
                <w:rFonts w:ascii="Arial" w:eastAsia="Times New Roman" w:hAnsi="Arial" w:cs="Arial"/>
                <w:bCs/>
                <w:sz w:val="20"/>
                <w:szCs w:val="20"/>
                <w:vertAlign w:val="superscript"/>
                <w:lang w:eastAsia="en-AU"/>
              </w:rPr>
              <w:t>)</w:t>
            </w:r>
            <w:r w:rsidRPr="00F23BD4">
              <w:rPr>
                <w:rFonts w:ascii="Arial" w:eastAsia="Times New Roman" w:hAnsi="Arial" w:cs="Arial"/>
                <w:b/>
                <w:sz w:val="20"/>
                <w:szCs w:val="20"/>
                <w:lang w:eastAsia="en-AU"/>
              </w:rPr>
              <w:t xml:space="preserve"> and Short-term accommodation</w:t>
            </w:r>
            <w:r w:rsidR="000D67C3" w:rsidRPr="00BA2DCB">
              <w:rPr>
                <w:rFonts w:ascii="Arial" w:eastAsia="Times New Roman" w:hAnsi="Arial" w:cs="Arial"/>
                <w:bCs/>
                <w:sz w:val="20"/>
                <w:szCs w:val="20"/>
                <w:vertAlign w:val="superscript"/>
                <w:lang w:eastAsia="en-AU"/>
              </w:rPr>
              <w:t>(</w:t>
            </w:r>
            <w:hyperlink r:id="rId26"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000D67C3" w:rsidRPr="00BA2DCB">
                <w:rPr>
                  <w:rStyle w:val="Hyperlink"/>
                  <w:rFonts w:ascii="Arial" w:eastAsia="Times New Roman" w:hAnsi="Arial" w:cs="Arial"/>
                  <w:sz w:val="20"/>
                  <w:szCs w:val="20"/>
                  <w:vertAlign w:val="superscript"/>
                  <w:lang w:eastAsia="en-AU"/>
                </w:rPr>
                <w:t>77</w:t>
              </w:r>
            </w:hyperlink>
            <w:r w:rsidR="000D67C3" w:rsidRPr="00BA2DCB">
              <w:rPr>
                <w:rFonts w:ascii="Arial" w:eastAsia="Times New Roman" w:hAnsi="Arial" w:cs="Arial"/>
                <w:bCs/>
                <w:sz w:val="20"/>
                <w:szCs w:val="20"/>
                <w:vertAlign w:val="superscript"/>
                <w:lang w:eastAsia="en-AU"/>
              </w:rPr>
              <w:t>)</w:t>
            </w:r>
          </w:p>
        </w:tc>
        <w:tc>
          <w:tcPr>
            <w:tcW w:w="893" w:type="pct"/>
            <w:gridSpan w:val="3"/>
            <w:tcBorders>
              <w:top w:val="outset" w:sz="6" w:space="0" w:color="auto"/>
              <w:left w:val="outset" w:sz="6" w:space="0" w:color="auto"/>
              <w:bottom w:val="outset" w:sz="6" w:space="0" w:color="auto"/>
              <w:right w:val="outset" w:sz="6" w:space="0" w:color="auto"/>
            </w:tcBorders>
          </w:tcPr>
          <w:p w14:paraId="18D0D7B1"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EEF5D1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7650D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6C062C0"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PO54</w:t>
            </w:r>
          </w:p>
          <w:p w14:paraId="4555F1FC" w14:textId="4F850293" w:rsidR="00AF277F" w:rsidRPr="004D1851" w:rsidRDefault="00BA2DCB" w:rsidP="00833BD8">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Rooming accommodation</w:t>
            </w:r>
            <w:r w:rsidRPr="00BA2DCB">
              <w:rPr>
                <w:rFonts w:ascii="Arial" w:eastAsia="Times New Roman" w:hAnsi="Arial" w:cs="Arial"/>
                <w:bCs/>
                <w:sz w:val="20"/>
                <w:szCs w:val="20"/>
                <w:vertAlign w:val="superscript"/>
                <w:lang w:eastAsia="en-AU"/>
              </w:rPr>
              <w:t>(</w:t>
            </w:r>
            <w:hyperlink r:id="rId27" w:anchor="target-d412305e572066" w:tooltip="Rooming accommodation - Premises used for the accommodation of more than one household where each resident:" w:history="1">
              <w:r w:rsidRPr="00BA2DCB">
                <w:rPr>
                  <w:rStyle w:val="Hyperlink"/>
                  <w:rFonts w:ascii="Arial" w:eastAsia="Times New Roman" w:hAnsi="Arial" w:cs="Arial"/>
                  <w:sz w:val="20"/>
                  <w:szCs w:val="20"/>
                  <w:vertAlign w:val="superscript"/>
                  <w:lang w:eastAsia="en-AU"/>
                </w:rPr>
                <w:t>69</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and Short-term</w:t>
            </w:r>
            <w:r w:rsidR="000D67C3">
              <w:rPr>
                <w:rFonts w:ascii="Arial" w:eastAsia="Times New Roman" w:hAnsi="Arial" w:cs="Arial"/>
                <w:bCs/>
                <w:sz w:val="20"/>
                <w:szCs w:val="20"/>
                <w:lang w:eastAsia="en-AU"/>
              </w:rPr>
              <w:t xml:space="preserve"> </w:t>
            </w:r>
            <w:r w:rsidRPr="00BA2DCB">
              <w:rPr>
                <w:rFonts w:ascii="Arial" w:eastAsia="Times New Roman" w:hAnsi="Arial" w:cs="Arial"/>
                <w:bCs/>
                <w:sz w:val="20"/>
                <w:szCs w:val="20"/>
                <w:lang w:eastAsia="en-AU"/>
              </w:rPr>
              <w:t>accommodation</w:t>
            </w:r>
            <w:r w:rsidRPr="00BA2DCB">
              <w:rPr>
                <w:rFonts w:ascii="Arial" w:eastAsia="Times New Roman" w:hAnsi="Arial" w:cs="Arial"/>
                <w:bCs/>
                <w:sz w:val="20"/>
                <w:szCs w:val="20"/>
                <w:vertAlign w:val="superscript"/>
                <w:lang w:eastAsia="en-AU"/>
              </w:rPr>
              <w:t>(</w:t>
            </w:r>
            <w:hyperlink r:id="rId28"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BA2DCB">
                <w:rPr>
                  <w:rStyle w:val="Hyperlink"/>
                  <w:rFonts w:ascii="Arial" w:eastAsia="Times New Roman" w:hAnsi="Arial" w:cs="Arial"/>
                  <w:sz w:val="20"/>
                  <w:szCs w:val="20"/>
                  <w:vertAlign w:val="superscript"/>
                  <w:lang w:eastAsia="en-AU"/>
                </w:rPr>
                <w:t>77</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 xml:space="preserve"> are </w:t>
            </w:r>
            <w:r w:rsidR="000D67C3">
              <w:rPr>
                <w:rFonts w:ascii="Arial" w:eastAsia="Times New Roman" w:hAnsi="Arial" w:cs="Arial"/>
                <w:bCs/>
                <w:sz w:val="20"/>
                <w:szCs w:val="20"/>
                <w:lang w:eastAsia="en-AU"/>
              </w:rPr>
              <w:t xml:space="preserve">only </w:t>
            </w:r>
            <w:r w:rsidRPr="00BA2DCB">
              <w:rPr>
                <w:rFonts w:ascii="Arial" w:eastAsia="Times New Roman" w:hAnsi="Arial" w:cs="Arial"/>
                <w:bCs/>
                <w:sz w:val="20"/>
                <w:szCs w:val="20"/>
                <w:lang w:eastAsia="en-AU"/>
              </w:rPr>
              <w:t xml:space="preserve">located within </w:t>
            </w:r>
            <w:r w:rsidR="00833BD8">
              <w:rPr>
                <w:rFonts w:ascii="Arial" w:eastAsia="Times New Roman" w:hAnsi="Arial" w:cs="Arial"/>
                <w:bCs/>
                <w:sz w:val="20"/>
                <w:szCs w:val="20"/>
                <w:lang w:eastAsia="en-AU"/>
              </w:rPr>
              <w:t>the Walking distance (Centre) or Walking distance (Train Station) overlay areas.</w:t>
            </w:r>
          </w:p>
        </w:tc>
        <w:tc>
          <w:tcPr>
            <w:tcW w:w="1677" w:type="pct"/>
            <w:gridSpan w:val="2"/>
            <w:tcBorders>
              <w:top w:val="outset" w:sz="6" w:space="0" w:color="auto"/>
              <w:left w:val="outset" w:sz="6" w:space="0" w:color="auto"/>
              <w:bottom w:val="outset" w:sz="6" w:space="0" w:color="auto"/>
              <w:right w:val="outset" w:sz="6" w:space="0" w:color="auto"/>
            </w:tcBorders>
          </w:tcPr>
          <w:p w14:paraId="0D3121FF" w14:textId="5E1CF337" w:rsidR="00AF277F"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30F1F81F"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DC897D9"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6834B46"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tcPr>
          <w:p w14:paraId="748DA122" w14:textId="3913B2A1"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Home based business</w:t>
            </w:r>
            <w:r w:rsidRPr="00BA2DCB">
              <w:rPr>
                <w:rFonts w:ascii="Arial" w:eastAsia="Times New Roman" w:hAnsi="Arial" w:cs="Arial"/>
                <w:bCs/>
                <w:sz w:val="20"/>
                <w:szCs w:val="20"/>
                <w:vertAlign w:val="superscript"/>
                <w:lang w:eastAsia="en-AU"/>
              </w:rPr>
              <w:t>(</w:t>
            </w:r>
            <w:hyperlink r:id="rId29" w:anchor="target-d412305e571179" w:tooltip="Home based business - A dwelling used for a business activity where subordinate to the residential use." w:history="1">
              <w:r w:rsidRPr="00BA2DCB">
                <w:rPr>
                  <w:rStyle w:val="Hyperlink"/>
                  <w:rFonts w:ascii="Arial" w:eastAsia="Times New Roman" w:hAnsi="Arial" w:cs="Arial"/>
                  <w:sz w:val="20"/>
                  <w:szCs w:val="20"/>
                  <w:vertAlign w:val="superscript"/>
                  <w:lang w:eastAsia="en-AU"/>
                </w:rPr>
                <w:t>35</w:t>
              </w:r>
            </w:hyperlink>
            <w:r w:rsidRPr="00BA2DCB">
              <w:rPr>
                <w:rFonts w:ascii="Arial" w:eastAsia="Times New Roman" w:hAnsi="Arial" w:cs="Arial"/>
                <w:bCs/>
                <w:sz w:val="20"/>
                <w:szCs w:val="20"/>
                <w:vertAlign w:val="superscript"/>
                <w:lang w:eastAsia="en-AU"/>
              </w:rPr>
              <w:t>)</w:t>
            </w:r>
          </w:p>
        </w:tc>
        <w:tc>
          <w:tcPr>
            <w:tcW w:w="893" w:type="pct"/>
            <w:gridSpan w:val="3"/>
            <w:tcBorders>
              <w:top w:val="outset" w:sz="6" w:space="0" w:color="auto"/>
              <w:left w:val="outset" w:sz="6" w:space="0" w:color="auto"/>
              <w:bottom w:val="outset" w:sz="6" w:space="0" w:color="auto"/>
              <w:right w:val="outset" w:sz="6" w:space="0" w:color="auto"/>
            </w:tcBorders>
          </w:tcPr>
          <w:p w14:paraId="786B8A9C"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0B18D3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774A857"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3D0133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PO55</w:t>
            </w:r>
          </w:p>
          <w:p w14:paraId="507DA43B"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The scale and intensity of the Home Based Business</w:t>
            </w:r>
            <w:r w:rsidRPr="00BA2DCB">
              <w:rPr>
                <w:rFonts w:ascii="Arial" w:eastAsia="Times New Roman" w:hAnsi="Arial" w:cs="Arial"/>
                <w:bCs/>
                <w:sz w:val="20"/>
                <w:szCs w:val="20"/>
                <w:vertAlign w:val="superscript"/>
                <w:lang w:eastAsia="en-AU"/>
              </w:rPr>
              <w:t>(</w:t>
            </w:r>
            <w:hyperlink r:id="rId30" w:anchor="target-d412305e571179" w:tooltip="Home based business - A dwelling used for a business activity where subordinate to the residential use." w:history="1">
              <w:r w:rsidRPr="00BA2DCB">
                <w:rPr>
                  <w:rStyle w:val="Hyperlink"/>
                  <w:rFonts w:ascii="Arial" w:eastAsia="Times New Roman" w:hAnsi="Arial" w:cs="Arial"/>
                  <w:sz w:val="20"/>
                  <w:szCs w:val="20"/>
                  <w:vertAlign w:val="superscript"/>
                  <w:lang w:eastAsia="en-AU"/>
                </w:rPr>
                <w:t>35</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p w14:paraId="7F124C50"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is compatible with the physical characteristics of the site and the character of the local area;</w:t>
            </w:r>
          </w:p>
          <w:p w14:paraId="7C0693F1"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is able to accommodate anticipated car parking demand and on-site manoeuvring without </w:t>
            </w:r>
            <w:r w:rsidRPr="00BA2DCB">
              <w:rPr>
                <w:rFonts w:ascii="Arial" w:eastAsia="Times New Roman" w:hAnsi="Arial" w:cs="Arial"/>
                <w:bCs/>
                <w:sz w:val="20"/>
                <w:szCs w:val="20"/>
                <w:lang w:eastAsia="en-AU"/>
              </w:rPr>
              <w:lastRenderedPageBreak/>
              <w:t xml:space="preserve">negatively impacting the streetscape or road </w:t>
            </w:r>
            <w:proofErr w:type="gramStart"/>
            <w:r w:rsidRPr="00BA2DCB">
              <w:rPr>
                <w:rFonts w:ascii="Arial" w:eastAsia="Times New Roman" w:hAnsi="Arial" w:cs="Arial"/>
                <w:bCs/>
                <w:sz w:val="20"/>
                <w:szCs w:val="20"/>
                <w:lang w:eastAsia="en-AU"/>
              </w:rPr>
              <w:t>safety;</w:t>
            </w:r>
            <w:proofErr w:type="gramEnd"/>
          </w:p>
          <w:p w14:paraId="2366808F"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does not adversely impact on the amenity of the adjoining and nearby premises;</w:t>
            </w:r>
          </w:p>
          <w:p w14:paraId="2E5EB91B"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remains ancillary to the residential use of the dwelling house</w:t>
            </w:r>
            <w:r w:rsidRPr="00BA2DCB">
              <w:rPr>
                <w:rFonts w:ascii="Arial" w:eastAsia="Times New Roman" w:hAnsi="Arial" w:cs="Arial"/>
                <w:bCs/>
                <w:sz w:val="20"/>
                <w:szCs w:val="20"/>
                <w:vertAlign w:val="superscript"/>
                <w:lang w:eastAsia="en-AU"/>
              </w:rPr>
              <w:t>(</w:t>
            </w:r>
            <w:hyperlink r:id="rId31"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BA2DCB">
                <w:rPr>
                  <w:rStyle w:val="Hyperlink"/>
                  <w:rFonts w:ascii="Arial" w:eastAsia="Times New Roman" w:hAnsi="Arial" w:cs="Arial"/>
                  <w:sz w:val="20"/>
                  <w:szCs w:val="20"/>
                  <w:vertAlign w:val="superscript"/>
                  <w:lang w:eastAsia="en-AU"/>
                </w:rPr>
                <w:t>22</w:t>
              </w:r>
            </w:hyperlink>
            <w:r w:rsidRPr="00BA2DCB">
              <w:rPr>
                <w:rFonts w:ascii="Arial" w:eastAsia="Times New Roman" w:hAnsi="Arial" w:cs="Arial"/>
                <w:bCs/>
                <w:sz w:val="20"/>
                <w:szCs w:val="20"/>
                <w:vertAlign w:val="superscript"/>
                <w:lang w:eastAsia="en-AU"/>
              </w:rPr>
              <w:t>)</w:t>
            </w:r>
            <w:r w:rsidRPr="00BA2DCB">
              <w:rPr>
                <w:rFonts w:ascii="Arial" w:eastAsia="Times New Roman" w:hAnsi="Arial" w:cs="Arial"/>
                <w:bCs/>
                <w:sz w:val="20"/>
                <w:szCs w:val="20"/>
                <w:lang w:eastAsia="en-AU"/>
              </w:rPr>
              <w:t>;</w:t>
            </w:r>
          </w:p>
          <w:p w14:paraId="02EFFB68"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does not create conditions which cause hazards or nuisances to neighbours or other persons not associated with the activity;</w:t>
            </w:r>
          </w:p>
          <w:p w14:paraId="4B8C79E8"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ensure employees and visitor to the site do not negatively impact the expected amenity of adjoining properties;</w:t>
            </w:r>
          </w:p>
          <w:p w14:paraId="672D8ACE" w14:textId="77777777" w:rsidR="00BA2DCB" w:rsidRPr="00BA2DCB" w:rsidRDefault="00BA2DCB" w:rsidP="00873AF9">
            <w:pPr>
              <w:numPr>
                <w:ilvl w:val="0"/>
                <w:numId w:val="46"/>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ensure service and delivery vehicles do not negatively impact the amenity of the area.</w:t>
            </w:r>
          </w:p>
          <w:p w14:paraId="35EBA388" w14:textId="77777777" w:rsidR="00AF277F" w:rsidRPr="004D1851" w:rsidRDefault="00AF277F"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BED6FD9" w14:textId="4B52FE84" w:rsidR="00AF277F"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No example provided. </w:t>
            </w:r>
          </w:p>
        </w:tc>
        <w:tc>
          <w:tcPr>
            <w:tcW w:w="893" w:type="pct"/>
            <w:gridSpan w:val="3"/>
            <w:tcBorders>
              <w:top w:val="outset" w:sz="6" w:space="0" w:color="auto"/>
              <w:left w:val="outset" w:sz="6" w:space="0" w:color="auto"/>
              <w:bottom w:val="outset" w:sz="6" w:space="0" w:color="auto"/>
              <w:right w:val="outset" w:sz="6" w:space="0" w:color="auto"/>
            </w:tcBorders>
          </w:tcPr>
          <w:p w14:paraId="4EE8B0B2"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FCF86D6" w14:textId="77777777" w:rsidR="00AF277F" w:rsidRPr="009D2CAD" w:rsidRDefault="00AF277F"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35C831A9"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D0CECE" w:themeFill="background2" w:themeFillShade="E6"/>
          </w:tcPr>
          <w:p w14:paraId="0F366B89" w14:textId="48EA5631"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BA2DCB">
              <w:rPr>
                <w:rFonts w:ascii="Arial" w:eastAsia="Times New Roman" w:hAnsi="Arial" w:cs="Arial"/>
                <w:b/>
                <w:bCs/>
                <w:sz w:val="20"/>
                <w:szCs w:val="20"/>
                <w:lang w:eastAsia="en-AU"/>
              </w:rPr>
              <w:t>Major electricity infrastructure, Substation and Utility installation</w:t>
            </w:r>
          </w:p>
        </w:tc>
      </w:tr>
      <w:tr w:rsidR="00EE6000" w:rsidRPr="009D2CAD" w14:paraId="132F59B2"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02CC64AC"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PO56</w:t>
            </w:r>
          </w:p>
          <w:p w14:paraId="763ED9A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The development does not have an adverse impact on the visual amenity of a locality and is:</w:t>
            </w:r>
          </w:p>
          <w:p w14:paraId="643093DD"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high quality design and construction;</w:t>
            </w:r>
          </w:p>
          <w:p w14:paraId="36A57F0B"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visually integrated with the surrounding area;</w:t>
            </w:r>
          </w:p>
          <w:p w14:paraId="0607A935"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not visually dominant or intrusive;</w:t>
            </w:r>
          </w:p>
          <w:p w14:paraId="6EF3126B"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located behind the main building line;</w:t>
            </w:r>
          </w:p>
          <w:p w14:paraId="7E168D9A"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below the level of the predominant tree canopy or the level of the surrounding buildings and structures;</w:t>
            </w:r>
          </w:p>
          <w:p w14:paraId="42433B2A"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camouflaged through the use of colours and materials which blend into the </w:t>
            </w:r>
            <w:proofErr w:type="gramStart"/>
            <w:r w:rsidRPr="00BA2DCB">
              <w:rPr>
                <w:rFonts w:ascii="Arial" w:eastAsia="Times New Roman" w:hAnsi="Arial" w:cs="Arial"/>
                <w:bCs/>
                <w:sz w:val="20"/>
                <w:szCs w:val="20"/>
                <w:lang w:eastAsia="en-AU"/>
              </w:rPr>
              <w:t>landscape;</w:t>
            </w:r>
            <w:proofErr w:type="gramEnd"/>
          </w:p>
          <w:p w14:paraId="28419B97"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treated to eliminate glare and reflectivity;</w:t>
            </w:r>
          </w:p>
          <w:p w14:paraId="77FAC7D1"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landscaped;</w:t>
            </w:r>
          </w:p>
          <w:p w14:paraId="6AD0A691" w14:textId="77777777" w:rsidR="00BA2DCB" w:rsidRPr="00BA2DCB" w:rsidRDefault="00BA2DCB" w:rsidP="00873AF9">
            <w:pPr>
              <w:numPr>
                <w:ilvl w:val="0"/>
                <w:numId w:val="47"/>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BA2DCB">
              <w:rPr>
                <w:rFonts w:ascii="Arial" w:eastAsia="Times New Roman" w:hAnsi="Arial" w:cs="Arial"/>
                <w:bCs/>
                <w:sz w:val="20"/>
                <w:szCs w:val="20"/>
                <w:lang w:eastAsia="en-AU"/>
              </w:rPr>
              <w:t>otherwise</w:t>
            </w:r>
            <w:proofErr w:type="gramEnd"/>
            <w:r w:rsidRPr="00BA2DCB">
              <w:rPr>
                <w:rFonts w:ascii="Arial" w:eastAsia="Times New Roman" w:hAnsi="Arial" w:cs="Arial"/>
                <w:bCs/>
                <w:sz w:val="20"/>
                <w:szCs w:val="20"/>
                <w:lang w:eastAsia="en-AU"/>
              </w:rPr>
              <w:t xml:space="preserve"> consistent with the amenity and character of the zone and surrounding area.</w:t>
            </w:r>
          </w:p>
          <w:p w14:paraId="5C25FC25"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DE5194E"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lastRenderedPageBreak/>
              <w:t>E56.1</w:t>
            </w:r>
          </w:p>
          <w:p w14:paraId="0908ABA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Development is designed to minimise surrounding land use conflicts by ensuring infrastructure, buildings, structures and other equipment:</w:t>
            </w:r>
          </w:p>
          <w:p w14:paraId="2CADED87"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enclosed within buildings or structures;</w:t>
            </w:r>
          </w:p>
          <w:p w14:paraId="277E0EF0"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are located behind the main building line;</w:t>
            </w:r>
          </w:p>
          <w:p w14:paraId="2A0FDE30"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 xml:space="preserve">have a similar height, bulk and scale to the surrounding </w:t>
            </w:r>
            <w:proofErr w:type="gramStart"/>
            <w:r w:rsidRPr="00BA2DCB">
              <w:rPr>
                <w:rFonts w:ascii="Arial" w:eastAsia="Times New Roman" w:hAnsi="Arial" w:cs="Arial"/>
                <w:bCs/>
                <w:sz w:val="20"/>
                <w:szCs w:val="20"/>
                <w:lang w:eastAsia="en-AU"/>
              </w:rPr>
              <w:t>fabric;</w:t>
            </w:r>
            <w:proofErr w:type="gramEnd"/>
          </w:p>
          <w:p w14:paraId="3DCB987A" w14:textId="77777777" w:rsidR="00BA2DCB" w:rsidRPr="00BA2DCB" w:rsidRDefault="00BA2DCB" w:rsidP="00873AF9">
            <w:pPr>
              <w:numPr>
                <w:ilvl w:val="0"/>
                <w:numId w:val="48"/>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have horizontal and vertical articulation applied to all exterior walls.</w:t>
            </w:r>
          </w:p>
          <w:p w14:paraId="3846EE3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42D4E22"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91B30E4"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6474FE"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1A90C45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1B786B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E56.2</w:t>
            </w:r>
          </w:p>
          <w:p w14:paraId="08B7EB1B"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 minimum 3m wide strip of dense planting is provided around the outside of the fenced area, between the development and street frontage, side and rear boundaries.</w:t>
            </w:r>
          </w:p>
          <w:p w14:paraId="3EC97D7F"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2E051F1"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2B47E78"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AF7A0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0E38A29"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PO57</w:t>
            </w:r>
          </w:p>
          <w:p w14:paraId="54381B56"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Infrastructure does not have an impact on pedestrian health and safety.</w:t>
            </w:r>
          </w:p>
          <w:p w14:paraId="65E92557"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4D5E417"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E57</w:t>
            </w:r>
          </w:p>
          <w:p w14:paraId="2C9C23B8"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Access control arrangements:</w:t>
            </w:r>
          </w:p>
          <w:p w14:paraId="7D1309C1"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 not create dead-ends or dark alleyways adjacent to the infrastructure;</w:t>
            </w:r>
          </w:p>
          <w:p w14:paraId="5E6A2EFE"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minimise the number and width of crossovers and entry points;</w:t>
            </w:r>
          </w:p>
          <w:p w14:paraId="2A99A61C"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provide safe vehicular access to the site;</w:t>
            </w:r>
          </w:p>
          <w:p w14:paraId="63863FDC" w14:textId="77777777" w:rsidR="00BA2DCB" w:rsidRPr="00BA2DCB" w:rsidRDefault="00BA2DCB" w:rsidP="00873AF9">
            <w:pPr>
              <w:numPr>
                <w:ilvl w:val="0"/>
                <w:numId w:val="49"/>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do not utilise barbed wire or razor wire.</w:t>
            </w:r>
          </w:p>
          <w:p w14:paraId="3C4A6F1F"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E95BD0D"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1824576"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76873ED"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AB4668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t>PO58</w:t>
            </w:r>
          </w:p>
          <w:p w14:paraId="25CDF5ED"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All activities associated with the development occur within an environment incorporating sufficient controls to ensure the facility:</w:t>
            </w:r>
          </w:p>
          <w:p w14:paraId="6960575E" w14:textId="77777777" w:rsidR="00BA2DCB" w:rsidRPr="00BA2DCB" w:rsidRDefault="00BA2DCB" w:rsidP="00873AF9">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generates no audible sound at the site boundaries where in a residential setting; or</w:t>
            </w:r>
          </w:p>
          <w:p w14:paraId="30049BEC" w14:textId="77777777" w:rsidR="00BA2DCB" w:rsidRPr="00BA2DCB" w:rsidRDefault="00BA2DCB" w:rsidP="00873AF9">
            <w:pPr>
              <w:numPr>
                <w:ilvl w:val="0"/>
                <w:numId w:val="50"/>
              </w:numPr>
              <w:spacing w:before="100" w:beforeAutospacing="1" w:after="100" w:afterAutospacing="1" w:line="240" w:lineRule="auto"/>
              <w:ind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lastRenderedPageBreak/>
              <w:t>meet the objectives as set out in the Environmental Protection (Noise) Policy 2008.</w:t>
            </w:r>
          </w:p>
          <w:p w14:paraId="6FE89D21"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9BD3735"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
                <w:bCs/>
                <w:sz w:val="20"/>
                <w:szCs w:val="20"/>
                <w:lang w:eastAsia="en-AU"/>
              </w:rPr>
              <w:lastRenderedPageBreak/>
              <w:t>E58</w:t>
            </w:r>
          </w:p>
          <w:p w14:paraId="7AFBD886" w14:textId="77777777" w:rsidR="00BA2DCB" w:rsidRPr="00BA2DCB" w:rsidRDefault="00BA2DCB" w:rsidP="00BA2DCB">
            <w:pPr>
              <w:spacing w:before="100" w:beforeAutospacing="1" w:after="100" w:afterAutospacing="1" w:line="240" w:lineRule="auto"/>
              <w:ind w:left="150" w:right="150"/>
              <w:rPr>
                <w:rFonts w:ascii="Arial" w:eastAsia="Times New Roman" w:hAnsi="Arial" w:cs="Arial"/>
                <w:bCs/>
                <w:sz w:val="20"/>
                <w:szCs w:val="20"/>
                <w:lang w:eastAsia="en-AU"/>
              </w:rPr>
            </w:pPr>
            <w:r w:rsidRPr="00BA2DCB">
              <w:rPr>
                <w:rFonts w:ascii="Arial" w:eastAsia="Times New Roman" w:hAnsi="Arial" w:cs="Arial"/>
                <w:bCs/>
                <w:sz w:val="20"/>
                <w:szCs w:val="20"/>
                <w:lang w:eastAsia="en-AU"/>
              </w:rPr>
              <w:t>All equipment which produces audible or non-audible sound is housed within a fully enclosed building incorporating sound control measures sufficient to ensure noise emissions meet the objectives as set out in the Environmental Protection (Noise) Policy 2008.</w:t>
            </w:r>
          </w:p>
          <w:p w14:paraId="49E0E53D"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3C71E84"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8EA8120"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1D95D75E"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55A45D22" w14:textId="44EB402D"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822E50">
              <w:rPr>
                <w:rFonts w:ascii="Arial" w:eastAsia="Times New Roman" w:hAnsi="Arial" w:cs="Arial"/>
                <w:b/>
                <w:bCs/>
                <w:sz w:val="20"/>
                <w:szCs w:val="20"/>
                <w:lang w:eastAsia="en-AU"/>
              </w:rPr>
              <w:t>Sales office</w:t>
            </w:r>
          </w:p>
        </w:tc>
      </w:tr>
      <w:tr w:rsidR="00EE6000" w:rsidRPr="009D2CAD" w14:paraId="38F28231"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AF9854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PO59</w:t>
            </w:r>
          </w:p>
          <w:p w14:paraId="317B347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sales office</w:t>
            </w:r>
            <w:r w:rsidRPr="00DF1481">
              <w:rPr>
                <w:rFonts w:ascii="Arial" w:eastAsia="Times New Roman" w:hAnsi="Arial" w:cs="Arial"/>
                <w:bCs/>
                <w:sz w:val="20"/>
                <w:szCs w:val="20"/>
                <w:vertAlign w:val="superscript"/>
                <w:lang w:eastAsia="en-AU"/>
              </w:rPr>
              <w:t>(</w:t>
            </w:r>
            <w:hyperlink r:id="rId32" w:anchor="target-d412305e572161" w:tooltip="Sales office - The temporary use of premises for displaying a land parcel or buildings that can be built for sale or can be won as a prize.  The use may include a caravan or relocatable dwelling or structure." w:history="1">
              <w:r w:rsidRPr="00DF1481">
                <w:rPr>
                  <w:rStyle w:val="Hyperlink"/>
                  <w:rFonts w:ascii="Arial" w:eastAsia="Times New Roman" w:hAnsi="Arial" w:cs="Arial"/>
                  <w:sz w:val="20"/>
                  <w:szCs w:val="20"/>
                  <w:vertAlign w:val="superscript"/>
                  <w:lang w:eastAsia="en-AU"/>
                </w:rPr>
                <w:t>72</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is designed to:</w:t>
            </w:r>
          </w:p>
          <w:p w14:paraId="5E985EC5"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provide functional and safe access, manoeuvring areas and car parking spaces for the number and type of vehicles anticipated to access the site;</w:t>
            </w:r>
          </w:p>
          <w:p w14:paraId="1678857C"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complement the streetscape character while maintaining surveillance between buildings and public spaces;</w:t>
            </w:r>
          </w:p>
          <w:p w14:paraId="28A59853" w14:textId="77777777" w:rsidR="00DF1481" w:rsidRPr="00DF1481" w:rsidRDefault="00DF1481" w:rsidP="00873AF9">
            <w:pPr>
              <w:numPr>
                <w:ilvl w:val="0"/>
                <w:numId w:val="5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temporary in nature.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DF1481" w:rsidRPr="00DF1481" w14:paraId="46C566D6" w14:textId="77777777" w:rsidTr="00F309AC">
              <w:trPr>
                <w:trHeight w:val="3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3D17D6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Refer to Planning scheme policy - Integrated design for access and crossover requirements.</w:t>
                  </w:r>
                </w:p>
              </w:tc>
            </w:tr>
          </w:tbl>
          <w:p w14:paraId="1873E7D9"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1923A3D" w14:textId="5651D41C" w:rsidR="004D185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 example provided. </w:t>
            </w:r>
          </w:p>
        </w:tc>
        <w:tc>
          <w:tcPr>
            <w:tcW w:w="893" w:type="pct"/>
            <w:gridSpan w:val="3"/>
            <w:tcBorders>
              <w:top w:val="outset" w:sz="6" w:space="0" w:color="auto"/>
              <w:left w:val="outset" w:sz="6" w:space="0" w:color="auto"/>
              <w:bottom w:val="outset" w:sz="6" w:space="0" w:color="auto"/>
              <w:right w:val="outset" w:sz="6" w:space="0" w:color="auto"/>
            </w:tcBorders>
          </w:tcPr>
          <w:p w14:paraId="51D0F7CC"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8BF2B71"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822E50" w:rsidRPr="009D2CAD" w14:paraId="5F3F4F3E" w14:textId="77777777" w:rsidTr="00822E5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3608850" w14:textId="77777777" w:rsidR="00822E50" w:rsidRPr="00DF1481" w:rsidRDefault="00822E50"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Telecommunications facility</w:t>
            </w:r>
            <w:r w:rsidRPr="00DF1481">
              <w:rPr>
                <w:rFonts w:ascii="Arial" w:eastAsia="Times New Roman" w:hAnsi="Arial" w:cs="Arial"/>
                <w:bCs/>
                <w:sz w:val="20"/>
                <w:szCs w:val="20"/>
                <w:vertAlign w:val="superscript"/>
                <w:lang w:eastAsia="en-AU"/>
              </w:rPr>
              <w:t>(</w:t>
            </w:r>
            <w:hyperlink r:id="rId33"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p>
          <w:tbl>
            <w:tblPr>
              <w:tblW w:w="1513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139"/>
            </w:tblGrid>
            <w:tr w:rsidR="00822E50" w:rsidRPr="00DF1481" w14:paraId="7A8183BE" w14:textId="77777777" w:rsidTr="00822E50">
              <w:trPr>
                <w:trHeight w:val="163"/>
                <w:tblCellSpacing w:w="15" w:type="dxa"/>
              </w:trPr>
              <w:tc>
                <w:tcPr>
                  <w:tcW w:w="15079"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95A5BD3" w14:textId="77777777" w:rsidR="00822E50" w:rsidRPr="00DF1481" w:rsidRDefault="00822E50"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Editor's note - In accordance with the Federal legislation Telecommunications facilities </w:t>
                  </w:r>
                  <w:r w:rsidRPr="00DF1481">
                    <w:rPr>
                      <w:rFonts w:ascii="Arial" w:eastAsia="Times New Roman" w:hAnsi="Arial" w:cs="Arial"/>
                      <w:bCs/>
                      <w:sz w:val="20"/>
                      <w:szCs w:val="20"/>
                      <w:vertAlign w:val="superscript"/>
                      <w:lang w:eastAsia="en-AU"/>
                    </w:rPr>
                    <w:t>(</w:t>
                  </w:r>
                  <w:hyperlink r:id="rId34"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must be constructed and operated in a manner that will not cause human exposure to electromagnetic radiation beyond the limits outlined in the Radiocommunications (Electromagnetic Radiation - Human Exposure) Standard 2003 and Radio Protection Standard for Maximum Exposure Levels to Radiofrequency Fields - 3Khz to 300Ghz.</w:t>
                  </w:r>
                </w:p>
              </w:tc>
            </w:tr>
          </w:tbl>
          <w:p w14:paraId="0B0F265C" w14:textId="77777777" w:rsidR="00822E50" w:rsidRPr="009D2CAD" w:rsidRDefault="00822E5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745C82"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05AF98FA"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PO60</w:t>
            </w:r>
          </w:p>
          <w:p w14:paraId="3C8C6B2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Telecommunications facilities</w:t>
            </w:r>
            <w:r w:rsidRPr="00DF1481">
              <w:rPr>
                <w:rFonts w:ascii="Arial" w:eastAsia="Times New Roman" w:hAnsi="Arial" w:cs="Arial"/>
                <w:bCs/>
                <w:sz w:val="20"/>
                <w:szCs w:val="20"/>
                <w:vertAlign w:val="superscript"/>
                <w:lang w:eastAsia="en-AU"/>
              </w:rPr>
              <w:t>(</w:t>
            </w:r>
            <w:hyperlink r:id="rId35"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xml:space="preserve"> are co-located with </w:t>
            </w:r>
            <w:r w:rsidRPr="00DF1481">
              <w:rPr>
                <w:rFonts w:ascii="Arial" w:eastAsia="Times New Roman" w:hAnsi="Arial" w:cs="Arial"/>
                <w:bCs/>
                <w:sz w:val="20"/>
                <w:szCs w:val="20"/>
                <w:lang w:eastAsia="en-AU"/>
              </w:rPr>
              <w:lastRenderedPageBreak/>
              <w:t>existing telecommunications facilities</w:t>
            </w:r>
            <w:r w:rsidRPr="00DF1481">
              <w:rPr>
                <w:rFonts w:ascii="Arial" w:eastAsia="Times New Roman" w:hAnsi="Arial" w:cs="Arial"/>
                <w:bCs/>
                <w:sz w:val="20"/>
                <w:szCs w:val="20"/>
                <w:vertAlign w:val="superscript"/>
                <w:lang w:eastAsia="en-AU"/>
              </w:rPr>
              <w:t>(</w:t>
            </w:r>
            <w:hyperlink r:id="rId36"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Utility installation</w:t>
            </w:r>
            <w:r w:rsidRPr="00DF1481">
              <w:rPr>
                <w:rFonts w:ascii="Arial" w:eastAsia="Times New Roman" w:hAnsi="Arial" w:cs="Arial"/>
                <w:bCs/>
                <w:sz w:val="20"/>
                <w:szCs w:val="20"/>
                <w:vertAlign w:val="superscript"/>
                <w:lang w:eastAsia="en-AU"/>
              </w:rPr>
              <w:t>(</w:t>
            </w:r>
            <w:hyperlink r:id="rId37" w:anchor="target-d412305e572573" w:tooltip="Utility installation - Premises used to provide the public with the following services:" w:history="1">
              <w:r w:rsidRPr="00DF1481">
                <w:rPr>
                  <w:rStyle w:val="Hyperlink"/>
                  <w:rFonts w:ascii="Arial" w:eastAsia="Times New Roman" w:hAnsi="Arial" w:cs="Arial"/>
                  <w:sz w:val="20"/>
                  <w:szCs w:val="20"/>
                  <w:vertAlign w:val="superscript"/>
                  <w:lang w:eastAsia="en-AU"/>
                </w:rPr>
                <w:t>86</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Major electricity infrastructure</w:t>
            </w:r>
            <w:r w:rsidRPr="00DF1481">
              <w:rPr>
                <w:rFonts w:ascii="Arial" w:eastAsia="Times New Roman" w:hAnsi="Arial" w:cs="Arial"/>
                <w:bCs/>
                <w:sz w:val="20"/>
                <w:szCs w:val="20"/>
                <w:vertAlign w:val="superscript"/>
                <w:lang w:eastAsia="en-AU"/>
              </w:rPr>
              <w:t>(</w:t>
            </w:r>
            <w:hyperlink r:id="rId38" w:anchor="target-d412305e571374" w:tooltip="Major electricity infrastructure - All aspects of development for either the transmission grid or electricity supply networks as defined under the Electricity Act 1994.  The use may include ancillary telecommunication facilities." w:history="1">
              <w:r w:rsidRPr="00DF1481">
                <w:rPr>
                  <w:rStyle w:val="Hyperlink"/>
                  <w:rFonts w:ascii="Arial" w:eastAsia="Times New Roman" w:hAnsi="Arial" w:cs="Arial"/>
                  <w:sz w:val="20"/>
                  <w:szCs w:val="20"/>
                  <w:vertAlign w:val="superscript"/>
                  <w:lang w:eastAsia="en-AU"/>
                </w:rPr>
                <w:t>43</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or Substation</w:t>
            </w:r>
            <w:r w:rsidRPr="00DF1481">
              <w:rPr>
                <w:rFonts w:ascii="Arial" w:eastAsia="Times New Roman" w:hAnsi="Arial" w:cs="Arial"/>
                <w:bCs/>
                <w:sz w:val="20"/>
                <w:szCs w:val="20"/>
                <w:vertAlign w:val="superscript"/>
                <w:lang w:eastAsia="en-AU"/>
              </w:rPr>
              <w:t>(</w:t>
            </w:r>
            <w:hyperlink r:id="rId39" w:anchor="target-d412305e572400" w:tooltip="Substation - Premises forming part of a transmission grid or supply network under the Electricity Act 1994, and used for:" w:history="1">
              <w:r w:rsidRPr="00DF1481">
                <w:rPr>
                  <w:rStyle w:val="Hyperlink"/>
                  <w:rFonts w:ascii="Arial" w:eastAsia="Times New Roman" w:hAnsi="Arial" w:cs="Arial"/>
                  <w:sz w:val="20"/>
                  <w:szCs w:val="20"/>
                  <w:vertAlign w:val="superscript"/>
                  <w:lang w:eastAsia="en-AU"/>
                </w:rPr>
                <w:t>80</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if there is already a facility in the same coverage area.</w:t>
            </w:r>
          </w:p>
          <w:p w14:paraId="1ACFE3B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34BD6AF"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E60.1</w:t>
            </w:r>
          </w:p>
          <w:p w14:paraId="1F77E8B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New telecommunication facilities</w:t>
            </w:r>
            <w:r w:rsidRPr="00DF1481">
              <w:rPr>
                <w:rFonts w:ascii="Arial" w:eastAsia="Times New Roman" w:hAnsi="Arial" w:cs="Arial"/>
                <w:bCs/>
                <w:sz w:val="20"/>
                <w:szCs w:val="20"/>
                <w:vertAlign w:val="superscript"/>
                <w:lang w:eastAsia="en-AU"/>
              </w:rPr>
              <w:t>(</w:t>
            </w:r>
            <w:hyperlink r:id="rId40"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xml:space="preserve"> are co-located on existing towers with new equipment shelter and </w:t>
            </w:r>
            <w:r w:rsidRPr="00DF1481">
              <w:rPr>
                <w:rFonts w:ascii="Arial" w:eastAsia="Times New Roman" w:hAnsi="Arial" w:cs="Arial"/>
                <w:bCs/>
                <w:sz w:val="20"/>
                <w:szCs w:val="20"/>
                <w:lang w:eastAsia="en-AU"/>
              </w:rPr>
              <w:lastRenderedPageBreak/>
              <w:t>associated structures positioned adjacent to the existing shelters and structures.</w:t>
            </w:r>
          </w:p>
          <w:p w14:paraId="3460271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7C98DD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A53C9E0"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273332F"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7A0DC1A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C1FDF5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E60.2</w:t>
            </w:r>
          </w:p>
          <w:p w14:paraId="0DC7F64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If not co-located with an existing facility, all co-location opportunities have been investigated and fully exhausted within a 2km radius of the site.</w:t>
            </w:r>
          </w:p>
          <w:p w14:paraId="7CCB79C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50CFF80"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EB28A5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046DE86"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F5B80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PO61</w:t>
            </w:r>
          </w:p>
          <w:p w14:paraId="046455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new Telecommunications facility</w:t>
            </w:r>
            <w:r w:rsidRPr="00DF1481">
              <w:rPr>
                <w:rFonts w:ascii="Arial" w:eastAsia="Times New Roman" w:hAnsi="Arial" w:cs="Arial"/>
                <w:bCs/>
                <w:sz w:val="20"/>
                <w:szCs w:val="20"/>
                <w:vertAlign w:val="superscript"/>
                <w:lang w:eastAsia="en-AU"/>
              </w:rPr>
              <w:t>(</w:t>
            </w:r>
            <w:hyperlink r:id="rId41"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is designed and constructed to ensure co-masting or co-siting with other carriers both on the tower or pole and at ground level is possible in the future.</w:t>
            </w:r>
          </w:p>
          <w:p w14:paraId="387F4F71" w14:textId="77777777" w:rsidR="004D1851" w:rsidRPr="004D1851" w:rsidRDefault="004D1851" w:rsidP="00DF1481">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246A23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E61</w:t>
            </w:r>
          </w:p>
          <w:p w14:paraId="0ACAFB1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minimum area of 45m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 is available to allow for additional equipment shelters and associated structures for the purpose of co-locating on the proposed facility.</w:t>
            </w:r>
          </w:p>
          <w:p w14:paraId="071772D4"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99CDB26"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1901A20"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F58871"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20EBB6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PO62</w:t>
            </w:r>
          </w:p>
          <w:p w14:paraId="1A39422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Telecommunications facilities</w:t>
            </w:r>
            <w:r w:rsidRPr="00DF1481">
              <w:rPr>
                <w:rFonts w:ascii="Arial" w:eastAsia="Times New Roman" w:hAnsi="Arial" w:cs="Arial"/>
                <w:bCs/>
                <w:sz w:val="20"/>
                <w:szCs w:val="20"/>
                <w:vertAlign w:val="superscript"/>
                <w:lang w:eastAsia="en-AU"/>
              </w:rPr>
              <w:t>(</w:t>
            </w:r>
            <w:hyperlink r:id="rId42"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do not conflict with lawful existing land uses both on and adjoining the site.</w:t>
            </w:r>
          </w:p>
          <w:p w14:paraId="09D36432"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2564E4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E62</w:t>
            </w:r>
          </w:p>
          <w:p w14:paraId="44059D0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development results in no net reduction in the minimum quantity and standard of landscaping, private or communal open space or car parking spaces required under the planning scheme or under an existing development approval.</w:t>
            </w:r>
          </w:p>
          <w:p w14:paraId="0DB782E9" w14:textId="77777777" w:rsidR="004D1851" w:rsidRPr="004D1851" w:rsidRDefault="004D185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425CAF8"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8E875A1" w14:textId="77777777" w:rsidR="004D1851" w:rsidRPr="009D2CAD" w:rsidRDefault="004D185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F4D1B08"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5C024E8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PO63</w:t>
            </w:r>
          </w:p>
          <w:p w14:paraId="5F8BD36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Telecommunications facility</w:t>
            </w:r>
            <w:r w:rsidRPr="00DF1481">
              <w:rPr>
                <w:rFonts w:ascii="Arial" w:eastAsia="Times New Roman" w:hAnsi="Arial" w:cs="Arial"/>
                <w:bCs/>
                <w:sz w:val="20"/>
                <w:szCs w:val="20"/>
                <w:vertAlign w:val="superscript"/>
                <w:lang w:eastAsia="en-AU"/>
              </w:rPr>
              <w:t>(</w:t>
            </w:r>
            <w:hyperlink r:id="rId43"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does not have an adverse impact on the visual amenity of a locality and is:</w:t>
            </w:r>
          </w:p>
          <w:p w14:paraId="123A1D5E"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high quality design and construction;</w:t>
            </w:r>
          </w:p>
          <w:p w14:paraId="5A8557CB"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visually integrated with the surrounding area;</w:t>
            </w:r>
          </w:p>
          <w:p w14:paraId="4885ECE0"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visually dominant or intrusive;</w:t>
            </w:r>
          </w:p>
          <w:p w14:paraId="54DD16F4"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located behind the main building line;</w:t>
            </w:r>
          </w:p>
          <w:p w14:paraId="40C676B7"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below the level of the predominant tree canopy or the level of the surrounding buildings and structures;</w:t>
            </w:r>
          </w:p>
          <w:p w14:paraId="18C52FC9"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camouflaged through the use of colours and materials which blend into the </w:t>
            </w:r>
            <w:proofErr w:type="gramStart"/>
            <w:r w:rsidRPr="00DF1481">
              <w:rPr>
                <w:rFonts w:ascii="Arial" w:eastAsia="Times New Roman" w:hAnsi="Arial" w:cs="Arial"/>
                <w:bCs/>
                <w:sz w:val="20"/>
                <w:szCs w:val="20"/>
                <w:lang w:eastAsia="en-AU"/>
              </w:rPr>
              <w:t>landscape;</w:t>
            </w:r>
            <w:proofErr w:type="gramEnd"/>
          </w:p>
          <w:p w14:paraId="5FC6FBAC"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treated to eliminate glare and reflectivity;</w:t>
            </w:r>
          </w:p>
          <w:p w14:paraId="6FB1E487"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landscaped;</w:t>
            </w:r>
          </w:p>
          <w:p w14:paraId="1698F03A" w14:textId="77777777" w:rsidR="00DF1481" w:rsidRPr="00DF1481" w:rsidRDefault="00DF1481" w:rsidP="00873AF9">
            <w:pPr>
              <w:numPr>
                <w:ilvl w:val="0"/>
                <w:numId w:val="52"/>
              </w:numPr>
              <w:spacing w:before="100" w:beforeAutospacing="1" w:after="100" w:afterAutospacing="1" w:line="240" w:lineRule="auto"/>
              <w:ind w:right="150"/>
              <w:rPr>
                <w:rFonts w:ascii="Arial" w:eastAsia="Times New Roman" w:hAnsi="Arial" w:cs="Arial"/>
                <w:bCs/>
                <w:sz w:val="20"/>
                <w:szCs w:val="20"/>
                <w:lang w:eastAsia="en-AU"/>
              </w:rPr>
            </w:pPr>
            <w:proofErr w:type="gramStart"/>
            <w:r w:rsidRPr="00DF1481">
              <w:rPr>
                <w:rFonts w:ascii="Arial" w:eastAsia="Times New Roman" w:hAnsi="Arial" w:cs="Arial"/>
                <w:bCs/>
                <w:sz w:val="20"/>
                <w:szCs w:val="20"/>
                <w:lang w:eastAsia="en-AU"/>
              </w:rPr>
              <w:t>otherwise</w:t>
            </w:r>
            <w:proofErr w:type="gramEnd"/>
            <w:r w:rsidRPr="00DF1481">
              <w:rPr>
                <w:rFonts w:ascii="Arial" w:eastAsia="Times New Roman" w:hAnsi="Arial" w:cs="Arial"/>
                <w:bCs/>
                <w:sz w:val="20"/>
                <w:szCs w:val="20"/>
                <w:lang w:eastAsia="en-AU"/>
              </w:rPr>
              <w:t xml:space="preserve"> consistent with the amenity and character of the zone and surrounding area.</w:t>
            </w:r>
          </w:p>
          <w:p w14:paraId="1A6F3000"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616D28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E63.1</w:t>
            </w:r>
          </w:p>
          <w:p w14:paraId="449797A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Where in an urban area, the development does not protrude more than 5m above the level of the existing treeline, prominent ridgeline or building rooftops in the surrounding townscape.</w:t>
            </w:r>
          </w:p>
          <w:p w14:paraId="369122B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8EE1248"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04056C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2702040" w14:textId="77777777" w:rsidTr="00182DC0">
        <w:trPr>
          <w:tblCellSpacing w:w="15" w:type="dxa"/>
        </w:trPr>
        <w:tc>
          <w:tcPr>
            <w:tcW w:w="1088" w:type="pct"/>
            <w:vMerge/>
            <w:tcBorders>
              <w:left w:val="outset" w:sz="6" w:space="0" w:color="auto"/>
              <w:right w:val="outset" w:sz="6" w:space="0" w:color="auto"/>
            </w:tcBorders>
          </w:tcPr>
          <w:p w14:paraId="30D09C6D"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B2FAEF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E63.2</w:t>
            </w:r>
          </w:p>
          <w:p w14:paraId="5F57B8C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 all other areas towers do not exceed 35m in height.</w:t>
            </w:r>
          </w:p>
          <w:p w14:paraId="4E0DC21C"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0DC951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94FB8C5"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9479B8" w14:textId="77777777" w:rsidTr="00182DC0">
        <w:trPr>
          <w:tblCellSpacing w:w="15" w:type="dxa"/>
        </w:trPr>
        <w:tc>
          <w:tcPr>
            <w:tcW w:w="1088" w:type="pct"/>
            <w:vMerge/>
            <w:tcBorders>
              <w:left w:val="outset" w:sz="6" w:space="0" w:color="auto"/>
              <w:right w:val="outset" w:sz="6" w:space="0" w:color="auto"/>
            </w:tcBorders>
          </w:tcPr>
          <w:p w14:paraId="529235E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071BA2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E63.3</w:t>
            </w:r>
          </w:p>
          <w:p w14:paraId="75FE88D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Towers, equipment </w:t>
            </w:r>
            <w:proofErr w:type="gramStart"/>
            <w:r w:rsidRPr="00DF1481">
              <w:rPr>
                <w:rFonts w:ascii="Arial" w:eastAsia="Times New Roman" w:hAnsi="Arial" w:cs="Arial"/>
                <w:bCs/>
                <w:sz w:val="20"/>
                <w:szCs w:val="20"/>
                <w:lang w:eastAsia="en-AU"/>
              </w:rPr>
              <w:t>shelters</w:t>
            </w:r>
            <w:proofErr w:type="gramEnd"/>
            <w:r w:rsidRPr="00DF1481">
              <w:rPr>
                <w:rFonts w:ascii="Arial" w:eastAsia="Times New Roman" w:hAnsi="Arial" w:cs="Arial"/>
                <w:bCs/>
                <w:sz w:val="20"/>
                <w:szCs w:val="20"/>
                <w:lang w:eastAsia="en-AU"/>
              </w:rPr>
              <w:t xml:space="preserve"> and associated structures are of a design, colour and material to:</w:t>
            </w:r>
          </w:p>
          <w:p w14:paraId="40D45574" w14:textId="77777777" w:rsidR="00DF1481" w:rsidRPr="00DF1481" w:rsidRDefault="00DF1481" w:rsidP="00873AF9">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reduce recognition in the landscape;</w:t>
            </w:r>
          </w:p>
          <w:p w14:paraId="2CDF2992" w14:textId="77777777" w:rsidR="00DF1481" w:rsidRPr="00DF1481" w:rsidRDefault="00DF1481" w:rsidP="00873AF9">
            <w:pPr>
              <w:numPr>
                <w:ilvl w:val="0"/>
                <w:numId w:val="53"/>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reduce glare and reflectivity.</w:t>
            </w:r>
          </w:p>
          <w:p w14:paraId="4E2B4193"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C7F8FFF"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4C4238B"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1E4DB8A" w14:textId="77777777" w:rsidTr="00182DC0">
        <w:trPr>
          <w:tblCellSpacing w:w="15" w:type="dxa"/>
        </w:trPr>
        <w:tc>
          <w:tcPr>
            <w:tcW w:w="1088" w:type="pct"/>
            <w:vMerge/>
            <w:tcBorders>
              <w:left w:val="outset" w:sz="6" w:space="0" w:color="auto"/>
              <w:right w:val="outset" w:sz="6" w:space="0" w:color="auto"/>
            </w:tcBorders>
          </w:tcPr>
          <w:p w14:paraId="120E42D1"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EB0BBD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E63.4</w:t>
            </w:r>
          </w:p>
          <w:p w14:paraId="0D23221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structures and buildings are setback behind the main building line and a minimum of 10m from side and rear boundaries, except where in the Industry and Extractive industry zones, the minimum side and rear setback is 3m.</w:t>
            </w:r>
          </w:p>
          <w:p w14:paraId="17DE9C8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Where there is no established building line the facility is located at the rear of the site.</w:t>
            </w:r>
          </w:p>
          <w:p w14:paraId="3410A77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E63.5</w:t>
            </w:r>
          </w:p>
          <w:p w14:paraId="7DF5E74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facility is enclosed by security fencing or by other means to ensure public access is prohibited.</w:t>
            </w:r>
          </w:p>
          <w:p w14:paraId="4825FD87"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47C075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531C87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50AE58E" w14:textId="77777777" w:rsidTr="00182DC0">
        <w:trPr>
          <w:tblCellSpacing w:w="15" w:type="dxa"/>
        </w:trPr>
        <w:tc>
          <w:tcPr>
            <w:tcW w:w="1088" w:type="pct"/>
            <w:vMerge/>
            <w:tcBorders>
              <w:left w:val="outset" w:sz="6" w:space="0" w:color="auto"/>
              <w:right w:val="outset" w:sz="6" w:space="0" w:color="auto"/>
            </w:tcBorders>
          </w:tcPr>
          <w:p w14:paraId="73C73A8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vMerge w:val="restart"/>
            <w:tcBorders>
              <w:top w:val="outset" w:sz="6" w:space="0" w:color="auto"/>
              <w:left w:val="outset" w:sz="6" w:space="0" w:color="auto"/>
              <w:right w:val="outset" w:sz="6" w:space="0" w:color="auto"/>
            </w:tcBorders>
          </w:tcPr>
          <w:p w14:paraId="64B173C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E63.6</w:t>
            </w:r>
          </w:p>
          <w:p w14:paraId="06B3BC91"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minimum 3m wide strip of dense planting is provided around the perimeter of the fenced area, between the facility and street frontage and adjoining uses.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DF1481" w:rsidRPr="00822E50" w14:paraId="4AA5696B" w14:textId="77777777" w:rsidTr="00F309AC">
              <w:trPr>
                <w:trHeight w:val="51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3855B249"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lastRenderedPageBreak/>
                    <w:t>Note - Landscaping is provided in accordance with Planning scheme policy - Integrated design.</w:t>
                  </w:r>
                </w:p>
              </w:tc>
            </w:tr>
          </w:tbl>
          <w:p w14:paraId="46CA11FA"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DF1481" w:rsidRPr="00822E50" w14:paraId="649EA3CB" w14:textId="77777777" w:rsidTr="006850CB">
              <w:trPr>
                <w:trHeight w:val="988"/>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1207112" w14:textId="77777777" w:rsidR="00DF1481" w:rsidRPr="00822E50" w:rsidRDefault="00DF1481" w:rsidP="00DF1481">
                  <w:pPr>
                    <w:spacing w:before="100" w:beforeAutospacing="1" w:after="100" w:afterAutospacing="1" w:line="240" w:lineRule="auto"/>
                    <w:ind w:left="150" w:right="150"/>
                    <w:rPr>
                      <w:rFonts w:ascii="Arial" w:eastAsia="Times New Roman" w:hAnsi="Arial" w:cs="Arial"/>
                      <w:bCs/>
                      <w:sz w:val="18"/>
                      <w:szCs w:val="20"/>
                      <w:lang w:eastAsia="en-AU"/>
                    </w:rPr>
                  </w:pPr>
                  <w:r w:rsidRPr="00822E50">
                    <w:rPr>
                      <w:rFonts w:ascii="Arial" w:eastAsia="Times New Roman" w:hAnsi="Arial" w:cs="Arial"/>
                      <w:bCs/>
                      <w:sz w:val="18"/>
                      <w:szCs w:val="20"/>
                      <w:lang w:eastAsia="en-AU"/>
                    </w:rPr>
                    <w:t>Note - Council may require a detailed landscaping plan, prepared by a suitably qualified person, to ensure compliance with Planning scheme policy - Integrated design.</w:t>
                  </w:r>
                </w:p>
              </w:tc>
            </w:tr>
          </w:tbl>
          <w:p w14:paraId="3D1E82D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68EA54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966BA6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4FAC7E"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7E153905"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vMerge/>
            <w:tcBorders>
              <w:left w:val="outset" w:sz="6" w:space="0" w:color="auto"/>
              <w:bottom w:val="outset" w:sz="6" w:space="0" w:color="auto"/>
              <w:right w:val="outset" w:sz="6" w:space="0" w:color="auto"/>
            </w:tcBorders>
          </w:tcPr>
          <w:p w14:paraId="0F397D1D"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B818499"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2C8AADD"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7E733A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56E1A1A"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PO64</w:t>
            </w:r>
          </w:p>
          <w:p w14:paraId="1BEC44EB"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Lawful access is </w:t>
            </w:r>
            <w:proofErr w:type="gramStart"/>
            <w:r w:rsidRPr="00DF1481">
              <w:rPr>
                <w:rFonts w:ascii="Arial" w:eastAsia="Times New Roman" w:hAnsi="Arial" w:cs="Arial"/>
                <w:bCs/>
                <w:sz w:val="20"/>
                <w:szCs w:val="20"/>
                <w:lang w:eastAsia="en-AU"/>
              </w:rPr>
              <w:t>maintained to the site at all times</w:t>
            </w:r>
            <w:proofErr w:type="gramEnd"/>
            <w:r w:rsidRPr="00DF1481">
              <w:rPr>
                <w:rFonts w:ascii="Arial" w:eastAsia="Times New Roman" w:hAnsi="Arial" w:cs="Arial"/>
                <w:bCs/>
                <w:sz w:val="20"/>
                <w:szCs w:val="20"/>
                <w:lang w:eastAsia="en-AU"/>
              </w:rPr>
              <w:t xml:space="preserve"> that does not alter the amenity of the landscape or surrounding uses.</w:t>
            </w:r>
          </w:p>
          <w:p w14:paraId="169906D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9ECBFE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E64</w:t>
            </w:r>
          </w:p>
          <w:p w14:paraId="6A8ADD2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An Access and Landscape Plan demonstrates how </w:t>
            </w:r>
            <w:proofErr w:type="gramStart"/>
            <w:r w:rsidRPr="00DF1481">
              <w:rPr>
                <w:rFonts w:ascii="Arial" w:eastAsia="Times New Roman" w:hAnsi="Arial" w:cs="Arial"/>
                <w:bCs/>
                <w:sz w:val="20"/>
                <w:szCs w:val="20"/>
                <w:lang w:eastAsia="en-AU"/>
              </w:rPr>
              <w:t>24 hour</w:t>
            </w:r>
            <w:proofErr w:type="gramEnd"/>
            <w:r w:rsidRPr="00DF1481">
              <w:rPr>
                <w:rFonts w:ascii="Arial" w:eastAsia="Times New Roman" w:hAnsi="Arial" w:cs="Arial"/>
                <w:bCs/>
                <w:sz w:val="20"/>
                <w:szCs w:val="20"/>
                <w:lang w:eastAsia="en-AU"/>
              </w:rPr>
              <w:t xml:space="preserve"> vehicular access will be obtained and maintained to the facility in a manner that is appropriate to the site’s context.</w:t>
            </w:r>
          </w:p>
          <w:p w14:paraId="07A807E7"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443D952"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9F505AA"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E81BAD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112A73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PO65</w:t>
            </w:r>
          </w:p>
          <w:p w14:paraId="63A59B6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activities associated with the development occur within an environment incorporating sufficient controls to ensure the facility generates no audible sound at the site boundaries where in a residential setting.</w:t>
            </w:r>
          </w:p>
          <w:p w14:paraId="5BB59942"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9F7BE5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E65</w:t>
            </w:r>
          </w:p>
          <w:p w14:paraId="004D2BCE"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equipment comprising the Telecommunications facility</w:t>
            </w:r>
            <w:r w:rsidRPr="00DF1481">
              <w:rPr>
                <w:rFonts w:ascii="Arial" w:eastAsia="Times New Roman" w:hAnsi="Arial" w:cs="Arial"/>
                <w:bCs/>
                <w:sz w:val="20"/>
                <w:szCs w:val="20"/>
                <w:vertAlign w:val="superscript"/>
                <w:lang w:eastAsia="en-AU"/>
              </w:rPr>
              <w:t>(</w:t>
            </w:r>
            <w:hyperlink r:id="rId44" w:anchor="target-d412305e572444" w:tooltip="Telecommunications facility - Premises used for systems that carry communications and signals by means of radio, including guided or unguided electromagnetic energy, whether such facility is manned or remotely controlled." w:history="1">
              <w:r w:rsidRPr="00DF1481">
                <w:rPr>
                  <w:rStyle w:val="Hyperlink"/>
                  <w:rFonts w:ascii="Arial" w:eastAsia="Times New Roman" w:hAnsi="Arial" w:cs="Arial"/>
                  <w:sz w:val="20"/>
                  <w:szCs w:val="20"/>
                  <w:vertAlign w:val="superscript"/>
                  <w:lang w:eastAsia="en-AU"/>
                </w:rPr>
                <w:t>81</w:t>
              </w:r>
            </w:hyperlink>
            <w:r w:rsidRPr="00DF1481">
              <w:rPr>
                <w:rFonts w:ascii="Arial" w:eastAsia="Times New Roman" w:hAnsi="Arial" w:cs="Arial"/>
                <w:bCs/>
                <w:sz w:val="20"/>
                <w:szCs w:val="20"/>
                <w:vertAlign w:val="superscript"/>
                <w:lang w:eastAsia="en-AU"/>
              </w:rPr>
              <w:t>)</w:t>
            </w:r>
            <w:r w:rsidRPr="00DF1481">
              <w:rPr>
                <w:rFonts w:ascii="Arial" w:eastAsia="Times New Roman" w:hAnsi="Arial" w:cs="Arial"/>
                <w:bCs/>
                <w:sz w:val="20"/>
                <w:szCs w:val="20"/>
                <w:lang w:eastAsia="en-AU"/>
              </w:rPr>
              <w:t> which produces audible or non-audible sound is housed within a fully enclosed building incorporating sound control measures sufficient to ensure no noise from this equipment can be heard, or felt at the site boundary.</w:t>
            </w:r>
          </w:p>
          <w:p w14:paraId="60C56206"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F4E735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FABD7C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3576AD3"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shd w:val="clear" w:color="auto" w:fill="CCCCCC"/>
          </w:tcPr>
          <w:p w14:paraId="21002A81" w14:textId="3FD5BCEF"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Retail, commercial and community uses</w:t>
            </w:r>
          </w:p>
        </w:tc>
        <w:tc>
          <w:tcPr>
            <w:tcW w:w="893" w:type="pct"/>
            <w:gridSpan w:val="3"/>
            <w:tcBorders>
              <w:top w:val="outset" w:sz="6" w:space="0" w:color="auto"/>
              <w:left w:val="outset" w:sz="6" w:space="0" w:color="auto"/>
              <w:bottom w:val="outset" w:sz="6" w:space="0" w:color="auto"/>
              <w:right w:val="outset" w:sz="6" w:space="0" w:color="auto"/>
            </w:tcBorders>
          </w:tcPr>
          <w:p w14:paraId="1E6B4E0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59C96F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B6B6F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9DD66E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PO66</w:t>
            </w:r>
          </w:p>
          <w:p w14:paraId="7DC1684F"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Community activities:</w:t>
            </w:r>
          </w:p>
          <w:p w14:paraId="7FCB87F8"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located to:</w:t>
            </w:r>
          </w:p>
          <w:p w14:paraId="3E2C3D3D" w14:textId="77777777" w:rsidR="00DF1481" w:rsidRPr="00DF1481" w:rsidRDefault="00DF1481" w:rsidP="00822E50">
            <w:pPr>
              <w:numPr>
                <w:ilvl w:val="1"/>
                <w:numId w:val="54"/>
              </w:numPr>
              <w:tabs>
                <w:tab w:val="clear" w:pos="1440"/>
              </w:tabs>
              <w:spacing w:before="100" w:beforeAutospacing="1" w:after="100" w:afterAutospacing="1" w:line="240" w:lineRule="auto"/>
              <w:ind w:left="793" w:right="150" w:hanging="142"/>
              <w:rPr>
                <w:rFonts w:ascii="Arial" w:eastAsia="Times New Roman" w:hAnsi="Arial" w:cs="Arial"/>
                <w:bCs/>
                <w:sz w:val="20"/>
                <w:szCs w:val="20"/>
                <w:lang w:eastAsia="en-AU"/>
              </w:rPr>
            </w:pPr>
            <w:r w:rsidRPr="00DF1481">
              <w:rPr>
                <w:rFonts w:ascii="Arial" w:eastAsia="Times New Roman" w:hAnsi="Arial" w:cs="Arial"/>
                <w:bCs/>
                <w:sz w:val="20"/>
                <w:szCs w:val="20"/>
                <w:lang w:eastAsia="en-AU"/>
              </w:rPr>
              <w:t>cluster with other non-residential activities to form a neighbourhood hub (this may include being located within or adjacent to an existing neighbourhood hub); or</w:t>
            </w:r>
          </w:p>
          <w:p w14:paraId="423628A6" w14:textId="77777777" w:rsidR="00DF1481" w:rsidRPr="00DF1481" w:rsidRDefault="00DF1481" w:rsidP="00822E50">
            <w:pPr>
              <w:numPr>
                <w:ilvl w:val="1"/>
                <w:numId w:val="54"/>
              </w:numPr>
              <w:tabs>
                <w:tab w:val="clear" w:pos="1440"/>
                <w:tab w:val="num" w:pos="793"/>
              </w:tabs>
              <w:spacing w:before="100" w:beforeAutospacing="1" w:after="100" w:afterAutospacing="1" w:line="240" w:lineRule="auto"/>
              <w:ind w:left="793" w:right="150" w:hanging="142"/>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if establishing a new neighbourhood hub (as described in the PO below); be on a main street;</w:t>
            </w:r>
          </w:p>
          <w:p w14:paraId="32C239D4"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located on allotments that have appropriate area and dimensions for the siting of:</w:t>
            </w:r>
          </w:p>
          <w:p w14:paraId="60314577"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t>buildings and structures;</w:t>
            </w:r>
          </w:p>
          <w:p w14:paraId="5D42E30F"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t>vehicle servicing, deliveries, parking, manoeuvring and circulation;</w:t>
            </w:r>
          </w:p>
          <w:p w14:paraId="6A0DA7D0" w14:textId="77777777" w:rsidR="00DF1481" w:rsidRPr="00DF1481" w:rsidRDefault="00DF1481" w:rsidP="00822E50">
            <w:pPr>
              <w:numPr>
                <w:ilvl w:val="1"/>
                <w:numId w:val="54"/>
              </w:numPr>
              <w:tabs>
                <w:tab w:val="clear" w:pos="1440"/>
              </w:tabs>
              <w:spacing w:before="100" w:beforeAutospacing="1" w:after="100" w:afterAutospacing="1" w:line="240" w:lineRule="auto"/>
              <w:ind w:left="935" w:right="150" w:hanging="284"/>
              <w:rPr>
                <w:rFonts w:ascii="Arial" w:eastAsia="Times New Roman" w:hAnsi="Arial" w:cs="Arial"/>
                <w:bCs/>
                <w:sz w:val="20"/>
                <w:szCs w:val="20"/>
                <w:lang w:eastAsia="en-AU"/>
              </w:rPr>
            </w:pPr>
            <w:r w:rsidRPr="00DF1481">
              <w:rPr>
                <w:rFonts w:ascii="Arial" w:eastAsia="Times New Roman" w:hAnsi="Arial" w:cs="Arial"/>
                <w:bCs/>
                <w:sz w:val="20"/>
                <w:szCs w:val="20"/>
                <w:lang w:eastAsia="en-AU"/>
              </w:rPr>
              <w:t>landscaping and open space including buffering;</w:t>
            </w:r>
          </w:p>
          <w:p w14:paraId="28EBCFF3"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of a small scale, having regard to the surrounding character;</w:t>
            </w:r>
          </w:p>
          <w:p w14:paraId="79955AA4"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are serviced by public transport;</w:t>
            </w:r>
          </w:p>
          <w:p w14:paraId="71C33CB6" w14:textId="77777777" w:rsidR="00DF1481" w:rsidRPr="00DF1481" w:rsidRDefault="00DF1481" w:rsidP="00873AF9">
            <w:pPr>
              <w:numPr>
                <w:ilvl w:val="0"/>
                <w:numId w:val="54"/>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do not negatively impact adjoining residents or the streetscape.</w:t>
            </w:r>
          </w:p>
          <w:p w14:paraId="6C12D17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8FB31C7" w14:textId="57A80321"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47B16DE5"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CD1B26B"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E52201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5B5EF34"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PO67</w:t>
            </w:r>
          </w:p>
          <w:p w14:paraId="5FA69E1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Retail and commercial uses within a neighbourhood hub are of a scale that provide for the convenience needs or localised services of the immediate neighbourhood and do not constitute the scale or function of a Local centre.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DF1481" w:rsidRPr="00DF1481" w14:paraId="5E494596" w14:textId="77777777" w:rsidTr="006850CB">
              <w:trPr>
                <w:trHeight w:val="762"/>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160BD078"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822E50">
                    <w:rPr>
                      <w:rFonts w:ascii="Arial" w:eastAsia="Times New Roman" w:hAnsi="Arial" w:cs="Arial"/>
                      <w:bCs/>
                      <w:sz w:val="18"/>
                      <w:szCs w:val="20"/>
                      <w:lang w:eastAsia="en-AU"/>
                    </w:rPr>
                    <w:t>Note - For the function and scale of a Local centre refer to Table 6.2.1.1 Moreton Bay centres network.</w:t>
                  </w:r>
                </w:p>
              </w:tc>
            </w:tr>
          </w:tbl>
          <w:p w14:paraId="63962AEC"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60C415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E67</w:t>
            </w:r>
          </w:p>
          <w:p w14:paraId="0F33217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Retail and commercial uses within a neighbourhood hub consist of no more than:</w:t>
            </w:r>
          </w:p>
          <w:p w14:paraId="37968B12" w14:textId="77777777" w:rsidR="00DF1481" w:rsidRPr="00DF1481" w:rsidRDefault="00DF1481" w:rsidP="00873AF9">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1 small format supermarket with a maximum GFA of 1200m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25621306" w14:textId="77777777" w:rsidR="00DF1481" w:rsidRPr="00DF1481" w:rsidRDefault="00DF1481" w:rsidP="00873AF9">
            <w:pPr>
              <w:numPr>
                <w:ilvl w:val="0"/>
                <w:numId w:val="55"/>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10 small format retail or commercial tenancies with a maximum GFA of 100m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 each.</w:t>
            </w:r>
          </w:p>
          <w:p w14:paraId="12F98FFB"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B15476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A61359A"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F66115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66F1EF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PO68</w:t>
            </w:r>
          </w:p>
          <w:p w14:paraId="600370EC"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expansion (into adjoining lots) of existing neighbourhood hubs or the establishment of a new neighbourhood hub must:</w:t>
            </w:r>
          </w:p>
          <w:p w14:paraId="7F0FF85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adjoin or address a park, public open space or include privately owned civic or forecourt space having a minimum area of 400m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22B7A71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located on the corner of a sub-arterial or collector road;</w:t>
            </w:r>
          </w:p>
          <w:p w14:paraId="7A928DF2"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form a ‘</w:t>
            </w:r>
            <w:proofErr w:type="gramStart"/>
            <w:r w:rsidRPr="00DF1481">
              <w:rPr>
                <w:rFonts w:ascii="Arial" w:eastAsia="Times New Roman" w:hAnsi="Arial" w:cs="Arial"/>
                <w:bCs/>
                <w:sz w:val="20"/>
                <w:szCs w:val="20"/>
                <w:lang w:eastAsia="en-AU"/>
              </w:rPr>
              <w:t>Main street</w:t>
            </w:r>
            <w:proofErr w:type="gramEnd"/>
            <w:r w:rsidRPr="00DF1481">
              <w:rPr>
                <w:rFonts w:ascii="Arial" w:eastAsia="Times New Roman" w:hAnsi="Arial" w:cs="Arial"/>
                <w:bCs/>
                <w:sz w:val="20"/>
                <w:szCs w:val="20"/>
                <w:lang w:eastAsia="en-AU"/>
              </w:rPr>
              <w:t>’ having a maximum length of 200m;</w:t>
            </w:r>
          </w:p>
          <w:p w14:paraId="635C86A1"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centrally located within an 800m radial catchment;</w:t>
            </w:r>
          </w:p>
          <w:p w14:paraId="6FA5C94B" w14:textId="77777777" w:rsidR="00DF1481" w:rsidRPr="00DF1481" w:rsidRDefault="00DF1481" w:rsidP="00873AF9">
            <w:pPr>
              <w:numPr>
                <w:ilvl w:val="0"/>
                <w:numId w:val="56"/>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separated from other neighbourhood hubs and centres by 1600m, measured from the centre of each neighbourhood hub or centre.</w:t>
            </w:r>
          </w:p>
          <w:p w14:paraId="7FA64009"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7F39B1F" w14:textId="131F92FE"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4792C5DC"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4BD5B57"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D8CDFE"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83B81A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PO69</w:t>
            </w:r>
          </w:p>
          <w:p w14:paraId="0DE912E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Corner stores may establish as standalone uses where:</w:t>
            </w:r>
          </w:p>
          <w:p w14:paraId="4186BC60"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having a maximum GFA of 250m</w:t>
            </w:r>
            <w:r w:rsidRPr="00DF1481">
              <w:rPr>
                <w:rFonts w:ascii="Arial" w:eastAsia="Times New Roman" w:hAnsi="Arial" w:cs="Arial"/>
                <w:bCs/>
                <w:sz w:val="20"/>
                <w:szCs w:val="20"/>
                <w:vertAlign w:val="superscript"/>
                <w:lang w:eastAsia="en-AU"/>
              </w:rPr>
              <w:t>2</w:t>
            </w:r>
            <w:r w:rsidRPr="00DF1481">
              <w:rPr>
                <w:rFonts w:ascii="Arial" w:eastAsia="Times New Roman" w:hAnsi="Arial" w:cs="Arial"/>
                <w:bCs/>
                <w:sz w:val="20"/>
                <w:szCs w:val="20"/>
                <w:lang w:eastAsia="en-AU"/>
              </w:rPr>
              <w:t>;</w:t>
            </w:r>
          </w:p>
          <w:p w14:paraId="68F578E7"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the building adjoins the street frontage and has its main pedestrian entrance from the street frontage;</w:t>
            </w:r>
          </w:p>
          <w:p w14:paraId="2C2C2171" w14:textId="77777777" w:rsidR="00DF1481" w:rsidRPr="00DF1481" w:rsidRDefault="00DF1481" w:rsidP="00873AF9">
            <w:pPr>
              <w:numPr>
                <w:ilvl w:val="0"/>
                <w:numId w:val="57"/>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not within 1600m of another corner store, </w:t>
            </w:r>
            <w:r w:rsidRPr="00DF1481">
              <w:rPr>
                <w:rFonts w:ascii="Arial" w:eastAsia="Times New Roman" w:hAnsi="Arial" w:cs="Arial"/>
                <w:bCs/>
                <w:sz w:val="20"/>
                <w:szCs w:val="20"/>
                <w:lang w:eastAsia="en-AU"/>
              </w:rPr>
              <w:lastRenderedPageBreak/>
              <w:t>neighbourhood hub or centre.</w:t>
            </w:r>
          </w:p>
          <w:p w14:paraId="19B31BCE"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73E7D57" w14:textId="3BCAA07B" w:rsidR="00BA2DCB"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035B1B5F"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935B7CB"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E358054"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323573A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PO70</w:t>
            </w:r>
          </w:p>
          <w:p w14:paraId="47A2A4E3"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located, designed and orientated to:</w:t>
            </w:r>
          </w:p>
          <w:p w14:paraId="459C67ED"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establish on heavily trafficked roads where the amenity of surrounding residential uses is already subject to impacts by road vehicle noise;</w:t>
            </w:r>
          </w:p>
          <w:p w14:paraId="1C4BCDF6"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be in proximity of a neighbourhood hub or centre;</w:t>
            </w:r>
          </w:p>
          <w:p w14:paraId="23290832"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negatively impact active streets, public spaces or hubs of activity where the pedestrian safety and comfort is of high importance (e.g. in neighbourhood hubs and centres</w:t>
            </w:r>
            <w:proofErr w:type="gramStart"/>
            <w:r w:rsidRPr="00DF1481">
              <w:rPr>
                <w:rFonts w:ascii="Arial" w:eastAsia="Times New Roman" w:hAnsi="Arial" w:cs="Arial"/>
                <w:bCs/>
                <w:sz w:val="20"/>
                <w:szCs w:val="20"/>
                <w:lang w:eastAsia="en-AU"/>
              </w:rPr>
              <w:t>);</w:t>
            </w:r>
            <w:proofErr w:type="gramEnd"/>
          </w:p>
          <w:p w14:paraId="782C37F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result in the fragmentation of active streets (e.g. site where active uses are located on adjoining lots</w:t>
            </w:r>
            <w:proofErr w:type="gramStart"/>
            <w:r w:rsidRPr="00DF1481">
              <w:rPr>
                <w:rFonts w:ascii="Arial" w:eastAsia="Times New Roman" w:hAnsi="Arial" w:cs="Arial"/>
                <w:bCs/>
                <w:sz w:val="20"/>
                <w:szCs w:val="20"/>
                <w:lang w:eastAsia="en-AU"/>
              </w:rPr>
              <w:t>);</w:t>
            </w:r>
            <w:proofErr w:type="gramEnd"/>
          </w:p>
          <w:p w14:paraId="536CA5DF"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ensure the amenity of adjoining properties is protected;</w:t>
            </w:r>
          </w:p>
          <w:p w14:paraId="0A244870"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reduce the visual impact of the Service station from the streetscape while maintaining surveillance from the site to the street;</w:t>
            </w:r>
          </w:p>
          <w:p w14:paraId="2CFB9DC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minimise impacts on adjoining residential uses, to a level suitable relative to expected residential </w:t>
            </w:r>
            <w:r w:rsidRPr="00DF1481">
              <w:rPr>
                <w:rFonts w:ascii="Arial" w:eastAsia="Times New Roman" w:hAnsi="Arial" w:cs="Arial"/>
                <w:bCs/>
                <w:sz w:val="20"/>
                <w:szCs w:val="20"/>
                <w:lang w:eastAsia="en-AU"/>
              </w:rPr>
              <w:lastRenderedPageBreak/>
              <w:t>amenity of the area.  (e.g. high order road in urban or next generation neighbourhood, likely to be noisy and not like suburban</w:t>
            </w:r>
            <w:proofErr w:type="gramStart"/>
            <w:r w:rsidRPr="00DF1481">
              <w:rPr>
                <w:rFonts w:ascii="Arial" w:eastAsia="Times New Roman" w:hAnsi="Arial" w:cs="Arial"/>
                <w:bCs/>
                <w:sz w:val="20"/>
                <w:szCs w:val="20"/>
                <w:lang w:eastAsia="en-AU"/>
              </w:rPr>
              <w:t>);</w:t>
            </w:r>
            <w:proofErr w:type="gramEnd"/>
          </w:p>
          <w:p w14:paraId="4BE15BEC" w14:textId="77777777" w:rsidR="00DF1481" w:rsidRPr="00DF1481" w:rsidRDefault="00DF1481" w:rsidP="00873AF9">
            <w:pPr>
              <w:numPr>
                <w:ilvl w:val="0"/>
                <w:numId w:val="58"/>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provide ancillary uses that meet the convenience needs of users.</w:t>
            </w:r>
          </w:p>
          <w:p w14:paraId="24639504"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560A485"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lastRenderedPageBreak/>
              <w:t>E70.1</w:t>
            </w:r>
          </w:p>
          <w:p w14:paraId="07945797"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located:</w:t>
            </w:r>
          </w:p>
          <w:p w14:paraId="60F0E417" w14:textId="77777777" w:rsidR="00DF1481" w:rsidRPr="00DF1481" w:rsidRDefault="00DF1481" w:rsidP="00873AF9">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adjoining or within 400m of:</w:t>
            </w:r>
          </w:p>
          <w:p w14:paraId="146B34F4" w14:textId="77777777" w:rsidR="00DF1481" w:rsidRPr="00DF1481" w:rsidRDefault="00DF1481" w:rsidP="00873AF9">
            <w:pPr>
              <w:numPr>
                <w:ilvl w:val="1"/>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neighbourhood hub identified on Overlay map - Community activities and neighbourhood hubs (not on a neighbourhood hub lot); or</w:t>
            </w:r>
          </w:p>
          <w:p w14:paraId="6FDB2C03" w14:textId="77777777" w:rsidR="00DF1481" w:rsidRPr="00DF1481" w:rsidRDefault="00DF1481" w:rsidP="00873AF9">
            <w:pPr>
              <w:numPr>
                <w:ilvl w:val="1"/>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 centre zone;</w:t>
            </w:r>
          </w:p>
          <w:p w14:paraId="463451D8" w14:textId="77777777" w:rsidR="00DF1481" w:rsidRPr="00DF1481" w:rsidRDefault="00DF1481" w:rsidP="00873AF9">
            <w:pPr>
              <w:numPr>
                <w:ilvl w:val="0"/>
                <w:numId w:val="59"/>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on the corner lot of an arterial or sub-arterial road.</w:t>
            </w:r>
          </w:p>
          <w:p w14:paraId="1B588B27"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EDF22B2"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142E41A"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219C12A"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4F9B239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D5F724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E70.2</w:t>
            </w:r>
          </w:p>
          <w:p w14:paraId="21B0A6A0"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Service stations are designed and orientated on site to:</w:t>
            </w:r>
          </w:p>
          <w:p w14:paraId="10F519E0"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include a landscaping strip having a minimum depth of 1m adjoining all road frontages;</w:t>
            </w:r>
          </w:p>
          <w:p w14:paraId="25EE605F"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building and structures (including fuel pump canopies) are setback a minimum of 3m from the primary and secondary frontage and a minimum of 5m from side and rear boundaries; </w:t>
            </w:r>
          </w:p>
          <w:p w14:paraId="44F3E69E"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include a screen fence, of a height and standard in accordance with a noise impact assessment (Note - Noise impact assessments are to be prepared in accordance with Planning scheme policy - Noise), on side and rear boundaries where adjoining land is able to contain a residential </w:t>
            </w:r>
            <w:proofErr w:type="gramStart"/>
            <w:r w:rsidRPr="00DF1481">
              <w:rPr>
                <w:rFonts w:ascii="Arial" w:eastAsia="Times New Roman" w:hAnsi="Arial" w:cs="Arial"/>
                <w:bCs/>
                <w:sz w:val="20"/>
                <w:szCs w:val="20"/>
                <w:lang w:eastAsia="en-AU"/>
              </w:rPr>
              <w:t>use;</w:t>
            </w:r>
            <w:proofErr w:type="gramEnd"/>
          </w:p>
          <w:p w14:paraId="5BE30786" w14:textId="77777777" w:rsidR="00DF1481" w:rsidRPr="00DF1481" w:rsidRDefault="00DF1481" w:rsidP="00873AF9">
            <w:pPr>
              <w:numPr>
                <w:ilvl w:val="0"/>
                <w:numId w:val="60"/>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not include more than 2 driveway crossovers.</w:t>
            </w:r>
          </w:p>
          <w:p w14:paraId="0DB1835F"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E097E5E"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D41D873"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DCBF47"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81B709D"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PO71</w:t>
            </w:r>
          </w:p>
          <w:p w14:paraId="1FBBFB99"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Non-residential uses (excluding a Service station)  address and activate streets and public spaces by:</w:t>
            </w:r>
          </w:p>
          <w:p w14:paraId="09AFD7C7"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ensuring buildings and individual tenancies address street frontage(s), civic space and other areas of pedestrian </w:t>
            </w:r>
            <w:proofErr w:type="gramStart"/>
            <w:r w:rsidRPr="00DF1481">
              <w:rPr>
                <w:rFonts w:ascii="Arial" w:eastAsia="Times New Roman" w:hAnsi="Arial" w:cs="Arial"/>
                <w:bCs/>
                <w:sz w:val="20"/>
                <w:szCs w:val="20"/>
                <w:lang w:eastAsia="en-AU"/>
              </w:rPr>
              <w:t>movement;</w:t>
            </w:r>
            <w:proofErr w:type="gramEnd"/>
          </w:p>
          <w:p w14:paraId="39F5B3CD"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new buildings adjoin or are within 3m of the primary frontage(s), civic space or public open </w:t>
            </w:r>
            <w:proofErr w:type="gramStart"/>
            <w:r w:rsidRPr="00DF1481">
              <w:rPr>
                <w:rFonts w:ascii="Arial" w:eastAsia="Times New Roman" w:hAnsi="Arial" w:cs="Arial"/>
                <w:bCs/>
                <w:sz w:val="20"/>
                <w:szCs w:val="20"/>
                <w:lang w:eastAsia="en-AU"/>
              </w:rPr>
              <w:t>space;</w:t>
            </w:r>
            <w:proofErr w:type="gramEnd"/>
          </w:p>
          <w:p w14:paraId="21FF9664"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locating car parking areas and drive-through facilities behind or under buildings to not dominate the street environment;</w:t>
            </w:r>
          </w:p>
          <w:p w14:paraId="653948C7"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establishing and maintaining interaction, pedestrian activity and casual surveillance through appropriate land uses and building design (e.g. The use of windows or glazing and avoiding blank walls with the use of sleeving</w:t>
            </w:r>
            <w:proofErr w:type="gramStart"/>
            <w:r w:rsidRPr="00DF1481">
              <w:rPr>
                <w:rFonts w:ascii="Arial" w:eastAsia="Times New Roman" w:hAnsi="Arial" w:cs="Arial"/>
                <w:bCs/>
                <w:sz w:val="20"/>
                <w:szCs w:val="20"/>
                <w:lang w:eastAsia="en-AU"/>
              </w:rPr>
              <w:t>);</w:t>
            </w:r>
            <w:proofErr w:type="gramEnd"/>
          </w:p>
          <w:p w14:paraId="61A9DAF3"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providing visual interest to the façade (e.g. Windows or glazing, variation in colour, materials, finishes, articulation, recesses or projections</w:t>
            </w:r>
            <w:proofErr w:type="gramStart"/>
            <w:r w:rsidRPr="00DF1481">
              <w:rPr>
                <w:rFonts w:ascii="Arial" w:eastAsia="Times New Roman" w:hAnsi="Arial" w:cs="Arial"/>
                <w:bCs/>
                <w:sz w:val="20"/>
                <w:szCs w:val="20"/>
                <w:lang w:eastAsia="en-AU"/>
              </w:rPr>
              <w:t>);</w:t>
            </w:r>
            <w:proofErr w:type="gramEnd"/>
          </w:p>
          <w:p w14:paraId="4C418241" w14:textId="77777777" w:rsidR="00DF1481" w:rsidRPr="00DF1481" w:rsidRDefault="00DF1481" w:rsidP="00873AF9">
            <w:pPr>
              <w:numPr>
                <w:ilvl w:val="0"/>
                <w:numId w:val="61"/>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establishing and maintaining human scale.</w:t>
            </w:r>
          </w:p>
          <w:p w14:paraId="11145F2C"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593D893" w14:textId="722829E3"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 </w:t>
            </w:r>
          </w:p>
        </w:tc>
        <w:tc>
          <w:tcPr>
            <w:tcW w:w="893" w:type="pct"/>
            <w:gridSpan w:val="3"/>
            <w:tcBorders>
              <w:top w:val="outset" w:sz="6" w:space="0" w:color="auto"/>
              <w:left w:val="outset" w:sz="6" w:space="0" w:color="auto"/>
              <w:bottom w:val="outset" w:sz="6" w:space="0" w:color="auto"/>
              <w:right w:val="outset" w:sz="6" w:space="0" w:color="auto"/>
            </w:tcBorders>
          </w:tcPr>
          <w:p w14:paraId="23E86515"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57A9CC4"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6CEFBBF"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5317416"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
                <w:bCs/>
                <w:sz w:val="20"/>
                <w:szCs w:val="20"/>
                <w:lang w:eastAsia="en-AU"/>
              </w:rPr>
              <w:t>PO72</w:t>
            </w:r>
          </w:p>
          <w:p w14:paraId="353F6362" w14:textId="77777777" w:rsidR="00DF1481" w:rsidRPr="00DF1481" w:rsidRDefault="00DF1481" w:rsidP="00DF1481">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All buildings exhibit a high standard of design and construction, which:</w:t>
            </w:r>
          </w:p>
          <w:p w14:paraId="5BD475F3"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add visual interest to the streetscape (e.g. variation in materials, patterns, textures and colours, cantilevered awning</w:t>
            </w:r>
            <w:proofErr w:type="gramStart"/>
            <w:r w:rsidRPr="00DF1481">
              <w:rPr>
                <w:rFonts w:ascii="Arial" w:eastAsia="Times New Roman" w:hAnsi="Arial" w:cs="Arial"/>
                <w:bCs/>
                <w:sz w:val="20"/>
                <w:szCs w:val="20"/>
                <w:lang w:eastAsia="en-AU"/>
              </w:rPr>
              <w:t>);</w:t>
            </w:r>
            <w:proofErr w:type="gramEnd"/>
          </w:p>
          <w:p w14:paraId="00BDD2D5"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enable differentiation between buildings;</w:t>
            </w:r>
          </w:p>
          <w:p w14:paraId="0D4DE9E8"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contribute to a safe environment;</w:t>
            </w:r>
          </w:p>
          <w:p w14:paraId="0113296D"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incorporate architectural features within the building facade at the street level to create human scale (e.g. cantilevered awning</w:t>
            </w:r>
            <w:proofErr w:type="gramStart"/>
            <w:r w:rsidRPr="00DF1481">
              <w:rPr>
                <w:rFonts w:ascii="Arial" w:eastAsia="Times New Roman" w:hAnsi="Arial" w:cs="Arial"/>
                <w:bCs/>
                <w:sz w:val="20"/>
                <w:szCs w:val="20"/>
                <w:lang w:eastAsia="en-AU"/>
              </w:rPr>
              <w:t>);</w:t>
            </w:r>
            <w:proofErr w:type="gramEnd"/>
          </w:p>
          <w:p w14:paraId="5728E5CB"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include building entrances that are readily identifiable from the road frontage;</w:t>
            </w:r>
          </w:p>
          <w:p w14:paraId="57047EDD"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locate and orientate to favour active and public transport usage by connecting to pedestrian footpaths on the street frontage and adjoining sites;</w:t>
            </w:r>
          </w:p>
          <w:p w14:paraId="6283D760"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 xml:space="preserve">incorporate appropriate acoustic treatments, </w:t>
            </w:r>
            <w:r w:rsidRPr="00DF1481">
              <w:rPr>
                <w:rFonts w:ascii="Arial" w:eastAsia="Times New Roman" w:hAnsi="Arial" w:cs="Arial"/>
                <w:bCs/>
                <w:sz w:val="20"/>
                <w:szCs w:val="20"/>
                <w:lang w:eastAsia="en-AU"/>
              </w:rPr>
              <w:lastRenderedPageBreak/>
              <w:t>having regard to any adjoining residential uses;</w:t>
            </w:r>
          </w:p>
          <w:p w14:paraId="76EA57B6" w14:textId="77777777" w:rsidR="00DF1481" w:rsidRPr="00DF1481" w:rsidRDefault="00DF1481" w:rsidP="00873AF9">
            <w:pPr>
              <w:numPr>
                <w:ilvl w:val="0"/>
                <w:numId w:val="62"/>
              </w:numPr>
              <w:spacing w:before="100" w:beforeAutospacing="1" w:after="100" w:afterAutospacing="1" w:line="240" w:lineRule="auto"/>
              <w:ind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t>facilitate casual surveillance of all public spaces.</w:t>
            </w:r>
          </w:p>
          <w:p w14:paraId="0EA2E9DA"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AF208C5" w14:textId="0CEAD4BE"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DF148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5247265C"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E978B7D"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4ACCC6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8A04D4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PO73</w:t>
            </w:r>
          </w:p>
          <w:p w14:paraId="18C2BF3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Development provides functional and integrated car parking and vehicle access, that:</w:t>
            </w:r>
          </w:p>
          <w:p w14:paraId="022D9F6F"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prioritises the movement and safety of pedestrians between the street frontage and the entrance to the building;</w:t>
            </w:r>
          </w:p>
          <w:p w14:paraId="2B4A16A1"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provides safety and security of people and property at all </w:t>
            </w:r>
            <w:proofErr w:type="gramStart"/>
            <w:r w:rsidRPr="00CE77C4">
              <w:rPr>
                <w:rFonts w:ascii="Arial" w:eastAsia="Times New Roman" w:hAnsi="Arial" w:cs="Arial"/>
                <w:bCs/>
                <w:sz w:val="20"/>
                <w:szCs w:val="20"/>
                <w:lang w:eastAsia="en-AU"/>
              </w:rPr>
              <w:t>times;</w:t>
            </w:r>
            <w:proofErr w:type="gramEnd"/>
          </w:p>
          <w:p w14:paraId="5452E5E5"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does not impede active frontage and active transport options;</w:t>
            </w:r>
          </w:p>
          <w:p w14:paraId="0B4A7702"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does not impact on the safe and efficient movement of traffic external to the site;</w:t>
            </w:r>
          </w:p>
          <w:p w14:paraId="42C44205" w14:textId="77777777" w:rsidR="00CE77C4" w:rsidRPr="00CE77C4" w:rsidRDefault="00CE77C4" w:rsidP="00873AF9">
            <w:pPr>
              <w:numPr>
                <w:ilvl w:val="0"/>
                <w:numId w:val="63"/>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is consolidated and shared with adjoining sites wherever possible.</w:t>
            </w:r>
          </w:p>
          <w:p w14:paraId="2588E9EA" w14:textId="77777777" w:rsidR="00BA2DCB" w:rsidRPr="004D1851" w:rsidRDefault="00BA2DCB"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0826FDB" w14:textId="6339CBBC" w:rsidR="00BA2DCB"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7709E0B9"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0FF13F0" w14:textId="77777777" w:rsidR="00BA2DCB" w:rsidRPr="009D2CAD" w:rsidRDefault="00BA2DCB"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EA54B6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18FC5C1"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PO74</w:t>
            </w:r>
          </w:p>
          <w:p w14:paraId="43A24485"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safety and efficiency of pedestrian movement is prioritised in the design of car parking areas through providing pedestrian paths in car parking areas that are:</w:t>
            </w:r>
          </w:p>
          <w:p w14:paraId="432B8020"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located along the most direct route between building entrances, car parks and adjoining uses;</w:t>
            </w:r>
          </w:p>
          <w:p w14:paraId="76DF3559"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protected from vehicle intrusion through the use of physical and visual separation (e.g. wheel stops, trees etc</w:t>
            </w:r>
            <w:proofErr w:type="gramStart"/>
            <w:r w:rsidRPr="00CE77C4">
              <w:rPr>
                <w:rFonts w:ascii="Arial" w:eastAsia="Times New Roman" w:hAnsi="Arial" w:cs="Arial"/>
                <w:bCs/>
                <w:sz w:val="20"/>
                <w:szCs w:val="20"/>
                <w:lang w:eastAsia="en-AU"/>
              </w:rPr>
              <w:t>);</w:t>
            </w:r>
            <w:proofErr w:type="gramEnd"/>
          </w:p>
          <w:p w14:paraId="6C0E7C7C" w14:textId="77777777" w:rsidR="00CE77C4" w:rsidRPr="00CE77C4" w:rsidRDefault="00CE77C4" w:rsidP="00873AF9">
            <w:pPr>
              <w:numPr>
                <w:ilvl w:val="0"/>
                <w:numId w:val="64"/>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of a width to allow safe and efficient access for prams and wheelchairs.</w:t>
            </w:r>
          </w:p>
          <w:p w14:paraId="26D41DB9" w14:textId="77777777" w:rsidR="00DF1481" w:rsidRPr="004D1851" w:rsidRDefault="00DF148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284F9E1" w14:textId="0E29FC97" w:rsidR="00DF1481"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32730501"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193D028" w14:textId="77777777" w:rsidR="00DF1481" w:rsidRPr="009D2CAD" w:rsidRDefault="00DF148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3D1657"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790E7313"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PO75</w:t>
            </w:r>
          </w:p>
          <w:p w14:paraId="3A619F35"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number of car parking spaces is managed to:</w:t>
            </w:r>
          </w:p>
          <w:p w14:paraId="4E257F1B"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significant impacts on the safety and efficiency of the road network;</w:t>
            </w:r>
          </w:p>
          <w:p w14:paraId="0F8A1A42"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an oversupply of car parking spaces;</w:t>
            </w:r>
          </w:p>
          <w:p w14:paraId="401E1B96"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avoid the visual impact of large areas of open car parking from road frontages and public areas;</w:t>
            </w:r>
          </w:p>
          <w:p w14:paraId="5E151984"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promote active and public transport options;</w:t>
            </w:r>
          </w:p>
          <w:p w14:paraId="6A80B67D" w14:textId="77777777" w:rsidR="00CE77C4" w:rsidRPr="00CE77C4" w:rsidRDefault="00CE77C4" w:rsidP="00873AF9">
            <w:pPr>
              <w:numPr>
                <w:ilvl w:val="0"/>
                <w:numId w:val="65"/>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promote innovative solutions, including on-street parking and shared parking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1B3349B3" w14:textId="77777777" w:rsidTr="006850CB">
              <w:trPr>
                <w:trHeight w:val="206"/>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66E5DBE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Refer to Planning scheme policy - Integrated transport assessment for guidance on how to achieve compliance with this outcome.</w:t>
                  </w:r>
                </w:p>
              </w:tc>
            </w:tr>
          </w:tbl>
          <w:p w14:paraId="4649683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3245C2A"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E75.1</w:t>
            </w:r>
          </w:p>
          <w:p w14:paraId="54F0A3AE" w14:textId="19F42A10" w:rsidR="00CE77C4" w:rsidRPr="00EE6000"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Car parking is provided in accordance </w:t>
            </w:r>
            <w:r w:rsidRPr="00EE6000">
              <w:rPr>
                <w:rFonts w:ascii="Arial" w:eastAsia="Times New Roman" w:hAnsi="Arial" w:cs="Arial"/>
                <w:bCs/>
                <w:sz w:val="20"/>
                <w:szCs w:val="20"/>
                <w:lang w:eastAsia="en-AU"/>
              </w:rPr>
              <w:t xml:space="preserve">with Table 6.2.6.3.5 ‘Car parking </w:t>
            </w:r>
            <w:proofErr w:type="gramStart"/>
            <w:r w:rsidRPr="00EE6000">
              <w:rPr>
                <w:rFonts w:ascii="Arial" w:eastAsia="Times New Roman" w:hAnsi="Arial" w:cs="Arial"/>
                <w:bCs/>
                <w:sz w:val="20"/>
                <w:szCs w:val="20"/>
                <w:lang w:eastAsia="en-AU"/>
              </w:rPr>
              <w:t>spaces’</w:t>
            </w:r>
            <w:proofErr w:type="gramEnd"/>
            <w:r w:rsidRPr="00EE6000">
              <w:rPr>
                <w:rFonts w:ascii="Arial" w:eastAsia="Times New Roman" w:hAnsi="Arial" w:cs="Arial"/>
                <w:bCs/>
                <w:sz w:val="20"/>
                <w:szCs w:val="20"/>
                <w:lang w:eastAsia="en-AU"/>
              </w:rPr>
              <w:t>.</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CE77C4" w14:paraId="34B66342" w14:textId="77777777" w:rsidTr="006850CB">
              <w:trPr>
                <w:trHeight w:val="35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EC41DC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The above rates exclude car parking spaces for people with a disability required by Disability Discrimination Act 1992 or the relevant disability discrimination legislation and standards.</w:t>
                  </w:r>
                </w:p>
              </w:tc>
            </w:tr>
          </w:tbl>
          <w:p w14:paraId="09309A4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89B7B1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FCE37B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2C35BAB"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238EE8F0"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32C0BEF"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E75.2</w:t>
            </w:r>
          </w:p>
          <w:p w14:paraId="0BD29D14"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All car parking areas are designed and constructed in accordance with Australian Standard AS2890.1 Parking facilities Part 1: Off-</w:t>
            </w:r>
            <w:proofErr w:type="gramStart"/>
            <w:r w:rsidRPr="00CE77C4">
              <w:rPr>
                <w:rFonts w:ascii="Arial" w:eastAsia="Times New Roman" w:hAnsi="Arial" w:cs="Arial"/>
                <w:bCs/>
                <w:sz w:val="20"/>
                <w:szCs w:val="20"/>
                <w:lang w:eastAsia="en-AU"/>
              </w:rPr>
              <w:t>street car</w:t>
            </w:r>
            <w:proofErr w:type="gramEnd"/>
            <w:r w:rsidRPr="00CE77C4">
              <w:rPr>
                <w:rFonts w:ascii="Arial" w:eastAsia="Times New Roman" w:hAnsi="Arial" w:cs="Arial"/>
                <w:bCs/>
                <w:sz w:val="20"/>
                <w:szCs w:val="20"/>
                <w:lang w:eastAsia="en-AU"/>
              </w:rPr>
              <w:t xml:space="preserve"> parking.</w:t>
            </w:r>
          </w:p>
          <w:p w14:paraId="3C8B172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F04167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ADE071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9FFF8E2"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4136A5A2"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PO76</w:t>
            </w:r>
          </w:p>
          <w:p w14:paraId="687D09D2" w14:textId="77777777" w:rsidR="00CE77C4" w:rsidRPr="00CE77C4" w:rsidRDefault="00CE77C4" w:rsidP="00873AF9">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End of trip facilities are provided for employees or occupants, in the building or on-site within a reasonable walking distance, and include:</w:t>
            </w:r>
          </w:p>
          <w:p w14:paraId="1FEEB28E"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adequate bicycle parking and storage facilities; and</w:t>
            </w:r>
          </w:p>
          <w:p w14:paraId="2344AF54"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adequate provision for securing belongings; and</w:t>
            </w:r>
          </w:p>
          <w:p w14:paraId="1D06F6C5"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change rooms that include adequate showers, sanitary compartments, wash basins and mirrors.</w:t>
            </w:r>
          </w:p>
          <w:p w14:paraId="2F35A175" w14:textId="77777777" w:rsidR="00CE77C4" w:rsidRPr="00CE77C4" w:rsidRDefault="00CE77C4" w:rsidP="00873AF9">
            <w:pPr>
              <w:numPr>
                <w:ilvl w:val="0"/>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Notwithstanding a. there is no requirement to provide end of trip facilities if it would be unreasonable to provide these facilities having regard to:</w:t>
            </w:r>
          </w:p>
          <w:p w14:paraId="377FE0B1"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projected population growth and forward planning for road upgrading and development of cycle paths; or</w:t>
            </w:r>
          </w:p>
          <w:p w14:paraId="3FDBC250"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 xml:space="preserve">whether it would be practical to commute to and from the building on a bicycle, having regard to the likely commute distances and </w:t>
            </w:r>
            <w:r w:rsidRPr="00CE77C4">
              <w:rPr>
                <w:rFonts w:ascii="Arial" w:eastAsia="Times New Roman" w:hAnsi="Arial" w:cs="Arial"/>
                <w:bCs/>
                <w:sz w:val="20"/>
                <w:szCs w:val="20"/>
                <w:lang w:eastAsia="en-AU"/>
              </w:rPr>
              <w:lastRenderedPageBreak/>
              <w:t>nature of the terrain; or</w:t>
            </w:r>
          </w:p>
          <w:p w14:paraId="6CBA52FF" w14:textId="77777777" w:rsidR="00CE77C4" w:rsidRPr="00CE77C4" w:rsidRDefault="00CE77C4" w:rsidP="00873AF9">
            <w:pPr>
              <w:numPr>
                <w:ilvl w:val="1"/>
                <w:numId w:val="66"/>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the condition of the road and the nature and amount of traffic potentially affecting the safety of commuters.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30E53256" w14:textId="77777777" w:rsidTr="006850CB">
              <w:trPr>
                <w:trHeight w:val="742"/>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430EFBF8"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The intent of b above is to ensure the requirements for bicycle parking and end of trip facilities are not applied in unreasonable circumstances.  For </w:t>
                  </w:r>
                  <w:proofErr w:type="gramStart"/>
                  <w:r w:rsidRPr="00EE6000">
                    <w:rPr>
                      <w:rFonts w:ascii="Arial" w:eastAsia="Times New Roman" w:hAnsi="Arial" w:cs="Arial"/>
                      <w:bCs/>
                      <w:sz w:val="18"/>
                      <w:szCs w:val="20"/>
                      <w:lang w:eastAsia="en-AU"/>
                    </w:rPr>
                    <w:t>example</w:t>
                  </w:r>
                  <w:proofErr w:type="gramEnd"/>
                  <w:r w:rsidRPr="00EE6000">
                    <w:rPr>
                      <w:rFonts w:ascii="Arial" w:eastAsia="Times New Roman" w:hAnsi="Arial" w:cs="Arial"/>
                      <w:bCs/>
                      <w:sz w:val="18"/>
                      <w:szCs w:val="20"/>
                      <w:lang w:eastAsia="en-AU"/>
                    </w:rPr>
                    <w:t xml:space="preserve"> these requirements should not, and do not apply in the Rural zone or the Rural residential zone etc.</w:t>
                  </w:r>
                </w:p>
              </w:tc>
            </w:tr>
          </w:tbl>
          <w:p w14:paraId="63C8CD8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CE77C4" w:rsidRPr="00CE77C4" w14:paraId="6F0C70A5" w14:textId="77777777" w:rsidTr="006850CB">
              <w:trPr>
                <w:trHeight w:val="1974"/>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2981AE6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This performance outcome is the same as the Performance Requirement prescribed for end of trip facilities under the Queensland Development Code. For development incorporating building work, that Queensland Development Code performance requirement cannot be altered by a local planning instrument and has been reproduced here solely for information purposes. Council’s assessment in its building work concurrence agency role for end of trip facilities will be against the performance requirement in the Queensland Development Code. As it is subject to change at any time, applicants for development incorporating building work should ensure that proposals that do not comply with the examples under this heading meet the current performance requirement </w:t>
                  </w:r>
                  <w:r w:rsidRPr="00EE6000">
                    <w:rPr>
                      <w:rFonts w:ascii="Arial" w:eastAsia="Times New Roman" w:hAnsi="Arial" w:cs="Arial"/>
                      <w:bCs/>
                      <w:sz w:val="18"/>
                      <w:szCs w:val="20"/>
                      <w:lang w:eastAsia="en-AU"/>
                    </w:rPr>
                    <w:lastRenderedPageBreak/>
                    <w:t>prescribed in the Queensland Development Code</w:t>
                  </w:r>
                  <w:r w:rsidRPr="00CE77C4">
                    <w:rPr>
                      <w:rFonts w:ascii="Arial" w:eastAsia="Times New Roman" w:hAnsi="Arial" w:cs="Arial"/>
                      <w:bCs/>
                      <w:sz w:val="20"/>
                      <w:szCs w:val="20"/>
                      <w:lang w:eastAsia="en-AU"/>
                    </w:rPr>
                    <w:t>.</w:t>
                  </w:r>
                </w:p>
              </w:tc>
            </w:tr>
          </w:tbl>
          <w:p w14:paraId="2BA08630"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0332B96"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E76.1</w:t>
            </w:r>
          </w:p>
          <w:p w14:paraId="261C08C3"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Minimum bicycle parking facilities are provided in accordance with the table below (rounded up to the nearest whole number).</w:t>
            </w:r>
          </w:p>
          <w:p w14:paraId="4848BBD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95A661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C0A80E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F20B733" w14:textId="77777777" w:rsidTr="00182DC0">
        <w:trPr>
          <w:tblCellSpacing w:w="15" w:type="dxa"/>
        </w:trPr>
        <w:tc>
          <w:tcPr>
            <w:tcW w:w="1088" w:type="pct"/>
            <w:vMerge/>
            <w:tcBorders>
              <w:left w:val="outset" w:sz="6" w:space="0" w:color="auto"/>
              <w:right w:val="outset" w:sz="6" w:space="0" w:color="auto"/>
            </w:tcBorders>
          </w:tcPr>
          <w:p w14:paraId="3BFBBD3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tbl>
            <w:tblPr>
              <w:tblW w:w="5160"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Description w:val=""/>
            </w:tblPr>
            <w:tblGrid>
              <w:gridCol w:w="2547"/>
              <w:gridCol w:w="2613"/>
            </w:tblGrid>
            <w:tr w:rsidR="00CE77C4" w:rsidRPr="00CE77C4" w14:paraId="5EBEC6AE" w14:textId="77777777" w:rsidTr="006850CB">
              <w:trPr>
                <w:trHeight w:val="533"/>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9DC4BC0"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b/>
                      <w:bCs/>
                      <w:sz w:val="20"/>
                      <w:szCs w:val="24"/>
                      <w:lang w:eastAsia="en-AU"/>
                    </w:rPr>
                    <w:t>Use</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352E8EE"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b/>
                      <w:bCs/>
                      <w:sz w:val="20"/>
                      <w:szCs w:val="24"/>
                      <w:lang w:eastAsia="en-AU"/>
                    </w:rPr>
                    <w:t>Minimum Bicycle Parking</w:t>
                  </w:r>
                </w:p>
              </w:tc>
            </w:tr>
            <w:tr w:rsidR="00CE77C4" w:rsidRPr="00CE77C4" w14:paraId="479EE1E5" w14:textId="77777777" w:rsidTr="006850CB">
              <w:trPr>
                <w:trHeight w:val="800"/>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57D8E158"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Residential uses comprised of dwellings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49C888"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dwelling</w:t>
                  </w:r>
                </w:p>
              </w:tc>
            </w:tr>
            <w:tr w:rsidR="00CE77C4" w:rsidRPr="00CE77C4" w14:paraId="6360402E" w14:textId="77777777" w:rsidTr="006850CB">
              <w:trPr>
                <w:trHeight w:val="800"/>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54CFBE3"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All other residential uses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5680A4E"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2 car parking spaces identified in Schedule 7 – car parking</w:t>
                  </w:r>
                </w:p>
              </w:tc>
            </w:tr>
            <w:tr w:rsidR="00CE77C4" w:rsidRPr="00CE77C4" w14:paraId="5F3FE69E" w14:textId="77777777" w:rsidTr="006850CB">
              <w:trPr>
                <w:trHeight w:val="533"/>
                <w:tblCellSpacing w:w="15" w:type="dxa"/>
              </w:trPr>
              <w:tc>
                <w:tcPr>
                  <w:tcW w:w="2502"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E8B097C"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Non-residential uses</w:t>
                  </w:r>
                </w:p>
              </w:tc>
              <w:tc>
                <w:tcPr>
                  <w:tcW w:w="2568"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36F7E604" w14:textId="77777777" w:rsidR="00CE77C4" w:rsidRPr="00CE77C4" w:rsidRDefault="00CE77C4" w:rsidP="00CE77C4">
                  <w:pPr>
                    <w:spacing w:before="150" w:after="150" w:line="240" w:lineRule="auto"/>
                    <w:ind w:left="150" w:right="150"/>
                    <w:rPr>
                      <w:rFonts w:ascii="Arial" w:eastAsia="Times New Roman" w:hAnsi="Arial" w:cs="Arial"/>
                      <w:sz w:val="20"/>
                      <w:szCs w:val="24"/>
                      <w:lang w:eastAsia="en-AU"/>
                    </w:rPr>
                  </w:pPr>
                  <w:r w:rsidRPr="00CE77C4">
                    <w:rPr>
                      <w:rFonts w:ascii="Arial" w:eastAsia="Times New Roman" w:hAnsi="Arial" w:cs="Arial"/>
                      <w:sz w:val="20"/>
                      <w:szCs w:val="24"/>
                      <w:lang w:eastAsia="en-AU"/>
                    </w:rPr>
                    <w:t>Minimum 1 space per 200m2 of GFA</w:t>
                  </w:r>
                </w:p>
              </w:tc>
            </w:tr>
          </w:tbl>
          <w:p w14:paraId="4396828E" w14:textId="2BCCE503"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The examples for end of trip facilities prescribed under the Queensland Development Code permit a local planning instrument to prescribe facility levels higher than the default levels identified in those acceptable solutions. This example is a combination of the default levels set for end of trip facilities in the Queensland Development Code and the additional facilities required by Council. </w:t>
            </w:r>
          </w:p>
        </w:tc>
        <w:tc>
          <w:tcPr>
            <w:tcW w:w="893" w:type="pct"/>
            <w:gridSpan w:val="3"/>
            <w:tcBorders>
              <w:top w:val="outset" w:sz="6" w:space="0" w:color="auto"/>
              <w:left w:val="outset" w:sz="6" w:space="0" w:color="auto"/>
              <w:bottom w:val="outset" w:sz="6" w:space="0" w:color="auto"/>
              <w:right w:val="outset" w:sz="6" w:space="0" w:color="auto"/>
            </w:tcBorders>
          </w:tcPr>
          <w:p w14:paraId="3AC378EC"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1FE1E091"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019E364"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2029A6F9"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47A3DABB"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68A71FBC"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4389553E"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F69259A"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1ADEA069" w14:textId="77777777" w:rsidR="00CE77C4"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p w14:paraId="001B556F" w14:textId="4FD43413"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3A9409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A0CD6B" w14:textId="77777777" w:rsidTr="00182DC0">
        <w:trPr>
          <w:tblCellSpacing w:w="15" w:type="dxa"/>
        </w:trPr>
        <w:tc>
          <w:tcPr>
            <w:tcW w:w="1088" w:type="pct"/>
            <w:vMerge/>
            <w:tcBorders>
              <w:left w:val="outset" w:sz="6" w:space="0" w:color="auto"/>
              <w:right w:val="outset" w:sz="6" w:space="0" w:color="auto"/>
            </w:tcBorders>
          </w:tcPr>
          <w:p w14:paraId="25212AE5"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FF23BEE"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E76.2</w:t>
            </w:r>
          </w:p>
          <w:p w14:paraId="3AF1FE17"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Bicycle parking is:</w:t>
            </w:r>
          </w:p>
          <w:p w14:paraId="70AD9018"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provided in accordance with </w:t>
            </w:r>
            <w:r w:rsidRPr="00CE77C4">
              <w:rPr>
                <w:rFonts w:ascii="Arial" w:eastAsia="Times New Roman" w:hAnsi="Arial" w:cs="Arial"/>
                <w:bCs/>
                <w:i/>
                <w:iCs/>
                <w:sz w:val="20"/>
                <w:szCs w:val="20"/>
                <w:lang w:eastAsia="en-AU"/>
              </w:rPr>
              <w:t>Austroads (2008), Guide to Traffic Management - Part 11: Parking</w:t>
            </w:r>
            <w:r w:rsidRPr="00CE77C4">
              <w:rPr>
                <w:rFonts w:ascii="Arial" w:eastAsia="Times New Roman" w:hAnsi="Arial" w:cs="Arial"/>
                <w:bCs/>
                <w:sz w:val="20"/>
                <w:szCs w:val="20"/>
                <w:lang w:eastAsia="en-AU"/>
              </w:rPr>
              <w:t>;</w:t>
            </w:r>
          </w:p>
          <w:p w14:paraId="4D7DDD75"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protected from the weather by its location or a dedicated roof structure;</w:t>
            </w:r>
          </w:p>
          <w:p w14:paraId="70A5AB57"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lastRenderedPageBreak/>
              <w:t>located within the building or in a dedicated, secure structure for residents and staff;</w:t>
            </w:r>
          </w:p>
          <w:p w14:paraId="1EAB20A5" w14:textId="77777777" w:rsidR="00CE77C4" w:rsidRPr="00CE77C4" w:rsidRDefault="00CE77C4" w:rsidP="00873AF9">
            <w:pPr>
              <w:numPr>
                <w:ilvl w:val="0"/>
                <w:numId w:val="67"/>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adjacent to building entrances or in public areas for customers and visitors.</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50D4140F" w14:textId="77777777" w:rsidTr="006850CB">
              <w:trPr>
                <w:trHeight w:val="209"/>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6100D1F"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Bicycle parking structures are to be constructed to the standards prescribed in AS2890.3.</w:t>
                  </w:r>
                </w:p>
              </w:tc>
            </w:tr>
          </w:tbl>
          <w:p w14:paraId="73126D5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7931F293" w14:textId="77777777" w:rsidTr="006850CB">
              <w:trPr>
                <w:trHeight w:val="404"/>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24F8D5E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Bicycle parking and end of trip facilities provided for residential and non-residential activities may be pooled, provided they are within 100 metres of the entrance to the building.</w:t>
                  </w:r>
                </w:p>
              </w:tc>
            </w:tr>
          </w:tbl>
          <w:p w14:paraId="0C33E971"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CE77C4" w14:paraId="19AC583C" w14:textId="77777777" w:rsidTr="006850CB">
              <w:trPr>
                <w:trHeight w:val="487"/>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3E8F473A" w14:textId="77777777" w:rsidR="00CE77C4" w:rsidRPr="00CE77C4" w:rsidRDefault="00CE77C4" w:rsidP="006850CB">
                  <w:pPr>
                    <w:spacing w:before="100" w:beforeAutospacing="1" w:after="100" w:afterAutospacing="1" w:line="240" w:lineRule="auto"/>
                    <w:ind w:lef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0477675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3C4276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728A0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BF20B9" w14:textId="77777777" w:rsidTr="00182DC0">
        <w:trPr>
          <w:tblCellSpacing w:w="15" w:type="dxa"/>
        </w:trPr>
        <w:tc>
          <w:tcPr>
            <w:tcW w:w="1088" w:type="pct"/>
            <w:vMerge/>
            <w:tcBorders>
              <w:left w:val="outset" w:sz="6" w:space="0" w:color="auto"/>
              <w:right w:val="outset" w:sz="6" w:space="0" w:color="auto"/>
            </w:tcBorders>
          </w:tcPr>
          <w:p w14:paraId="3FF57A0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CF4E58A"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E76.3</w:t>
            </w:r>
          </w:p>
          <w:p w14:paraId="1A16B47B"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For non-residential uses, storage lockers:</w:t>
            </w:r>
          </w:p>
          <w:p w14:paraId="741681E3" w14:textId="77777777" w:rsidR="00CE77C4" w:rsidRPr="00CE77C4" w:rsidRDefault="00CE77C4" w:rsidP="00873AF9">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 at a rate of 1.6 per bicycle parking space (rounded up to the nearest whole number);</w:t>
            </w:r>
          </w:p>
          <w:p w14:paraId="1E81CBF1" w14:textId="0568CB66" w:rsidR="00CE77C4" w:rsidRDefault="00CE77C4" w:rsidP="00873AF9">
            <w:pPr>
              <w:numPr>
                <w:ilvl w:val="0"/>
                <w:numId w:val="68"/>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have minimum dimensions of 900mm (height) x 300mm (width) x 450mm (depth).</w:t>
            </w: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773DE6B6" w14:textId="77777777" w:rsidTr="006850CB">
              <w:trPr>
                <w:trHeight w:val="381"/>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7479945F"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Storage lockers may be pooled across multiple sites and activities when within 100 metres of the entrance to the building and within 50 metres of bicycle parking and storage facilities.</w:t>
                  </w:r>
                </w:p>
              </w:tc>
            </w:tr>
          </w:tbl>
          <w:p w14:paraId="1CC8CB08"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16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0"/>
            </w:tblGrid>
            <w:tr w:rsidR="00CE77C4" w:rsidRPr="00EE6000" w14:paraId="4D5960AF" w14:textId="77777777" w:rsidTr="006850CB">
              <w:trPr>
                <w:trHeight w:val="579"/>
                <w:tblCellSpacing w:w="15" w:type="dxa"/>
              </w:trPr>
              <w:tc>
                <w:tcPr>
                  <w:tcW w:w="5100" w:type="dxa"/>
                  <w:tcBorders>
                    <w:top w:val="single" w:sz="6" w:space="0" w:color="CCCCCC"/>
                    <w:left w:val="single" w:sz="6" w:space="0" w:color="CCCCCC"/>
                    <w:bottom w:val="single" w:sz="6" w:space="0" w:color="CCCCCC"/>
                    <w:right w:val="single" w:sz="6" w:space="0" w:color="CCCCCC"/>
                  </w:tcBorders>
                  <w:vAlign w:val="center"/>
                  <w:hideMark/>
                </w:tcPr>
                <w:p w14:paraId="5E21AF92"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4758526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25E727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C5B184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A098DE" w14:textId="77777777" w:rsidTr="00182DC0">
        <w:trPr>
          <w:trHeight w:val="2806"/>
          <w:tblCellSpacing w:w="15" w:type="dxa"/>
        </w:trPr>
        <w:tc>
          <w:tcPr>
            <w:tcW w:w="1088" w:type="pct"/>
            <w:vMerge/>
            <w:tcBorders>
              <w:left w:val="outset" w:sz="6" w:space="0" w:color="auto"/>
              <w:bottom w:val="outset" w:sz="6" w:space="0" w:color="auto"/>
              <w:right w:val="outset" w:sz="6" w:space="0" w:color="auto"/>
            </w:tcBorders>
          </w:tcPr>
          <w:p w14:paraId="341F9A5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B47A740"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E76.4</w:t>
            </w:r>
          </w:p>
          <w:p w14:paraId="26E7FECB"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For non-residential uses, changing rooms:</w:t>
            </w:r>
          </w:p>
          <w:p w14:paraId="2D268298"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at a rate of 1 per 10 bicycle parking spaces;</w:t>
            </w:r>
          </w:p>
          <w:p w14:paraId="396CDAAF"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fitted with a lockable door or otherwise screened from public view;</w:t>
            </w:r>
          </w:p>
          <w:p w14:paraId="200E40C5" w14:textId="77777777" w:rsidR="00CE77C4" w:rsidRPr="00CE77C4" w:rsidRDefault="00CE77C4" w:rsidP="00873AF9">
            <w:pPr>
              <w:numPr>
                <w:ilvl w:val="0"/>
                <w:numId w:val="69"/>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with shower(s), sanitary compartment(s) and wash basin(s) in accordance with the table below:</w:t>
            </w:r>
          </w:p>
          <w:tbl>
            <w:tblPr>
              <w:tblW w:w="5254" w:type="dxa"/>
              <w:tblCellSpacing w:w="15"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Description w:val=""/>
            </w:tblPr>
            <w:tblGrid>
              <w:gridCol w:w="661"/>
              <w:gridCol w:w="519"/>
              <w:gridCol w:w="862"/>
              <w:gridCol w:w="992"/>
              <w:gridCol w:w="1134"/>
              <w:gridCol w:w="992"/>
              <w:gridCol w:w="94"/>
            </w:tblGrid>
            <w:tr w:rsidR="00CE77C4" w:rsidRPr="00CE77C4" w14:paraId="7DE3797D" w14:textId="77777777" w:rsidTr="006850CB">
              <w:trPr>
                <w:gridAfter w:val="1"/>
                <w:wAfter w:w="49" w:type="dxa"/>
                <w:cantSplit/>
                <w:trHeight w:val="1578"/>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3DA5385D" w14:textId="77777777" w:rsidR="00CE77C4" w:rsidRPr="006850CB" w:rsidRDefault="00CE77C4" w:rsidP="006850CB">
                  <w:pPr>
                    <w:pStyle w:val="NoSpacing"/>
                    <w:rPr>
                      <w:b/>
                      <w:lang w:eastAsia="en-AU"/>
                    </w:rPr>
                  </w:pPr>
                  <w:r w:rsidRPr="006850CB">
                    <w:rPr>
                      <w:b/>
                      <w:lang w:eastAsia="en-AU"/>
                    </w:rPr>
                    <w:t>Bicycle spaces provided</w:t>
                  </w:r>
                </w:p>
              </w:tc>
              <w:tc>
                <w:tcPr>
                  <w:tcW w:w="489"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067016FD" w14:textId="77777777" w:rsidR="00CE77C4" w:rsidRPr="006850CB" w:rsidRDefault="00CE77C4" w:rsidP="006850CB">
                  <w:pPr>
                    <w:pStyle w:val="NoSpacing"/>
                    <w:rPr>
                      <w:b/>
                      <w:lang w:eastAsia="en-AU"/>
                    </w:rPr>
                  </w:pPr>
                  <w:r w:rsidRPr="006850CB">
                    <w:rPr>
                      <w:b/>
                      <w:lang w:eastAsia="en-AU"/>
                    </w:rPr>
                    <w:t>Male/ 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152E9B2A" w14:textId="77777777" w:rsidR="00CE77C4" w:rsidRPr="006850CB" w:rsidRDefault="00CE77C4" w:rsidP="006850CB">
                  <w:pPr>
                    <w:pStyle w:val="NoSpacing"/>
                    <w:rPr>
                      <w:b/>
                      <w:lang w:eastAsia="en-AU"/>
                    </w:rPr>
                  </w:pPr>
                  <w:r w:rsidRPr="006850CB">
                    <w:rPr>
                      <w:b/>
                      <w:lang w:eastAsia="en-AU"/>
                    </w:rPr>
                    <w:t>Change rooms required</w:t>
                  </w:r>
                </w:p>
              </w:tc>
              <w:tc>
                <w:tcPr>
                  <w:tcW w:w="96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38035707" w14:textId="77777777" w:rsidR="00CE77C4" w:rsidRPr="006850CB" w:rsidRDefault="00CE77C4" w:rsidP="006850CB">
                  <w:pPr>
                    <w:pStyle w:val="NoSpacing"/>
                    <w:rPr>
                      <w:b/>
                      <w:lang w:eastAsia="en-AU"/>
                    </w:rPr>
                  </w:pPr>
                  <w:r w:rsidRPr="006850CB">
                    <w:rPr>
                      <w:b/>
                      <w:lang w:eastAsia="en-AU"/>
                    </w:rPr>
                    <w:t>Showers required</w:t>
                  </w:r>
                </w:p>
              </w:tc>
              <w:tc>
                <w:tcPr>
                  <w:tcW w:w="1104"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732E66EE" w14:textId="77777777" w:rsidR="00CE77C4" w:rsidRPr="006850CB" w:rsidRDefault="00CE77C4" w:rsidP="006850CB">
                  <w:pPr>
                    <w:pStyle w:val="NoSpacing"/>
                    <w:rPr>
                      <w:b/>
                      <w:lang w:eastAsia="en-AU"/>
                    </w:rPr>
                  </w:pPr>
                  <w:r w:rsidRPr="006850CB">
                    <w:rPr>
                      <w:b/>
                      <w:lang w:eastAsia="en-AU"/>
                    </w:rPr>
                    <w:t>Sanitary compartments required</w:t>
                  </w:r>
                </w:p>
              </w:tc>
              <w:tc>
                <w:tcPr>
                  <w:tcW w:w="962" w:type="dxa"/>
                  <w:tcBorders>
                    <w:top w:val="single" w:sz="6" w:space="0" w:color="CCCCCC"/>
                    <w:left w:val="single" w:sz="6" w:space="0" w:color="CCCCCC"/>
                    <w:bottom w:val="single" w:sz="6" w:space="0" w:color="CCCCCC"/>
                    <w:right w:val="single" w:sz="6" w:space="0" w:color="CCCCCC"/>
                  </w:tcBorders>
                  <w:shd w:val="clear" w:color="auto" w:fill="FFFFFF"/>
                  <w:textDirection w:val="btLr"/>
                  <w:hideMark/>
                </w:tcPr>
                <w:p w14:paraId="562FABED" w14:textId="77777777" w:rsidR="00CE77C4" w:rsidRPr="006850CB" w:rsidRDefault="00CE77C4" w:rsidP="006850CB">
                  <w:pPr>
                    <w:pStyle w:val="NoSpacing"/>
                    <w:rPr>
                      <w:b/>
                      <w:lang w:eastAsia="en-AU"/>
                    </w:rPr>
                  </w:pPr>
                  <w:r w:rsidRPr="006850CB">
                    <w:rPr>
                      <w:b/>
                      <w:lang w:eastAsia="en-AU"/>
                    </w:rPr>
                    <w:t>Washbasins required</w:t>
                  </w:r>
                </w:p>
              </w:tc>
            </w:tr>
            <w:tr w:rsidR="00CE77C4" w:rsidRPr="00CE77C4" w14:paraId="4C566AA1" w14:textId="77777777" w:rsidTr="006850CB">
              <w:trPr>
                <w:gridAfter w:val="1"/>
                <w:wAfter w:w="49" w:type="dxa"/>
                <w:trHeight w:val="1052"/>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hideMark/>
                </w:tcPr>
                <w:p w14:paraId="1AB89AD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1-5</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3717CE5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 and 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2753C2F6"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unisex change room</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536B2BA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176D97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5782B49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18F00E1F" w14:textId="77777777" w:rsidTr="006850CB">
              <w:trPr>
                <w:gridAfter w:val="1"/>
                <w:wAfter w:w="49" w:type="dxa"/>
                <w:trHeight w:val="546"/>
                <w:tblCellSpacing w:w="15" w:type="dxa"/>
              </w:trPr>
              <w:tc>
                <w:tcPr>
                  <w:tcW w:w="616" w:type="dxa"/>
                  <w:tcBorders>
                    <w:top w:val="single" w:sz="6" w:space="0" w:color="CCCCCC"/>
                    <w:left w:val="single" w:sz="6" w:space="0" w:color="CCCCCC"/>
                    <w:bottom w:val="single" w:sz="6" w:space="0" w:color="CCCCCC"/>
                    <w:right w:val="single" w:sz="6" w:space="0" w:color="CCCCCC"/>
                  </w:tcBorders>
                  <w:shd w:val="clear" w:color="auto" w:fill="FFFFFF"/>
                  <w:hideMark/>
                </w:tcPr>
                <w:p w14:paraId="2A458CAA"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6-19</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493217F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21CF5AFE"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2AE29572"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18C01B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032AB861"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0851F83F" w14:textId="77777777" w:rsidTr="006850CB">
              <w:trPr>
                <w:gridAfter w:val="1"/>
                <w:wAfter w:w="49" w:type="dxa"/>
                <w:trHeight w:val="574"/>
                <w:tblCellSpacing w:w="15" w:type="dxa"/>
              </w:trPr>
              <w:tc>
                <w:tcPr>
                  <w:tcW w:w="616" w:type="dxa"/>
                  <w:vMerge w:val="restart"/>
                  <w:tcBorders>
                    <w:top w:val="single" w:sz="6" w:space="0" w:color="CCCCCC"/>
                    <w:left w:val="single" w:sz="6" w:space="0" w:color="CCCCCC"/>
                    <w:bottom w:val="single" w:sz="6" w:space="0" w:color="CCCCCC"/>
                    <w:right w:val="single" w:sz="6" w:space="0" w:color="CCCCCC"/>
                  </w:tcBorders>
                  <w:shd w:val="clear" w:color="auto" w:fill="FFFFFF"/>
                  <w:hideMark/>
                </w:tcPr>
                <w:p w14:paraId="4C5A8D8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20 or more</w:t>
                  </w: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48F49C2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6B1881A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2631CD10"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5F94B50E"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closet pan</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6F2B68C"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r>
            <w:tr w:rsidR="00CE77C4" w:rsidRPr="00CE77C4" w14:paraId="09964F67" w14:textId="77777777" w:rsidTr="006850CB">
              <w:trPr>
                <w:gridAfter w:val="1"/>
                <w:wAfter w:w="49" w:type="dxa"/>
                <w:trHeight w:val="1880"/>
                <w:tblCellSpacing w:w="15" w:type="dxa"/>
              </w:trPr>
              <w:tc>
                <w:tcPr>
                  <w:tcW w:w="61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4BAD4521"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5141DE53"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Female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66FB001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463FB92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 plus 1 for every 20 bicycle spaces provided thereafter</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15AE6FCD"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 xml:space="preserve">2 closet pans, plus 1 sanitary compartment for every 60 bicycle parking spaces </w:t>
                  </w:r>
                  <w:r w:rsidRPr="00CE77C4">
                    <w:rPr>
                      <w:rFonts w:ascii="Arial" w:eastAsia="Times New Roman" w:hAnsi="Arial" w:cs="Arial"/>
                      <w:color w:val="4A4A4A"/>
                      <w:sz w:val="20"/>
                      <w:szCs w:val="24"/>
                      <w:lang w:eastAsia="en-AU"/>
                    </w:rPr>
                    <w:lastRenderedPageBreak/>
                    <w:t>provided thereafter</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003B727"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lastRenderedPageBreak/>
                    <w:t>1, plus 1 for every 60 bicycle parking spaces provided thereafter</w:t>
                  </w:r>
                </w:p>
              </w:tc>
            </w:tr>
            <w:tr w:rsidR="00CE77C4" w:rsidRPr="00CE77C4" w14:paraId="3FCD5C35" w14:textId="77777777" w:rsidTr="006850CB">
              <w:trPr>
                <w:gridAfter w:val="1"/>
                <w:wAfter w:w="49" w:type="dxa"/>
                <w:trHeight w:val="574"/>
                <w:tblCellSpacing w:w="15" w:type="dxa"/>
              </w:trPr>
              <w:tc>
                <w:tcPr>
                  <w:tcW w:w="616" w:type="dxa"/>
                  <w:vMerge/>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6670DC09"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p>
              </w:tc>
              <w:tc>
                <w:tcPr>
                  <w:tcW w:w="489" w:type="dxa"/>
                  <w:tcBorders>
                    <w:top w:val="single" w:sz="6" w:space="0" w:color="CCCCCC"/>
                    <w:left w:val="single" w:sz="6" w:space="0" w:color="CCCCCC"/>
                    <w:bottom w:val="single" w:sz="6" w:space="0" w:color="CCCCCC"/>
                    <w:right w:val="single" w:sz="6" w:space="0" w:color="CCCCCC"/>
                  </w:tcBorders>
                  <w:shd w:val="clear" w:color="auto" w:fill="FFFFFF"/>
                  <w:hideMark/>
                </w:tcPr>
                <w:p w14:paraId="12B63943"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Male</w:t>
                  </w:r>
                </w:p>
              </w:tc>
              <w:tc>
                <w:tcPr>
                  <w:tcW w:w="832" w:type="dxa"/>
                  <w:tcBorders>
                    <w:top w:val="single" w:sz="6" w:space="0" w:color="CCCCCC"/>
                    <w:left w:val="single" w:sz="6" w:space="0" w:color="CCCCCC"/>
                    <w:bottom w:val="single" w:sz="6" w:space="0" w:color="CCCCCC"/>
                    <w:right w:val="single" w:sz="6" w:space="0" w:color="CCCCCC"/>
                  </w:tcBorders>
                  <w:shd w:val="clear" w:color="auto" w:fill="FFFFFF"/>
                  <w:hideMark/>
                </w:tcPr>
                <w:p w14:paraId="73BF79B5"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13AD01B4"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2, plus 1 for every 20 bicycle spaces provided thereafter</w:t>
                  </w:r>
                </w:p>
              </w:tc>
              <w:tc>
                <w:tcPr>
                  <w:tcW w:w="1104" w:type="dxa"/>
                  <w:tcBorders>
                    <w:top w:val="single" w:sz="6" w:space="0" w:color="CCCCCC"/>
                    <w:left w:val="single" w:sz="6" w:space="0" w:color="CCCCCC"/>
                    <w:bottom w:val="single" w:sz="6" w:space="0" w:color="CCCCCC"/>
                    <w:right w:val="single" w:sz="6" w:space="0" w:color="CCCCCC"/>
                  </w:tcBorders>
                  <w:shd w:val="clear" w:color="auto" w:fill="FFFFFF"/>
                  <w:hideMark/>
                </w:tcPr>
                <w:p w14:paraId="6F270E0F" w14:textId="77777777" w:rsidR="00CE77C4" w:rsidRP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 xml:space="preserve">1 urinal and 1 closet pans, plus 1 sanitary compartment at the rate of 1 closet pan or 1 urinal for every </w:t>
                  </w:r>
                  <w:proofErr w:type="gramStart"/>
                  <w:r w:rsidRPr="00CE77C4">
                    <w:rPr>
                      <w:rFonts w:ascii="Arial" w:eastAsia="Times New Roman" w:hAnsi="Arial" w:cs="Arial"/>
                      <w:color w:val="4A4A4A"/>
                      <w:sz w:val="20"/>
                      <w:szCs w:val="24"/>
                      <w:lang w:eastAsia="en-AU"/>
                    </w:rPr>
                    <w:t>60 bicycle</w:t>
                  </w:r>
                  <w:proofErr w:type="gramEnd"/>
                  <w:r w:rsidRPr="00CE77C4">
                    <w:rPr>
                      <w:rFonts w:ascii="Arial" w:eastAsia="Times New Roman" w:hAnsi="Arial" w:cs="Arial"/>
                      <w:color w:val="4A4A4A"/>
                      <w:sz w:val="20"/>
                      <w:szCs w:val="24"/>
                      <w:lang w:eastAsia="en-AU"/>
                    </w:rPr>
                    <w:t xml:space="preserve"> space provided thereafter</w:t>
                  </w:r>
                </w:p>
              </w:tc>
              <w:tc>
                <w:tcPr>
                  <w:tcW w:w="962" w:type="dxa"/>
                  <w:tcBorders>
                    <w:top w:val="single" w:sz="6" w:space="0" w:color="CCCCCC"/>
                    <w:left w:val="single" w:sz="6" w:space="0" w:color="CCCCCC"/>
                    <w:bottom w:val="single" w:sz="6" w:space="0" w:color="CCCCCC"/>
                    <w:right w:val="single" w:sz="6" w:space="0" w:color="CCCCCC"/>
                  </w:tcBorders>
                  <w:shd w:val="clear" w:color="auto" w:fill="FFFFFF"/>
                  <w:hideMark/>
                </w:tcPr>
                <w:p w14:paraId="60752BB4" w14:textId="77777777" w:rsidR="00CE77C4" w:rsidRDefault="00CE77C4" w:rsidP="00CE77C4">
                  <w:pPr>
                    <w:spacing w:before="150" w:after="150" w:line="240" w:lineRule="auto"/>
                    <w:rPr>
                      <w:rFonts w:ascii="Arial" w:eastAsia="Times New Roman" w:hAnsi="Arial" w:cs="Arial"/>
                      <w:color w:val="4A4A4A"/>
                      <w:sz w:val="20"/>
                      <w:szCs w:val="24"/>
                      <w:lang w:eastAsia="en-AU"/>
                    </w:rPr>
                  </w:pPr>
                  <w:r w:rsidRPr="00CE77C4">
                    <w:rPr>
                      <w:rFonts w:ascii="Arial" w:eastAsia="Times New Roman" w:hAnsi="Arial" w:cs="Arial"/>
                      <w:color w:val="4A4A4A"/>
                      <w:sz w:val="20"/>
                      <w:szCs w:val="24"/>
                      <w:lang w:eastAsia="en-AU"/>
                    </w:rPr>
                    <w:t>1, plus 1 for every 60 bicycle parking spaces provided thereafter</w:t>
                  </w:r>
                </w:p>
                <w:p w14:paraId="544B70DF" w14:textId="77777777" w:rsidR="006850CB" w:rsidRDefault="006850CB" w:rsidP="006850CB">
                  <w:pPr>
                    <w:rPr>
                      <w:rFonts w:ascii="Arial" w:eastAsia="Times New Roman" w:hAnsi="Arial" w:cs="Arial"/>
                      <w:color w:val="4A4A4A"/>
                      <w:sz w:val="20"/>
                      <w:szCs w:val="24"/>
                      <w:lang w:eastAsia="en-AU"/>
                    </w:rPr>
                  </w:pPr>
                </w:p>
                <w:p w14:paraId="27AB32FA" w14:textId="77777777" w:rsidR="006850CB" w:rsidRDefault="006850CB" w:rsidP="006850CB">
                  <w:pPr>
                    <w:jc w:val="center"/>
                    <w:rPr>
                      <w:rFonts w:ascii="Arial" w:eastAsia="Times New Roman" w:hAnsi="Arial" w:cs="Arial"/>
                      <w:color w:val="4A4A4A"/>
                      <w:sz w:val="20"/>
                      <w:szCs w:val="24"/>
                      <w:lang w:eastAsia="en-AU"/>
                    </w:rPr>
                  </w:pPr>
                </w:p>
                <w:p w14:paraId="48535414" w14:textId="39B31EA3" w:rsidR="006850CB" w:rsidRPr="006850CB" w:rsidRDefault="006850CB" w:rsidP="006850CB">
                  <w:pPr>
                    <w:rPr>
                      <w:rFonts w:ascii="Arial" w:eastAsia="Times New Roman" w:hAnsi="Arial" w:cs="Arial"/>
                      <w:sz w:val="20"/>
                      <w:szCs w:val="24"/>
                      <w:lang w:eastAsia="en-AU"/>
                    </w:rPr>
                  </w:pPr>
                </w:p>
              </w:tc>
            </w:tr>
            <w:tr w:rsidR="00CE77C4" w:rsidRPr="00CE77C4" w14:paraId="34A0DC7E" w14:textId="77777777" w:rsidTr="006850CB">
              <w:tblPrEx>
                <w:tblBorders>
                  <w:top w:val="none" w:sz="0" w:space="0" w:color="auto"/>
                  <w:left w:val="none" w:sz="0" w:space="0" w:color="auto"/>
                  <w:bottom w:val="none" w:sz="0" w:space="0" w:color="auto"/>
                  <w:right w:val="none" w:sz="0" w:space="0" w:color="auto"/>
                </w:tblBorders>
                <w:shd w:val="clear" w:color="auto" w:fill="auto"/>
                <w:tblCellMar>
                  <w:top w:w="30" w:type="dxa"/>
                  <w:left w:w="30" w:type="dxa"/>
                  <w:bottom w:w="30" w:type="dxa"/>
                  <w:right w:w="30" w:type="dxa"/>
                </w:tblCellMar>
              </w:tblPrEx>
              <w:trPr>
                <w:trHeight w:val="1481"/>
                <w:tblCellSpacing w:w="15" w:type="dxa"/>
              </w:trPr>
              <w:tc>
                <w:tcPr>
                  <w:tcW w:w="5194" w:type="dxa"/>
                  <w:gridSpan w:val="7"/>
                  <w:tcBorders>
                    <w:top w:val="single" w:sz="6" w:space="0" w:color="CCCCCC"/>
                    <w:left w:val="single" w:sz="6" w:space="0" w:color="CCCCCC"/>
                    <w:bottom w:val="single" w:sz="6" w:space="0" w:color="CCCCCC"/>
                    <w:right w:val="single" w:sz="6" w:space="0" w:color="CCCCCC"/>
                  </w:tcBorders>
                  <w:vAlign w:val="center"/>
                  <w:hideMark/>
                </w:tcPr>
                <w:p w14:paraId="332C58D3"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All showers have a minimum 3-star Water Efficiency Labelling and Standards (WELS) rating shower head.</w:t>
                  </w:r>
                </w:p>
                <w:p w14:paraId="2702E1E5" w14:textId="14B3C588" w:rsidR="00CE77C4" w:rsidRPr="00CE77C4" w:rsidRDefault="00CE77C4" w:rsidP="00EE600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All sanitary compartments are constructed in compliance with F2.3 (e) and F2.5 of BCA (Volume 1).</w:t>
                  </w:r>
                </w:p>
              </w:tc>
            </w:tr>
          </w:tbl>
          <w:p w14:paraId="1A37A07F" w14:textId="77777777" w:rsidR="00CE77C4" w:rsidRPr="00CE77C4" w:rsidRDefault="00CE77C4" w:rsidP="00873AF9">
            <w:pPr>
              <w:numPr>
                <w:ilvl w:val="0"/>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provided with:</w:t>
            </w:r>
          </w:p>
          <w:p w14:paraId="6314EFFE"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mirror located above each wash basin;</w:t>
            </w:r>
          </w:p>
          <w:p w14:paraId="3547C488"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hook and bench seating within each shower compartment;</w:t>
            </w:r>
          </w:p>
          <w:p w14:paraId="1D4B6668" w14:textId="77777777" w:rsidR="00CE77C4" w:rsidRPr="00CE77C4" w:rsidRDefault="00CE77C4" w:rsidP="00873AF9">
            <w:pPr>
              <w:numPr>
                <w:ilvl w:val="1"/>
                <w:numId w:val="70"/>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 socket-outlet located adjacent to each wash basin.</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CE77C4" w:rsidRPr="00EE6000" w14:paraId="6DBC993D" w14:textId="77777777" w:rsidTr="006850CB">
              <w:trPr>
                <w:trHeight w:val="459"/>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70A464D1"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lastRenderedPageBreak/>
                    <w:t>Note - Change rooms may be pooled across multiple sites, residential and non-residential activities when within 100 metres of the entrance to the building and within 50 metres of bicycle parking and storage facilities</w:t>
                  </w:r>
                </w:p>
              </w:tc>
            </w:tr>
          </w:tbl>
          <w:p w14:paraId="774FA7FA"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CE77C4" w:rsidRPr="00EE6000" w14:paraId="0CDCA935" w14:textId="77777777" w:rsidTr="006850CB">
              <w:trPr>
                <w:trHeight w:val="984"/>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45EC1489" w14:textId="77777777" w:rsidR="00CE77C4" w:rsidRPr="00EE6000" w:rsidRDefault="00CE77C4" w:rsidP="00CE77C4">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Editor's note - The examples for end of trip facilities prescribed under the Queensland Development Code permit a local planning instrument to prescribe facility levels higher than the default levels identified in those acceptable solutions. This example is an amalgamation of the default levels set for end of trip facilities in the Queensland Development Code and the additional facilities required by Council.</w:t>
                  </w:r>
                </w:p>
              </w:tc>
            </w:tr>
          </w:tbl>
          <w:p w14:paraId="3B6FD7F6" w14:textId="127663D5"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CBCDD9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48DF94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1A7311"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4C2039C"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lastRenderedPageBreak/>
              <w:t>PO77</w:t>
            </w:r>
          </w:p>
          <w:p w14:paraId="021155F0"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Loading and servicing areas:</w:t>
            </w:r>
          </w:p>
          <w:p w14:paraId="6E1A78A1"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not visible from the street frontage;</w:t>
            </w:r>
          </w:p>
          <w:p w14:paraId="0892AB49"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are integrated into the design of the building;</w:t>
            </w:r>
          </w:p>
          <w:p w14:paraId="7DC1BE32"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include screening and buffers to reduce negative impacts on adjoining sensitive land uses;</w:t>
            </w:r>
          </w:p>
          <w:p w14:paraId="0CAA8A97" w14:textId="77777777" w:rsidR="00CE77C4" w:rsidRPr="00CE77C4" w:rsidRDefault="00CE77C4" w:rsidP="00873AF9">
            <w:pPr>
              <w:numPr>
                <w:ilvl w:val="0"/>
                <w:numId w:val="71"/>
              </w:numPr>
              <w:spacing w:before="100" w:beforeAutospacing="1" w:after="100" w:afterAutospacing="1" w:line="240" w:lineRule="auto"/>
              <w:ind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where possible loading and servicing areas are consolidated and shared with adjoining sites.</w:t>
            </w:r>
          </w:p>
          <w:p w14:paraId="0D155D7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7AF1F0F" w14:textId="3CCDF5DD"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44735D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AE9B6E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A68E3B6"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0E4F5A0" w14:textId="77777777" w:rsidR="00CE77C4" w:rsidRPr="00CE77C4"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PO78</w:t>
            </w:r>
          </w:p>
          <w:p w14:paraId="7AAFD662" w14:textId="77777777" w:rsidR="00CE77C4" w:rsidRPr="00CE77C4"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Bins and bin storage area/s are designed, located and managed to prevent amenity impacts on the locality.</w:t>
            </w:r>
          </w:p>
          <w:p w14:paraId="78BD2106" w14:textId="7B6C7315" w:rsidR="00CE77C4" w:rsidRPr="004D1851" w:rsidRDefault="00CE77C4" w:rsidP="00CE77C4">
            <w:pPr>
              <w:tabs>
                <w:tab w:val="left" w:pos="1080"/>
              </w:tabs>
              <w:spacing w:before="100" w:beforeAutospacing="1" w:after="100" w:afterAutospacing="1" w:line="240" w:lineRule="auto"/>
              <w:ind w:left="150" w:right="150"/>
              <w:rPr>
                <w:rFonts w:ascii="Arial" w:eastAsia="Times New Roman" w:hAnsi="Arial" w:cs="Arial"/>
                <w:bCs/>
                <w:sz w:val="20"/>
                <w:szCs w:val="20"/>
                <w:lang w:eastAsia="en-AU"/>
              </w:rPr>
            </w:pPr>
            <w:r>
              <w:rPr>
                <w:rFonts w:ascii="Arial" w:eastAsia="Times New Roman" w:hAnsi="Arial" w:cs="Arial"/>
                <w:bCs/>
                <w:sz w:val="20"/>
                <w:szCs w:val="20"/>
                <w:lang w:eastAsia="en-AU"/>
              </w:rPr>
              <w:tab/>
            </w:r>
          </w:p>
        </w:tc>
        <w:tc>
          <w:tcPr>
            <w:tcW w:w="1677" w:type="pct"/>
            <w:gridSpan w:val="2"/>
            <w:tcBorders>
              <w:top w:val="outset" w:sz="6" w:space="0" w:color="auto"/>
              <w:left w:val="outset" w:sz="6" w:space="0" w:color="auto"/>
              <w:bottom w:val="outset" w:sz="6" w:space="0" w:color="auto"/>
              <w:right w:val="outset" w:sz="6" w:space="0" w:color="auto"/>
            </w:tcBorders>
          </w:tcPr>
          <w:p w14:paraId="5A7EC098"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
                <w:bCs/>
                <w:sz w:val="20"/>
                <w:szCs w:val="20"/>
                <w:lang w:eastAsia="en-AU"/>
              </w:rPr>
              <w:t>E78</w:t>
            </w:r>
          </w:p>
          <w:p w14:paraId="4BAF66D4" w14:textId="77777777" w:rsidR="00CE77C4" w:rsidRPr="00CE77C4" w:rsidRDefault="00CE77C4" w:rsidP="00CE77C4">
            <w:pPr>
              <w:spacing w:before="100" w:beforeAutospacing="1" w:after="100" w:afterAutospacing="1" w:line="240" w:lineRule="auto"/>
              <w:ind w:left="150" w:right="150"/>
              <w:rPr>
                <w:rFonts w:ascii="Arial" w:eastAsia="Times New Roman" w:hAnsi="Arial" w:cs="Arial"/>
                <w:bCs/>
                <w:sz w:val="20"/>
                <w:szCs w:val="20"/>
                <w:lang w:eastAsia="en-AU"/>
              </w:rPr>
            </w:pPr>
            <w:r w:rsidRPr="00CE77C4">
              <w:rPr>
                <w:rFonts w:ascii="Arial" w:eastAsia="Times New Roman" w:hAnsi="Arial" w:cs="Arial"/>
                <w:bCs/>
                <w:sz w:val="20"/>
                <w:szCs w:val="20"/>
                <w:lang w:eastAsia="en-AU"/>
              </w:rPr>
              <w:t>Development is designed to meet the criteria in the Planning scheme policy - Waste and is demonstrated in a waste management program.</w:t>
            </w:r>
          </w:p>
          <w:p w14:paraId="0AA8D8D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A92AAA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7A9DBF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669A77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9B8B3C4"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PO79</w:t>
            </w:r>
          </w:p>
          <w:p w14:paraId="2DD52DFC"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On-site landscaping is provided, that:</w:t>
            </w:r>
          </w:p>
          <w:p w14:paraId="6651F6D5"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is incorporated into the design of the development;</w:t>
            </w:r>
          </w:p>
          <w:p w14:paraId="717744DC"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reduces the dominance of car parking and servicing areas from the street frontage;</w:t>
            </w:r>
          </w:p>
          <w:p w14:paraId="079992F4"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retains mature trees wherever possible;</w:t>
            </w:r>
          </w:p>
          <w:p w14:paraId="29A744D4"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does not create safety or security issues by creating potential concealment areas or interfering with sight lines;</w:t>
            </w:r>
          </w:p>
          <w:p w14:paraId="1108369C" w14:textId="77777777" w:rsidR="00FD04E0" w:rsidRPr="00FD04E0" w:rsidRDefault="00FD04E0" w:rsidP="00873AF9">
            <w:pPr>
              <w:numPr>
                <w:ilvl w:val="0"/>
                <w:numId w:val="72"/>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maintains the achievement of active frontages and sight lines for casual surveillance.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0D3C590C" w14:textId="77777777" w:rsidTr="006850CB">
              <w:trPr>
                <w:trHeight w:val="8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323BDFE"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All landscaping is to accord with Planning scheme policy - Integrated design.</w:t>
                  </w:r>
                </w:p>
              </w:tc>
            </w:tr>
          </w:tbl>
          <w:p w14:paraId="74F4611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E3D43A9" w14:textId="43A5902F"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F598CE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98034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CD15C6"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FBCA3F5"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PO80</w:t>
            </w:r>
          </w:p>
          <w:p w14:paraId="62EADF4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Surveillance and overlooking are maintained between the road frontage and the main building line.</w:t>
            </w:r>
          </w:p>
          <w:p w14:paraId="69FD6B3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C803733"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E80</w:t>
            </w:r>
          </w:p>
          <w:p w14:paraId="0DD29F22"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fencing is provided forward of the building line. </w:t>
            </w:r>
          </w:p>
          <w:p w14:paraId="3A072F0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0A386F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C7D9BC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9D86ADD"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638E1F6"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PO81</w:t>
            </w:r>
          </w:p>
          <w:p w14:paraId="5F41776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Lighting is designed to provide adequate levels of illumination to public and communal spaces to maximise safety and minimise </w:t>
            </w:r>
            <w:r w:rsidRPr="00FD04E0">
              <w:rPr>
                <w:rFonts w:ascii="Arial" w:eastAsia="Times New Roman" w:hAnsi="Arial" w:cs="Arial"/>
                <w:bCs/>
                <w:sz w:val="20"/>
                <w:szCs w:val="20"/>
                <w:lang w:eastAsia="en-AU"/>
              </w:rPr>
              <w:lastRenderedPageBreak/>
              <w:t>adverse impacts on residential and other sensitive land uses. </w:t>
            </w:r>
          </w:p>
          <w:p w14:paraId="2BC944E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364B13F" w14:textId="0E830E36"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28F0B69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599D6F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8B951FB"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C51776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PO82</w:t>
            </w:r>
          </w:p>
          <w:p w14:paraId="4C5EC31F"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The hours of operation minimise adverse amenity impacts on adjoining sensitive land uses.</w:t>
            </w:r>
          </w:p>
          <w:p w14:paraId="2E8895C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A120F0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E82</w:t>
            </w:r>
          </w:p>
          <w:p w14:paraId="48E69F93" w14:textId="22600A53" w:rsidR="00CE77C4" w:rsidRPr="004D1851"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Hours of operation do not exceed 6:00am to 9:00pm Monday to Sunday.</w:t>
            </w:r>
          </w:p>
        </w:tc>
        <w:tc>
          <w:tcPr>
            <w:tcW w:w="893" w:type="pct"/>
            <w:gridSpan w:val="3"/>
            <w:tcBorders>
              <w:top w:val="outset" w:sz="6" w:space="0" w:color="auto"/>
              <w:left w:val="outset" w:sz="6" w:space="0" w:color="auto"/>
              <w:bottom w:val="outset" w:sz="6" w:space="0" w:color="auto"/>
              <w:right w:val="outset" w:sz="6" w:space="0" w:color="auto"/>
            </w:tcBorders>
          </w:tcPr>
          <w:p w14:paraId="5284B1A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7A0390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679919A"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6F28CE2A" w14:textId="77777777" w:rsidR="00EE6000" w:rsidRPr="00FD04E0" w:rsidRDefault="00EE6000" w:rsidP="00EE6000">
            <w:pPr>
              <w:spacing w:before="100" w:beforeAutospacing="1" w:after="100" w:afterAutospacing="1" w:line="240" w:lineRule="auto"/>
              <w:ind w:left="150" w:right="150"/>
              <w:jc w:val="center"/>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Values and constraints criteria</w:t>
            </w:r>
          </w:p>
          <w:tbl>
            <w:tblPr>
              <w:tblW w:w="1505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54"/>
            </w:tblGrid>
            <w:tr w:rsidR="00EE6000" w:rsidRPr="00FD04E0" w14:paraId="671D80B7" w14:textId="77777777" w:rsidTr="00EE6000">
              <w:trPr>
                <w:trHeight w:val="116"/>
                <w:tblCellSpacing w:w="15" w:type="dxa"/>
              </w:trPr>
              <w:tc>
                <w:tcPr>
                  <w:tcW w:w="1499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0B7A1FAA"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Note - The relevant values and constraints criteria do not apply where the development is consistent with a current Development permit for Reconfiguring a lot or Material change of use or Operational work, where that approval has considered and addressed (e.g. through a development footprint plan (or similar in the case of Landslide hazard) or conditions of approval) the identified value or constraint under this planning scheme.</w:t>
                  </w:r>
                </w:p>
              </w:tc>
            </w:tr>
          </w:tbl>
          <w:p w14:paraId="71DFE304"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Acid sulfate soils - (refer Overlay map - Acid sulfate soils to determine if the following assessment criteria apply)</w:t>
            </w:r>
          </w:p>
          <w:tbl>
            <w:tblPr>
              <w:tblW w:w="15081"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081"/>
            </w:tblGrid>
            <w:tr w:rsidR="00EE6000" w:rsidRPr="00FD04E0" w14:paraId="00783976" w14:textId="77777777" w:rsidTr="00EE6000">
              <w:trPr>
                <w:trHeight w:val="154"/>
                <w:tblCellSpacing w:w="15" w:type="dxa"/>
              </w:trPr>
              <w:tc>
                <w:tcPr>
                  <w:tcW w:w="15021"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514F7EE"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Note - To demonstrate achievement of the performance outcome, an Acid sulfate soils (ASS) investigation report and soil management plan is prepared by a qualified engineer.  Guidance for the preparation an ASS investigation report and soil management plan is provided in Planning scheme policy - Acid sulfate soils.</w:t>
                  </w:r>
                </w:p>
              </w:tc>
            </w:tr>
          </w:tbl>
          <w:p w14:paraId="4BF1CE06" w14:textId="77777777" w:rsidR="00EE6000" w:rsidRPr="009D2CAD" w:rsidRDefault="00EE6000" w:rsidP="00EE6000">
            <w:pPr>
              <w:spacing w:before="100" w:beforeAutospacing="1" w:after="100" w:afterAutospacing="1" w:line="240" w:lineRule="auto"/>
              <w:ind w:right="150"/>
              <w:rPr>
                <w:rFonts w:ascii="Arial" w:eastAsia="Times New Roman" w:hAnsi="Arial" w:cs="Arial"/>
                <w:b/>
                <w:bCs/>
                <w:sz w:val="20"/>
                <w:szCs w:val="20"/>
                <w:lang w:eastAsia="en-AU"/>
              </w:rPr>
            </w:pPr>
          </w:p>
        </w:tc>
      </w:tr>
      <w:tr w:rsidR="00EE6000" w:rsidRPr="009D2CAD" w14:paraId="02EC182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DEEEC0C"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PO83</w:t>
            </w:r>
          </w:p>
          <w:p w14:paraId="31E26AD1"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avoids disturbing acid sulfate soils. Where development disturbs acid sulfate soils, development:</w:t>
            </w:r>
          </w:p>
          <w:p w14:paraId="5628A153"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is managed to avoid or minimise the release of surface or groundwater flows containing acid and metal contaminants into the environment;</w:t>
            </w:r>
          </w:p>
          <w:p w14:paraId="6FC1DF57"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protects the environmental and ecological values and health of receiving waters;</w:t>
            </w:r>
          </w:p>
          <w:p w14:paraId="7BA205E9" w14:textId="77777777" w:rsidR="00FD04E0" w:rsidRPr="00FD04E0" w:rsidRDefault="00FD04E0" w:rsidP="00873AF9">
            <w:pPr>
              <w:numPr>
                <w:ilvl w:val="0"/>
                <w:numId w:val="73"/>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protects buildings and infrastructure from the effects of acid sulfate soils.</w:t>
            </w:r>
          </w:p>
          <w:p w14:paraId="50D3771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FC07224"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lastRenderedPageBreak/>
              <w:t>E83</w:t>
            </w:r>
          </w:p>
          <w:p w14:paraId="04E7A63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 involve:</w:t>
            </w:r>
          </w:p>
          <w:p w14:paraId="45E095B3" w14:textId="77777777" w:rsidR="00FD04E0" w:rsidRPr="00FD04E0" w:rsidRDefault="00FD04E0" w:rsidP="00873AF9">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excavation or otherwise removing of more than 100m</w:t>
            </w:r>
            <w:r w:rsidRPr="00FD04E0">
              <w:rPr>
                <w:rFonts w:ascii="Arial" w:eastAsia="Times New Roman" w:hAnsi="Arial" w:cs="Arial"/>
                <w:bCs/>
                <w:sz w:val="20"/>
                <w:szCs w:val="20"/>
                <w:vertAlign w:val="superscript"/>
                <w:lang w:eastAsia="en-AU"/>
              </w:rPr>
              <w:t>3</w:t>
            </w:r>
            <w:r w:rsidRPr="00FD04E0">
              <w:rPr>
                <w:rFonts w:ascii="Arial" w:eastAsia="Times New Roman" w:hAnsi="Arial" w:cs="Arial"/>
                <w:bCs/>
                <w:sz w:val="20"/>
                <w:szCs w:val="20"/>
                <w:lang w:eastAsia="en-AU"/>
              </w:rPr>
              <w:t> of soil or sediment where below than 5m Australian Height datum AHD; or</w:t>
            </w:r>
          </w:p>
          <w:p w14:paraId="53DBC852" w14:textId="77777777" w:rsidR="00FD04E0" w:rsidRPr="00FD04E0" w:rsidRDefault="00FD04E0" w:rsidP="00873AF9">
            <w:pPr>
              <w:numPr>
                <w:ilvl w:val="0"/>
                <w:numId w:val="74"/>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filling of land of more than 500m</w:t>
            </w:r>
            <w:r w:rsidRPr="00FD04E0">
              <w:rPr>
                <w:rFonts w:ascii="Arial" w:eastAsia="Times New Roman" w:hAnsi="Arial" w:cs="Arial"/>
                <w:bCs/>
                <w:sz w:val="20"/>
                <w:szCs w:val="20"/>
                <w:vertAlign w:val="superscript"/>
                <w:lang w:eastAsia="en-AU"/>
              </w:rPr>
              <w:t>3</w:t>
            </w:r>
            <w:r w:rsidRPr="00FD04E0">
              <w:rPr>
                <w:rFonts w:ascii="Arial" w:eastAsia="Times New Roman" w:hAnsi="Arial" w:cs="Arial"/>
                <w:bCs/>
                <w:sz w:val="20"/>
                <w:szCs w:val="20"/>
                <w:lang w:eastAsia="en-AU"/>
              </w:rPr>
              <w:t> of material with an average depth of 0.5m or greater where below the 5m Australian Height datum AHD.</w:t>
            </w:r>
          </w:p>
          <w:p w14:paraId="5B8DA040" w14:textId="7ED24E3F"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34995B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902290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7C0AF5"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5E2F2310"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Environmental areas (refer Overlay map - Environmental areas to determine if the following assessment criteria apply)</w:t>
            </w:r>
          </w:p>
          <w:tbl>
            <w:tblPr>
              <w:tblW w:w="1495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57"/>
            </w:tblGrid>
            <w:tr w:rsidR="00EE6000" w:rsidRPr="00FD04E0" w14:paraId="6FCC4C78" w14:textId="77777777" w:rsidTr="00EE6000">
              <w:trPr>
                <w:trHeight w:val="1969"/>
                <w:tblCellSpacing w:w="15" w:type="dxa"/>
              </w:trPr>
              <w:tc>
                <w:tcPr>
                  <w:tcW w:w="14897"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1610483"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Note – The following are excluded from the native vegetation clearing provisions of this planning scheme:</w:t>
                  </w:r>
                </w:p>
                <w:p w14:paraId="11F6FE6B"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located within an approved development footprint;</w:t>
                  </w:r>
                </w:p>
                <w:p w14:paraId="4B8B06C4"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within 10m from a lawfully established building reasonably necessary for emergency access or immediately required in response to an accident or emergency;</w:t>
                  </w:r>
                </w:p>
                <w:p w14:paraId="2F8F7A60"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to remove or reduce the risk vegetation poses to serious personal injury or damage to infrastructure;</w:t>
                  </w:r>
                </w:p>
                <w:p w14:paraId="2E56814E"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to construct and maintain a property boundary fence and not exceed 4m in width either side of the fence where in the Rural, Rural residential and Environmental Management and Conservation zones.  In any other zone, clearing is not to exceed 2m in width either side of the fence;</w:t>
                  </w:r>
                </w:p>
                <w:p w14:paraId="47AB4B4D"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reasonably necessary for the purpose of maintenance or works within a registered easement for public infrastructure or drainage purposes;</w:t>
                  </w:r>
                </w:p>
                <w:p w14:paraId="1174AB22"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in accordance with a bushfire management plan prepared by a suitably qualified person, submitted to and accepted by Council;</w:t>
                  </w:r>
                </w:p>
                <w:p w14:paraId="43D5E8E1"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Clearing of native vegetation associated with removal of recognised weed species, maintaining existing open pastures and cropping land, windbreaks, lawns or created gardens;</w:t>
                  </w:r>
                </w:p>
                <w:p w14:paraId="0053DC0E"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Grazing of native pasture by stock;</w:t>
                  </w:r>
                </w:p>
                <w:p w14:paraId="2C2DB02C" w14:textId="77777777" w:rsidR="00EE6000" w:rsidRPr="00FD04E0" w:rsidRDefault="00EE6000" w:rsidP="00873AF9">
                  <w:pPr>
                    <w:numPr>
                      <w:ilvl w:val="0"/>
                      <w:numId w:val="75"/>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Native forest practice where accepted development under Part 1, 1.7.7 Accepted development.</w:t>
                  </w:r>
                </w:p>
              </w:tc>
            </w:tr>
          </w:tbl>
          <w:p w14:paraId="0B9E8092"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94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9455"/>
            </w:tblGrid>
            <w:tr w:rsidR="00EE6000" w:rsidRPr="00FD04E0" w14:paraId="7BA6DDB4" w14:textId="77777777" w:rsidTr="00EE6000">
              <w:trPr>
                <w:trHeight w:val="26"/>
                <w:tblCellSpacing w:w="15" w:type="dxa"/>
              </w:trPr>
              <w:tc>
                <w:tcPr>
                  <w:tcW w:w="19395"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AB726F2" w14:textId="77777777" w:rsidR="00EE600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Definition for native vegetation </w:t>
                  </w:r>
                  <w:proofErr w:type="gramStart"/>
                  <w:r w:rsidRPr="00FD04E0">
                    <w:rPr>
                      <w:rFonts w:ascii="Arial" w:eastAsia="Times New Roman" w:hAnsi="Arial" w:cs="Arial"/>
                      <w:bCs/>
                      <w:sz w:val="20"/>
                      <w:szCs w:val="20"/>
                      <w:lang w:eastAsia="en-AU"/>
                    </w:rPr>
                    <w:t>is located in</w:t>
                  </w:r>
                  <w:proofErr w:type="gramEnd"/>
                  <w:r w:rsidRPr="00FD04E0">
                    <w:rPr>
                      <w:rFonts w:ascii="Arial" w:eastAsia="Times New Roman" w:hAnsi="Arial" w:cs="Arial"/>
                      <w:bCs/>
                      <w:sz w:val="20"/>
                      <w:szCs w:val="20"/>
                      <w:lang w:eastAsia="en-AU"/>
                    </w:rPr>
                    <w:t xml:space="preserve"> Schedule 1 Definitions.</w:t>
                  </w:r>
                </w:p>
                <w:tbl>
                  <w:tblPr>
                    <w:tblW w:w="1498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986"/>
                  </w:tblGrid>
                  <w:tr w:rsidR="00EE6000" w:rsidRPr="00FD04E0" w14:paraId="67E8D40F" w14:textId="77777777" w:rsidTr="00EE6000">
                    <w:trPr>
                      <w:trHeight w:val="1311"/>
                      <w:tblCellSpacing w:w="15" w:type="dxa"/>
                    </w:trPr>
                    <w:tc>
                      <w:tcPr>
                        <w:tcW w:w="14926"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3F5DFDD0"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Native vegetation subject to </w:t>
                        </w:r>
                        <w:proofErr w:type="gramStart"/>
                        <w:r w:rsidRPr="00FD04E0">
                          <w:rPr>
                            <w:rFonts w:ascii="Arial" w:eastAsia="Times New Roman" w:hAnsi="Arial" w:cs="Arial"/>
                            <w:bCs/>
                            <w:sz w:val="20"/>
                            <w:szCs w:val="20"/>
                            <w:lang w:eastAsia="en-AU"/>
                          </w:rPr>
                          <w:t>this criteria</w:t>
                        </w:r>
                        <w:proofErr w:type="gramEnd"/>
                        <w:r w:rsidRPr="00FD04E0">
                          <w:rPr>
                            <w:rFonts w:ascii="Arial" w:eastAsia="Times New Roman" w:hAnsi="Arial" w:cs="Arial"/>
                            <w:bCs/>
                            <w:sz w:val="20"/>
                            <w:szCs w:val="20"/>
                            <w:lang w:eastAsia="en-AU"/>
                          </w:rPr>
                          <w:t xml:space="preserve"> primarily comprises of matters of national environmental significance (MNES), matters of state environmental significance (MSES).  They also comprise some matters of local environmental significance (MLES). A MLES is defined in Schedule 1.2, Administrative definitions. A list of the elements that apply to the mapped MSES and MLES is provided in Appendix 1 of the Planning scheme policy - Environmental areas.</w:t>
                        </w:r>
                      </w:p>
                      <w:p w14:paraId="13DEDD9F"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Editors' Note - The accuracy of overlay mapping can be challenged through the development application process (code assessable development) or by way of a planning scheme amendment. See Council's website for details.</w:t>
                        </w:r>
                      </w:p>
                    </w:tc>
                  </w:tr>
                </w:tbl>
                <w:p w14:paraId="6A1C1F3C"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vanish/>
                      <w:sz w:val="20"/>
                      <w:szCs w:val="20"/>
                      <w:lang w:eastAsia="en-AU"/>
                    </w:rPr>
                  </w:pPr>
                </w:p>
                <w:tbl>
                  <w:tblPr>
                    <w:tblW w:w="1487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874"/>
                  </w:tblGrid>
                  <w:tr w:rsidR="00EE6000" w:rsidRPr="00FD04E0" w14:paraId="66E3EF21" w14:textId="77777777" w:rsidTr="00EE6000">
                    <w:trPr>
                      <w:trHeight w:val="129"/>
                      <w:tblCellSpacing w:w="15" w:type="dxa"/>
                    </w:trPr>
                    <w:tc>
                      <w:tcPr>
                        <w:tcW w:w="14814"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53E72E31"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Note - To demonstrate achievement of the performance outcome, an ecological assessment, vegetation management plan and fauna management plan, as required, are prepared by a suitably qualified person.  Guidance for the preparation of </w:t>
                        </w:r>
                        <w:proofErr w:type="gramStart"/>
                        <w:r w:rsidRPr="00FD04E0">
                          <w:rPr>
                            <w:rFonts w:ascii="Arial" w:eastAsia="Times New Roman" w:hAnsi="Arial" w:cs="Arial"/>
                            <w:bCs/>
                            <w:sz w:val="20"/>
                            <w:szCs w:val="20"/>
                            <w:lang w:eastAsia="en-AU"/>
                          </w:rPr>
                          <w:t>above mentioned</w:t>
                        </w:r>
                        <w:proofErr w:type="gramEnd"/>
                        <w:r w:rsidRPr="00FD04E0">
                          <w:rPr>
                            <w:rFonts w:ascii="Arial" w:eastAsia="Times New Roman" w:hAnsi="Arial" w:cs="Arial"/>
                            <w:bCs/>
                            <w:sz w:val="20"/>
                            <w:szCs w:val="20"/>
                            <w:lang w:eastAsia="en-AU"/>
                          </w:rPr>
                          <w:t xml:space="preserve"> reports is provided in Planning scheme policy - Environmental areas.</w:t>
                        </w:r>
                      </w:p>
                    </w:tc>
                  </w:tr>
                </w:tbl>
                <w:p w14:paraId="5159C351" w14:textId="77777777" w:rsidR="00EE6000" w:rsidRPr="00FD04E0" w:rsidRDefault="00EE6000" w:rsidP="00FD04E0">
                  <w:pPr>
                    <w:spacing w:before="100" w:beforeAutospacing="1" w:after="100" w:afterAutospacing="1" w:line="240" w:lineRule="auto"/>
                    <w:ind w:left="150" w:right="150"/>
                    <w:rPr>
                      <w:rFonts w:ascii="Arial" w:eastAsia="Times New Roman" w:hAnsi="Arial" w:cs="Arial"/>
                      <w:bCs/>
                      <w:sz w:val="20"/>
                      <w:szCs w:val="20"/>
                      <w:lang w:eastAsia="en-AU"/>
                    </w:rPr>
                  </w:pPr>
                </w:p>
              </w:tc>
            </w:tr>
          </w:tbl>
          <w:p w14:paraId="2B50E55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0574BB"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FFFFFF" w:themeFill="background1"/>
          </w:tcPr>
          <w:p w14:paraId="5959B1C3" w14:textId="5AE7EC3B"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FD04E0">
              <w:rPr>
                <w:rFonts w:ascii="Arial" w:eastAsia="Times New Roman" w:hAnsi="Arial" w:cs="Arial"/>
                <w:b/>
                <w:bCs/>
                <w:sz w:val="20"/>
                <w:szCs w:val="20"/>
                <w:lang w:eastAsia="en-AU"/>
              </w:rPr>
              <w:t>Vegetation clearing, ecological value and connectivity</w:t>
            </w:r>
          </w:p>
        </w:tc>
      </w:tr>
      <w:tr w:rsidR="00EE6000" w:rsidRPr="009D2CAD" w14:paraId="501CC1CD"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3D5337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PO84</w:t>
            </w:r>
          </w:p>
          <w:p w14:paraId="652517AD"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Development avoids locating in a High Value Area or a Value Offset Area.  Where it is not practicable or reasonable for development to avoid establishing in these areas, development must ensure that:</w:t>
            </w:r>
          </w:p>
          <w:p w14:paraId="5B0A3CCF" w14:textId="77777777" w:rsidR="00FD04E0" w:rsidRPr="00FD04E0" w:rsidRDefault="00FD04E0" w:rsidP="00873AF9">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the quality and integrity of the biodiversity and ecological values inherent to a High Value Area and a Value Offset Area is maintained and not lost or degraded;</w:t>
            </w:r>
          </w:p>
          <w:p w14:paraId="32CBBFCB" w14:textId="77777777" w:rsidR="00FD04E0" w:rsidRPr="00FD04E0" w:rsidRDefault="00FD04E0" w:rsidP="00873AF9">
            <w:pPr>
              <w:numPr>
                <w:ilvl w:val="0"/>
                <w:numId w:val="76"/>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on-site mitigation measures, mechanisms or processes are in place demonstrating the quality and integrity of the biodiversity and ecological values inherent to a High Value Area and a Value Offset Area are maintained.  For example, this can be achieved through replacement, restoration or rehabilitation planting as part of any proposed </w:t>
            </w:r>
            <w:proofErr w:type="gramStart"/>
            <w:r w:rsidRPr="00FD04E0">
              <w:rPr>
                <w:rFonts w:ascii="Arial" w:eastAsia="Times New Roman" w:hAnsi="Arial" w:cs="Arial"/>
                <w:bCs/>
                <w:sz w:val="20"/>
                <w:szCs w:val="20"/>
                <w:lang w:eastAsia="en-AU"/>
              </w:rPr>
              <w:t>covenant,  the</w:t>
            </w:r>
            <w:proofErr w:type="gramEnd"/>
            <w:r w:rsidRPr="00FD04E0">
              <w:rPr>
                <w:rFonts w:ascii="Arial" w:eastAsia="Times New Roman" w:hAnsi="Arial" w:cs="Arial"/>
                <w:bCs/>
                <w:sz w:val="20"/>
                <w:szCs w:val="20"/>
                <w:lang w:eastAsia="en-AU"/>
              </w:rPr>
              <w:t xml:space="preserve"> development of a Vegetation Management Plan,  a Fauna Management Plan, and any other on-site mitigation options identified in the Planning scheme policy - Environmental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35AACD71" w14:textId="77777777" w:rsidTr="006850CB">
              <w:trPr>
                <w:trHeight w:val="268"/>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D89AC7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 </w:t>
                  </w:r>
                  <w:r w:rsidRPr="00EE6000">
                    <w:rPr>
                      <w:rFonts w:ascii="Arial" w:eastAsia="Times New Roman" w:hAnsi="Arial" w:cs="Arial"/>
                      <w:bCs/>
                      <w:sz w:val="18"/>
                      <w:szCs w:val="20"/>
                      <w:lang w:eastAsia="en-AU"/>
                    </w:rPr>
                    <w:t xml:space="preserve">Editor's note - This is not a requirement for an environmental </w:t>
                  </w:r>
                  <w:r w:rsidRPr="00EE6000">
                    <w:rPr>
                      <w:rFonts w:ascii="Arial" w:eastAsia="Times New Roman" w:hAnsi="Arial" w:cs="Arial"/>
                      <w:bCs/>
                      <w:sz w:val="18"/>
                      <w:szCs w:val="20"/>
                      <w:lang w:eastAsia="en-AU"/>
                    </w:rPr>
                    <w:lastRenderedPageBreak/>
                    <w:t>offset under the Environmental Offsets Act 2014.</w:t>
                  </w:r>
                </w:p>
              </w:tc>
            </w:tr>
          </w:tbl>
          <w:p w14:paraId="295C238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ECC5DC4" w14:textId="2713569D"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113612F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282D47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995929C"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2EFB70B"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lastRenderedPageBreak/>
              <w:t>PO85</w:t>
            </w:r>
          </w:p>
          <w:p w14:paraId="514E0699"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provides for safe, unimpeded, convenient and ongoing wildlife movement and establishes and maintains habitat connectivity by:</w:t>
            </w:r>
          </w:p>
          <w:p w14:paraId="3960011C"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retaining habitat trees;</w:t>
            </w:r>
          </w:p>
          <w:p w14:paraId="33176DBC"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contiguous patches of habitat;</w:t>
            </w:r>
          </w:p>
          <w:p w14:paraId="24D9819E"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provide replacement and rehabilitation planting to improve connectivity;</w:t>
            </w:r>
          </w:p>
          <w:p w14:paraId="474E4657" w14:textId="77777777" w:rsidR="00FD04E0" w:rsidRPr="00FD04E0"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avoiding the creation of fragmented and isolated patches of habitat;</w:t>
            </w:r>
          </w:p>
          <w:p w14:paraId="6FCA9177" w14:textId="32063940" w:rsidR="001D7CBE" w:rsidRPr="001D7CBE" w:rsidRDefault="00FD04E0" w:rsidP="00873AF9">
            <w:pPr>
              <w:numPr>
                <w:ilvl w:val="0"/>
                <w:numId w:val="77"/>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wildlife movement infrastructure.</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FD04E0" w:rsidRPr="00FD04E0" w14:paraId="4F5AD7E3" w14:textId="77777777" w:rsidTr="006850CB">
              <w:trPr>
                <w:trHeight w:val="65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4D263F65"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Editor's note - Wildlife movement infrastructure may include refuge poles, tree boulevarding, ‘stepping stone’ vegetation plantings, tunnels, appropriate wildlife </w:t>
                  </w:r>
                  <w:proofErr w:type="gramStart"/>
                  <w:r w:rsidRPr="00EE6000">
                    <w:rPr>
                      <w:rFonts w:ascii="Arial" w:eastAsia="Times New Roman" w:hAnsi="Arial" w:cs="Arial"/>
                      <w:bCs/>
                      <w:sz w:val="18"/>
                      <w:szCs w:val="20"/>
                      <w:lang w:eastAsia="en-AU"/>
                    </w:rPr>
                    <w:t>fencing;</w:t>
                  </w:r>
                  <w:proofErr w:type="gramEnd"/>
                  <w:r w:rsidRPr="00EE6000">
                    <w:rPr>
                      <w:rFonts w:ascii="Arial" w:eastAsia="Times New Roman" w:hAnsi="Arial" w:cs="Arial"/>
                      <w:bCs/>
                      <w:sz w:val="18"/>
                      <w:szCs w:val="20"/>
                      <w:lang w:eastAsia="en-AU"/>
                    </w:rPr>
                    <w:t xml:space="preserve"> culverts with ledges, underpasses, overpasses, land bridges and rope bridges. Further information is provided in Planning scheme policy – Environmental areas.</w:t>
                  </w:r>
                </w:p>
              </w:tc>
            </w:tr>
          </w:tbl>
          <w:p w14:paraId="5B66017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353865A" w14:textId="46D41D32"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66560D2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E435EB9"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E1BE1FB"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tcPr>
          <w:p w14:paraId="76DA8162" w14:textId="70F13234" w:rsidR="00FD04E0"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Vegetation clearing and habitat protection</w:t>
            </w:r>
          </w:p>
        </w:tc>
        <w:tc>
          <w:tcPr>
            <w:tcW w:w="893" w:type="pct"/>
            <w:gridSpan w:val="3"/>
            <w:tcBorders>
              <w:top w:val="outset" w:sz="6" w:space="0" w:color="auto"/>
              <w:left w:val="outset" w:sz="6" w:space="0" w:color="auto"/>
              <w:bottom w:val="outset" w:sz="6" w:space="0" w:color="auto"/>
              <w:right w:val="outset" w:sz="6" w:space="0" w:color="auto"/>
            </w:tcBorders>
          </w:tcPr>
          <w:p w14:paraId="37A280D1"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034A146"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3D07B47"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810E5F8"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PO86</w:t>
            </w:r>
          </w:p>
          <w:p w14:paraId="7EB93538" w14:textId="54765176" w:rsidR="00CE77C4" w:rsidRPr="004D1851"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ensures that the biodiversity quality and integrity of habitats is not adversely impacted upon but maintained and protected.</w:t>
            </w:r>
          </w:p>
        </w:tc>
        <w:tc>
          <w:tcPr>
            <w:tcW w:w="1677" w:type="pct"/>
            <w:gridSpan w:val="2"/>
            <w:tcBorders>
              <w:top w:val="outset" w:sz="6" w:space="0" w:color="auto"/>
              <w:left w:val="outset" w:sz="6" w:space="0" w:color="auto"/>
              <w:bottom w:val="outset" w:sz="6" w:space="0" w:color="auto"/>
              <w:right w:val="outset" w:sz="6" w:space="0" w:color="auto"/>
            </w:tcBorders>
          </w:tcPr>
          <w:p w14:paraId="223B99C9" w14:textId="058A141A"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38771F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E2CB2B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00E6D0E"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6E5987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lastRenderedPageBreak/>
              <w:t>PO87</w:t>
            </w:r>
          </w:p>
          <w:p w14:paraId="411763E6"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 result in the net loss or degradation of habitat value in a High Value Area or a Value Offset Area.  Where development does result in the loss or degradation of habitat value, development will:</w:t>
            </w:r>
          </w:p>
          <w:p w14:paraId="396057C1"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rehabilitate, revegetate, restore and enhance an area to ensure it continues to function as a viable and healthy habitat </w:t>
            </w:r>
            <w:proofErr w:type="gramStart"/>
            <w:r w:rsidRPr="00FD04E0">
              <w:rPr>
                <w:rFonts w:ascii="Arial" w:eastAsia="Times New Roman" w:hAnsi="Arial" w:cs="Arial"/>
                <w:bCs/>
                <w:sz w:val="20"/>
                <w:szCs w:val="20"/>
                <w:lang w:eastAsia="en-AU"/>
              </w:rPr>
              <w:t>area;</w:t>
            </w:r>
            <w:proofErr w:type="gramEnd"/>
          </w:p>
          <w:p w14:paraId="401361DA"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provide replacement fauna nesting boxes in the event of habitat tree loss in accordance with Planning scheme policy - Environmental areas;</w:t>
            </w:r>
          </w:p>
          <w:p w14:paraId="429DC0C3" w14:textId="77777777" w:rsidR="00FD04E0" w:rsidRPr="00FD04E0" w:rsidRDefault="00FD04E0" w:rsidP="00873AF9">
            <w:pPr>
              <w:numPr>
                <w:ilvl w:val="0"/>
                <w:numId w:val="78"/>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undertake rehabilitation, revegetation and restoration in accordance with the </w:t>
            </w:r>
            <w:proofErr w:type="gramStart"/>
            <w:r w:rsidRPr="00FD04E0">
              <w:rPr>
                <w:rFonts w:ascii="Arial" w:eastAsia="Times New Roman" w:hAnsi="Arial" w:cs="Arial"/>
                <w:bCs/>
                <w:sz w:val="20"/>
                <w:szCs w:val="20"/>
                <w:lang w:eastAsia="en-AU"/>
              </w:rPr>
              <w:t>South East</w:t>
            </w:r>
            <w:proofErr w:type="gramEnd"/>
            <w:r w:rsidRPr="00FD04E0">
              <w:rPr>
                <w:rFonts w:ascii="Arial" w:eastAsia="Times New Roman" w:hAnsi="Arial" w:cs="Arial"/>
                <w:bCs/>
                <w:sz w:val="20"/>
                <w:szCs w:val="20"/>
                <w:lang w:eastAsia="en-AU"/>
              </w:rPr>
              <w:t xml:space="preserve"> Queensland Ecological Restoration Framework.</w:t>
            </w:r>
          </w:p>
          <w:p w14:paraId="2016557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3D9AE0B" w14:textId="1A0A24C9"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20F6A07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077694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26958F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985BD6A"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PO88</w:t>
            </w:r>
          </w:p>
          <w:p w14:paraId="5AC0505E"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ensures safe, unimpeded, convenient and ongoing wildlife movement and habitat connectivity by:</w:t>
            </w:r>
          </w:p>
          <w:p w14:paraId="1ED7FD38"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contiguous patches of habitat;</w:t>
            </w:r>
          </w:p>
          <w:p w14:paraId="5F1A035E"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avoiding the creation of fragmented and isolated patches of habitat;</w:t>
            </w:r>
          </w:p>
          <w:p w14:paraId="04000591"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providing wildlife movement infrastructure;</w:t>
            </w:r>
          </w:p>
          <w:p w14:paraId="0FE24C0B" w14:textId="77777777" w:rsidR="00FD04E0" w:rsidRPr="00FD04E0" w:rsidRDefault="00FD04E0" w:rsidP="00873AF9">
            <w:pPr>
              <w:numPr>
                <w:ilvl w:val="0"/>
                <w:numId w:val="79"/>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providing replacement and rehabilitation planting to improve connectivity.</w:t>
            </w:r>
          </w:p>
          <w:p w14:paraId="747AAEFD"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1981852" w14:textId="1DD4FB9F"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2E9D7B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00607E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C3C8059"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tcPr>
          <w:p w14:paraId="7C92A4F3" w14:textId="2B51E324" w:rsidR="00FD04E0"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Vegetation clearing and soil resource stability</w:t>
            </w:r>
          </w:p>
        </w:tc>
        <w:tc>
          <w:tcPr>
            <w:tcW w:w="893" w:type="pct"/>
            <w:gridSpan w:val="3"/>
            <w:tcBorders>
              <w:top w:val="outset" w:sz="6" w:space="0" w:color="auto"/>
              <w:left w:val="outset" w:sz="6" w:space="0" w:color="auto"/>
              <w:bottom w:val="outset" w:sz="6" w:space="0" w:color="auto"/>
              <w:right w:val="outset" w:sz="6" w:space="0" w:color="auto"/>
            </w:tcBorders>
          </w:tcPr>
          <w:p w14:paraId="20CEEDEC"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D8A4316" w14:textId="77777777" w:rsidR="00FD04E0" w:rsidRPr="009D2CAD" w:rsidRDefault="00FD04E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8E08B15"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C45A0DF"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
                <w:bCs/>
                <w:sz w:val="20"/>
                <w:szCs w:val="20"/>
                <w:lang w:eastAsia="en-AU"/>
              </w:rPr>
              <w:t>PO89</w:t>
            </w:r>
          </w:p>
          <w:p w14:paraId="66393B57" w14:textId="77777777" w:rsidR="00FD04E0" w:rsidRPr="00FD04E0" w:rsidRDefault="00FD04E0" w:rsidP="00FD04E0">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Development does not:</w:t>
            </w:r>
          </w:p>
          <w:p w14:paraId="3CA65884" w14:textId="77777777" w:rsidR="00FD04E0" w:rsidRPr="00FD04E0" w:rsidRDefault="00FD04E0" w:rsidP="00873AF9">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result in soil erosion or land degradation;</w:t>
            </w:r>
          </w:p>
          <w:p w14:paraId="549E869C" w14:textId="77777777" w:rsidR="00FD04E0" w:rsidRPr="00FD04E0" w:rsidRDefault="00FD04E0" w:rsidP="00873AF9">
            <w:pPr>
              <w:numPr>
                <w:ilvl w:val="0"/>
                <w:numId w:val="80"/>
              </w:numPr>
              <w:spacing w:before="100" w:beforeAutospacing="1" w:after="100" w:afterAutospacing="1" w:line="240" w:lineRule="auto"/>
              <w:ind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 xml:space="preserve">leave cleared land exposed for an unreasonable </w:t>
            </w:r>
            <w:proofErr w:type="gramStart"/>
            <w:r w:rsidRPr="00FD04E0">
              <w:rPr>
                <w:rFonts w:ascii="Arial" w:eastAsia="Times New Roman" w:hAnsi="Arial" w:cs="Arial"/>
                <w:bCs/>
                <w:sz w:val="20"/>
                <w:szCs w:val="20"/>
                <w:lang w:eastAsia="en-AU"/>
              </w:rPr>
              <w:t>period of time</w:t>
            </w:r>
            <w:proofErr w:type="gramEnd"/>
            <w:r w:rsidRPr="00FD04E0">
              <w:rPr>
                <w:rFonts w:ascii="Arial" w:eastAsia="Times New Roman" w:hAnsi="Arial" w:cs="Arial"/>
                <w:bCs/>
                <w:sz w:val="20"/>
                <w:szCs w:val="20"/>
                <w:lang w:eastAsia="en-AU"/>
              </w:rPr>
              <w:t xml:space="preserve"> but is rehabilitated in a timely manner.</w:t>
            </w:r>
          </w:p>
          <w:p w14:paraId="3814E2F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454420D" w14:textId="037F48CC" w:rsidR="00CE77C4" w:rsidRPr="004D1851" w:rsidRDefault="00FD04E0"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FD04E0">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7F76AD2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6DDDFD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0992D32"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tcPr>
          <w:p w14:paraId="3B799210" w14:textId="0586DDF9" w:rsidR="002126C1"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Vegetation clearing and water quality</w:t>
            </w:r>
          </w:p>
        </w:tc>
        <w:tc>
          <w:tcPr>
            <w:tcW w:w="893" w:type="pct"/>
            <w:gridSpan w:val="3"/>
            <w:tcBorders>
              <w:top w:val="outset" w:sz="6" w:space="0" w:color="auto"/>
              <w:left w:val="outset" w:sz="6" w:space="0" w:color="auto"/>
              <w:bottom w:val="outset" w:sz="6" w:space="0" w:color="auto"/>
              <w:right w:val="outset" w:sz="6" w:space="0" w:color="auto"/>
            </w:tcBorders>
          </w:tcPr>
          <w:p w14:paraId="41E53F3D"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2B7CF52"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476DCCB"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51F9AFE"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PO90</w:t>
            </w:r>
          </w:p>
          <w:p w14:paraId="1889C988"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maintains or improves the quality of groundwater and surface water within, and downstream, of a site by:</w:t>
            </w:r>
          </w:p>
          <w:p w14:paraId="79053647"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ensuring an effective vegetated buffers and setbacks from waterbodies is retained to achieve natural filtration and reduce sediment loads;</w:t>
            </w:r>
          </w:p>
          <w:p w14:paraId="580033C2"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avoiding or minimising changes to landforms to maintain hydrological water flows;</w:t>
            </w:r>
          </w:p>
          <w:p w14:paraId="1ACE7DF5" w14:textId="77777777" w:rsidR="002126C1" w:rsidRPr="002126C1" w:rsidRDefault="002126C1" w:rsidP="00873AF9">
            <w:pPr>
              <w:numPr>
                <w:ilvl w:val="0"/>
                <w:numId w:val="81"/>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adopting suitable measures to exclude livestock from entering a waterbody where a site is being used for animal husbandry</w:t>
            </w:r>
            <w:r w:rsidRPr="002126C1">
              <w:rPr>
                <w:rFonts w:ascii="Arial" w:eastAsia="Times New Roman" w:hAnsi="Arial" w:cs="Arial"/>
                <w:bCs/>
                <w:sz w:val="20"/>
                <w:szCs w:val="20"/>
                <w:vertAlign w:val="superscript"/>
                <w:lang w:eastAsia="en-AU"/>
              </w:rPr>
              <w:t>(</w:t>
            </w:r>
            <w:hyperlink r:id="rId45" w:anchor="target-d412305e570522" w:tooltip="Animal husbandry - Premises used for production of animals or animal products on either native or improved pastures or vegetation.  The use includes ancillary yards, stables and temporary holding facilities and the repair and servicing of machinery." w:history="1">
              <w:r w:rsidRPr="002126C1">
                <w:rPr>
                  <w:rStyle w:val="Hyperlink"/>
                  <w:rFonts w:ascii="Arial" w:eastAsia="Times New Roman" w:hAnsi="Arial" w:cs="Arial"/>
                  <w:sz w:val="20"/>
                  <w:szCs w:val="20"/>
                  <w:vertAlign w:val="superscript"/>
                  <w:lang w:eastAsia="en-AU"/>
                </w:rPr>
                <w:t>4</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and animal keeping</w:t>
            </w:r>
            <w:r w:rsidRPr="002126C1">
              <w:rPr>
                <w:rFonts w:ascii="Arial" w:eastAsia="Times New Roman" w:hAnsi="Arial" w:cs="Arial"/>
                <w:bCs/>
                <w:sz w:val="20"/>
                <w:szCs w:val="20"/>
                <w:vertAlign w:val="superscript"/>
                <w:lang w:eastAsia="en-AU"/>
              </w:rPr>
              <w:t>(</w:t>
            </w:r>
            <w:hyperlink r:id="rId46" w:anchor="target-d412305e570545" w:tooltip="Animal keeping - Premises used for boarding, breeding or training of animals.  The use may include ancillary temporary or permanent holding facilities on the same site and ancillary repair and servicing of machinery." w:history="1">
              <w:r w:rsidRPr="002126C1">
                <w:rPr>
                  <w:rStyle w:val="Hyperlink"/>
                  <w:rFonts w:ascii="Arial" w:eastAsia="Times New Roman" w:hAnsi="Arial" w:cs="Arial"/>
                  <w:sz w:val="20"/>
                  <w:szCs w:val="20"/>
                  <w:vertAlign w:val="superscript"/>
                  <w:lang w:eastAsia="en-AU"/>
                </w:rPr>
                <w:t>5</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activities.</w:t>
            </w:r>
          </w:p>
          <w:p w14:paraId="7F6797A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432B0BF" w14:textId="77D9CB30"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7B3749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A8D941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B9BBF1D"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61C8EF2"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PO91</w:t>
            </w:r>
          </w:p>
          <w:p w14:paraId="60A494F5"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minimises adverse impacts of stormwater run-off on water quality by:</w:t>
            </w:r>
          </w:p>
          <w:p w14:paraId="24F359F1"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flow velocity to reduce erosion;</w:t>
            </w:r>
          </w:p>
          <w:p w14:paraId="26CE2B59"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hard surface areas;</w:t>
            </w:r>
          </w:p>
          <w:p w14:paraId="4E61C308"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maximising the use of permeable surfaces;</w:t>
            </w:r>
          </w:p>
          <w:p w14:paraId="1783F19C"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incorporating sediment retention devices;</w:t>
            </w:r>
          </w:p>
          <w:p w14:paraId="3BD8B022" w14:textId="77777777" w:rsidR="002126C1" w:rsidRPr="002126C1" w:rsidRDefault="002126C1" w:rsidP="00873AF9">
            <w:pPr>
              <w:numPr>
                <w:ilvl w:val="0"/>
                <w:numId w:val="82"/>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minimising channelled flow.</w:t>
            </w:r>
          </w:p>
          <w:p w14:paraId="1FB5CB5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C47A360" w14:textId="5275E843"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035365A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16E9D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A9BD6F" w14:textId="77777777" w:rsidTr="00182DC0">
        <w:trPr>
          <w:tblCellSpacing w:w="15" w:type="dxa"/>
        </w:trPr>
        <w:tc>
          <w:tcPr>
            <w:tcW w:w="2774" w:type="pct"/>
            <w:gridSpan w:val="3"/>
            <w:tcBorders>
              <w:top w:val="outset" w:sz="6" w:space="0" w:color="auto"/>
              <w:left w:val="outset" w:sz="6" w:space="0" w:color="auto"/>
              <w:bottom w:val="outset" w:sz="6" w:space="0" w:color="auto"/>
              <w:right w:val="outset" w:sz="6" w:space="0" w:color="auto"/>
            </w:tcBorders>
          </w:tcPr>
          <w:p w14:paraId="0AB8B71B" w14:textId="5FD7B077" w:rsidR="002126C1"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Vegetation clearing and access, edge effects and urban heat island effects</w:t>
            </w:r>
          </w:p>
        </w:tc>
        <w:tc>
          <w:tcPr>
            <w:tcW w:w="893" w:type="pct"/>
            <w:gridSpan w:val="3"/>
            <w:tcBorders>
              <w:top w:val="outset" w:sz="6" w:space="0" w:color="auto"/>
              <w:left w:val="outset" w:sz="6" w:space="0" w:color="auto"/>
              <w:bottom w:val="outset" w:sz="6" w:space="0" w:color="auto"/>
              <w:right w:val="outset" w:sz="6" w:space="0" w:color="auto"/>
            </w:tcBorders>
          </w:tcPr>
          <w:p w14:paraId="6B553350"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E9E8038" w14:textId="77777777" w:rsidR="002126C1" w:rsidRPr="009D2CAD" w:rsidRDefault="002126C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E1EED7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4A3538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PO92</w:t>
            </w:r>
          </w:p>
          <w:p w14:paraId="48C7C306"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retains safe and convenient public access in a manner that does not result in the adverse edge effects or the loss or degradation of biodiversity values within the environment.</w:t>
            </w:r>
          </w:p>
          <w:p w14:paraId="47D5240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6D46FDE" w14:textId="5936B0D7"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2ED4887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A85126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7B24F0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566354C"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PO93</w:t>
            </w:r>
          </w:p>
          <w:p w14:paraId="3D17617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Development minimises potential adverse ‘edge effects’ on ecological values by:</w:t>
            </w:r>
          </w:p>
          <w:p w14:paraId="45026580"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providing dense planting buffers of native vegetation between a development and environmental areas;</w:t>
            </w:r>
          </w:p>
          <w:p w14:paraId="07FCA87C"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retaining patches of native vegetation of greatest possible size where located between a development and environmental </w:t>
            </w:r>
            <w:proofErr w:type="gramStart"/>
            <w:r w:rsidRPr="002126C1">
              <w:rPr>
                <w:rFonts w:ascii="Arial" w:eastAsia="Times New Roman" w:hAnsi="Arial" w:cs="Arial"/>
                <w:bCs/>
                <w:sz w:val="20"/>
                <w:szCs w:val="20"/>
                <w:lang w:eastAsia="en-AU"/>
              </w:rPr>
              <w:t>areas ;</w:t>
            </w:r>
            <w:proofErr w:type="gramEnd"/>
          </w:p>
          <w:p w14:paraId="02D84D61"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restoring, rehabilitating and increasing the size of existing patches of native </w:t>
            </w:r>
            <w:proofErr w:type="gramStart"/>
            <w:r w:rsidRPr="002126C1">
              <w:rPr>
                <w:rFonts w:ascii="Arial" w:eastAsia="Times New Roman" w:hAnsi="Arial" w:cs="Arial"/>
                <w:bCs/>
                <w:sz w:val="20"/>
                <w:szCs w:val="20"/>
                <w:lang w:eastAsia="en-AU"/>
              </w:rPr>
              <w:t>vegetation;</w:t>
            </w:r>
            <w:proofErr w:type="gramEnd"/>
          </w:p>
          <w:p w14:paraId="3F1D3BC9" w14:textId="77777777" w:rsidR="002126C1" w:rsidRPr="002126C1"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ensuring that buildings and access (public and vehicle) are setback as far as possible from environmental areas and corridors;</w:t>
            </w:r>
          </w:p>
          <w:p w14:paraId="31A8ACDA" w14:textId="7223DA7B" w:rsidR="001D7CBE" w:rsidRPr="001D7CBE" w:rsidRDefault="002126C1" w:rsidP="00873AF9">
            <w:pPr>
              <w:numPr>
                <w:ilvl w:val="0"/>
                <w:numId w:val="83"/>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landscaping with native plants of local origin.</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2126C1" w:rsidRPr="002126C1" w14:paraId="4C2318E5" w14:textId="77777777" w:rsidTr="006850CB">
              <w:trPr>
                <w:trHeight w:val="561"/>
                <w:tblCellSpacing w:w="15" w:type="dxa"/>
              </w:trPr>
              <w:tc>
                <w:tcPr>
                  <w:tcW w:w="3277" w:type="dxa"/>
                  <w:tcBorders>
                    <w:top w:val="single" w:sz="6" w:space="0" w:color="CCCCCC"/>
                    <w:left w:val="single" w:sz="6" w:space="0" w:color="CCCCCC"/>
                    <w:bottom w:val="single" w:sz="6" w:space="0" w:color="CCCCCC"/>
                    <w:right w:val="single" w:sz="6" w:space="0" w:color="CCCCCC"/>
                  </w:tcBorders>
                  <w:shd w:val="clear" w:color="auto" w:fill="FFFFFF"/>
                  <w:vAlign w:val="center"/>
                  <w:hideMark/>
                </w:tcPr>
                <w:p w14:paraId="7F3C6CB3" w14:textId="77777777" w:rsidR="002126C1" w:rsidRPr="002126C1" w:rsidRDefault="002126C1" w:rsidP="006850CB">
                  <w:pPr>
                    <w:spacing w:before="100" w:beforeAutospacing="1" w:after="100" w:afterAutospacing="1" w:line="240" w:lineRule="auto"/>
                    <w:ind w:lef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Editor's note - Edge effects are factors of development that go to detrimentally affecting the composition and density of natural populations at the fringe of natural areas. Factors include weed invasion, pets, public and vehicle access, nutrient loads, noise and light pollution, increased fire frequency and changes in the groundwater and surface water flow.</w:t>
                  </w:r>
                </w:p>
              </w:tc>
            </w:tr>
          </w:tbl>
          <w:p w14:paraId="1388494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E708707" w14:textId="61425876"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DF90E0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69B1CF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9BE03E0" w14:textId="77777777" w:rsidTr="00182DC0">
        <w:trPr>
          <w:trHeight w:val="4833"/>
          <w:tblCellSpacing w:w="15" w:type="dxa"/>
        </w:trPr>
        <w:tc>
          <w:tcPr>
            <w:tcW w:w="1088" w:type="pct"/>
            <w:tcBorders>
              <w:top w:val="outset" w:sz="6" w:space="0" w:color="auto"/>
              <w:left w:val="outset" w:sz="6" w:space="0" w:color="auto"/>
              <w:bottom w:val="outset" w:sz="6" w:space="0" w:color="auto"/>
              <w:right w:val="outset" w:sz="6" w:space="0" w:color="auto"/>
            </w:tcBorders>
          </w:tcPr>
          <w:p w14:paraId="51520497"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lastRenderedPageBreak/>
              <w:t>PO94</w:t>
            </w:r>
          </w:p>
          <w:p w14:paraId="5286F37D"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avoids adverse microclimate change and does not result in increased urban heat island effects.  Adverse urban heat island effects are minimised by:</w:t>
            </w:r>
          </w:p>
          <w:p w14:paraId="1E37EC10"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pervious surfaces;</w:t>
            </w:r>
          </w:p>
          <w:p w14:paraId="6267D9A2"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providing deeply planted vegetation buffers and green linkage opportunities;</w:t>
            </w:r>
          </w:p>
          <w:p w14:paraId="4515020E" w14:textId="77777777" w:rsidR="002126C1" w:rsidRPr="002126C1" w:rsidRDefault="002126C1" w:rsidP="00873AF9">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landscaping with local native plant species to achieve well-shaded urban places;</w:t>
            </w:r>
          </w:p>
          <w:p w14:paraId="5E8D79BB" w14:textId="6193158D" w:rsidR="00CE77C4" w:rsidRPr="006850CB" w:rsidRDefault="002126C1" w:rsidP="006850CB">
            <w:pPr>
              <w:numPr>
                <w:ilvl w:val="0"/>
                <w:numId w:val="84"/>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increasing the service extent of the urban forest canopy.</w:t>
            </w:r>
          </w:p>
        </w:tc>
        <w:tc>
          <w:tcPr>
            <w:tcW w:w="1677" w:type="pct"/>
            <w:gridSpan w:val="2"/>
            <w:tcBorders>
              <w:top w:val="outset" w:sz="6" w:space="0" w:color="auto"/>
              <w:left w:val="outset" w:sz="6" w:space="0" w:color="auto"/>
              <w:bottom w:val="outset" w:sz="6" w:space="0" w:color="auto"/>
              <w:right w:val="outset" w:sz="6" w:space="0" w:color="auto"/>
            </w:tcBorders>
          </w:tcPr>
          <w:p w14:paraId="7483E6C1" w14:textId="49E15B35"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0338629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52A103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373DB05"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tcPr>
          <w:p w14:paraId="146C8D42" w14:textId="57113846"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2126C1">
              <w:rPr>
                <w:rFonts w:ascii="Arial" w:eastAsia="Times New Roman" w:hAnsi="Arial" w:cs="Arial"/>
                <w:b/>
                <w:bCs/>
                <w:sz w:val="20"/>
                <w:szCs w:val="20"/>
                <w:lang w:eastAsia="en-AU"/>
              </w:rPr>
              <w:t>Vegetation clearing and Matters of Local Environmental Significance (MLES) environmental offsets</w:t>
            </w:r>
            <w:r>
              <w:rPr>
                <w:rFonts w:ascii="Arial" w:eastAsia="Times New Roman" w:hAnsi="Arial" w:cs="Arial"/>
                <w:b/>
                <w:bCs/>
                <w:sz w:val="20"/>
                <w:szCs w:val="20"/>
                <w:lang w:eastAsia="en-AU"/>
              </w:rPr>
              <w:t xml:space="preserve"> </w:t>
            </w:r>
          </w:p>
        </w:tc>
      </w:tr>
      <w:tr w:rsidR="00EE6000" w:rsidRPr="009D2CAD" w14:paraId="3FD3FA34"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006CC79"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PO95</w:t>
            </w:r>
          </w:p>
          <w:p w14:paraId="6FDEEBF6"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Where development results in the unavoidable loss of native vegetation within a Value Offset Area MLES waterway buffer or a Value Offset Area MLES wetland buffer, an environmental offset is required in accordance with the environmental offset requirements identified in Planning scheme policy - Environmental areas.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2126C1" w:rsidRPr="002126C1" w14:paraId="1EDBDE16" w14:textId="77777777" w:rsidTr="006850CB">
              <w:trPr>
                <w:trHeight w:val="245"/>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60F2A70"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 xml:space="preserve">Editor's note - For MSES Koala Offsets, the environmental offset provisions in schedule 11 of the Regulation, in combination with </w:t>
                  </w:r>
                  <w:r w:rsidRPr="002126C1">
                    <w:rPr>
                      <w:rFonts w:ascii="Arial" w:eastAsia="Times New Roman" w:hAnsi="Arial" w:cs="Arial"/>
                      <w:bCs/>
                      <w:sz w:val="20"/>
                      <w:szCs w:val="20"/>
                      <w:lang w:eastAsia="en-AU"/>
                    </w:rPr>
                    <w:lastRenderedPageBreak/>
                    <w:t>the requirements of the Environmental Offset Act 2014, apply.</w:t>
                  </w:r>
                </w:p>
              </w:tc>
            </w:tr>
          </w:tbl>
          <w:p w14:paraId="2EA6119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3FD2E89" w14:textId="70C2026B" w:rsidR="00CE77C4" w:rsidRPr="004D1851" w:rsidRDefault="002126C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12EF1A7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9D6C86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4CAC3A7"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8B11869" w14:textId="77777777" w:rsidR="00EE6000" w:rsidRPr="002126C1" w:rsidRDefault="00EE6000"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Extractive resources separation area (refer Overlay map - Extractive resources (separation area) to determine if the following assessment criteria apply)</w:t>
            </w:r>
          </w:p>
          <w:tbl>
            <w:tblPr>
              <w:tblW w:w="1526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263"/>
            </w:tblGrid>
            <w:tr w:rsidR="00EE6000" w:rsidRPr="002126C1" w14:paraId="29AACE6C" w14:textId="77777777" w:rsidTr="00EE6000">
              <w:trPr>
                <w:trHeight w:val="128"/>
                <w:tblCellSpacing w:w="15" w:type="dxa"/>
              </w:trPr>
              <w:tc>
                <w:tcPr>
                  <w:tcW w:w="15203"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0D023B54" w14:textId="77777777" w:rsidR="00EE6000" w:rsidRPr="002126C1" w:rsidRDefault="00EE6000"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Note - To demonstrate achievement of the performance outcomes, a noise impact assessment report is prepared by a suitably qualified person. Guidance to preparing noise impact assessment report is provided in Planning scheme policy – Noise.</w:t>
                  </w:r>
                </w:p>
              </w:tc>
            </w:tr>
          </w:tbl>
          <w:p w14:paraId="24C7EC8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B73171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C454D17"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PO96</w:t>
            </w:r>
          </w:p>
          <w:p w14:paraId="29AB24D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does not increase the number of people living in the Extractive Resources separation area.</w:t>
            </w:r>
          </w:p>
          <w:p w14:paraId="11C09CC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BE1E935"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E96</w:t>
            </w:r>
          </w:p>
          <w:p w14:paraId="04BC70B2"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One dwelling house</w:t>
            </w:r>
            <w:r w:rsidRPr="002126C1">
              <w:rPr>
                <w:rFonts w:ascii="Arial" w:eastAsia="Times New Roman" w:hAnsi="Arial" w:cs="Arial"/>
                <w:bCs/>
                <w:sz w:val="20"/>
                <w:szCs w:val="20"/>
                <w:vertAlign w:val="superscript"/>
                <w:lang w:eastAsia="en-AU"/>
              </w:rPr>
              <w:t>(</w:t>
            </w:r>
            <w:hyperlink r:id="rId47"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2126C1">
                <w:rPr>
                  <w:rStyle w:val="Hyperlink"/>
                  <w:rFonts w:ascii="Arial" w:eastAsia="Times New Roman" w:hAnsi="Arial" w:cs="Arial"/>
                  <w:sz w:val="20"/>
                  <w:szCs w:val="20"/>
                  <w:vertAlign w:val="superscript"/>
                  <w:lang w:eastAsia="en-AU"/>
                </w:rPr>
                <w:t>22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 permitted per lot within separation area.</w:t>
            </w:r>
          </w:p>
          <w:p w14:paraId="254A961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96BF0F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D0888C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800A82B"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0A64EDC"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PO97</w:t>
            </w:r>
          </w:p>
          <w:p w14:paraId="472C2703"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w:t>
            </w:r>
          </w:p>
          <w:p w14:paraId="03E176CF"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does not introduce or increase uses that are sensitive to the impacts of an Extractive industry</w:t>
            </w:r>
            <w:r w:rsidRPr="002126C1">
              <w:rPr>
                <w:rFonts w:ascii="Arial" w:eastAsia="Times New Roman" w:hAnsi="Arial" w:cs="Arial"/>
                <w:bCs/>
                <w:sz w:val="20"/>
                <w:szCs w:val="20"/>
                <w:vertAlign w:val="superscript"/>
                <w:lang w:eastAsia="en-AU"/>
              </w:rPr>
              <w:t>(</w:t>
            </w:r>
            <w:hyperlink r:id="rId48" w:anchor="target-d412305e570999" w:tooltip="Extractive industry - Premises used for the extraction or processing of extractive resources and associated activities, including their transportation to market." w:history="1">
              <w:r w:rsidRPr="002126C1">
                <w:rPr>
                  <w:rStyle w:val="Hyperlink"/>
                  <w:rFonts w:ascii="Arial" w:eastAsia="Times New Roman" w:hAnsi="Arial" w:cs="Arial"/>
                  <w:sz w:val="20"/>
                  <w:szCs w:val="20"/>
                  <w:vertAlign w:val="superscript"/>
                  <w:lang w:eastAsia="en-AU"/>
                </w:rPr>
                <w:t>27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B979912"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is compatible with the operation of an Extractive industry</w:t>
            </w:r>
            <w:r w:rsidRPr="002126C1">
              <w:rPr>
                <w:rFonts w:ascii="Arial" w:eastAsia="Times New Roman" w:hAnsi="Arial" w:cs="Arial"/>
                <w:bCs/>
                <w:sz w:val="20"/>
                <w:szCs w:val="20"/>
                <w:vertAlign w:val="superscript"/>
                <w:lang w:eastAsia="en-AU"/>
              </w:rPr>
              <w:t>(</w:t>
            </w:r>
            <w:hyperlink r:id="rId49" w:anchor="target-d412305e570999" w:tooltip="Extractive industry - Premises used for the extraction or processing of extractive resources and associated activities, including their transportation to market." w:history="1">
              <w:r w:rsidRPr="002126C1">
                <w:rPr>
                  <w:rStyle w:val="Hyperlink"/>
                  <w:rFonts w:ascii="Arial" w:eastAsia="Times New Roman" w:hAnsi="Arial" w:cs="Arial"/>
                  <w:sz w:val="20"/>
                  <w:szCs w:val="20"/>
                  <w:vertAlign w:val="superscript"/>
                  <w:lang w:eastAsia="en-AU"/>
                </w:rPr>
                <w:t>27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1D83863" w14:textId="77777777" w:rsidR="002126C1" w:rsidRPr="002126C1" w:rsidRDefault="002126C1" w:rsidP="00873AF9">
            <w:pPr>
              <w:numPr>
                <w:ilvl w:val="0"/>
                <w:numId w:val="85"/>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does not comprise or undermine the function and integrity of the separation area in providing a buffer between key extractive and processing activities and sensitive, incompatible uses outside the separation area.</w:t>
            </w:r>
          </w:p>
          <w:p w14:paraId="194A02E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18A7024"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
                <w:bCs/>
                <w:sz w:val="20"/>
                <w:szCs w:val="20"/>
                <w:lang w:eastAsia="en-AU"/>
              </w:rPr>
              <w:t>E97</w:t>
            </w:r>
          </w:p>
          <w:p w14:paraId="76FCE420" w14:textId="77777777" w:rsidR="002126C1" w:rsidRPr="002126C1" w:rsidRDefault="002126C1" w:rsidP="002126C1">
            <w:pPr>
              <w:spacing w:before="100" w:beforeAutospacing="1" w:after="100" w:afterAutospacing="1" w:line="240" w:lineRule="auto"/>
              <w:ind w:left="150"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Development within the separation area does not include the following activities:</w:t>
            </w:r>
          </w:p>
          <w:p w14:paraId="5EC8A8AB"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Caretaker's accommodation</w:t>
            </w:r>
            <w:r w:rsidRPr="002126C1">
              <w:rPr>
                <w:rFonts w:ascii="Arial" w:eastAsia="Times New Roman" w:hAnsi="Arial" w:cs="Arial"/>
                <w:bCs/>
                <w:sz w:val="20"/>
                <w:szCs w:val="20"/>
                <w:vertAlign w:val="superscript"/>
                <w:lang w:eastAsia="en-AU"/>
              </w:rPr>
              <w:t>(</w:t>
            </w:r>
            <w:hyperlink r:id="rId50" w:anchor="target-d412305e570643" w:tooltip="Caretaker’s accommodation - A dwelling provided for a caretaker of a non-residential use on the same premises." w:history="1">
              <w:r w:rsidRPr="002126C1">
                <w:rPr>
                  <w:rStyle w:val="Hyperlink"/>
                  <w:rFonts w:ascii="Arial" w:eastAsia="Times New Roman" w:hAnsi="Arial" w:cs="Arial"/>
                  <w:sz w:val="20"/>
                  <w:szCs w:val="20"/>
                  <w:vertAlign w:val="superscript"/>
                  <w:lang w:eastAsia="en-AU"/>
                </w:rPr>
                <w:t>10</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52FB8A8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Community residence</w:t>
            </w:r>
            <w:r w:rsidRPr="002126C1">
              <w:rPr>
                <w:rFonts w:ascii="Arial" w:eastAsia="Times New Roman" w:hAnsi="Arial" w:cs="Arial"/>
                <w:bCs/>
                <w:sz w:val="20"/>
                <w:szCs w:val="20"/>
                <w:vertAlign w:val="superscript"/>
                <w:lang w:eastAsia="en-AU"/>
              </w:rPr>
              <w:t>(</w:t>
            </w:r>
            <w:hyperlink r:id="rId51"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2126C1">
                <w:rPr>
                  <w:rStyle w:val="Hyperlink"/>
                  <w:rFonts w:ascii="Arial" w:eastAsia="Times New Roman" w:hAnsi="Arial" w:cs="Arial"/>
                  <w:sz w:val="20"/>
                  <w:szCs w:val="20"/>
                  <w:vertAlign w:val="superscript"/>
                  <w:lang w:eastAsia="en-AU"/>
                </w:rPr>
                <w:t>16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6FD3D4C"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Dual occupancy</w:t>
            </w:r>
            <w:r w:rsidRPr="002126C1">
              <w:rPr>
                <w:rFonts w:ascii="Arial" w:eastAsia="Times New Roman" w:hAnsi="Arial" w:cs="Arial"/>
                <w:bCs/>
                <w:sz w:val="20"/>
                <w:szCs w:val="20"/>
                <w:vertAlign w:val="superscript"/>
                <w:lang w:eastAsia="en-AU"/>
              </w:rPr>
              <w:t>(</w:t>
            </w:r>
            <w:hyperlink r:id="rId52"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2126C1">
                <w:rPr>
                  <w:rStyle w:val="Hyperlink"/>
                  <w:rFonts w:ascii="Arial" w:eastAsia="Times New Roman" w:hAnsi="Arial" w:cs="Arial"/>
                  <w:sz w:val="20"/>
                  <w:szCs w:val="20"/>
                  <w:vertAlign w:val="superscript"/>
                  <w:lang w:eastAsia="en-AU"/>
                </w:rPr>
                <w:t>21</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C255C9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Dwelling unit</w:t>
            </w:r>
            <w:r w:rsidRPr="002126C1">
              <w:rPr>
                <w:rFonts w:ascii="Arial" w:eastAsia="Times New Roman" w:hAnsi="Arial" w:cs="Arial"/>
                <w:bCs/>
                <w:sz w:val="20"/>
                <w:szCs w:val="20"/>
                <w:vertAlign w:val="superscript"/>
                <w:lang w:eastAsia="en-AU"/>
              </w:rPr>
              <w:t>(</w:t>
            </w:r>
            <w:hyperlink r:id="rId53" w:anchor="target-d412305e570919" w:tooltip="Dwelling unit - A single dwelling within a premises containing non residential use(s)." w:history="1">
              <w:r w:rsidRPr="002126C1">
                <w:rPr>
                  <w:rStyle w:val="Hyperlink"/>
                  <w:rFonts w:ascii="Arial" w:eastAsia="Times New Roman" w:hAnsi="Arial" w:cs="Arial"/>
                  <w:sz w:val="20"/>
                  <w:szCs w:val="20"/>
                  <w:vertAlign w:val="superscript"/>
                  <w:lang w:eastAsia="en-AU"/>
                </w:rPr>
                <w:t>23</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05CAC8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Hospital</w:t>
            </w:r>
            <w:r w:rsidRPr="002126C1">
              <w:rPr>
                <w:rFonts w:ascii="Arial" w:eastAsia="Times New Roman" w:hAnsi="Arial" w:cs="Arial"/>
                <w:bCs/>
                <w:sz w:val="20"/>
                <w:szCs w:val="20"/>
                <w:vertAlign w:val="superscript"/>
                <w:lang w:eastAsia="en-AU"/>
              </w:rPr>
              <w:t>(</w:t>
            </w:r>
            <w:hyperlink r:id="rId54"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2126C1">
                <w:rPr>
                  <w:rStyle w:val="Hyperlink"/>
                  <w:rFonts w:ascii="Arial" w:eastAsia="Times New Roman" w:hAnsi="Arial" w:cs="Arial"/>
                  <w:sz w:val="20"/>
                  <w:szCs w:val="20"/>
                  <w:vertAlign w:val="superscript"/>
                  <w:lang w:eastAsia="en-AU"/>
                </w:rPr>
                <w:t>36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E534A99"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Rooming accommodation</w:t>
            </w:r>
            <w:r w:rsidRPr="002126C1">
              <w:rPr>
                <w:rFonts w:ascii="Arial" w:eastAsia="Times New Roman" w:hAnsi="Arial" w:cs="Arial"/>
                <w:bCs/>
                <w:sz w:val="20"/>
                <w:szCs w:val="20"/>
                <w:vertAlign w:val="superscript"/>
                <w:lang w:eastAsia="en-AU"/>
              </w:rPr>
              <w:t>(</w:t>
            </w:r>
            <w:hyperlink r:id="rId55" w:anchor="target-d412305e572066" w:tooltip="Rooming accommodation - Premises used for the accommodation of more than one household where each resident:" w:history="1">
              <w:r w:rsidRPr="002126C1">
                <w:rPr>
                  <w:rStyle w:val="Hyperlink"/>
                  <w:rFonts w:ascii="Arial" w:eastAsia="Times New Roman" w:hAnsi="Arial" w:cs="Arial"/>
                  <w:sz w:val="20"/>
                  <w:szCs w:val="20"/>
                  <w:vertAlign w:val="superscript"/>
                  <w:lang w:eastAsia="en-AU"/>
                </w:rPr>
                <w:t>69</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6C61B914"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Multiple dwelling</w:t>
            </w:r>
            <w:r w:rsidRPr="002126C1">
              <w:rPr>
                <w:rFonts w:ascii="Arial" w:eastAsia="Times New Roman" w:hAnsi="Arial" w:cs="Arial"/>
                <w:bCs/>
                <w:sz w:val="20"/>
                <w:szCs w:val="20"/>
                <w:vertAlign w:val="superscript"/>
                <w:lang w:eastAsia="en-AU"/>
              </w:rPr>
              <w:t>(</w:t>
            </w:r>
            <w:hyperlink r:id="rId56" w:anchor="target-d412305e571524" w:tooltip="Multiple dwelling - Premises containing three or more dwellings for separate households." w:history="1">
              <w:r w:rsidRPr="002126C1">
                <w:rPr>
                  <w:rStyle w:val="Hyperlink"/>
                  <w:rFonts w:ascii="Arial" w:eastAsia="Times New Roman" w:hAnsi="Arial" w:cs="Arial"/>
                  <w:sz w:val="20"/>
                  <w:szCs w:val="20"/>
                  <w:vertAlign w:val="superscript"/>
                  <w:lang w:eastAsia="en-AU"/>
                </w:rPr>
                <w:t>49</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C062AE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Non-resident workforce accommodation</w:t>
            </w:r>
            <w:r w:rsidRPr="002126C1">
              <w:rPr>
                <w:rFonts w:ascii="Arial" w:eastAsia="Times New Roman" w:hAnsi="Arial" w:cs="Arial"/>
                <w:bCs/>
                <w:sz w:val="20"/>
                <w:szCs w:val="20"/>
                <w:vertAlign w:val="superscript"/>
                <w:lang w:eastAsia="en-AU"/>
              </w:rPr>
              <w:t>(</w:t>
            </w:r>
            <w:hyperlink r:id="rId57"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2126C1">
                <w:rPr>
                  <w:rStyle w:val="Hyperlink"/>
                  <w:rFonts w:ascii="Arial" w:eastAsia="Times New Roman" w:hAnsi="Arial" w:cs="Arial"/>
                  <w:sz w:val="20"/>
                  <w:szCs w:val="20"/>
                  <w:vertAlign w:val="superscript"/>
                  <w:lang w:eastAsia="en-AU"/>
                </w:rPr>
                <w:t>52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13A7C1E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Relocatable home park</w:t>
            </w:r>
            <w:r w:rsidRPr="002126C1">
              <w:rPr>
                <w:rFonts w:ascii="Arial" w:eastAsia="Times New Roman" w:hAnsi="Arial" w:cs="Arial"/>
                <w:bCs/>
                <w:sz w:val="20"/>
                <w:szCs w:val="20"/>
                <w:vertAlign w:val="superscript"/>
                <w:lang w:eastAsia="en-AU"/>
              </w:rPr>
              <w:t>(</w:t>
            </w:r>
            <w:hyperlink r:id="rId58"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2126C1">
                <w:rPr>
                  <w:rStyle w:val="Hyperlink"/>
                  <w:rFonts w:ascii="Arial" w:eastAsia="Times New Roman" w:hAnsi="Arial" w:cs="Arial"/>
                  <w:sz w:val="20"/>
                  <w:szCs w:val="20"/>
                  <w:vertAlign w:val="superscript"/>
                  <w:lang w:eastAsia="en-AU"/>
                </w:rPr>
                <w:t>62</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25C64509"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Residential care facility</w:t>
            </w:r>
            <w:r w:rsidRPr="002126C1">
              <w:rPr>
                <w:rFonts w:ascii="Arial" w:eastAsia="Times New Roman" w:hAnsi="Arial" w:cs="Arial"/>
                <w:bCs/>
                <w:sz w:val="20"/>
                <w:szCs w:val="20"/>
                <w:vertAlign w:val="superscript"/>
                <w:lang w:eastAsia="en-AU"/>
              </w:rPr>
              <w:t>(</w:t>
            </w:r>
            <w:hyperlink r:id="rId59"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2126C1">
                <w:rPr>
                  <w:rStyle w:val="Hyperlink"/>
                  <w:rFonts w:ascii="Arial" w:eastAsia="Times New Roman" w:hAnsi="Arial" w:cs="Arial"/>
                  <w:sz w:val="20"/>
                  <w:szCs w:val="20"/>
                  <w:vertAlign w:val="superscript"/>
                  <w:lang w:eastAsia="en-AU"/>
                </w:rPr>
                <w:t>65</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25331C0"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Resort complex</w:t>
            </w:r>
            <w:r w:rsidRPr="002126C1">
              <w:rPr>
                <w:rFonts w:ascii="Arial" w:eastAsia="Times New Roman" w:hAnsi="Arial" w:cs="Arial"/>
                <w:bCs/>
                <w:sz w:val="20"/>
                <w:szCs w:val="20"/>
                <w:vertAlign w:val="superscript"/>
                <w:lang w:eastAsia="en-AU"/>
              </w:rPr>
              <w:t>(</w:t>
            </w:r>
            <w:hyperlink r:id="rId60" w:anchor="target-d412305e571954" w:tooltip="Resort complex - Premises used for tourist and visitor short-term accommodation that include integrated leisure facilities including:" w:history="1">
              <w:r w:rsidRPr="002126C1">
                <w:rPr>
                  <w:rStyle w:val="Hyperlink"/>
                  <w:rFonts w:ascii="Arial" w:eastAsia="Times New Roman" w:hAnsi="Arial" w:cs="Arial"/>
                  <w:sz w:val="20"/>
                  <w:szCs w:val="20"/>
                  <w:vertAlign w:val="superscript"/>
                  <w:lang w:eastAsia="en-AU"/>
                </w:rPr>
                <w:t>66</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0CA87788"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Retirement facility</w:t>
            </w:r>
            <w:r w:rsidRPr="002126C1">
              <w:rPr>
                <w:rFonts w:ascii="Arial" w:eastAsia="Times New Roman" w:hAnsi="Arial" w:cs="Arial"/>
                <w:bCs/>
                <w:sz w:val="20"/>
                <w:szCs w:val="20"/>
                <w:vertAlign w:val="superscript"/>
                <w:lang w:eastAsia="en-AU"/>
              </w:rPr>
              <w:t>(</w:t>
            </w:r>
            <w:hyperlink r:id="rId61"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2126C1">
                <w:rPr>
                  <w:rStyle w:val="Hyperlink"/>
                  <w:rFonts w:ascii="Arial" w:eastAsia="Times New Roman" w:hAnsi="Arial" w:cs="Arial"/>
                  <w:sz w:val="20"/>
                  <w:szCs w:val="20"/>
                  <w:vertAlign w:val="superscript"/>
                  <w:lang w:eastAsia="en-AU"/>
                </w:rPr>
                <w:t>67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35FE5BA6"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Rural workers’ accommodation</w:t>
            </w:r>
            <w:r w:rsidRPr="002126C1">
              <w:rPr>
                <w:rFonts w:ascii="Arial" w:eastAsia="Times New Roman" w:hAnsi="Arial" w:cs="Arial"/>
                <w:bCs/>
                <w:sz w:val="20"/>
                <w:szCs w:val="20"/>
                <w:vertAlign w:val="superscript"/>
                <w:lang w:eastAsia="en-AU"/>
              </w:rPr>
              <w:t>(</w:t>
            </w:r>
            <w:hyperlink r:id="rId62"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2126C1">
                <w:rPr>
                  <w:rStyle w:val="Hyperlink"/>
                  <w:rFonts w:ascii="Arial" w:eastAsia="Times New Roman" w:hAnsi="Arial" w:cs="Arial"/>
                  <w:sz w:val="20"/>
                  <w:szCs w:val="20"/>
                  <w:vertAlign w:val="superscript"/>
                  <w:lang w:eastAsia="en-AU"/>
                </w:rPr>
                <w:t>71</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7A0EAE77"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Short-term accommodation</w:t>
            </w:r>
            <w:r w:rsidRPr="002126C1">
              <w:rPr>
                <w:rFonts w:ascii="Arial" w:eastAsia="Times New Roman" w:hAnsi="Arial" w:cs="Arial"/>
                <w:bCs/>
                <w:sz w:val="20"/>
                <w:szCs w:val="20"/>
                <w:vertAlign w:val="superscript"/>
                <w:lang w:eastAsia="en-AU"/>
              </w:rPr>
              <w:t>(</w:t>
            </w:r>
            <w:hyperlink r:id="rId63"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2126C1">
                <w:rPr>
                  <w:rStyle w:val="Hyperlink"/>
                  <w:rFonts w:ascii="Arial" w:eastAsia="Times New Roman" w:hAnsi="Arial" w:cs="Arial"/>
                  <w:sz w:val="20"/>
                  <w:szCs w:val="20"/>
                  <w:vertAlign w:val="superscript"/>
                  <w:lang w:eastAsia="en-AU"/>
                </w:rPr>
                <w:t>77</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20481028" w14:textId="77777777" w:rsidR="002126C1" w:rsidRPr="002126C1" w:rsidRDefault="002126C1" w:rsidP="00873AF9">
            <w:pPr>
              <w:numPr>
                <w:ilvl w:val="0"/>
                <w:numId w:val="86"/>
              </w:numPr>
              <w:spacing w:before="100" w:beforeAutospacing="1" w:after="100" w:afterAutospacing="1" w:line="240" w:lineRule="auto"/>
              <w:ind w:right="150"/>
              <w:rPr>
                <w:rFonts w:ascii="Arial" w:eastAsia="Times New Roman" w:hAnsi="Arial" w:cs="Arial"/>
                <w:bCs/>
                <w:sz w:val="20"/>
                <w:szCs w:val="20"/>
                <w:lang w:eastAsia="en-AU"/>
              </w:rPr>
            </w:pPr>
            <w:r w:rsidRPr="002126C1">
              <w:rPr>
                <w:rFonts w:ascii="Arial" w:eastAsia="Times New Roman" w:hAnsi="Arial" w:cs="Arial"/>
                <w:bCs/>
                <w:sz w:val="20"/>
                <w:szCs w:val="20"/>
                <w:lang w:eastAsia="en-AU"/>
              </w:rPr>
              <w:t>Tourist park</w:t>
            </w:r>
            <w:r w:rsidRPr="002126C1">
              <w:rPr>
                <w:rFonts w:ascii="Arial" w:eastAsia="Times New Roman" w:hAnsi="Arial" w:cs="Arial"/>
                <w:bCs/>
                <w:sz w:val="20"/>
                <w:szCs w:val="20"/>
                <w:vertAlign w:val="superscript"/>
                <w:lang w:eastAsia="en-AU"/>
              </w:rPr>
              <w:t>(</w:t>
            </w:r>
            <w:hyperlink r:id="rId64"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2126C1">
                <w:rPr>
                  <w:rStyle w:val="Hyperlink"/>
                  <w:rFonts w:ascii="Arial" w:eastAsia="Times New Roman" w:hAnsi="Arial" w:cs="Arial"/>
                  <w:sz w:val="20"/>
                  <w:szCs w:val="20"/>
                  <w:vertAlign w:val="superscript"/>
                  <w:lang w:eastAsia="en-AU"/>
                </w:rPr>
                <w:t>84</w:t>
              </w:r>
            </w:hyperlink>
            <w:r w:rsidRPr="002126C1">
              <w:rPr>
                <w:rFonts w:ascii="Arial" w:eastAsia="Times New Roman" w:hAnsi="Arial" w:cs="Arial"/>
                <w:bCs/>
                <w:sz w:val="20"/>
                <w:szCs w:val="20"/>
                <w:vertAlign w:val="superscript"/>
                <w:lang w:eastAsia="en-AU"/>
              </w:rPr>
              <w:t>)</w:t>
            </w:r>
            <w:r w:rsidRPr="002126C1">
              <w:rPr>
                <w:rFonts w:ascii="Arial" w:eastAsia="Times New Roman" w:hAnsi="Arial" w:cs="Arial"/>
                <w:bCs/>
                <w:sz w:val="20"/>
                <w:szCs w:val="20"/>
                <w:lang w:eastAsia="en-AU"/>
              </w:rPr>
              <w:t>.</w:t>
            </w:r>
          </w:p>
          <w:p w14:paraId="475E5C8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A11074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A5207C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BEA4DFD" w14:textId="77777777" w:rsidTr="00182DC0">
        <w:trPr>
          <w:trHeight w:val="389"/>
          <w:tblCellSpacing w:w="15" w:type="dxa"/>
        </w:trPr>
        <w:tc>
          <w:tcPr>
            <w:tcW w:w="1088" w:type="pct"/>
            <w:tcBorders>
              <w:top w:val="outset" w:sz="6" w:space="0" w:color="auto"/>
              <w:left w:val="outset" w:sz="6" w:space="0" w:color="auto"/>
              <w:bottom w:val="outset" w:sz="6" w:space="0" w:color="auto"/>
              <w:right w:val="outset" w:sz="6" w:space="0" w:color="auto"/>
            </w:tcBorders>
          </w:tcPr>
          <w:p w14:paraId="485CB6D1"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PO98</w:t>
            </w:r>
          </w:p>
          <w:p w14:paraId="27DE5A40"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Habitable rooms achieve the noise levels listed in Schedule 1 Acoustic Quality Objectives, Environmental Protection (Noise) Policy 2008 and provides a safe, healthy and disturbance free living environment.</w:t>
            </w:r>
          </w:p>
          <w:p w14:paraId="5C405BC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41F2910"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E98</w:t>
            </w:r>
          </w:p>
          <w:p w14:paraId="5A7711B2"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All habitable rooms within the separation area are:</w:t>
            </w:r>
          </w:p>
          <w:p w14:paraId="24EEAD10" w14:textId="77777777" w:rsidR="001A674E" w:rsidRPr="001A674E" w:rsidRDefault="001A674E" w:rsidP="00873AF9">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acoustically insulated to achieve the noise levels listed in Schedule 1 Acoustic Quality Objectives, Environmental Protection (Noise) Policy 2008;</w:t>
            </w:r>
          </w:p>
          <w:p w14:paraId="7371F8A8" w14:textId="77777777" w:rsidR="001A674E" w:rsidRPr="001A674E" w:rsidRDefault="001A674E" w:rsidP="00873AF9">
            <w:pPr>
              <w:numPr>
                <w:ilvl w:val="0"/>
                <w:numId w:val="87"/>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provided with mechanical ventilation.</w:t>
            </w:r>
          </w:p>
          <w:p w14:paraId="2C0DB92F"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5861C63"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4FBD36A"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F411E57"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57EDF17" w14:textId="29858349"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Extractive resources transport route (refer Overlay map - Extractive resources (transport route and buffer) to determine if the following assessment criteria apply)</w:t>
            </w:r>
          </w:p>
        </w:tc>
      </w:tr>
      <w:tr w:rsidR="00EE6000" w:rsidRPr="009D2CAD" w14:paraId="7B1D37B2"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A92DE4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PO99</w:t>
            </w:r>
          </w:p>
          <w:p w14:paraId="2F673DA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w:t>
            </w:r>
          </w:p>
          <w:p w14:paraId="26B568BE"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does not increase in the number of people living in close proximity to a transport route and being subject to the adverse effects from the transportation </w:t>
            </w:r>
            <w:proofErr w:type="gramStart"/>
            <w:r w:rsidRPr="001A674E">
              <w:rPr>
                <w:rFonts w:ascii="Arial" w:eastAsia="Times New Roman" w:hAnsi="Arial" w:cs="Arial"/>
                <w:bCs/>
                <w:sz w:val="20"/>
                <w:szCs w:val="20"/>
                <w:lang w:eastAsia="en-AU"/>
              </w:rPr>
              <w:t>route;</w:t>
            </w:r>
            <w:proofErr w:type="gramEnd"/>
          </w:p>
          <w:p w14:paraId="18800D87"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does not result in the establishment of uses that are incompatible with the operation of Extractive resources transport routes;</w:t>
            </w:r>
          </w:p>
          <w:p w14:paraId="0393B8FB" w14:textId="77777777" w:rsidR="001A674E" w:rsidRPr="001A674E" w:rsidRDefault="001A674E" w:rsidP="00873AF9">
            <w:pPr>
              <w:numPr>
                <w:ilvl w:val="0"/>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adopts design and location measures to satisfactorily mitigate the potential adverse impacts associated with transportation routes on sensitive land uses.  Such measures include, but are not limited to:</w:t>
            </w:r>
          </w:p>
          <w:p w14:paraId="552C2CDB"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locating the furthest distance possible from the transportation route;</w:t>
            </w:r>
          </w:p>
          <w:p w14:paraId="1AC1A5D4"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habitable rooms being located the furthest from the transportation route;</w:t>
            </w:r>
          </w:p>
          <w:p w14:paraId="12036872" w14:textId="77777777" w:rsidR="001A674E" w:rsidRPr="001A674E" w:rsidRDefault="001A674E" w:rsidP="00873AF9">
            <w:pPr>
              <w:numPr>
                <w:ilvl w:val="1"/>
                <w:numId w:val="88"/>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shielding and screening private outdoor recreation space from the transportation routes.</w:t>
            </w:r>
          </w:p>
          <w:p w14:paraId="3035D72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63D6F27"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E99</w:t>
            </w:r>
          </w:p>
          <w:p w14:paraId="4DDDF619"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The following uses are not located within the 100m wide transport route buffer:</w:t>
            </w:r>
          </w:p>
          <w:p w14:paraId="5736E92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Caretaker’s accommodation</w:t>
            </w:r>
            <w:r w:rsidRPr="001A674E">
              <w:rPr>
                <w:rFonts w:ascii="Arial" w:eastAsia="Times New Roman" w:hAnsi="Arial" w:cs="Arial"/>
                <w:bCs/>
                <w:sz w:val="20"/>
                <w:szCs w:val="20"/>
                <w:vertAlign w:val="superscript"/>
                <w:lang w:eastAsia="en-AU"/>
              </w:rPr>
              <w:t>(</w:t>
            </w:r>
            <w:hyperlink r:id="rId65" w:anchor="target-d412305e570643" w:tooltip="Caretaker’s accommodation - A dwelling provided for a caretaker of a non-residential use on the same premises." w:history="1">
              <w:r w:rsidRPr="001A674E">
                <w:rPr>
                  <w:rStyle w:val="Hyperlink"/>
                  <w:rFonts w:ascii="Arial" w:eastAsia="Times New Roman" w:hAnsi="Arial" w:cs="Arial"/>
                  <w:sz w:val="20"/>
                  <w:szCs w:val="20"/>
                  <w:vertAlign w:val="superscript"/>
                  <w:lang w:eastAsia="en-AU"/>
                </w:rPr>
                <w:t>10</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 except where located in the Extractive industry zone;</w:t>
            </w:r>
          </w:p>
          <w:p w14:paraId="709AA533"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Community residence</w:t>
            </w:r>
            <w:r w:rsidRPr="001A674E">
              <w:rPr>
                <w:rFonts w:ascii="Arial" w:eastAsia="Times New Roman" w:hAnsi="Arial" w:cs="Arial"/>
                <w:bCs/>
                <w:sz w:val="20"/>
                <w:szCs w:val="20"/>
                <w:vertAlign w:val="superscript"/>
                <w:lang w:eastAsia="en-AU"/>
              </w:rPr>
              <w:t>(</w:t>
            </w:r>
            <w:hyperlink r:id="rId66"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A674E">
                <w:rPr>
                  <w:rStyle w:val="Hyperlink"/>
                  <w:rFonts w:ascii="Arial" w:eastAsia="Times New Roman" w:hAnsi="Arial" w:cs="Arial"/>
                  <w:sz w:val="20"/>
                  <w:szCs w:val="20"/>
                  <w:vertAlign w:val="superscript"/>
                  <w:lang w:eastAsia="en-AU"/>
                </w:rPr>
                <w:t>16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77C08C49"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Dual occupancy</w:t>
            </w:r>
            <w:r w:rsidRPr="001A674E">
              <w:rPr>
                <w:rFonts w:ascii="Arial" w:eastAsia="Times New Roman" w:hAnsi="Arial" w:cs="Arial"/>
                <w:bCs/>
                <w:sz w:val="20"/>
                <w:szCs w:val="20"/>
                <w:vertAlign w:val="superscript"/>
                <w:lang w:eastAsia="en-AU"/>
              </w:rPr>
              <w:t>(</w:t>
            </w:r>
            <w:hyperlink r:id="rId67"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A674E">
                <w:rPr>
                  <w:rStyle w:val="Hyperlink"/>
                  <w:rFonts w:ascii="Arial" w:eastAsia="Times New Roman" w:hAnsi="Arial" w:cs="Arial"/>
                  <w:sz w:val="20"/>
                  <w:szCs w:val="20"/>
                  <w:vertAlign w:val="superscript"/>
                  <w:lang w:eastAsia="en-AU"/>
                </w:rPr>
                <w:t>21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0D2C8FA"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house</w:t>
            </w:r>
            <w:r w:rsidRPr="001A674E">
              <w:rPr>
                <w:rFonts w:ascii="Arial" w:eastAsia="Times New Roman" w:hAnsi="Arial" w:cs="Arial"/>
                <w:bCs/>
                <w:sz w:val="20"/>
                <w:szCs w:val="20"/>
                <w:vertAlign w:val="superscript"/>
                <w:lang w:eastAsia="en-AU"/>
              </w:rPr>
              <w:t>(</w:t>
            </w:r>
            <w:hyperlink r:id="rId68"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A674E">
                <w:rPr>
                  <w:rStyle w:val="Hyperlink"/>
                  <w:rFonts w:ascii="Arial" w:eastAsia="Times New Roman" w:hAnsi="Arial" w:cs="Arial"/>
                  <w:sz w:val="20"/>
                  <w:szCs w:val="20"/>
                  <w:vertAlign w:val="superscript"/>
                  <w:lang w:eastAsia="en-AU"/>
                </w:rPr>
                <w:t>22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174ED6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unit</w:t>
            </w:r>
            <w:r w:rsidRPr="001A674E">
              <w:rPr>
                <w:rFonts w:ascii="Arial" w:eastAsia="Times New Roman" w:hAnsi="Arial" w:cs="Arial"/>
                <w:bCs/>
                <w:sz w:val="20"/>
                <w:szCs w:val="20"/>
                <w:vertAlign w:val="superscript"/>
                <w:lang w:eastAsia="en-AU"/>
              </w:rPr>
              <w:t>(</w:t>
            </w:r>
            <w:hyperlink r:id="rId69" w:anchor="target-d412305e570919" w:tooltip="Dwelling unit - A single dwelling within a premises containing non residential use(s)." w:history="1">
              <w:r w:rsidRPr="001A674E">
                <w:rPr>
                  <w:rStyle w:val="Hyperlink"/>
                  <w:rFonts w:ascii="Arial" w:eastAsia="Times New Roman" w:hAnsi="Arial" w:cs="Arial"/>
                  <w:sz w:val="20"/>
                  <w:szCs w:val="20"/>
                  <w:vertAlign w:val="superscript"/>
                  <w:lang w:eastAsia="en-AU"/>
                </w:rPr>
                <w:t>23</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DC51078"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Hospital</w:t>
            </w:r>
            <w:r w:rsidRPr="001A674E">
              <w:rPr>
                <w:rFonts w:ascii="Arial" w:eastAsia="Times New Roman" w:hAnsi="Arial" w:cs="Arial"/>
                <w:bCs/>
                <w:sz w:val="20"/>
                <w:szCs w:val="20"/>
                <w:vertAlign w:val="superscript"/>
                <w:lang w:eastAsia="en-AU"/>
              </w:rPr>
              <w:t>(</w:t>
            </w:r>
            <w:hyperlink r:id="rId70"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A674E">
                <w:rPr>
                  <w:rStyle w:val="Hyperlink"/>
                  <w:rFonts w:ascii="Arial" w:eastAsia="Times New Roman" w:hAnsi="Arial" w:cs="Arial"/>
                  <w:sz w:val="20"/>
                  <w:szCs w:val="20"/>
                  <w:vertAlign w:val="superscript"/>
                  <w:lang w:eastAsia="en-AU"/>
                </w:rPr>
                <w:t>36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C1582F8"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Rooming accommodation</w:t>
            </w:r>
            <w:r w:rsidRPr="001A674E">
              <w:rPr>
                <w:rFonts w:ascii="Arial" w:eastAsia="Times New Roman" w:hAnsi="Arial" w:cs="Arial"/>
                <w:bCs/>
                <w:sz w:val="20"/>
                <w:szCs w:val="20"/>
                <w:vertAlign w:val="superscript"/>
                <w:lang w:eastAsia="en-AU"/>
              </w:rPr>
              <w:t>(</w:t>
            </w:r>
            <w:hyperlink r:id="rId71" w:anchor="target-d412305e572066" w:tooltip="Rooming accommodation - Premises used for the accommodation of more than one household where each resident:" w:history="1">
              <w:r w:rsidRPr="001A674E">
                <w:rPr>
                  <w:rStyle w:val="Hyperlink"/>
                  <w:rFonts w:ascii="Arial" w:eastAsia="Times New Roman" w:hAnsi="Arial" w:cs="Arial"/>
                  <w:sz w:val="20"/>
                  <w:szCs w:val="20"/>
                  <w:vertAlign w:val="superscript"/>
                  <w:lang w:eastAsia="en-AU"/>
                </w:rPr>
                <w:t>69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04E207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Multiple dwelling</w:t>
            </w:r>
            <w:r w:rsidRPr="001A674E">
              <w:rPr>
                <w:rFonts w:ascii="Arial" w:eastAsia="Times New Roman" w:hAnsi="Arial" w:cs="Arial"/>
                <w:bCs/>
                <w:sz w:val="20"/>
                <w:szCs w:val="20"/>
                <w:vertAlign w:val="superscript"/>
                <w:lang w:eastAsia="en-AU"/>
              </w:rPr>
              <w:t>(</w:t>
            </w:r>
            <w:hyperlink r:id="rId72" w:anchor="target-d412305e571524" w:tooltip="Multiple dwelling - Premises containing three or more dwellings for separate households." w:history="1">
              <w:r w:rsidRPr="001A674E">
                <w:rPr>
                  <w:rStyle w:val="Hyperlink"/>
                  <w:rFonts w:ascii="Arial" w:eastAsia="Times New Roman" w:hAnsi="Arial" w:cs="Arial"/>
                  <w:sz w:val="20"/>
                  <w:szCs w:val="20"/>
                  <w:vertAlign w:val="superscript"/>
                  <w:lang w:eastAsia="en-AU"/>
                </w:rPr>
                <w:t>49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60411E5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Non-resident workforce accommodation</w:t>
            </w:r>
            <w:r w:rsidRPr="001A674E">
              <w:rPr>
                <w:rFonts w:ascii="Arial" w:eastAsia="Times New Roman" w:hAnsi="Arial" w:cs="Arial"/>
                <w:bCs/>
                <w:sz w:val="20"/>
                <w:szCs w:val="20"/>
                <w:vertAlign w:val="superscript"/>
                <w:lang w:eastAsia="en-AU"/>
              </w:rPr>
              <w:t>(</w:t>
            </w:r>
            <w:hyperlink r:id="rId73"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A674E">
                <w:rPr>
                  <w:rStyle w:val="Hyperlink"/>
                  <w:rFonts w:ascii="Arial" w:eastAsia="Times New Roman" w:hAnsi="Arial" w:cs="Arial"/>
                  <w:sz w:val="20"/>
                  <w:szCs w:val="20"/>
                  <w:vertAlign w:val="superscript"/>
                  <w:lang w:eastAsia="en-AU"/>
                </w:rPr>
                <w:t>52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35117F"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Relocatable home park</w:t>
            </w:r>
            <w:r w:rsidRPr="001A674E">
              <w:rPr>
                <w:rFonts w:ascii="Arial" w:eastAsia="Times New Roman" w:hAnsi="Arial" w:cs="Arial"/>
                <w:bCs/>
                <w:sz w:val="20"/>
                <w:szCs w:val="20"/>
                <w:vertAlign w:val="superscript"/>
                <w:lang w:eastAsia="en-AU"/>
              </w:rPr>
              <w:t>(</w:t>
            </w:r>
            <w:hyperlink r:id="rId74"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A674E">
                <w:rPr>
                  <w:rStyle w:val="Hyperlink"/>
                  <w:rFonts w:ascii="Arial" w:eastAsia="Times New Roman" w:hAnsi="Arial" w:cs="Arial"/>
                  <w:sz w:val="20"/>
                  <w:szCs w:val="20"/>
                  <w:vertAlign w:val="superscript"/>
                  <w:lang w:eastAsia="en-AU"/>
                </w:rPr>
                <w:t>62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7ED0995"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Residential care facility</w:t>
            </w:r>
            <w:r w:rsidRPr="001A674E">
              <w:rPr>
                <w:rFonts w:ascii="Arial" w:eastAsia="Times New Roman" w:hAnsi="Arial" w:cs="Arial"/>
                <w:bCs/>
                <w:sz w:val="20"/>
                <w:szCs w:val="20"/>
                <w:vertAlign w:val="superscript"/>
                <w:lang w:eastAsia="en-AU"/>
              </w:rPr>
              <w:t>(</w:t>
            </w:r>
            <w:hyperlink r:id="rId75"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A674E">
                <w:rPr>
                  <w:rStyle w:val="Hyperlink"/>
                  <w:rFonts w:ascii="Arial" w:eastAsia="Times New Roman" w:hAnsi="Arial" w:cs="Arial"/>
                  <w:sz w:val="20"/>
                  <w:szCs w:val="20"/>
                  <w:vertAlign w:val="superscript"/>
                  <w:lang w:eastAsia="en-AU"/>
                </w:rPr>
                <w:t>65</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B9567CE"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Resort complex</w:t>
            </w:r>
            <w:r w:rsidRPr="001A674E">
              <w:rPr>
                <w:rFonts w:ascii="Arial" w:eastAsia="Times New Roman" w:hAnsi="Arial" w:cs="Arial"/>
                <w:bCs/>
                <w:sz w:val="20"/>
                <w:szCs w:val="20"/>
                <w:vertAlign w:val="superscript"/>
                <w:lang w:eastAsia="en-AU"/>
              </w:rPr>
              <w:t>(</w:t>
            </w:r>
            <w:hyperlink r:id="rId76" w:anchor="target-d412305e571954" w:tooltip="Resort complex - Premises used for tourist and visitor short-term accommodation that include integrated leisure facilities including:" w:history="1">
              <w:r w:rsidRPr="001A674E">
                <w:rPr>
                  <w:rStyle w:val="Hyperlink"/>
                  <w:rFonts w:ascii="Arial" w:eastAsia="Times New Roman" w:hAnsi="Arial" w:cs="Arial"/>
                  <w:sz w:val="20"/>
                  <w:szCs w:val="20"/>
                  <w:vertAlign w:val="superscript"/>
                  <w:lang w:eastAsia="en-AU"/>
                </w:rPr>
                <w:t>66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DBC1909"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Retirement facility</w:t>
            </w:r>
            <w:r w:rsidRPr="001A674E">
              <w:rPr>
                <w:rFonts w:ascii="Arial" w:eastAsia="Times New Roman" w:hAnsi="Arial" w:cs="Arial"/>
                <w:bCs/>
                <w:sz w:val="20"/>
                <w:szCs w:val="20"/>
                <w:vertAlign w:val="superscript"/>
                <w:lang w:eastAsia="en-AU"/>
              </w:rPr>
              <w:t>(</w:t>
            </w:r>
            <w:hyperlink r:id="rId77"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A674E">
                <w:rPr>
                  <w:rStyle w:val="Hyperlink"/>
                  <w:rFonts w:ascii="Arial" w:eastAsia="Times New Roman" w:hAnsi="Arial" w:cs="Arial"/>
                  <w:sz w:val="20"/>
                  <w:szCs w:val="20"/>
                  <w:vertAlign w:val="superscript"/>
                  <w:lang w:eastAsia="en-AU"/>
                </w:rPr>
                <w:t>67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41947E2"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Rural workers’ accommodation</w:t>
            </w:r>
            <w:r w:rsidRPr="001A674E">
              <w:rPr>
                <w:rFonts w:ascii="Arial" w:eastAsia="Times New Roman" w:hAnsi="Arial" w:cs="Arial"/>
                <w:bCs/>
                <w:sz w:val="20"/>
                <w:szCs w:val="20"/>
                <w:vertAlign w:val="superscript"/>
                <w:lang w:eastAsia="en-AU"/>
              </w:rPr>
              <w:t>(</w:t>
            </w:r>
            <w:hyperlink r:id="rId78"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A674E">
                <w:rPr>
                  <w:rStyle w:val="Hyperlink"/>
                  <w:rFonts w:ascii="Arial" w:eastAsia="Times New Roman" w:hAnsi="Arial" w:cs="Arial"/>
                  <w:sz w:val="20"/>
                  <w:szCs w:val="20"/>
                  <w:vertAlign w:val="superscript"/>
                  <w:lang w:eastAsia="en-AU"/>
                </w:rPr>
                <w:t>71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8E78C3C"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Short-term accommodation</w:t>
            </w:r>
            <w:r w:rsidRPr="001A674E">
              <w:rPr>
                <w:rFonts w:ascii="Arial" w:eastAsia="Times New Roman" w:hAnsi="Arial" w:cs="Arial"/>
                <w:bCs/>
                <w:sz w:val="20"/>
                <w:szCs w:val="20"/>
                <w:vertAlign w:val="superscript"/>
                <w:lang w:eastAsia="en-AU"/>
              </w:rPr>
              <w:t>(</w:t>
            </w:r>
            <w:hyperlink r:id="rId79"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A674E">
                <w:rPr>
                  <w:rStyle w:val="Hyperlink"/>
                  <w:rFonts w:ascii="Arial" w:eastAsia="Times New Roman" w:hAnsi="Arial" w:cs="Arial"/>
                  <w:sz w:val="20"/>
                  <w:szCs w:val="20"/>
                  <w:vertAlign w:val="superscript"/>
                  <w:lang w:eastAsia="en-AU"/>
                </w:rPr>
                <w:t>77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5FB9931" w14:textId="77777777" w:rsidR="001A674E" w:rsidRPr="001A674E" w:rsidRDefault="001A674E" w:rsidP="00873AF9">
            <w:pPr>
              <w:numPr>
                <w:ilvl w:val="0"/>
                <w:numId w:val="89"/>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Tourist park</w:t>
            </w:r>
            <w:r w:rsidRPr="001A674E">
              <w:rPr>
                <w:rFonts w:ascii="Arial" w:eastAsia="Times New Roman" w:hAnsi="Arial" w:cs="Arial"/>
                <w:bCs/>
                <w:sz w:val="20"/>
                <w:szCs w:val="20"/>
                <w:vertAlign w:val="superscript"/>
                <w:lang w:eastAsia="en-AU"/>
              </w:rPr>
              <w:t>(</w:t>
            </w:r>
            <w:hyperlink r:id="rId80"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A674E">
                <w:rPr>
                  <w:rStyle w:val="Hyperlink"/>
                  <w:rFonts w:ascii="Arial" w:eastAsia="Times New Roman" w:hAnsi="Arial" w:cs="Arial"/>
                  <w:sz w:val="20"/>
                  <w:szCs w:val="20"/>
                  <w:vertAlign w:val="superscript"/>
                  <w:lang w:eastAsia="en-AU"/>
                </w:rPr>
                <w:t>84</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C8BF49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4032531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5AB63B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D88A824"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0ED5F73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PO100</w:t>
            </w:r>
          </w:p>
          <w:p w14:paraId="417AE7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w:t>
            </w:r>
          </w:p>
          <w:p w14:paraId="231C95D8"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does not adversely impact upon the efficient and effective transportation of extractive material along a transportation route;</w:t>
            </w:r>
          </w:p>
          <w:p w14:paraId="1AAD538A"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ensures vehicle access and egress along transportation routes are designed and located to achieve a high degree of safety, having good visibility;</w:t>
            </w:r>
          </w:p>
          <w:p w14:paraId="066AA755" w14:textId="77777777" w:rsidR="001A674E" w:rsidRPr="001A674E" w:rsidRDefault="001A674E" w:rsidP="00873AF9">
            <w:pPr>
              <w:numPr>
                <w:ilvl w:val="0"/>
                <w:numId w:val="90"/>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utilises existing vehicle access points and where existing vehicle access points are sub-standard or poorly formed, they are upgraded to an appropriate standard.</w:t>
            </w:r>
          </w:p>
          <w:p w14:paraId="2AEEAE29"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7445AE8"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E100.1</w:t>
            </w:r>
          </w:p>
          <w:p w14:paraId="6460270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does not create a new vehicle access point onto an Extractive resources transport route.</w:t>
            </w:r>
          </w:p>
          <w:p w14:paraId="219C3689"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0E4DEDE"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746ADDB"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5F8D144"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1EA73C81"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2AE731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E100.2</w:t>
            </w:r>
          </w:p>
          <w:p w14:paraId="5983544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 vehicle access point is located, designed and constructed in accordance with Planning scheme policy - Integrated design.</w:t>
            </w:r>
          </w:p>
          <w:p w14:paraId="10C8E906" w14:textId="77777777" w:rsidR="001A674E"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6A03B96"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C1AAA01" w14:textId="77777777" w:rsidR="001A674E" w:rsidRPr="009D2CAD" w:rsidRDefault="001A674E"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6B3939F"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1C147C3"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Heritage and landscape character (refer Overlay map - Heritage and landscape character to determine if the following assessment criteria apply)</w:t>
            </w:r>
          </w:p>
          <w:tbl>
            <w:tblPr>
              <w:tblW w:w="15350"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5350"/>
            </w:tblGrid>
            <w:tr w:rsidR="00EE6000" w:rsidRPr="001A674E" w14:paraId="16A1D386" w14:textId="77777777" w:rsidTr="00EE6000">
              <w:trPr>
                <w:trHeight w:val="2469"/>
                <w:tblCellSpacing w:w="15" w:type="dxa"/>
              </w:trPr>
              <w:tc>
                <w:tcPr>
                  <w:tcW w:w="15290" w:type="dxa"/>
                  <w:tcBorders>
                    <w:top w:val="single" w:sz="6" w:space="0" w:color="CCCCCC"/>
                    <w:left w:val="single" w:sz="6" w:space="0" w:color="CCCCCC"/>
                    <w:bottom w:val="single" w:sz="6" w:space="0" w:color="CCCCCC"/>
                    <w:right w:val="single" w:sz="6" w:space="0" w:color="CCCCCC"/>
                  </w:tcBorders>
                  <w:shd w:val="clear" w:color="auto" w:fill="CCCCCC"/>
                  <w:vAlign w:val="center"/>
                  <w:hideMark/>
                </w:tcPr>
                <w:p w14:paraId="1EEAF6A2"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Note - To assist in demonstrating achievement of heritage performance outcomes, a Cultural heritage impact assessment report is prepared by a suitably qualified person verifying the proposed development is in accordance with The Australia ICOMOS Burra Charter.</w:t>
                  </w:r>
                </w:p>
                <w:p w14:paraId="370462D1"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Note - To assist in demonstrating achievement of this performance outcome, a Tree assessment report is prepared by a qualified arborist in accordance with Planning scheme policy – Heritage and landscape character.  The Tree assessment report will also detail the measures adopted in accordance with AS 4970-2009 Protection of trees on development sites.</w:t>
                  </w:r>
                </w:p>
                <w:p w14:paraId="3E4FCE15" w14:textId="77777777" w:rsidR="00EE6000" w:rsidRPr="001A674E" w:rsidRDefault="00EE6000"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Note - Places, including sites, objects and buildings having local cultural heritage significance, are identified on Overlay map - Heritage and landscape character and listed in Schedule 1 of Planning scheme policy - Heritage and landscape character.  Places also having cultural heritage significance at a </w:t>
                  </w:r>
                  <w:proofErr w:type="gramStart"/>
                  <w:r w:rsidRPr="001A674E">
                    <w:rPr>
                      <w:rFonts w:ascii="Arial" w:eastAsia="Times New Roman" w:hAnsi="Arial" w:cs="Arial"/>
                      <w:bCs/>
                      <w:sz w:val="20"/>
                      <w:szCs w:val="20"/>
                      <w:lang w:eastAsia="en-AU"/>
                    </w:rPr>
                    <w:t>State</w:t>
                  </w:r>
                  <w:proofErr w:type="gramEnd"/>
                  <w:r w:rsidRPr="001A674E">
                    <w:rPr>
                      <w:rFonts w:ascii="Arial" w:eastAsia="Times New Roman" w:hAnsi="Arial" w:cs="Arial"/>
                      <w:bCs/>
                      <w:sz w:val="20"/>
                      <w:szCs w:val="20"/>
                      <w:lang w:eastAsia="en-AU"/>
                    </w:rPr>
                    <w:t xml:space="preserve"> level and being entered in the Queensland Heritage Register, are also identified in Schedule 1 of Planning scheme policy - Heritage and landscape character.</w:t>
                  </w:r>
                </w:p>
              </w:tc>
            </w:tr>
          </w:tbl>
          <w:p w14:paraId="345D347E"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4B42D4B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E0180AC"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PO101</w:t>
            </w:r>
          </w:p>
          <w:p w14:paraId="5AB21B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will:</w:t>
            </w:r>
          </w:p>
          <w:p w14:paraId="7DE26995"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diminish or cause irreversible damage to the cultural heritage values present on the site, and associated with a heritage site, object or building;</w:t>
            </w:r>
          </w:p>
          <w:p w14:paraId="71F96399"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protect the fabric and setting of the heritage site, object or building;</w:t>
            </w:r>
          </w:p>
          <w:p w14:paraId="076EE922"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be consistent with the form, scale and style of the heritage site, object or building;</w:t>
            </w:r>
          </w:p>
          <w:p w14:paraId="44F27D44"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utilise similar materials to those existing, or where this is not reasonable or practicable, neutral materials and finishes;</w:t>
            </w:r>
          </w:p>
          <w:p w14:paraId="25BC7139"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incorporate complementary elements, detailing and ornamentation to those present on the heritage site, object or building;</w:t>
            </w:r>
          </w:p>
          <w:p w14:paraId="4950512D" w14:textId="77777777" w:rsidR="001A674E" w:rsidRPr="001A674E" w:rsidRDefault="001A674E" w:rsidP="00873AF9">
            <w:pPr>
              <w:numPr>
                <w:ilvl w:val="0"/>
                <w:numId w:val="91"/>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retain public access where this is currently provided.</w:t>
            </w:r>
          </w:p>
          <w:p w14:paraId="62333066"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5B923C1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E101</w:t>
            </w:r>
          </w:p>
          <w:p w14:paraId="14177B2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is for the preservation, maintenance, repair and restoration of a site, object or building of cultural heritage value.</w:t>
            </w:r>
          </w:p>
          <w:tbl>
            <w:tblPr>
              <w:tblW w:w="5018"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18"/>
            </w:tblGrid>
            <w:tr w:rsidR="001A674E" w:rsidRPr="001A674E" w14:paraId="0D677B4E" w14:textId="77777777" w:rsidTr="006850CB">
              <w:trPr>
                <w:trHeight w:val="747"/>
                <w:tblCellSpacing w:w="15" w:type="dxa"/>
              </w:trPr>
              <w:tc>
                <w:tcPr>
                  <w:tcW w:w="4958" w:type="dxa"/>
                  <w:tcBorders>
                    <w:top w:val="single" w:sz="6" w:space="0" w:color="CCCCCC"/>
                    <w:left w:val="single" w:sz="6" w:space="0" w:color="CCCCCC"/>
                    <w:bottom w:val="single" w:sz="6" w:space="0" w:color="CCCCCC"/>
                    <w:right w:val="single" w:sz="6" w:space="0" w:color="CCCCCC"/>
                  </w:tcBorders>
                  <w:vAlign w:val="center"/>
                  <w:hideMark/>
                </w:tcPr>
                <w:p w14:paraId="63DC16E7"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 xml:space="preserve">Note - A cultural heritage conservation management plan for the preservation, maintenance, repair and restoration of a site, object or building of cultural heritage value is prepared in accordance with Planning scheme policy - Heritage and landscape character. The plan is sent </w:t>
                  </w:r>
                  <w:proofErr w:type="gramStart"/>
                  <w:r w:rsidRPr="00EE6000">
                    <w:rPr>
                      <w:rFonts w:ascii="Arial" w:eastAsia="Times New Roman" w:hAnsi="Arial" w:cs="Arial"/>
                      <w:bCs/>
                      <w:sz w:val="18"/>
                      <w:szCs w:val="20"/>
                      <w:lang w:eastAsia="en-AU"/>
                    </w:rPr>
                    <w:t>to, and</w:t>
                  </w:r>
                  <w:proofErr w:type="gramEnd"/>
                  <w:r w:rsidRPr="00EE6000">
                    <w:rPr>
                      <w:rFonts w:ascii="Arial" w:eastAsia="Times New Roman" w:hAnsi="Arial" w:cs="Arial"/>
                      <w:bCs/>
                      <w:sz w:val="18"/>
                      <w:szCs w:val="20"/>
                      <w:lang w:eastAsia="en-AU"/>
                    </w:rPr>
                    <w:t xml:space="preserve"> approved by Council prior to the commencement of any preservation, maintenance, repair and restoration works</w:t>
                  </w:r>
                  <w:r w:rsidRPr="001A674E">
                    <w:rPr>
                      <w:rFonts w:ascii="Arial" w:eastAsia="Times New Roman" w:hAnsi="Arial" w:cs="Arial"/>
                      <w:bCs/>
                      <w:sz w:val="20"/>
                      <w:szCs w:val="20"/>
                      <w:lang w:eastAsia="en-AU"/>
                    </w:rPr>
                    <w:t>.</w:t>
                  </w:r>
                </w:p>
              </w:tc>
            </w:tr>
          </w:tbl>
          <w:p w14:paraId="60D499C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71CA0F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058019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6E81AC7"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94C280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lastRenderedPageBreak/>
              <w:t>PO102</w:t>
            </w:r>
          </w:p>
          <w:p w14:paraId="19A81FDC"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Demolition and removal </w:t>
            </w:r>
            <w:proofErr w:type="gramStart"/>
            <w:r w:rsidRPr="001A674E">
              <w:rPr>
                <w:rFonts w:ascii="Arial" w:eastAsia="Times New Roman" w:hAnsi="Arial" w:cs="Arial"/>
                <w:bCs/>
                <w:sz w:val="20"/>
                <w:szCs w:val="20"/>
                <w:lang w:eastAsia="en-AU"/>
              </w:rPr>
              <w:t>is</w:t>
            </w:r>
            <w:proofErr w:type="gramEnd"/>
            <w:r w:rsidRPr="001A674E">
              <w:rPr>
                <w:rFonts w:ascii="Arial" w:eastAsia="Times New Roman" w:hAnsi="Arial" w:cs="Arial"/>
                <w:bCs/>
                <w:sz w:val="20"/>
                <w:szCs w:val="20"/>
                <w:lang w:eastAsia="en-AU"/>
              </w:rPr>
              <w:t xml:space="preserve"> only considered where:</w:t>
            </w:r>
          </w:p>
          <w:p w14:paraId="61DAFECE"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a report prepared by a suitably qualified conservation architect or conservation engineer demonstrates that the building is structurally unsound and is not reasonably capable of economic repair; or</w:t>
            </w:r>
          </w:p>
          <w:p w14:paraId="296E1468"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demolition is confined to the removal of outbuildings, extensions and alterations that are not part of the original structure; or</w:t>
            </w:r>
          </w:p>
          <w:p w14:paraId="7F119F03"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limited demolition is performed </w:t>
            </w:r>
            <w:proofErr w:type="gramStart"/>
            <w:r w:rsidRPr="001A674E">
              <w:rPr>
                <w:rFonts w:ascii="Arial" w:eastAsia="Times New Roman" w:hAnsi="Arial" w:cs="Arial"/>
                <w:bCs/>
                <w:sz w:val="20"/>
                <w:szCs w:val="20"/>
                <w:lang w:eastAsia="en-AU"/>
              </w:rPr>
              <w:t>in the course of</w:t>
            </w:r>
            <w:proofErr w:type="gramEnd"/>
            <w:r w:rsidRPr="001A674E">
              <w:rPr>
                <w:rFonts w:ascii="Arial" w:eastAsia="Times New Roman" w:hAnsi="Arial" w:cs="Arial"/>
                <w:bCs/>
                <w:sz w:val="20"/>
                <w:szCs w:val="20"/>
                <w:lang w:eastAsia="en-AU"/>
              </w:rPr>
              <w:t xml:space="preserve"> repairs, maintenance or restoration; or</w:t>
            </w:r>
          </w:p>
          <w:p w14:paraId="620E2FFF" w14:textId="77777777" w:rsidR="001A674E" w:rsidRPr="001A674E" w:rsidRDefault="001A674E" w:rsidP="00873AF9">
            <w:pPr>
              <w:numPr>
                <w:ilvl w:val="0"/>
                <w:numId w:val="92"/>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demolition is performed following a catastrophic event which substantially destroys the building or object.</w:t>
            </w:r>
          </w:p>
          <w:p w14:paraId="5DE7C49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F6E38CA" w14:textId="32CCD43E" w:rsidR="00CE77C4"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28565F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2A6752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D16BE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D7276D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PO103</w:t>
            </w:r>
          </w:p>
          <w:p w14:paraId="7B45226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Where development is occurring on land adjoining a site of cultural heritage value, the development is to be sympathetic to and consistent with the cultural heritage values present on the site and not result in their values being eroded, degraded or </w:t>
            </w:r>
            <w:r w:rsidRPr="001A674E">
              <w:rPr>
                <w:rFonts w:ascii="Arial" w:eastAsia="Times New Roman" w:hAnsi="Arial" w:cs="Arial"/>
                <w:bCs/>
                <w:sz w:val="20"/>
                <w:szCs w:val="20"/>
                <w:lang w:eastAsia="en-AU"/>
              </w:rPr>
              <w:lastRenderedPageBreak/>
              <w:t>unreasonably obscured from public view.</w:t>
            </w:r>
          </w:p>
          <w:p w14:paraId="01580915"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961145E" w14:textId="595ED017" w:rsidR="00CE77C4" w:rsidRPr="004D1851" w:rsidRDefault="001A674E"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0C57144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3B264C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49F79B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44C691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PO104</w:t>
            </w:r>
          </w:p>
          <w:p w14:paraId="1267F81D"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does not adversely impact upon the health and vitality of significant trees. Where development occurs in proximity to a significant tree, construction measures and techniques as detailed in AS 4970-2009 Protection of trees on development sites are adopted to ensure a significant tree's health, wellbeing and vitality.</w:t>
            </w:r>
          </w:p>
          <w:p w14:paraId="39A62DD4"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Significant trees are only removed where they are in a poor state of health or where they pose a health and safety risk to persons or property. A Tree Assessment report prepared by a suitably qualified arborist confirming a tree's state of health is required to demonstrate achievement of this performance outcome.</w:t>
            </w:r>
          </w:p>
          <w:p w14:paraId="1625DFF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3558165"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E104</w:t>
            </w:r>
          </w:p>
          <w:p w14:paraId="3251E3A6"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Development does:</w:t>
            </w:r>
          </w:p>
          <w:p w14:paraId="0A9716C6"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result in the removal of a significant tree;</w:t>
            </w:r>
          </w:p>
          <w:p w14:paraId="615157A2"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not occur within 20m of a protected tree;</w:t>
            </w:r>
          </w:p>
          <w:p w14:paraId="089BDA6A" w14:textId="77777777" w:rsidR="001A674E" w:rsidRPr="001A674E" w:rsidRDefault="001A674E" w:rsidP="00873AF9">
            <w:pPr>
              <w:numPr>
                <w:ilvl w:val="0"/>
                <w:numId w:val="93"/>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involve pruning of a tree in accordance with Australian Standard AS 4373-2007 – Pruning of Amenity Trees.</w:t>
            </w:r>
          </w:p>
          <w:p w14:paraId="460EC56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FB7C7C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876E79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73F9AD1"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0161928B" w14:textId="33214A90"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1A674E">
              <w:rPr>
                <w:rFonts w:ascii="Arial" w:eastAsia="Times New Roman" w:hAnsi="Arial" w:cs="Arial"/>
                <w:b/>
                <w:bCs/>
                <w:sz w:val="20"/>
                <w:szCs w:val="20"/>
                <w:lang w:eastAsia="en-AU"/>
              </w:rPr>
              <w:t>Infrastructure buffers (refer Overlay map - Infrastructure buffers to determine if the following assessment criteria apply)</w:t>
            </w:r>
          </w:p>
        </w:tc>
      </w:tr>
      <w:tr w:rsidR="00EE6000" w:rsidRPr="009D2CAD" w14:paraId="4175819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457654A"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PO105</w:t>
            </w:r>
          </w:p>
          <w:p w14:paraId="57D5B7D3"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 xml:space="preserve">Odour sensitive development is separated from Wastewater treatment </w:t>
            </w:r>
            <w:proofErr w:type="gramStart"/>
            <w:r w:rsidRPr="001A674E">
              <w:rPr>
                <w:rFonts w:ascii="Arial" w:eastAsia="Times New Roman" w:hAnsi="Arial" w:cs="Arial"/>
                <w:bCs/>
                <w:sz w:val="20"/>
                <w:szCs w:val="20"/>
                <w:lang w:eastAsia="en-AU"/>
              </w:rPr>
              <w:t>plants</w:t>
            </w:r>
            <w:proofErr w:type="gramEnd"/>
            <w:r w:rsidRPr="001A674E">
              <w:rPr>
                <w:rFonts w:ascii="Arial" w:eastAsia="Times New Roman" w:hAnsi="Arial" w:cs="Arial"/>
                <w:bCs/>
                <w:sz w:val="20"/>
                <w:szCs w:val="20"/>
                <w:lang w:eastAsia="en-AU"/>
              </w:rPr>
              <w:t xml:space="preserve"> so they are not adversely affected by odour emission or other air pollutant impacts.</w:t>
            </w:r>
          </w:p>
          <w:p w14:paraId="7E22FFDE"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1173E4F"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
                <w:bCs/>
                <w:sz w:val="20"/>
                <w:szCs w:val="20"/>
                <w:lang w:eastAsia="en-AU"/>
              </w:rPr>
              <w:t>E105</w:t>
            </w:r>
          </w:p>
          <w:p w14:paraId="73BE08BE" w14:textId="77777777" w:rsidR="001A674E" w:rsidRPr="001A674E" w:rsidRDefault="001A674E" w:rsidP="001A674E">
            <w:pPr>
              <w:spacing w:before="100" w:beforeAutospacing="1" w:after="100" w:afterAutospacing="1" w:line="240" w:lineRule="auto"/>
              <w:ind w:left="150"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The following uses are not located within a wastewater treatment site buffer:</w:t>
            </w:r>
          </w:p>
          <w:p w14:paraId="5C6259D8"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Caretaker’s accommodation</w:t>
            </w:r>
            <w:r w:rsidRPr="001A674E">
              <w:rPr>
                <w:rFonts w:ascii="Arial" w:eastAsia="Times New Roman" w:hAnsi="Arial" w:cs="Arial"/>
                <w:bCs/>
                <w:sz w:val="20"/>
                <w:szCs w:val="20"/>
                <w:vertAlign w:val="superscript"/>
                <w:lang w:eastAsia="en-AU"/>
              </w:rPr>
              <w:t>(</w:t>
            </w:r>
            <w:hyperlink r:id="rId81" w:anchor="target-d412305e570643" w:tooltip="Caretaker’s accommodation - A dwelling provided for a caretaker of a non-residential use on the same premises." w:history="1">
              <w:r w:rsidRPr="001A674E">
                <w:rPr>
                  <w:rStyle w:val="Hyperlink"/>
                  <w:rFonts w:ascii="Arial" w:eastAsia="Times New Roman" w:hAnsi="Arial" w:cs="Arial"/>
                  <w:sz w:val="20"/>
                  <w:szCs w:val="20"/>
                  <w:vertAlign w:val="superscript"/>
                  <w:lang w:eastAsia="en-AU"/>
                </w:rPr>
                <w:t>10</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441D910E"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Community residence</w:t>
            </w:r>
            <w:r w:rsidRPr="001A674E">
              <w:rPr>
                <w:rFonts w:ascii="Arial" w:eastAsia="Times New Roman" w:hAnsi="Arial" w:cs="Arial"/>
                <w:bCs/>
                <w:sz w:val="20"/>
                <w:szCs w:val="20"/>
                <w:vertAlign w:val="superscript"/>
                <w:lang w:eastAsia="en-AU"/>
              </w:rPr>
              <w:t>(</w:t>
            </w:r>
            <w:hyperlink r:id="rId82"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A674E">
                <w:rPr>
                  <w:rStyle w:val="Hyperlink"/>
                  <w:rFonts w:ascii="Arial" w:eastAsia="Times New Roman" w:hAnsi="Arial" w:cs="Arial"/>
                  <w:sz w:val="20"/>
                  <w:szCs w:val="20"/>
                  <w:vertAlign w:val="superscript"/>
                  <w:lang w:eastAsia="en-AU"/>
                </w:rPr>
                <w:t>16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529AE8"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Dual occupancy</w:t>
            </w:r>
            <w:r w:rsidRPr="001A674E">
              <w:rPr>
                <w:rFonts w:ascii="Arial" w:eastAsia="Times New Roman" w:hAnsi="Arial" w:cs="Arial"/>
                <w:bCs/>
                <w:sz w:val="20"/>
                <w:szCs w:val="20"/>
                <w:vertAlign w:val="superscript"/>
                <w:lang w:eastAsia="en-AU"/>
              </w:rPr>
              <w:t>(</w:t>
            </w:r>
            <w:hyperlink r:id="rId83"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A674E">
                <w:rPr>
                  <w:rStyle w:val="Hyperlink"/>
                  <w:rFonts w:ascii="Arial" w:eastAsia="Times New Roman" w:hAnsi="Arial" w:cs="Arial"/>
                  <w:sz w:val="20"/>
                  <w:szCs w:val="20"/>
                  <w:vertAlign w:val="superscript"/>
                  <w:lang w:eastAsia="en-AU"/>
                </w:rPr>
                <w:t>21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50D817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house</w:t>
            </w:r>
            <w:r w:rsidRPr="001A674E">
              <w:rPr>
                <w:rFonts w:ascii="Arial" w:eastAsia="Times New Roman" w:hAnsi="Arial" w:cs="Arial"/>
                <w:bCs/>
                <w:sz w:val="20"/>
                <w:szCs w:val="20"/>
                <w:vertAlign w:val="superscript"/>
                <w:lang w:eastAsia="en-AU"/>
              </w:rPr>
              <w:t>(</w:t>
            </w:r>
            <w:hyperlink r:id="rId84"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A674E">
                <w:rPr>
                  <w:rStyle w:val="Hyperlink"/>
                  <w:rFonts w:ascii="Arial" w:eastAsia="Times New Roman" w:hAnsi="Arial" w:cs="Arial"/>
                  <w:sz w:val="20"/>
                  <w:szCs w:val="20"/>
                  <w:vertAlign w:val="superscript"/>
                  <w:lang w:eastAsia="en-AU"/>
                </w:rPr>
                <w:t>22</w:t>
              </w:r>
            </w:hyperlink>
            <w:r w:rsidRPr="001A674E">
              <w:rPr>
                <w:rFonts w:ascii="Arial" w:eastAsia="Times New Roman" w:hAnsi="Arial" w:cs="Arial"/>
                <w:bCs/>
                <w:sz w:val="20"/>
                <w:szCs w:val="20"/>
                <w:vertAlign w:val="superscript"/>
                <w:lang w:eastAsia="en-AU"/>
              </w:rPr>
              <w:t>)</w:t>
            </w:r>
          </w:p>
          <w:p w14:paraId="122B6049"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Dwelling unit</w:t>
            </w:r>
            <w:r w:rsidRPr="001A674E">
              <w:rPr>
                <w:rFonts w:ascii="Arial" w:eastAsia="Times New Roman" w:hAnsi="Arial" w:cs="Arial"/>
                <w:bCs/>
                <w:sz w:val="20"/>
                <w:szCs w:val="20"/>
                <w:vertAlign w:val="superscript"/>
                <w:lang w:eastAsia="en-AU"/>
              </w:rPr>
              <w:t>(</w:t>
            </w:r>
            <w:hyperlink r:id="rId85" w:anchor="target-d412305e570919" w:tooltip="Dwelling unit - A single dwelling within a premises containing non residential use(s)." w:history="1">
              <w:r w:rsidRPr="001A674E">
                <w:rPr>
                  <w:rStyle w:val="Hyperlink"/>
                  <w:rFonts w:ascii="Arial" w:eastAsia="Times New Roman" w:hAnsi="Arial" w:cs="Arial"/>
                  <w:sz w:val="20"/>
                  <w:szCs w:val="20"/>
                  <w:vertAlign w:val="superscript"/>
                  <w:lang w:eastAsia="en-AU"/>
                </w:rPr>
                <w:t>23</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51985A5"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lastRenderedPageBreak/>
              <w:t>Hospital</w:t>
            </w:r>
            <w:r w:rsidRPr="001A674E">
              <w:rPr>
                <w:rFonts w:ascii="Arial" w:eastAsia="Times New Roman" w:hAnsi="Arial" w:cs="Arial"/>
                <w:bCs/>
                <w:sz w:val="20"/>
                <w:szCs w:val="20"/>
                <w:vertAlign w:val="superscript"/>
                <w:lang w:eastAsia="en-AU"/>
              </w:rPr>
              <w:t>(</w:t>
            </w:r>
            <w:hyperlink r:id="rId86"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A674E">
                <w:rPr>
                  <w:rStyle w:val="Hyperlink"/>
                  <w:rFonts w:ascii="Arial" w:eastAsia="Times New Roman" w:hAnsi="Arial" w:cs="Arial"/>
                  <w:sz w:val="20"/>
                  <w:szCs w:val="20"/>
                  <w:vertAlign w:val="superscript"/>
                  <w:lang w:eastAsia="en-AU"/>
                </w:rPr>
                <w:t>36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F28DC76"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Rooming accommodation</w:t>
            </w:r>
            <w:r w:rsidRPr="001A674E">
              <w:rPr>
                <w:rFonts w:ascii="Arial" w:eastAsia="Times New Roman" w:hAnsi="Arial" w:cs="Arial"/>
                <w:bCs/>
                <w:sz w:val="20"/>
                <w:szCs w:val="20"/>
                <w:vertAlign w:val="superscript"/>
                <w:lang w:eastAsia="en-AU"/>
              </w:rPr>
              <w:t>(</w:t>
            </w:r>
            <w:hyperlink r:id="rId87" w:anchor="target-d412305e572066" w:tooltip="Rooming accommodation - Premises used for the accommodation of more than one household where each resident:" w:history="1">
              <w:r w:rsidRPr="001A674E">
                <w:rPr>
                  <w:rStyle w:val="Hyperlink"/>
                  <w:rFonts w:ascii="Arial" w:eastAsia="Times New Roman" w:hAnsi="Arial" w:cs="Arial"/>
                  <w:sz w:val="20"/>
                  <w:szCs w:val="20"/>
                  <w:vertAlign w:val="superscript"/>
                  <w:lang w:eastAsia="en-AU"/>
                </w:rPr>
                <w:t>69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3D9E8CAF"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Multiple dwelling</w:t>
            </w:r>
            <w:r w:rsidRPr="001A674E">
              <w:rPr>
                <w:rFonts w:ascii="Arial" w:eastAsia="Times New Roman" w:hAnsi="Arial" w:cs="Arial"/>
                <w:bCs/>
                <w:sz w:val="20"/>
                <w:szCs w:val="20"/>
                <w:vertAlign w:val="superscript"/>
                <w:lang w:eastAsia="en-AU"/>
              </w:rPr>
              <w:t>(</w:t>
            </w:r>
            <w:hyperlink r:id="rId88" w:anchor="target-d412305e571524" w:tooltip="Multiple dwelling - Premises containing three or more dwellings for separate households." w:history="1">
              <w:r w:rsidRPr="001A674E">
                <w:rPr>
                  <w:rStyle w:val="Hyperlink"/>
                  <w:rFonts w:ascii="Arial" w:eastAsia="Times New Roman" w:hAnsi="Arial" w:cs="Arial"/>
                  <w:sz w:val="20"/>
                  <w:szCs w:val="20"/>
                  <w:vertAlign w:val="superscript"/>
                  <w:lang w:eastAsia="en-AU"/>
                </w:rPr>
                <w:t>49</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687EC0C"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Non-resident workforce accommodation</w:t>
            </w:r>
            <w:r w:rsidRPr="001A674E">
              <w:rPr>
                <w:rFonts w:ascii="Arial" w:eastAsia="Times New Roman" w:hAnsi="Arial" w:cs="Arial"/>
                <w:bCs/>
                <w:sz w:val="20"/>
                <w:szCs w:val="20"/>
                <w:vertAlign w:val="superscript"/>
                <w:lang w:eastAsia="en-AU"/>
              </w:rPr>
              <w:t>(</w:t>
            </w:r>
            <w:hyperlink r:id="rId89"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A674E">
                <w:rPr>
                  <w:rStyle w:val="Hyperlink"/>
                  <w:rFonts w:ascii="Arial" w:eastAsia="Times New Roman" w:hAnsi="Arial" w:cs="Arial"/>
                  <w:sz w:val="20"/>
                  <w:szCs w:val="20"/>
                  <w:vertAlign w:val="superscript"/>
                  <w:lang w:eastAsia="en-AU"/>
                </w:rPr>
                <w:t>52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7772D0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Relocatable home park</w:t>
            </w:r>
            <w:r w:rsidRPr="001A674E">
              <w:rPr>
                <w:rFonts w:ascii="Arial" w:eastAsia="Times New Roman" w:hAnsi="Arial" w:cs="Arial"/>
                <w:bCs/>
                <w:sz w:val="20"/>
                <w:szCs w:val="20"/>
                <w:vertAlign w:val="superscript"/>
                <w:lang w:eastAsia="en-AU"/>
              </w:rPr>
              <w:t>(</w:t>
            </w:r>
            <w:hyperlink r:id="rId90"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A674E">
                <w:rPr>
                  <w:rStyle w:val="Hyperlink"/>
                  <w:rFonts w:ascii="Arial" w:eastAsia="Times New Roman" w:hAnsi="Arial" w:cs="Arial"/>
                  <w:sz w:val="20"/>
                  <w:szCs w:val="20"/>
                  <w:vertAlign w:val="superscript"/>
                  <w:lang w:eastAsia="en-AU"/>
                </w:rPr>
                <w:t>62</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2062C06"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Residential care facility</w:t>
            </w:r>
            <w:r w:rsidRPr="001A674E">
              <w:rPr>
                <w:rFonts w:ascii="Arial" w:eastAsia="Times New Roman" w:hAnsi="Arial" w:cs="Arial"/>
                <w:bCs/>
                <w:sz w:val="20"/>
                <w:szCs w:val="20"/>
                <w:vertAlign w:val="superscript"/>
                <w:lang w:eastAsia="en-AU"/>
              </w:rPr>
              <w:t>(</w:t>
            </w:r>
            <w:hyperlink r:id="rId91"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A674E">
                <w:rPr>
                  <w:rStyle w:val="Hyperlink"/>
                  <w:rFonts w:ascii="Arial" w:eastAsia="Times New Roman" w:hAnsi="Arial" w:cs="Arial"/>
                  <w:sz w:val="20"/>
                  <w:szCs w:val="20"/>
                  <w:vertAlign w:val="superscript"/>
                  <w:lang w:eastAsia="en-AU"/>
                </w:rPr>
                <w:t>65</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61D39F8B"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Resort complex</w:t>
            </w:r>
            <w:r w:rsidRPr="001A674E">
              <w:rPr>
                <w:rFonts w:ascii="Arial" w:eastAsia="Times New Roman" w:hAnsi="Arial" w:cs="Arial"/>
                <w:bCs/>
                <w:sz w:val="20"/>
                <w:szCs w:val="20"/>
                <w:vertAlign w:val="superscript"/>
                <w:lang w:eastAsia="en-AU"/>
              </w:rPr>
              <w:t>(</w:t>
            </w:r>
            <w:hyperlink r:id="rId92" w:anchor="target-d412305e571954" w:tooltip="Resort complex - Premises used for tourist and visitor short-term accommodation that include integrated leisure facilities including:" w:history="1">
              <w:r w:rsidRPr="001A674E">
                <w:rPr>
                  <w:rStyle w:val="Hyperlink"/>
                  <w:rFonts w:ascii="Arial" w:eastAsia="Times New Roman" w:hAnsi="Arial" w:cs="Arial"/>
                  <w:sz w:val="20"/>
                  <w:szCs w:val="20"/>
                  <w:vertAlign w:val="superscript"/>
                  <w:lang w:eastAsia="en-AU"/>
                </w:rPr>
                <w:t>66</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0E9C8EA3"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Retirement facility</w:t>
            </w:r>
            <w:r w:rsidRPr="001A674E">
              <w:rPr>
                <w:rFonts w:ascii="Arial" w:eastAsia="Times New Roman" w:hAnsi="Arial" w:cs="Arial"/>
                <w:bCs/>
                <w:sz w:val="20"/>
                <w:szCs w:val="20"/>
                <w:vertAlign w:val="superscript"/>
                <w:lang w:eastAsia="en-AU"/>
              </w:rPr>
              <w:t>(</w:t>
            </w:r>
            <w:hyperlink r:id="rId93"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A674E">
                <w:rPr>
                  <w:rStyle w:val="Hyperlink"/>
                  <w:rFonts w:ascii="Arial" w:eastAsia="Times New Roman" w:hAnsi="Arial" w:cs="Arial"/>
                  <w:sz w:val="20"/>
                  <w:szCs w:val="20"/>
                  <w:vertAlign w:val="superscript"/>
                  <w:lang w:eastAsia="en-AU"/>
                </w:rPr>
                <w:t>67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2718AF59"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Rural workers’ accommodation</w:t>
            </w:r>
            <w:r w:rsidRPr="001A674E">
              <w:rPr>
                <w:rFonts w:ascii="Arial" w:eastAsia="Times New Roman" w:hAnsi="Arial" w:cs="Arial"/>
                <w:bCs/>
                <w:sz w:val="20"/>
                <w:szCs w:val="20"/>
                <w:vertAlign w:val="superscript"/>
                <w:lang w:eastAsia="en-AU"/>
              </w:rPr>
              <w:t>(</w:t>
            </w:r>
            <w:hyperlink r:id="rId94"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A674E">
                <w:rPr>
                  <w:rStyle w:val="Hyperlink"/>
                  <w:rFonts w:ascii="Arial" w:eastAsia="Times New Roman" w:hAnsi="Arial" w:cs="Arial"/>
                  <w:sz w:val="20"/>
                  <w:szCs w:val="20"/>
                  <w:vertAlign w:val="superscript"/>
                  <w:lang w:eastAsia="en-AU"/>
                </w:rPr>
                <w:t>71</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790BC2A5"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Short-term accommodation</w:t>
            </w:r>
            <w:r w:rsidRPr="001A674E">
              <w:rPr>
                <w:rFonts w:ascii="Arial" w:eastAsia="Times New Roman" w:hAnsi="Arial" w:cs="Arial"/>
                <w:bCs/>
                <w:sz w:val="20"/>
                <w:szCs w:val="20"/>
                <w:vertAlign w:val="superscript"/>
                <w:lang w:eastAsia="en-AU"/>
              </w:rPr>
              <w:t>(</w:t>
            </w:r>
            <w:hyperlink r:id="rId95"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A674E">
                <w:rPr>
                  <w:rStyle w:val="Hyperlink"/>
                  <w:rFonts w:ascii="Arial" w:eastAsia="Times New Roman" w:hAnsi="Arial" w:cs="Arial"/>
                  <w:sz w:val="20"/>
                  <w:szCs w:val="20"/>
                  <w:vertAlign w:val="superscript"/>
                  <w:lang w:eastAsia="en-AU"/>
                </w:rPr>
                <w:t>77</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53372190" w14:textId="77777777" w:rsidR="001A674E" w:rsidRPr="001A674E" w:rsidRDefault="001A674E" w:rsidP="00873AF9">
            <w:pPr>
              <w:numPr>
                <w:ilvl w:val="0"/>
                <w:numId w:val="94"/>
              </w:numPr>
              <w:spacing w:before="100" w:beforeAutospacing="1" w:after="100" w:afterAutospacing="1" w:line="240" w:lineRule="auto"/>
              <w:ind w:right="150"/>
              <w:rPr>
                <w:rFonts w:ascii="Arial" w:eastAsia="Times New Roman" w:hAnsi="Arial" w:cs="Arial"/>
                <w:bCs/>
                <w:sz w:val="20"/>
                <w:szCs w:val="20"/>
                <w:lang w:eastAsia="en-AU"/>
              </w:rPr>
            </w:pPr>
            <w:r w:rsidRPr="001A674E">
              <w:rPr>
                <w:rFonts w:ascii="Arial" w:eastAsia="Times New Roman" w:hAnsi="Arial" w:cs="Arial"/>
                <w:bCs/>
                <w:sz w:val="20"/>
                <w:szCs w:val="20"/>
                <w:lang w:eastAsia="en-AU"/>
              </w:rPr>
              <w:t>Tourist park</w:t>
            </w:r>
            <w:r w:rsidRPr="001A674E">
              <w:rPr>
                <w:rFonts w:ascii="Arial" w:eastAsia="Times New Roman" w:hAnsi="Arial" w:cs="Arial"/>
                <w:bCs/>
                <w:sz w:val="20"/>
                <w:szCs w:val="20"/>
                <w:vertAlign w:val="superscript"/>
                <w:lang w:eastAsia="en-AU"/>
              </w:rPr>
              <w:t>(</w:t>
            </w:r>
            <w:hyperlink r:id="rId96"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A674E">
                <w:rPr>
                  <w:rStyle w:val="Hyperlink"/>
                  <w:rFonts w:ascii="Arial" w:eastAsia="Times New Roman" w:hAnsi="Arial" w:cs="Arial"/>
                  <w:sz w:val="20"/>
                  <w:szCs w:val="20"/>
                  <w:vertAlign w:val="superscript"/>
                  <w:lang w:eastAsia="en-AU"/>
                </w:rPr>
                <w:t>84</w:t>
              </w:r>
            </w:hyperlink>
            <w:r w:rsidRPr="001A674E">
              <w:rPr>
                <w:rFonts w:ascii="Arial" w:eastAsia="Times New Roman" w:hAnsi="Arial" w:cs="Arial"/>
                <w:bCs/>
                <w:sz w:val="20"/>
                <w:szCs w:val="20"/>
                <w:vertAlign w:val="superscript"/>
                <w:lang w:eastAsia="en-AU"/>
              </w:rPr>
              <w:t>)</w:t>
            </w:r>
            <w:r w:rsidRPr="001A674E">
              <w:rPr>
                <w:rFonts w:ascii="Arial" w:eastAsia="Times New Roman" w:hAnsi="Arial" w:cs="Arial"/>
                <w:bCs/>
                <w:sz w:val="20"/>
                <w:szCs w:val="20"/>
                <w:lang w:eastAsia="en-AU"/>
              </w:rPr>
              <w:t>.</w:t>
            </w:r>
          </w:p>
          <w:p w14:paraId="1FBED8FB"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796D1A6"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FF5BD8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D813639"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3967214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PO106</w:t>
            </w:r>
          </w:p>
          <w:p w14:paraId="4474544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Water supply buffer captures solid or liquid waste from all land use, development and activities is designed, constructed and managed to prevent the release of contaminants to surface water or groundwater bodies.</w:t>
            </w:r>
          </w:p>
          <w:p w14:paraId="53F9870C"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EAF2D8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E106.1</w:t>
            </w:r>
          </w:p>
          <w:p w14:paraId="5171948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Run-off and sediment from roadways and impervious surfaces within a Water supply buffer are intercepted and treated on-site to remove oil, grease, chemicals, silt, trace metals and nutrients such as nitrogen and phosphorous.</w:t>
            </w:r>
          </w:p>
          <w:p w14:paraId="26BEC79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7FFC3C87"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AAB023B"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DB6A30C" w14:textId="77777777" w:rsidTr="00182DC0">
        <w:trPr>
          <w:tblCellSpacing w:w="15" w:type="dxa"/>
        </w:trPr>
        <w:tc>
          <w:tcPr>
            <w:tcW w:w="1088" w:type="pct"/>
            <w:vMerge/>
            <w:tcBorders>
              <w:left w:val="outset" w:sz="6" w:space="0" w:color="auto"/>
              <w:right w:val="outset" w:sz="6" w:space="0" w:color="auto"/>
            </w:tcBorders>
          </w:tcPr>
          <w:p w14:paraId="410A09AA"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DC5726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E106.2</w:t>
            </w:r>
          </w:p>
          <w:p w14:paraId="3AC3D7B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Incineration or burial of waste within a Water supply buffer is not undertaken onsite.</w:t>
            </w:r>
          </w:p>
          <w:p w14:paraId="39219A3F"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9273468"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0126B9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465E466" w14:textId="77777777" w:rsidTr="00182DC0">
        <w:trPr>
          <w:tblCellSpacing w:w="15" w:type="dxa"/>
        </w:trPr>
        <w:tc>
          <w:tcPr>
            <w:tcW w:w="1088" w:type="pct"/>
            <w:vMerge/>
            <w:tcBorders>
              <w:left w:val="outset" w:sz="6" w:space="0" w:color="auto"/>
              <w:right w:val="outset" w:sz="6" w:space="0" w:color="auto"/>
            </w:tcBorders>
          </w:tcPr>
          <w:p w14:paraId="1299F4B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58976A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E106.3</w:t>
            </w:r>
          </w:p>
          <w:p w14:paraId="259ADC5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Solid waste within a Water supply buffer is collected and stored in </w:t>
            </w:r>
            <w:proofErr w:type="gramStart"/>
            <w:r w:rsidRPr="001C6329">
              <w:rPr>
                <w:rFonts w:ascii="Arial" w:eastAsia="Times New Roman" w:hAnsi="Arial" w:cs="Arial"/>
                <w:bCs/>
                <w:sz w:val="20"/>
                <w:szCs w:val="20"/>
                <w:lang w:eastAsia="en-AU"/>
              </w:rPr>
              <w:t>weather proof</w:t>
            </w:r>
            <w:proofErr w:type="gramEnd"/>
            <w:r w:rsidRPr="001C6329">
              <w:rPr>
                <w:rFonts w:ascii="Arial" w:eastAsia="Times New Roman" w:hAnsi="Arial" w:cs="Arial"/>
                <w:bCs/>
                <w:sz w:val="20"/>
                <w:szCs w:val="20"/>
                <w:lang w:eastAsia="en-AU"/>
              </w:rPr>
              <w:t>, sealed waste receptacles, located in roofed and bunded areas, for disposal by a licenced contractor.  </w:t>
            </w:r>
          </w:p>
          <w:p w14:paraId="374E56AB"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35FA274"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6E82F2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4FC51A7" w14:textId="77777777" w:rsidTr="00182DC0">
        <w:trPr>
          <w:tblCellSpacing w:w="15" w:type="dxa"/>
        </w:trPr>
        <w:tc>
          <w:tcPr>
            <w:tcW w:w="1088" w:type="pct"/>
            <w:vMerge/>
            <w:tcBorders>
              <w:left w:val="outset" w:sz="6" w:space="0" w:color="auto"/>
              <w:right w:val="outset" w:sz="6" w:space="0" w:color="auto"/>
            </w:tcBorders>
          </w:tcPr>
          <w:p w14:paraId="33F81936"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6B9EA29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E106.4</w:t>
            </w:r>
          </w:p>
          <w:p w14:paraId="3FCF6573"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Holding tanks within a Water supply buffer are used for all liquid waste and provide for the separation of </w:t>
            </w:r>
            <w:r w:rsidRPr="001C6329">
              <w:rPr>
                <w:rFonts w:ascii="Arial" w:eastAsia="Times New Roman" w:hAnsi="Arial" w:cs="Arial"/>
                <w:bCs/>
                <w:sz w:val="20"/>
                <w:szCs w:val="20"/>
                <w:lang w:eastAsia="en-AU"/>
              </w:rPr>
              <w:lastRenderedPageBreak/>
              <w:t>oils/solvents and solids prior to pump-out and collection by a licenced contractor.</w:t>
            </w:r>
          </w:p>
          <w:p w14:paraId="4FEC05A2"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2CA0E99A"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42E72F1"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49CAC3B" w14:textId="77777777" w:rsidTr="00182DC0">
        <w:trPr>
          <w:tblCellSpacing w:w="15" w:type="dxa"/>
        </w:trPr>
        <w:tc>
          <w:tcPr>
            <w:tcW w:w="1088" w:type="pct"/>
            <w:vMerge/>
            <w:tcBorders>
              <w:left w:val="outset" w:sz="6" w:space="0" w:color="auto"/>
              <w:bottom w:val="outset" w:sz="6" w:space="0" w:color="auto"/>
              <w:right w:val="outset" w:sz="6" w:space="0" w:color="auto"/>
            </w:tcBorders>
          </w:tcPr>
          <w:p w14:paraId="0ED56629"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98C71D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E106.5</w:t>
            </w:r>
          </w:p>
          <w:p w14:paraId="2BBCFB5A" w14:textId="4443130D" w:rsidR="001C6329"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Management, handling and storage of hazardous chemicals (including fuelling of vehicles) within a Water supply buffer, is undertaken in secured, climate controlled, </w:t>
            </w:r>
            <w:proofErr w:type="gramStart"/>
            <w:r w:rsidRPr="001C6329">
              <w:rPr>
                <w:rFonts w:ascii="Arial" w:eastAsia="Times New Roman" w:hAnsi="Arial" w:cs="Arial"/>
                <w:bCs/>
                <w:sz w:val="20"/>
                <w:szCs w:val="20"/>
                <w:lang w:eastAsia="en-AU"/>
              </w:rPr>
              <w:t>weather proof</w:t>
            </w:r>
            <w:proofErr w:type="gramEnd"/>
            <w:r w:rsidRPr="001C6329">
              <w:rPr>
                <w:rFonts w:ascii="Arial" w:eastAsia="Times New Roman" w:hAnsi="Arial" w:cs="Arial"/>
                <w:bCs/>
                <w:sz w:val="20"/>
                <w:szCs w:val="20"/>
                <w:lang w:eastAsia="en-AU"/>
              </w:rPr>
              <w:t>, level and bunded enclosures.</w:t>
            </w:r>
          </w:p>
        </w:tc>
        <w:tc>
          <w:tcPr>
            <w:tcW w:w="893" w:type="pct"/>
            <w:gridSpan w:val="3"/>
            <w:tcBorders>
              <w:top w:val="outset" w:sz="6" w:space="0" w:color="auto"/>
              <w:left w:val="outset" w:sz="6" w:space="0" w:color="auto"/>
              <w:bottom w:val="outset" w:sz="6" w:space="0" w:color="auto"/>
              <w:right w:val="outset" w:sz="6" w:space="0" w:color="auto"/>
            </w:tcBorders>
          </w:tcPr>
          <w:p w14:paraId="0C0377FA"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C1E61D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C69D949"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14601FD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PO107</w:t>
            </w:r>
          </w:p>
          <w:p w14:paraId="46B11BE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On-site sewerage systems within a Water supply buffer are designed and operated to ensure there is no worsening or adverse impacts to health risks, environmental risks and water quality.</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1C6329" w14:paraId="61F1BDB0" w14:textId="77777777" w:rsidTr="006850CB">
              <w:trPr>
                <w:trHeight w:val="277"/>
                <w:tblCellSpacing w:w="15" w:type="dxa"/>
              </w:trPr>
              <w:tc>
                <w:tcPr>
                  <w:tcW w:w="3277" w:type="dxa"/>
                  <w:tcBorders>
                    <w:top w:val="single" w:sz="6" w:space="0" w:color="CCCCCC"/>
                    <w:left w:val="single" w:sz="6" w:space="0" w:color="CCCCCC"/>
                    <w:bottom w:val="single" w:sz="6" w:space="0" w:color="CCCCCC"/>
                    <w:right w:val="single" w:sz="6" w:space="0" w:color="CCCCCC"/>
                  </w:tcBorders>
                  <w:hideMark/>
                </w:tcPr>
                <w:p w14:paraId="1387F5E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Editor's Note - For guidance refer to the Seq water Development Guidelines: Development Guidelines for Water Quality Management in Drinking Water Catchments 2012.</w:t>
                  </w:r>
                </w:p>
              </w:tc>
            </w:tr>
          </w:tbl>
          <w:p w14:paraId="79882A9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8F36895"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E107</w:t>
            </w:r>
          </w:p>
          <w:p w14:paraId="7CFFCD8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Secondary treated wastewater treatment systems within a Water supply buffer include:</w:t>
            </w:r>
          </w:p>
          <w:p w14:paraId="7C7BC299"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emergency storage capable of holding 3-6 hours peak flow of treated effluent in the event of emergencies or overload with provision for de-sludging;</w:t>
            </w:r>
          </w:p>
          <w:p w14:paraId="32E567C9"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back up pump installation and backup power;</w:t>
            </w:r>
          </w:p>
          <w:p w14:paraId="25CB5BC5"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MEDLI modelling to determine irrigation rates and sizing of irrigation areas;</w:t>
            </w:r>
          </w:p>
          <w:p w14:paraId="058C4E91" w14:textId="77777777"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vegetated land application areas are not located in overland flow paths or on areas that perform groundwater recharge or discharge functions; and</w:t>
            </w:r>
          </w:p>
          <w:p w14:paraId="72AEB46A" w14:textId="7A8EA07C" w:rsidR="001C6329" w:rsidRPr="001C6329" w:rsidRDefault="001C6329" w:rsidP="00873AF9">
            <w:pPr>
              <w:numPr>
                <w:ilvl w:val="0"/>
                <w:numId w:val="9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wastewater collection and storage systems have a capacity to accommodate full load at peak times and includes temporary facilities.</w:t>
            </w:r>
            <w:r>
              <w:rPr>
                <w:rFonts w:ascii="Arial" w:eastAsia="Times New Roman" w:hAnsi="Arial" w:cs="Arial"/>
                <w:bCs/>
                <w:sz w:val="20"/>
                <w:szCs w:val="20"/>
                <w:lang w:eastAsia="en-AU"/>
              </w:rPr>
              <w:t xml:space="preserve"> </w:t>
            </w:r>
          </w:p>
          <w:p w14:paraId="77D62CC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E7FE2E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3B31467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24A3C0E"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45E642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PO108</w:t>
            </w:r>
          </w:p>
          <w:p w14:paraId="5434F812"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Bulk water supply infrastructure buffer is located, designed and constructed to:</w:t>
            </w:r>
          </w:p>
          <w:p w14:paraId="0F1DA475" w14:textId="77777777" w:rsidR="001C6329" w:rsidRPr="001C6329" w:rsidRDefault="001C6329" w:rsidP="00873AF9">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protect the integrity of the water supply pipeline;</w:t>
            </w:r>
          </w:p>
          <w:p w14:paraId="7F3ACEC7" w14:textId="77777777" w:rsidR="001C6329" w:rsidRPr="001C6329" w:rsidRDefault="001C6329" w:rsidP="00873AF9">
            <w:pPr>
              <w:numPr>
                <w:ilvl w:val="0"/>
                <w:numId w:val="96"/>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lastRenderedPageBreak/>
              <w:t>maintain adequate access for any required maintenance or upgrading work to the water supply pipeline;</w:t>
            </w:r>
          </w:p>
          <w:p w14:paraId="33C1C85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41CE3D0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E108</w:t>
            </w:r>
          </w:p>
          <w:p w14:paraId="20082EC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74F75E15" w14:textId="77777777" w:rsidR="001C6329" w:rsidRPr="001C6329" w:rsidRDefault="001C6329" w:rsidP="00873AF9">
            <w:pPr>
              <w:numPr>
                <w:ilvl w:val="0"/>
                <w:numId w:val="97"/>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does not involve the construction of any buildings or structures within a Bulk water supply infrastructure buffer;</w:t>
            </w:r>
          </w:p>
          <w:p w14:paraId="50E14B02" w14:textId="77777777" w:rsidR="001C6329" w:rsidRPr="001C6329" w:rsidRDefault="001C6329" w:rsidP="00873AF9">
            <w:pPr>
              <w:numPr>
                <w:ilvl w:val="0"/>
                <w:numId w:val="97"/>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involving a major hazard facility or environmentally relevant activity (ERA) is </w:t>
            </w:r>
            <w:r w:rsidRPr="001C6329">
              <w:rPr>
                <w:rFonts w:ascii="Arial" w:eastAsia="Times New Roman" w:hAnsi="Arial" w:cs="Arial"/>
                <w:bCs/>
                <w:sz w:val="20"/>
                <w:szCs w:val="20"/>
                <w:lang w:eastAsia="en-AU"/>
              </w:rPr>
              <w:lastRenderedPageBreak/>
              <w:t>setback 30m from a Bulk water supply infrastructure buffer.</w:t>
            </w:r>
          </w:p>
          <w:p w14:paraId="2C2FB78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D9F9A0B"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EE56B1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39B783F"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C3A814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PO109</w:t>
            </w:r>
          </w:p>
          <w:p w14:paraId="7B7D4BD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is located and designed to maintain required access to Bulk water supply infrastructure.</w:t>
            </w:r>
          </w:p>
          <w:p w14:paraId="64EEB1B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22536F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E109</w:t>
            </w:r>
          </w:p>
          <w:p w14:paraId="58BA8D0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 restrict access to Bulk water supply infrastructure of any type or size, having regard to (among other things):</w:t>
            </w:r>
          </w:p>
          <w:p w14:paraId="07C12395"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buildings or structures;</w:t>
            </w:r>
          </w:p>
          <w:p w14:paraId="177EBD09"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gates and fences;</w:t>
            </w:r>
          </w:p>
          <w:p w14:paraId="7426B4B2"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storage of equipment or materials;</w:t>
            </w:r>
          </w:p>
          <w:p w14:paraId="0BEEF3DF" w14:textId="77777777" w:rsidR="001C6329" w:rsidRPr="001C6329" w:rsidRDefault="001C6329" w:rsidP="00873AF9">
            <w:pPr>
              <w:numPr>
                <w:ilvl w:val="0"/>
                <w:numId w:val="98"/>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landscaping or earthworks or stormwater or other infrastructure.</w:t>
            </w:r>
          </w:p>
          <w:p w14:paraId="3425728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BA7A13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8DFFA8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BE0B2B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D6D13F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PO110</w:t>
            </w:r>
          </w:p>
          <w:p w14:paraId="0CA3E5F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Odour sensitive development is separated from landfill </w:t>
            </w:r>
            <w:proofErr w:type="gramStart"/>
            <w:r w:rsidRPr="001C6329">
              <w:rPr>
                <w:rFonts w:ascii="Arial" w:eastAsia="Times New Roman" w:hAnsi="Arial" w:cs="Arial"/>
                <w:bCs/>
                <w:sz w:val="20"/>
                <w:szCs w:val="20"/>
                <w:lang w:eastAsia="en-AU"/>
              </w:rPr>
              <w:t>sites</w:t>
            </w:r>
            <w:proofErr w:type="gramEnd"/>
            <w:r w:rsidRPr="001C6329">
              <w:rPr>
                <w:rFonts w:ascii="Arial" w:eastAsia="Times New Roman" w:hAnsi="Arial" w:cs="Arial"/>
                <w:bCs/>
                <w:sz w:val="20"/>
                <w:szCs w:val="20"/>
                <w:lang w:eastAsia="en-AU"/>
              </w:rPr>
              <w:t xml:space="preserve"> so they are not adversely affected by odour emission or other air pollutant impacts.</w:t>
            </w:r>
          </w:p>
          <w:p w14:paraId="4E60C2E1"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ADCCCC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E110</w:t>
            </w:r>
          </w:p>
          <w:p w14:paraId="03A9638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The following uses are not located within a Landfill buffer:</w:t>
            </w:r>
          </w:p>
          <w:p w14:paraId="145C45E1"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Caretaker’s accommodation</w:t>
            </w:r>
            <w:r w:rsidRPr="001C6329">
              <w:rPr>
                <w:rFonts w:ascii="Arial" w:eastAsia="Times New Roman" w:hAnsi="Arial" w:cs="Arial"/>
                <w:bCs/>
                <w:sz w:val="20"/>
                <w:szCs w:val="20"/>
                <w:vertAlign w:val="superscript"/>
                <w:lang w:eastAsia="en-AU"/>
              </w:rPr>
              <w:t>(</w:t>
            </w:r>
            <w:hyperlink r:id="rId97" w:anchor="target-d412305e570643" w:tooltip="Caretaker’s accommodation - A dwelling provided for a caretaker of a non-residential use on the same premises." w:history="1">
              <w:r w:rsidRPr="001C6329">
                <w:rPr>
                  <w:rStyle w:val="Hyperlink"/>
                  <w:rFonts w:ascii="Arial" w:eastAsia="Times New Roman" w:hAnsi="Arial" w:cs="Arial"/>
                  <w:sz w:val="20"/>
                  <w:szCs w:val="20"/>
                  <w:vertAlign w:val="superscript"/>
                  <w:lang w:eastAsia="en-AU"/>
                </w:rPr>
                <w:t>10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2F18AAD"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Community residence</w:t>
            </w:r>
            <w:r w:rsidRPr="001C6329">
              <w:rPr>
                <w:rFonts w:ascii="Arial" w:eastAsia="Times New Roman" w:hAnsi="Arial" w:cs="Arial"/>
                <w:bCs/>
                <w:sz w:val="20"/>
                <w:szCs w:val="20"/>
                <w:vertAlign w:val="superscript"/>
                <w:lang w:eastAsia="en-AU"/>
              </w:rPr>
              <w:t>(</w:t>
            </w:r>
            <w:hyperlink r:id="rId98" w:anchor="target-d412305e570766" w:tooltip="Community residence - Any dwelling used for accommodation for a maximum of six persons who require assistance or support with daily living needs, share communal spaces and who may be unrelated.  The use may include a resident support worker engaged or employed" w:history="1">
              <w:r w:rsidRPr="001C6329">
                <w:rPr>
                  <w:rStyle w:val="Hyperlink"/>
                  <w:rFonts w:ascii="Arial" w:eastAsia="Times New Roman" w:hAnsi="Arial" w:cs="Arial"/>
                  <w:sz w:val="20"/>
                  <w:szCs w:val="20"/>
                  <w:vertAlign w:val="superscript"/>
                  <w:lang w:eastAsia="en-AU"/>
                </w:rPr>
                <w:t>16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761E2B0"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Dual occupancy</w:t>
            </w:r>
            <w:r w:rsidRPr="001C6329">
              <w:rPr>
                <w:rFonts w:ascii="Arial" w:eastAsia="Times New Roman" w:hAnsi="Arial" w:cs="Arial"/>
                <w:bCs/>
                <w:sz w:val="20"/>
                <w:szCs w:val="20"/>
                <w:vertAlign w:val="superscript"/>
                <w:lang w:eastAsia="en-AU"/>
              </w:rPr>
              <w:t>(</w:t>
            </w:r>
            <w:hyperlink r:id="rId99" w:anchor="target-d412305e570870" w:tooltip="Dual occupancy - Premises containing two dwellings, each for a separate household and consisting of: - a single lot, where neither dwelling is a secondary dwelling - two lots sharing common property where one dwelling is located on each lot." w:history="1">
              <w:r w:rsidRPr="001C6329">
                <w:rPr>
                  <w:rStyle w:val="Hyperlink"/>
                  <w:rFonts w:ascii="Arial" w:eastAsia="Times New Roman" w:hAnsi="Arial" w:cs="Arial"/>
                  <w:sz w:val="20"/>
                  <w:szCs w:val="20"/>
                  <w:vertAlign w:val="superscript"/>
                  <w:lang w:eastAsia="en-AU"/>
                </w:rPr>
                <w:t>21</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14283F6"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Dwelling house</w:t>
            </w:r>
            <w:r w:rsidRPr="001C6329">
              <w:rPr>
                <w:rFonts w:ascii="Arial" w:eastAsia="Times New Roman" w:hAnsi="Arial" w:cs="Arial"/>
                <w:bCs/>
                <w:sz w:val="20"/>
                <w:szCs w:val="20"/>
                <w:vertAlign w:val="superscript"/>
                <w:lang w:eastAsia="en-AU"/>
              </w:rPr>
              <w:t>(</w:t>
            </w:r>
            <w:hyperlink r:id="rId100" w:anchor="target-d412305e570900" w:tooltip="Dwelling house - A residential use of premises for one household that contains a single dwelling.  The use includes residential outbuildings and works normally associated with a dwelling and may include a secondary dwelling." w:history="1">
              <w:r w:rsidRPr="001C6329">
                <w:rPr>
                  <w:rStyle w:val="Hyperlink"/>
                  <w:rFonts w:ascii="Arial" w:eastAsia="Times New Roman" w:hAnsi="Arial" w:cs="Arial"/>
                  <w:sz w:val="20"/>
                  <w:szCs w:val="20"/>
                  <w:vertAlign w:val="superscript"/>
                  <w:lang w:eastAsia="en-AU"/>
                </w:rPr>
                <w:t>22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6FCD17F5"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Dwelling unit</w:t>
            </w:r>
            <w:r w:rsidRPr="001C6329">
              <w:rPr>
                <w:rFonts w:ascii="Arial" w:eastAsia="Times New Roman" w:hAnsi="Arial" w:cs="Arial"/>
                <w:bCs/>
                <w:sz w:val="20"/>
                <w:szCs w:val="20"/>
                <w:vertAlign w:val="superscript"/>
                <w:lang w:eastAsia="en-AU"/>
              </w:rPr>
              <w:t>(</w:t>
            </w:r>
            <w:hyperlink r:id="rId101" w:anchor="target-d412305e570919" w:tooltip="Dwelling unit - A single dwelling within a premises containing non residential use(s)." w:history="1">
              <w:r w:rsidRPr="001C6329">
                <w:rPr>
                  <w:rStyle w:val="Hyperlink"/>
                  <w:rFonts w:ascii="Arial" w:eastAsia="Times New Roman" w:hAnsi="Arial" w:cs="Arial"/>
                  <w:sz w:val="20"/>
                  <w:szCs w:val="20"/>
                  <w:vertAlign w:val="superscript"/>
                  <w:lang w:eastAsia="en-AU"/>
                </w:rPr>
                <w:t>23</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A1CF68F"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Hospital</w:t>
            </w:r>
            <w:r w:rsidRPr="001C6329">
              <w:rPr>
                <w:rFonts w:ascii="Arial" w:eastAsia="Times New Roman" w:hAnsi="Arial" w:cs="Arial"/>
                <w:bCs/>
                <w:sz w:val="20"/>
                <w:szCs w:val="20"/>
                <w:vertAlign w:val="superscript"/>
                <w:lang w:eastAsia="en-AU"/>
              </w:rPr>
              <w:t>(</w:t>
            </w:r>
            <w:hyperlink r:id="rId102" w:anchor="target-d412305e571204" w:tooltip="Hospital - Premises used for medical or surgical care or treatment of patients whether or not involving overnight accommodation.  The use may include ancillary accommodation for employees and ancillary activities directly serving the needs of patients and visi" w:history="1">
              <w:r w:rsidRPr="001C6329">
                <w:rPr>
                  <w:rStyle w:val="Hyperlink"/>
                  <w:rFonts w:ascii="Arial" w:eastAsia="Times New Roman" w:hAnsi="Arial" w:cs="Arial"/>
                  <w:sz w:val="20"/>
                  <w:szCs w:val="20"/>
                  <w:vertAlign w:val="superscript"/>
                  <w:lang w:eastAsia="en-AU"/>
                </w:rPr>
                <w:t>36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42BA830"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Rooming accommodation</w:t>
            </w:r>
            <w:r w:rsidRPr="001C6329">
              <w:rPr>
                <w:rFonts w:ascii="Arial" w:eastAsia="Times New Roman" w:hAnsi="Arial" w:cs="Arial"/>
                <w:bCs/>
                <w:sz w:val="20"/>
                <w:szCs w:val="20"/>
                <w:vertAlign w:val="superscript"/>
                <w:lang w:eastAsia="en-AU"/>
              </w:rPr>
              <w:t>(</w:t>
            </w:r>
            <w:hyperlink r:id="rId103" w:anchor="target-d412305e572066" w:tooltip="Rooming accommodation - Premises used for the accommodation of more than one household where each resident:" w:history="1">
              <w:r w:rsidRPr="001C6329">
                <w:rPr>
                  <w:rStyle w:val="Hyperlink"/>
                  <w:rFonts w:ascii="Arial" w:eastAsia="Times New Roman" w:hAnsi="Arial" w:cs="Arial"/>
                  <w:sz w:val="20"/>
                  <w:szCs w:val="20"/>
                  <w:vertAlign w:val="superscript"/>
                  <w:lang w:eastAsia="en-AU"/>
                </w:rPr>
                <w:t>69</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9E003EB"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Multiple dwelling</w:t>
            </w:r>
            <w:r w:rsidRPr="001C6329">
              <w:rPr>
                <w:rFonts w:ascii="Arial" w:eastAsia="Times New Roman" w:hAnsi="Arial" w:cs="Arial"/>
                <w:bCs/>
                <w:sz w:val="20"/>
                <w:szCs w:val="20"/>
                <w:vertAlign w:val="superscript"/>
                <w:lang w:eastAsia="en-AU"/>
              </w:rPr>
              <w:t>(</w:t>
            </w:r>
            <w:hyperlink r:id="rId104" w:anchor="target-d412305e571524" w:tooltip="Multiple dwelling - Premises containing three or more dwellings for separate households." w:history="1">
              <w:r w:rsidRPr="001C6329">
                <w:rPr>
                  <w:rStyle w:val="Hyperlink"/>
                  <w:rFonts w:ascii="Arial" w:eastAsia="Times New Roman" w:hAnsi="Arial" w:cs="Arial"/>
                  <w:sz w:val="20"/>
                  <w:szCs w:val="20"/>
                  <w:vertAlign w:val="superscript"/>
                  <w:lang w:eastAsia="en-AU"/>
                </w:rPr>
                <w:t>49</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20316F9"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Non-resident workforce accommodation</w:t>
            </w:r>
            <w:r w:rsidRPr="001C6329">
              <w:rPr>
                <w:rFonts w:ascii="Arial" w:eastAsia="Times New Roman" w:hAnsi="Arial" w:cs="Arial"/>
                <w:bCs/>
                <w:sz w:val="20"/>
                <w:szCs w:val="20"/>
                <w:vertAlign w:val="superscript"/>
                <w:lang w:eastAsia="en-AU"/>
              </w:rPr>
              <w:t>(</w:t>
            </w:r>
            <w:hyperlink r:id="rId105" w:anchor="target-d412305e571603" w:tooltip="Non-resident workforce accommodation - Premises used to provide accommodation for non-resident workers.  The use may include provision of recreational and entertainment facilities for the exclusive use of residents and their visitors." w:history="1">
              <w:r w:rsidRPr="001C6329">
                <w:rPr>
                  <w:rStyle w:val="Hyperlink"/>
                  <w:rFonts w:ascii="Arial" w:eastAsia="Times New Roman" w:hAnsi="Arial" w:cs="Arial"/>
                  <w:sz w:val="20"/>
                  <w:szCs w:val="20"/>
                  <w:vertAlign w:val="superscript"/>
                  <w:lang w:eastAsia="en-AU"/>
                </w:rPr>
                <w:t>52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B954F0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Relocatable home park</w:t>
            </w:r>
            <w:r w:rsidRPr="001C6329">
              <w:rPr>
                <w:rFonts w:ascii="Arial" w:eastAsia="Times New Roman" w:hAnsi="Arial" w:cs="Arial"/>
                <w:bCs/>
                <w:sz w:val="20"/>
                <w:szCs w:val="20"/>
                <w:vertAlign w:val="superscript"/>
                <w:lang w:eastAsia="en-AU"/>
              </w:rPr>
              <w:t>(</w:t>
            </w:r>
            <w:hyperlink r:id="rId106" w:anchor="target-d412305e571857" w:tooltip="Relocatable home park - Premises used for relocatable dwellings (whether they are permanently located or not) that provides long-term residential accommodation.  The use may include a manager’s residence and office, ancillary food and drink outlet, kiosk, amen" w:history="1">
              <w:r w:rsidRPr="001C6329">
                <w:rPr>
                  <w:rStyle w:val="Hyperlink"/>
                  <w:rFonts w:ascii="Arial" w:eastAsia="Times New Roman" w:hAnsi="Arial" w:cs="Arial"/>
                  <w:sz w:val="20"/>
                  <w:szCs w:val="20"/>
                  <w:vertAlign w:val="superscript"/>
                  <w:lang w:eastAsia="en-AU"/>
                </w:rPr>
                <w:t>62</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A05DA6C"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Residential care facility</w:t>
            </w:r>
            <w:r w:rsidRPr="001C6329">
              <w:rPr>
                <w:rFonts w:ascii="Arial" w:eastAsia="Times New Roman" w:hAnsi="Arial" w:cs="Arial"/>
                <w:bCs/>
                <w:sz w:val="20"/>
                <w:szCs w:val="20"/>
                <w:vertAlign w:val="superscript"/>
                <w:lang w:eastAsia="en-AU"/>
              </w:rPr>
              <w:t>(</w:t>
            </w:r>
            <w:hyperlink r:id="rId107" w:anchor="target-d412305e571918" w:tooltip="Residential care facility - A residential use of premises for supervised accommodation where the use includes medical and other support facilities for residents who cannot live independently and require regular nursing or personal care." w:history="1">
              <w:r w:rsidRPr="001C6329">
                <w:rPr>
                  <w:rStyle w:val="Hyperlink"/>
                  <w:rFonts w:ascii="Arial" w:eastAsia="Times New Roman" w:hAnsi="Arial" w:cs="Arial"/>
                  <w:sz w:val="20"/>
                  <w:szCs w:val="20"/>
                  <w:vertAlign w:val="superscript"/>
                  <w:lang w:eastAsia="en-AU"/>
                </w:rPr>
                <w:t>65</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D99261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Resort complex</w:t>
            </w:r>
            <w:r w:rsidRPr="001C6329">
              <w:rPr>
                <w:rFonts w:ascii="Arial" w:eastAsia="Times New Roman" w:hAnsi="Arial" w:cs="Arial"/>
                <w:bCs/>
                <w:sz w:val="20"/>
                <w:szCs w:val="20"/>
                <w:vertAlign w:val="superscript"/>
                <w:lang w:eastAsia="en-AU"/>
              </w:rPr>
              <w:t>(</w:t>
            </w:r>
            <w:hyperlink r:id="rId108" w:anchor="target-d412305e571954" w:tooltip="Resort complex - Premises used for tourist and visitor short-term accommodation that include integrated leisure facilities including:" w:history="1">
              <w:r w:rsidRPr="001C6329">
                <w:rPr>
                  <w:rStyle w:val="Hyperlink"/>
                  <w:rFonts w:ascii="Arial" w:eastAsia="Times New Roman" w:hAnsi="Arial" w:cs="Arial"/>
                  <w:sz w:val="20"/>
                  <w:szCs w:val="20"/>
                  <w:vertAlign w:val="superscript"/>
                  <w:lang w:eastAsia="en-AU"/>
                </w:rPr>
                <w:t>66</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7573DC9"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Retirement facility</w:t>
            </w:r>
            <w:r w:rsidRPr="001C6329">
              <w:rPr>
                <w:rFonts w:ascii="Arial" w:eastAsia="Times New Roman" w:hAnsi="Arial" w:cs="Arial"/>
                <w:bCs/>
                <w:sz w:val="20"/>
                <w:szCs w:val="20"/>
                <w:vertAlign w:val="superscript"/>
                <w:lang w:eastAsia="en-AU"/>
              </w:rPr>
              <w:t>(</w:t>
            </w:r>
            <w:hyperlink r:id="rId109" w:anchor="target-d412305e571997" w:tooltip="Retirement facility - A residential use of premises for an integrated community and specifically built and designed for older people.  The use includes independent living units and may include serviced units where residents require some support with health car" w:history="1">
              <w:r w:rsidRPr="001C6329">
                <w:rPr>
                  <w:rStyle w:val="Hyperlink"/>
                  <w:rFonts w:ascii="Arial" w:eastAsia="Times New Roman" w:hAnsi="Arial" w:cs="Arial"/>
                  <w:sz w:val="20"/>
                  <w:szCs w:val="20"/>
                  <w:vertAlign w:val="superscript"/>
                  <w:lang w:eastAsia="en-AU"/>
                </w:rPr>
                <w:t>67</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28EA2468"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Rural workers’ accommodation</w:t>
            </w:r>
            <w:r w:rsidRPr="001C6329">
              <w:rPr>
                <w:rFonts w:ascii="Arial" w:eastAsia="Times New Roman" w:hAnsi="Arial" w:cs="Arial"/>
                <w:bCs/>
                <w:sz w:val="20"/>
                <w:szCs w:val="20"/>
                <w:vertAlign w:val="superscript"/>
                <w:lang w:eastAsia="en-AU"/>
              </w:rPr>
              <w:t>(</w:t>
            </w:r>
            <w:hyperlink r:id="rId110" w:anchor="target-d412305e572138" w:tooltip="Rural workers' accommodation - Any premises used as quarters for staff employed in the use of land for rural purposes, such as agriculture, intensive animal husbandry and forestry, conducted on a lot in the same ownership whether or not such quarters are self-" w:history="1">
              <w:r w:rsidRPr="001C6329">
                <w:rPr>
                  <w:rStyle w:val="Hyperlink"/>
                  <w:rFonts w:ascii="Arial" w:eastAsia="Times New Roman" w:hAnsi="Arial" w:cs="Arial"/>
                  <w:sz w:val="20"/>
                  <w:szCs w:val="20"/>
                  <w:vertAlign w:val="superscript"/>
                  <w:lang w:eastAsia="en-AU"/>
                </w:rPr>
                <w:t>71</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39838233"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Short-term accommodation</w:t>
            </w:r>
            <w:r w:rsidRPr="001C6329">
              <w:rPr>
                <w:rFonts w:ascii="Arial" w:eastAsia="Times New Roman" w:hAnsi="Arial" w:cs="Arial"/>
                <w:bCs/>
                <w:sz w:val="20"/>
                <w:szCs w:val="20"/>
                <w:vertAlign w:val="superscript"/>
                <w:lang w:eastAsia="en-AU"/>
              </w:rPr>
              <w:t>(</w:t>
            </w:r>
            <w:hyperlink r:id="rId111" w:anchor="target-d412305e572265" w:tooltip="Short-term accommodation - Premises used to provide short-term accommodation for tourists or travellers for a temporary period of time (typically not exceeding three consecutive months) and may be self-contained.  The use may include a manager’s residence and " w:history="1">
              <w:r w:rsidRPr="001C6329">
                <w:rPr>
                  <w:rStyle w:val="Hyperlink"/>
                  <w:rFonts w:ascii="Arial" w:eastAsia="Times New Roman" w:hAnsi="Arial" w:cs="Arial"/>
                  <w:sz w:val="20"/>
                  <w:szCs w:val="20"/>
                  <w:vertAlign w:val="superscript"/>
                  <w:lang w:eastAsia="en-AU"/>
                </w:rPr>
                <w:t>77</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05269EE5" w14:textId="77777777" w:rsidR="001C6329" w:rsidRPr="001C6329" w:rsidRDefault="001C6329" w:rsidP="00873AF9">
            <w:pPr>
              <w:numPr>
                <w:ilvl w:val="0"/>
                <w:numId w:val="99"/>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Tourist park</w:t>
            </w:r>
            <w:r w:rsidRPr="001C6329">
              <w:rPr>
                <w:rFonts w:ascii="Arial" w:eastAsia="Times New Roman" w:hAnsi="Arial" w:cs="Arial"/>
                <w:bCs/>
                <w:sz w:val="20"/>
                <w:szCs w:val="20"/>
                <w:vertAlign w:val="superscript"/>
                <w:lang w:eastAsia="en-AU"/>
              </w:rPr>
              <w:t>(</w:t>
            </w:r>
            <w:hyperlink r:id="rId112" w:anchor="target-d412305e572515" w:tooltip="Tourist park - Premises used to provide for accommodation in caravans, self-contained cabins, tents and similar structures for the public for short term holiday purposes.  The use may include, where ancillary, a manager’s residence and office, kiosk, amenity b" w:history="1">
              <w:r w:rsidRPr="001C6329">
                <w:rPr>
                  <w:rStyle w:val="Hyperlink"/>
                  <w:rFonts w:ascii="Arial" w:eastAsia="Times New Roman" w:hAnsi="Arial" w:cs="Arial"/>
                  <w:sz w:val="20"/>
                  <w:szCs w:val="20"/>
                  <w:vertAlign w:val="superscript"/>
                  <w:lang w:eastAsia="en-AU"/>
                </w:rPr>
                <w:t>84</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w:t>
            </w:r>
          </w:p>
          <w:p w14:paraId="7121223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1F2A176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CCFD30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25A3037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071858A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PO111</w:t>
            </w:r>
          </w:p>
          <w:p w14:paraId="4C0EDFF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 within an Electricity supply substation buffer are located a sufficient distance from substations</w:t>
            </w:r>
            <w:r w:rsidRPr="001C6329">
              <w:rPr>
                <w:rFonts w:ascii="Arial" w:eastAsia="Times New Roman" w:hAnsi="Arial" w:cs="Arial"/>
                <w:bCs/>
                <w:sz w:val="20"/>
                <w:szCs w:val="20"/>
                <w:vertAlign w:val="superscript"/>
                <w:lang w:eastAsia="en-AU"/>
              </w:rPr>
              <w:t>(</w:t>
            </w:r>
            <w:hyperlink r:id="rId113"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 to avoid any potential adverse impacts on personal health and wellbeing from electromagnetic fields.</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1C6329" w14:paraId="679FDC84" w14:textId="77777777" w:rsidTr="006850CB">
              <w:trPr>
                <w:trHeight w:val="160"/>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71B27E30"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36355FF7"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701011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E111</w:t>
            </w:r>
          </w:p>
          <w:p w14:paraId="3C93DD7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w:t>
            </w:r>
          </w:p>
          <w:p w14:paraId="0FA51A92" w14:textId="77777777" w:rsidR="001C6329" w:rsidRPr="001C6329" w:rsidRDefault="001C6329" w:rsidP="00873AF9">
            <w:pPr>
              <w:numPr>
                <w:ilvl w:val="0"/>
                <w:numId w:val="100"/>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are not located within an Electricity supply substation buffer; and</w:t>
            </w:r>
          </w:p>
          <w:p w14:paraId="4BF906D0" w14:textId="77777777" w:rsidR="001C6329" w:rsidRPr="001C6329" w:rsidRDefault="001C6329" w:rsidP="00873AF9">
            <w:pPr>
              <w:numPr>
                <w:ilvl w:val="0"/>
                <w:numId w:val="100"/>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proposed on a site subject to an Electricity supply supply substation</w:t>
            </w:r>
            <w:r w:rsidRPr="001C6329">
              <w:rPr>
                <w:rFonts w:ascii="Arial" w:eastAsia="Times New Roman" w:hAnsi="Arial" w:cs="Arial"/>
                <w:bCs/>
                <w:sz w:val="20"/>
                <w:szCs w:val="20"/>
                <w:vertAlign w:val="superscript"/>
                <w:lang w:eastAsia="en-AU"/>
              </w:rPr>
              <w:t>(</w:t>
            </w:r>
            <w:hyperlink r:id="rId114"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are acoustically insulted to achieve the noise levels listed in Schedule 1, Acoustic Quality Objectives, Environmental Protection (Noise) Policy 2008.</w:t>
            </w:r>
          </w:p>
          <w:tbl>
            <w:tblPr>
              <w:tblW w:w="5155"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55"/>
            </w:tblGrid>
            <w:tr w:rsidR="001C6329" w:rsidRPr="001C6329" w14:paraId="7FBFC613" w14:textId="77777777" w:rsidTr="00EE6000">
              <w:trPr>
                <w:trHeight w:val="301"/>
                <w:tblCellSpacing w:w="15" w:type="dxa"/>
              </w:trPr>
              <w:tc>
                <w:tcPr>
                  <w:tcW w:w="5095" w:type="dxa"/>
                  <w:tcBorders>
                    <w:top w:val="single" w:sz="6" w:space="0" w:color="CCCCCC"/>
                    <w:left w:val="single" w:sz="6" w:space="0" w:color="CCCCCC"/>
                    <w:bottom w:val="single" w:sz="6" w:space="0" w:color="CCCCCC"/>
                    <w:right w:val="single" w:sz="6" w:space="0" w:color="CCCCCC"/>
                  </w:tcBorders>
                  <w:vAlign w:val="center"/>
                  <w:hideMark/>
                </w:tcPr>
                <w:p w14:paraId="2B87471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38AF4AC4"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7D4185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EB6CB5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B40E2F8"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72EFCA7"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PO112</w:t>
            </w:r>
          </w:p>
          <w:p w14:paraId="109F914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Habitable rooms within an Electricity supply substation buffer are acoustically insulated from the noise of a substation</w:t>
            </w:r>
            <w:r w:rsidRPr="001C6329">
              <w:rPr>
                <w:rFonts w:ascii="Arial" w:eastAsia="Times New Roman" w:hAnsi="Arial" w:cs="Arial"/>
                <w:bCs/>
                <w:sz w:val="20"/>
                <w:szCs w:val="20"/>
                <w:vertAlign w:val="superscript"/>
                <w:lang w:eastAsia="en-AU"/>
              </w:rPr>
              <w:t>(</w:t>
            </w:r>
            <w:hyperlink r:id="rId115" w:anchor="target-d412305e572400" w:tooltip="Substation - Premises forming part of a transmission grid or supply network under the Electricity Act 1994, and used for:" w:history="1">
              <w:r w:rsidRPr="001C6329">
                <w:rPr>
                  <w:rStyle w:val="Hyperlink"/>
                  <w:rFonts w:ascii="Arial" w:eastAsia="Times New Roman" w:hAnsi="Arial" w:cs="Arial"/>
                  <w:sz w:val="20"/>
                  <w:szCs w:val="20"/>
                  <w:vertAlign w:val="superscript"/>
                  <w:lang w:eastAsia="en-AU"/>
                </w:rPr>
                <w:t>80</w:t>
              </w:r>
            </w:hyperlink>
            <w:r w:rsidRPr="001C6329">
              <w:rPr>
                <w:rFonts w:ascii="Arial" w:eastAsia="Times New Roman" w:hAnsi="Arial" w:cs="Arial"/>
                <w:bCs/>
                <w:sz w:val="20"/>
                <w:szCs w:val="20"/>
                <w:vertAlign w:val="superscript"/>
                <w:lang w:eastAsia="en-AU"/>
              </w:rPr>
              <w:t>)</w:t>
            </w:r>
            <w:r w:rsidRPr="001C6329">
              <w:rPr>
                <w:rFonts w:ascii="Arial" w:eastAsia="Times New Roman" w:hAnsi="Arial" w:cs="Arial"/>
                <w:bCs/>
                <w:sz w:val="20"/>
                <w:szCs w:val="20"/>
                <w:lang w:eastAsia="en-AU"/>
              </w:rPr>
              <w:t> to achieve the noise levels listed in Schedule 1 Acoustic Quality Objectives, Environmental Protection (Noise) Policy 2008 and provides a safe, healthy and disturbance free living environment.</w:t>
            </w: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EE6000" w14:paraId="1627D143" w14:textId="77777777" w:rsidTr="006850CB">
              <w:trPr>
                <w:trHeight w:val="229"/>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5495E966"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 xml:space="preserve">Note - To demonstrate achievement of the performance outcome, a noise impact assessment report is prepared by a suitably qualified person. Guidance to preparing </w:t>
                  </w:r>
                  <w:proofErr w:type="gramStart"/>
                  <w:r w:rsidRPr="00EE6000">
                    <w:rPr>
                      <w:rFonts w:ascii="Arial" w:eastAsia="Times New Roman" w:hAnsi="Arial" w:cs="Arial"/>
                      <w:bCs/>
                      <w:sz w:val="18"/>
                      <w:szCs w:val="20"/>
                      <w:lang w:eastAsia="en-AU"/>
                    </w:rPr>
                    <w:t>an</w:t>
                  </w:r>
                  <w:proofErr w:type="gramEnd"/>
                  <w:r w:rsidRPr="00EE6000">
                    <w:rPr>
                      <w:rFonts w:ascii="Arial" w:eastAsia="Times New Roman" w:hAnsi="Arial" w:cs="Arial"/>
                      <w:bCs/>
                      <w:sz w:val="18"/>
                      <w:szCs w:val="20"/>
                      <w:lang w:eastAsia="en-AU"/>
                    </w:rPr>
                    <w:t xml:space="preserve"> noise impact assessment report is provided in Planning scheme policy – Noise.</w:t>
                  </w:r>
                </w:p>
              </w:tc>
            </w:tr>
          </w:tbl>
          <w:p w14:paraId="1093BDB3"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337"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337"/>
            </w:tblGrid>
            <w:tr w:rsidR="001C6329" w:rsidRPr="00EE6000" w14:paraId="7321346A" w14:textId="77777777" w:rsidTr="006850CB">
              <w:trPr>
                <w:trHeight w:val="73"/>
                <w:tblCellSpacing w:w="15" w:type="dxa"/>
              </w:trPr>
              <w:tc>
                <w:tcPr>
                  <w:tcW w:w="3277" w:type="dxa"/>
                  <w:tcBorders>
                    <w:top w:val="single" w:sz="6" w:space="0" w:color="CCCCCC"/>
                    <w:left w:val="single" w:sz="6" w:space="0" w:color="CCCCCC"/>
                    <w:bottom w:val="single" w:sz="6" w:space="0" w:color="CCCCCC"/>
                    <w:right w:val="single" w:sz="6" w:space="0" w:color="CCCCCC"/>
                  </w:tcBorders>
                  <w:vAlign w:val="center"/>
                  <w:hideMark/>
                </w:tcPr>
                <w:p w14:paraId="0EE14503"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Habitable room is defined in the Building Code of Australia (Volume 1)</w:t>
                  </w:r>
                </w:p>
              </w:tc>
            </w:tr>
          </w:tbl>
          <w:p w14:paraId="79C8138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0BA18666" w14:textId="6F5E35FD"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4EADA9A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75176A0"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3B3DEDA"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E2B2DCE"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lastRenderedPageBreak/>
              <w:t>PO113</w:t>
            </w:r>
          </w:p>
          <w:p w14:paraId="3FBF5D68" w14:textId="57AF10C5"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High voltage electricity line buffer provides adequate buffers to high voltage electricity lines to protect amenity and health by ensuring development:</w:t>
            </w:r>
          </w:p>
          <w:p w14:paraId="66742B11" w14:textId="07D3E0B4" w:rsid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is located and designed to avoid any potential adverse impacts on personal health and wellbeing from electromagnetic fields in accordance with the principle of prudent avoidance;</w:t>
            </w:r>
          </w:p>
          <w:p w14:paraId="665FFB68" w14:textId="77777777" w:rsidR="001C6329" w:rsidRPr="001C6329" w:rsidRDefault="001C6329" w:rsidP="001C6329">
            <w:pPr>
              <w:pStyle w:val="ListParagraph"/>
              <w:spacing w:before="100" w:beforeAutospacing="1" w:after="100" w:afterAutospacing="1" w:line="240" w:lineRule="auto"/>
              <w:ind w:left="510" w:right="150"/>
              <w:rPr>
                <w:rFonts w:ascii="Arial" w:eastAsia="Times New Roman" w:hAnsi="Arial" w:cs="Arial"/>
                <w:bCs/>
                <w:sz w:val="20"/>
                <w:szCs w:val="20"/>
                <w:lang w:eastAsia="en-AU"/>
              </w:rPr>
            </w:pPr>
          </w:p>
          <w:p w14:paraId="105E3229" w14:textId="42854FEF" w:rsidR="001C6329" w:rsidRP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is located and designed in a manner that maintains a high level of  security of supply;</w:t>
            </w:r>
          </w:p>
          <w:p w14:paraId="3544181F" w14:textId="77777777" w:rsidR="001C6329" w:rsidRPr="001C6329" w:rsidRDefault="001C6329" w:rsidP="001C6329">
            <w:pPr>
              <w:pStyle w:val="ListParagraph"/>
              <w:spacing w:before="100" w:beforeAutospacing="1" w:after="100" w:afterAutospacing="1" w:line="240" w:lineRule="auto"/>
              <w:ind w:left="510" w:right="150"/>
              <w:rPr>
                <w:rFonts w:ascii="Arial" w:eastAsia="Times New Roman" w:hAnsi="Arial" w:cs="Arial"/>
                <w:bCs/>
                <w:sz w:val="20"/>
                <w:szCs w:val="20"/>
                <w:lang w:eastAsia="en-AU"/>
              </w:rPr>
            </w:pPr>
          </w:p>
          <w:p w14:paraId="53500DE6" w14:textId="4E80F7E7" w:rsidR="00CE77C4" w:rsidRPr="001C6329" w:rsidRDefault="001C6329" w:rsidP="00873AF9">
            <w:pPr>
              <w:pStyle w:val="ListParagraph"/>
              <w:numPr>
                <w:ilvl w:val="0"/>
                <w:numId w:val="101"/>
              </w:numPr>
              <w:spacing w:before="100" w:beforeAutospacing="1" w:after="100" w:afterAutospacing="1" w:line="240" w:lineRule="auto"/>
              <w:ind w:left="51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is located and design so not to impede upon the functioning and maintenance of high voltage electrical infrastructure.</w:t>
            </w:r>
          </w:p>
        </w:tc>
        <w:tc>
          <w:tcPr>
            <w:tcW w:w="1677" w:type="pct"/>
            <w:gridSpan w:val="2"/>
            <w:tcBorders>
              <w:top w:val="outset" w:sz="6" w:space="0" w:color="auto"/>
              <w:left w:val="outset" w:sz="6" w:space="0" w:color="auto"/>
              <w:bottom w:val="outset" w:sz="6" w:space="0" w:color="auto"/>
              <w:right w:val="outset" w:sz="6" w:space="0" w:color="auto"/>
            </w:tcBorders>
          </w:tcPr>
          <w:p w14:paraId="341C866C"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t>E113</w:t>
            </w:r>
          </w:p>
          <w:p w14:paraId="4132072C" w14:textId="362E521F"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Development does not involve the construction of any buildings or structures within a </w:t>
            </w:r>
            <w:proofErr w:type="gramStart"/>
            <w:r w:rsidRPr="001C6329">
              <w:rPr>
                <w:rFonts w:ascii="Arial" w:eastAsia="Times New Roman" w:hAnsi="Arial" w:cs="Arial"/>
                <w:bCs/>
                <w:sz w:val="20"/>
                <w:szCs w:val="20"/>
                <w:lang w:eastAsia="en-AU"/>
              </w:rPr>
              <w:t>High</w:t>
            </w:r>
            <w:proofErr w:type="gramEnd"/>
            <w:r w:rsidRPr="001C6329">
              <w:rPr>
                <w:rFonts w:ascii="Arial" w:eastAsia="Times New Roman" w:hAnsi="Arial" w:cs="Arial"/>
                <w:bCs/>
                <w:sz w:val="20"/>
                <w:szCs w:val="20"/>
                <w:lang w:eastAsia="en-AU"/>
              </w:rPr>
              <w:t xml:space="preserve"> voltage electricity line buffer.</w:t>
            </w:r>
          </w:p>
        </w:tc>
        <w:tc>
          <w:tcPr>
            <w:tcW w:w="893" w:type="pct"/>
            <w:gridSpan w:val="3"/>
            <w:tcBorders>
              <w:top w:val="outset" w:sz="6" w:space="0" w:color="auto"/>
              <w:left w:val="outset" w:sz="6" w:space="0" w:color="auto"/>
              <w:bottom w:val="outset" w:sz="6" w:space="0" w:color="auto"/>
              <w:right w:val="outset" w:sz="6" w:space="0" w:color="auto"/>
            </w:tcBorders>
          </w:tcPr>
          <w:p w14:paraId="3749FBED"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C527DE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7CAECA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2F6A154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PO114</w:t>
            </w:r>
          </w:p>
          <w:p w14:paraId="13BF458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within a Pumping station buffer is located, designed and constructed to:</w:t>
            </w:r>
          </w:p>
          <w:p w14:paraId="2BDADB68" w14:textId="77777777" w:rsidR="001C6329" w:rsidRPr="001C6329" w:rsidRDefault="001C6329" w:rsidP="00873AF9">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ensure that odour or other air pollutant impacts on the amenity of the development met the air quality of objectives in the Environmental Protection (Air) Policy 2008;</w:t>
            </w:r>
          </w:p>
          <w:p w14:paraId="061FE154" w14:textId="77777777" w:rsidR="001C6329" w:rsidRPr="001C6329" w:rsidRDefault="001C6329" w:rsidP="00873AF9">
            <w:pPr>
              <w:numPr>
                <w:ilvl w:val="0"/>
                <w:numId w:val="102"/>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ensure that noise impacts on the amenity of the </w:t>
            </w:r>
            <w:r w:rsidRPr="001C6329">
              <w:rPr>
                <w:rFonts w:ascii="Arial" w:eastAsia="Times New Roman" w:hAnsi="Arial" w:cs="Arial"/>
                <w:bCs/>
                <w:sz w:val="20"/>
                <w:szCs w:val="20"/>
                <w:lang w:eastAsia="en-AU"/>
              </w:rPr>
              <w:lastRenderedPageBreak/>
              <w:t>development met the indoor noise objectives set out in the Environmental Protection (Noise) Policy 2008.</w:t>
            </w:r>
          </w:p>
          <w:p w14:paraId="5679414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26ACC8C3"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E114</w:t>
            </w:r>
          </w:p>
          <w:p w14:paraId="4D9EBA14"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 involve the construction of any buildings or structures within a Pumping station buffer.</w:t>
            </w:r>
          </w:p>
          <w:p w14:paraId="04CA8389"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6824D57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81E26FF"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085BD0C"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4663996" w14:textId="77777777" w:rsidR="00EE6000" w:rsidRPr="001C6329" w:rsidRDefault="00EE6000"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Overland flow path (refer Overlay map - Overland flow path to determine if the following assessment criteria apply)</w:t>
            </w:r>
          </w:p>
          <w:tbl>
            <w:tblPr>
              <w:tblW w:w="14702"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14702"/>
            </w:tblGrid>
            <w:tr w:rsidR="00EE6000" w:rsidRPr="001C6329" w14:paraId="1ACCDC09" w14:textId="77777777" w:rsidTr="00EE6000">
              <w:trPr>
                <w:trHeight w:val="93"/>
                <w:tblCellSpacing w:w="15" w:type="dxa"/>
              </w:trPr>
              <w:tc>
                <w:tcPr>
                  <w:tcW w:w="14642" w:type="dxa"/>
                  <w:tcBorders>
                    <w:top w:val="single" w:sz="6" w:space="0" w:color="CCCCCC"/>
                    <w:left w:val="single" w:sz="6" w:space="0" w:color="CCCCCC"/>
                    <w:bottom w:val="single" w:sz="6" w:space="0" w:color="CCCCCC"/>
                    <w:right w:val="single" w:sz="6" w:space="0" w:color="CCCCCC"/>
                  </w:tcBorders>
                  <w:vAlign w:val="center"/>
                  <w:hideMark/>
                </w:tcPr>
                <w:p w14:paraId="10BC170C" w14:textId="77777777" w:rsidR="00EE6000" w:rsidRPr="001C6329" w:rsidRDefault="00EE6000"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Note - The applicable river and creek flood planning levels associated with defined flood event (DFE) within the inundation area can be obtained by requesting a flood check property report from Council.</w:t>
                  </w:r>
                </w:p>
              </w:tc>
            </w:tr>
          </w:tbl>
          <w:p w14:paraId="5D7BC6C8" w14:textId="7777777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57E68E2"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31A8616"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PO115</w:t>
            </w:r>
          </w:p>
          <w:p w14:paraId="5B96E67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471523D9" w14:textId="77777777" w:rsidR="001C6329" w:rsidRPr="001C6329" w:rsidRDefault="001C6329" w:rsidP="00873AF9">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minimises the risk to persons from overland flow;</w:t>
            </w:r>
          </w:p>
          <w:p w14:paraId="110D1EE4" w14:textId="77777777" w:rsidR="001C6329" w:rsidRPr="001C6329" w:rsidRDefault="001C6329" w:rsidP="00873AF9">
            <w:pPr>
              <w:numPr>
                <w:ilvl w:val="0"/>
                <w:numId w:val="103"/>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does not increase the potential for damage from overland flow either on the premises or other premises, public land, watercourses, roads or infrastructure.</w:t>
            </w:r>
          </w:p>
          <w:p w14:paraId="55B25FC2"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37106C9E" w14:textId="15D8895A"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r>
              <w:rPr>
                <w:rFonts w:ascii="Arial" w:eastAsia="Times New Roman" w:hAnsi="Arial" w:cs="Arial"/>
                <w:bCs/>
                <w:sz w:val="20"/>
                <w:szCs w:val="20"/>
                <w:lang w:eastAsia="en-AU"/>
              </w:rPr>
              <w:t xml:space="preserve"> </w:t>
            </w:r>
          </w:p>
        </w:tc>
        <w:tc>
          <w:tcPr>
            <w:tcW w:w="893" w:type="pct"/>
            <w:gridSpan w:val="3"/>
            <w:tcBorders>
              <w:top w:val="outset" w:sz="6" w:space="0" w:color="auto"/>
              <w:left w:val="outset" w:sz="6" w:space="0" w:color="auto"/>
              <w:bottom w:val="outset" w:sz="6" w:space="0" w:color="auto"/>
              <w:right w:val="outset" w:sz="6" w:space="0" w:color="auto"/>
            </w:tcBorders>
          </w:tcPr>
          <w:p w14:paraId="0C23CCC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472DC68"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EF5815F"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89A5FF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PO116</w:t>
            </w:r>
          </w:p>
          <w:p w14:paraId="1560B33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w:t>
            </w:r>
          </w:p>
          <w:p w14:paraId="39C82411" w14:textId="77777777" w:rsidR="001C6329" w:rsidRPr="001C6329" w:rsidRDefault="001C6329" w:rsidP="00873AF9">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maintains the conveyance of overland flow predominantly unimpeded through the premises for any event up to and including the 1% AEP for the fully developed upstream catchment;</w:t>
            </w:r>
          </w:p>
          <w:p w14:paraId="4E1C66E8" w14:textId="77777777" w:rsidR="001C6329" w:rsidRPr="001C6329" w:rsidRDefault="001C6329" w:rsidP="00873AF9">
            <w:pPr>
              <w:numPr>
                <w:ilvl w:val="0"/>
                <w:numId w:val="104"/>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does not concentrate, intensify or divert overland </w:t>
            </w:r>
            <w:r w:rsidRPr="001C6329">
              <w:rPr>
                <w:rFonts w:ascii="Arial" w:eastAsia="Times New Roman" w:hAnsi="Arial" w:cs="Arial"/>
                <w:bCs/>
                <w:sz w:val="20"/>
                <w:szCs w:val="20"/>
                <w:lang w:eastAsia="en-AU"/>
              </w:rPr>
              <w:lastRenderedPageBreak/>
              <w:t>flow onto an upstream, downstream or surrounding property.</w:t>
            </w:r>
          </w:p>
          <w:tbl>
            <w:tblPr>
              <w:tblW w:w="352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24"/>
            </w:tblGrid>
            <w:tr w:rsidR="001C6329" w:rsidRPr="00EE6000" w14:paraId="751DD3E4" w14:textId="77777777" w:rsidTr="00EE6000">
              <w:trPr>
                <w:trHeight w:val="184"/>
                <w:tblCellSpacing w:w="15" w:type="dxa"/>
              </w:trPr>
              <w:tc>
                <w:tcPr>
                  <w:tcW w:w="3464" w:type="dxa"/>
                  <w:tcBorders>
                    <w:top w:val="single" w:sz="6" w:space="0" w:color="CCCCCC"/>
                    <w:left w:val="single" w:sz="6" w:space="0" w:color="CCCCCC"/>
                    <w:bottom w:val="single" w:sz="6" w:space="0" w:color="CCCCCC"/>
                    <w:right w:val="single" w:sz="6" w:space="0" w:color="CCCCCC"/>
                  </w:tcBorders>
                  <w:vAlign w:val="center"/>
                  <w:hideMark/>
                </w:tcPr>
                <w:p w14:paraId="32A4BE1B"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1456D9FA"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vanish/>
                <w:sz w:val="18"/>
                <w:szCs w:val="20"/>
                <w:lang w:eastAsia="en-AU"/>
              </w:rPr>
            </w:pPr>
          </w:p>
          <w:tbl>
            <w:tblPr>
              <w:tblW w:w="3503"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03"/>
            </w:tblGrid>
            <w:tr w:rsidR="001C6329" w:rsidRPr="00EE6000" w14:paraId="6C32156F" w14:textId="77777777" w:rsidTr="00EE6000">
              <w:trPr>
                <w:trHeight w:val="173"/>
                <w:tblCellSpacing w:w="15" w:type="dxa"/>
              </w:trPr>
              <w:tc>
                <w:tcPr>
                  <w:tcW w:w="3443" w:type="dxa"/>
                  <w:tcBorders>
                    <w:top w:val="single" w:sz="6" w:space="0" w:color="CCCCCC"/>
                    <w:left w:val="single" w:sz="6" w:space="0" w:color="CCCCCC"/>
                    <w:bottom w:val="single" w:sz="6" w:space="0" w:color="CCCCCC"/>
                    <w:right w:val="single" w:sz="6" w:space="0" w:color="CCCCCC"/>
                  </w:tcBorders>
                  <w:vAlign w:val="center"/>
                  <w:hideMark/>
                </w:tcPr>
                <w:p w14:paraId="62F500F1" w14:textId="77777777" w:rsidR="001C6329" w:rsidRPr="00EE6000" w:rsidRDefault="001C6329" w:rsidP="001C6329">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Reporting to be prepared in accordance with Planning scheme policy – Flood hazard, Coastal hazard and Overland flow.</w:t>
                  </w:r>
                </w:p>
              </w:tc>
            </w:tr>
          </w:tbl>
          <w:p w14:paraId="6D8A7D8A"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4FF165C" w14:textId="7EFB5228" w:rsidR="00CE77C4"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lastRenderedPageBreak/>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7909B1BE"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3F4BCA4"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61F1B30B"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C868AC8"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PO117</w:t>
            </w:r>
          </w:p>
          <w:p w14:paraId="6086E821"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does not:</w:t>
            </w:r>
          </w:p>
          <w:p w14:paraId="32843326" w14:textId="77777777" w:rsidR="001C6329" w:rsidRPr="001C6329" w:rsidRDefault="001C6329" w:rsidP="00873AF9">
            <w:pPr>
              <w:numPr>
                <w:ilvl w:val="0"/>
                <w:numId w:val="10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directly, indirectly or cumulatively cause any increase in overland flow velocity or </w:t>
            </w:r>
            <w:proofErr w:type="gramStart"/>
            <w:r w:rsidRPr="001C6329">
              <w:rPr>
                <w:rFonts w:ascii="Arial" w:eastAsia="Times New Roman" w:hAnsi="Arial" w:cs="Arial"/>
                <w:bCs/>
                <w:sz w:val="20"/>
                <w:szCs w:val="20"/>
                <w:lang w:eastAsia="en-AU"/>
              </w:rPr>
              <w:t>level;</w:t>
            </w:r>
            <w:proofErr w:type="gramEnd"/>
          </w:p>
          <w:p w14:paraId="7139DB9E" w14:textId="51EBCEC1" w:rsidR="003F2862" w:rsidRPr="003F2862" w:rsidRDefault="001C6329" w:rsidP="003F2862">
            <w:pPr>
              <w:numPr>
                <w:ilvl w:val="0"/>
                <w:numId w:val="105"/>
              </w:numPr>
              <w:spacing w:before="100" w:beforeAutospacing="1" w:after="100" w:afterAutospacing="1" w:line="240" w:lineRule="auto"/>
              <w:ind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increase the potential for flood damage from overland flow either on the premises or other premises, public lands, watercourses, roads or infrastructure.</w:t>
            </w:r>
          </w:p>
          <w:tbl>
            <w:tblPr>
              <w:tblW w:w="3479"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479"/>
            </w:tblGrid>
            <w:tr w:rsidR="001C6329" w:rsidRPr="001C6329" w14:paraId="2C963380" w14:textId="77777777" w:rsidTr="006850CB">
              <w:trPr>
                <w:trHeight w:val="312"/>
                <w:tblCellSpacing w:w="15" w:type="dxa"/>
              </w:trPr>
              <w:tc>
                <w:tcPr>
                  <w:tcW w:w="3419" w:type="dxa"/>
                  <w:tcBorders>
                    <w:top w:val="single" w:sz="6" w:space="0" w:color="CCCCCC"/>
                    <w:left w:val="single" w:sz="6" w:space="0" w:color="CCCCCC"/>
                    <w:bottom w:val="single" w:sz="6" w:space="0" w:color="CCCCCC"/>
                    <w:right w:val="single" w:sz="6" w:space="0" w:color="CCCCCC"/>
                  </w:tcBorders>
                  <w:vAlign w:val="center"/>
                  <w:hideMark/>
                </w:tcPr>
                <w:p w14:paraId="005088A1" w14:textId="77777777" w:rsidR="001C6329" w:rsidRPr="001C6329" w:rsidRDefault="001C6329" w:rsidP="006850CB">
                  <w:pPr>
                    <w:spacing w:before="100" w:beforeAutospacing="1" w:after="100" w:afterAutospacing="1" w:line="240" w:lineRule="auto"/>
                    <w:ind w:left="150" w:right="111"/>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Open concrete drains greater than 1m in width are not an acceptable outcome, nor are any other design options that may increase scouring.</w:t>
                  </w:r>
                </w:p>
              </w:tc>
            </w:tr>
          </w:tbl>
          <w:p w14:paraId="0B70F048"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F9FD16F" w14:textId="77777777" w:rsidR="001C6329" w:rsidRPr="001C6329" w:rsidRDefault="001C6329" w:rsidP="001C6329">
            <w:pPr>
              <w:rPr>
                <w:rFonts w:ascii="Arial" w:eastAsia="Times New Roman" w:hAnsi="Arial" w:cs="Arial"/>
                <w:bCs/>
                <w:sz w:val="20"/>
                <w:szCs w:val="20"/>
                <w:lang w:eastAsia="en-AU"/>
              </w:rPr>
            </w:pPr>
            <w:r w:rsidRPr="001C6329">
              <w:rPr>
                <w:rFonts w:ascii="Arial" w:eastAsia="Times New Roman" w:hAnsi="Arial" w:cs="Arial"/>
                <w:bCs/>
                <w:sz w:val="20"/>
                <w:szCs w:val="20"/>
                <w:lang w:eastAsia="en-AU"/>
              </w:rPr>
              <w:t>No example provided.</w:t>
            </w:r>
          </w:p>
          <w:p w14:paraId="06BEBAAC"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5E0C1B0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1175740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18EFB801"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38D378AD" w14:textId="18F6BD6D" w:rsidR="001C6329" w:rsidRPr="001C6329" w:rsidRDefault="001C6329" w:rsidP="001C6329">
            <w:pPr>
              <w:spacing w:before="100" w:beforeAutospacing="1" w:after="100" w:afterAutospacing="1" w:line="240" w:lineRule="auto"/>
              <w:ind w:left="150" w:right="150"/>
              <w:rPr>
                <w:rFonts w:ascii="Arial" w:eastAsia="Times New Roman" w:hAnsi="Arial" w:cs="Arial"/>
                <w:b/>
                <w:bCs/>
                <w:sz w:val="20"/>
                <w:szCs w:val="20"/>
                <w:lang w:eastAsia="en-AU"/>
              </w:rPr>
            </w:pPr>
            <w:r w:rsidRPr="001C6329">
              <w:rPr>
                <w:rFonts w:ascii="Arial" w:eastAsia="Times New Roman" w:hAnsi="Arial" w:cs="Arial"/>
                <w:b/>
                <w:bCs/>
                <w:sz w:val="20"/>
                <w:szCs w:val="20"/>
                <w:lang w:eastAsia="en-AU"/>
              </w:rPr>
              <w:t>PO118</w:t>
            </w:r>
          </w:p>
          <w:p w14:paraId="106EA02A" w14:textId="23C96788"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Development ensures that public safety and the risk to the environment are not adversely </w:t>
            </w:r>
            <w:r w:rsidRPr="001C6329">
              <w:rPr>
                <w:rFonts w:ascii="Arial" w:eastAsia="Times New Roman" w:hAnsi="Arial" w:cs="Arial"/>
                <w:bCs/>
                <w:sz w:val="20"/>
                <w:szCs w:val="20"/>
                <w:lang w:eastAsia="en-AU"/>
              </w:rPr>
              <w:lastRenderedPageBreak/>
              <w:t>affected by a detrimental impact of overland flow on a hazardous chemical located or stored on the premises.</w:t>
            </w:r>
          </w:p>
        </w:tc>
        <w:tc>
          <w:tcPr>
            <w:tcW w:w="1677" w:type="pct"/>
            <w:gridSpan w:val="2"/>
            <w:tcBorders>
              <w:top w:val="outset" w:sz="6" w:space="0" w:color="auto"/>
              <w:left w:val="outset" w:sz="6" w:space="0" w:color="auto"/>
              <w:bottom w:val="outset" w:sz="6" w:space="0" w:color="auto"/>
              <w:right w:val="outset" w:sz="6" w:space="0" w:color="auto"/>
            </w:tcBorders>
          </w:tcPr>
          <w:p w14:paraId="1FDAD01A"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lastRenderedPageBreak/>
              <w:t>E118</w:t>
            </w:r>
          </w:p>
          <w:p w14:paraId="286E276D"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ensures that a hazardous chemical is not located or stored in an Overland flow path area.</w:t>
            </w:r>
          </w:p>
          <w:tbl>
            <w:tblPr>
              <w:tblW w:w="5184"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4"/>
            </w:tblGrid>
            <w:tr w:rsidR="001C6329" w:rsidRPr="001C6329" w14:paraId="6F1CA45B" w14:textId="77777777" w:rsidTr="00EE6000">
              <w:trPr>
                <w:trHeight w:val="664"/>
                <w:tblCellSpacing w:w="15" w:type="dxa"/>
              </w:trPr>
              <w:tc>
                <w:tcPr>
                  <w:tcW w:w="5124" w:type="dxa"/>
                  <w:tcBorders>
                    <w:top w:val="single" w:sz="6" w:space="0" w:color="CCCCCC"/>
                    <w:left w:val="single" w:sz="6" w:space="0" w:color="CCCCCC"/>
                    <w:bottom w:val="single" w:sz="6" w:space="0" w:color="CCCCCC"/>
                    <w:right w:val="single" w:sz="6" w:space="0" w:color="CCCCCC"/>
                  </w:tcBorders>
                  <w:vAlign w:val="center"/>
                  <w:hideMark/>
                </w:tcPr>
                <w:p w14:paraId="24EB39F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lastRenderedPageBreak/>
                    <w:t>Note - Refer to the Work Health and Safety Act 2011 and associated Regulation and Guidelines, the Environmental Protection Act 1994 and the relevant building assessment provisions under the Building Act 1975 for requirements related to the manufacture and storage of hazardous substances.</w:t>
                  </w:r>
                </w:p>
              </w:tc>
            </w:tr>
          </w:tbl>
          <w:p w14:paraId="7F0325B3" w14:textId="77777777" w:rsidR="00CE77C4" w:rsidRPr="004D1851" w:rsidRDefault="00CE77C4"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6CA37F1"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6D0F26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91FF40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70AA9519"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PO119</w:t>
            </w:r>
          </w:p>
          <w:p w14:paraId="3F72B164" w14:textId="1C759285"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which is not in a Rural zone ensures that overland flow is not conveyed from a road or public open space onto a private lot.</w:t>
            </w:r>
          </w:p>
        </w:tc>
        <w:tc>
          <w:tcPr>
            <w:tcW w:w="1677" w:type="pct"/>
            <w:gridSpan w:val="2"/>
            <w:tcBorders>
              <w:top w:val="outset" w:sz="6" w:space="0" w:color="auto"/>
              <w:left w:val="outset" w:sz="6" w:space="0" w:color="auto"/>
              <w:bottom w:val="outset" w:sz="6" w:space="0" w:color="auto"/>
              <w:right w:val="outset" w:sz="6" w:space="0" w:color="auto"/>
            </w:tcBorders>
          </w:tcPr>
          <w:p w14:paraId="4089B23F" w14:textId="77777777" w:rsidR="001C6329" w:rsidRPr="001C6329"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E119</w:t>
            </w:r>
          </w:p>
          <w:p w14:paraId="2E0C178E" w14:textId="74B69B6D" w:rsidR="00CE77C4" w:rsidRPr="004D1851" w:rsidRDefault="001C6329"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Development which is not in a Rural zone that an overland flow paths and drainage infrastructure is provided to convey overland flow from a road or public open space area away from a private lot.</w:t>
            </w:r>
          </w:p>
        </w:tc>
        <w:tc>
          <w:tcPr>
            <w:tcW w:w="893" w:type="pct"/>
            <w:gridSpan w:val="3"/>
            <w:tcBorders>
              <w:top w:val="outset" w:sz="6" w:space="0" w:color="auto"/>
              <w:left w:val="outset" w:sz="6" w:space="0" w:color="auto"/>
              <w:bottom w:val="outset" w:sz="6" w:space="0" w:color="auto"/>
              <w:right w:val="outset" w:sz="6" w:space="0" w:color="auto"/>
            </w:tcBorders>
          </w:tcPr>
          <w:p w14:paraId="20F06E57"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2C5CB95"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500D07CE" w14:textId="77777777" w:rsidTr="00182DC0">
        <w:trPr>
          <w:tblCellSpacing w:w="15" w:type="dxa"/>
        </w:trPr>
        <w:tc>
          <w:tcPr>
            <w:tcW w:w="1088" w:type="pct"/>
            <w:vMerge w:val="restart"/>
            <w:tcBorders>
              <w:top w:val="outset" w:sz="6" w:space="0" w:color="auto"/>
              <w:left w:val="outset" w:sz="6" w:space="0" w:color="auto"/>
              <w:right w:val="outset" w:sz="6" w:space="0" w:color="auto"/>
            </w:tcBorders>
          </w:tcPr>
          <w:p w14:paraId="4E3BDAC9"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
                <w:bCs/>
                <w:sz w:val="20"/>
                <w:szCs w:val="20"/>
                <w:lang w:eastAsia="en-AU"/>
              </w:rPr>
              <w:t>PO120</w:t>
            </w:r>
          </w:p>
          <w:p w14:paraId="694533C6"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1C6329">
              <w:rPr>
                <w:rFonts w:ascii="Arial" w:eastAsia="Times New Roman" w:hAnsi="Arial" w:cs="Arial"/>
                <w:bCs/>
                <w:sz w:val="20"/>
                <w:szCs w:val="20"/>
                <w:lang w:eastAsia="en-AU"/>
              </w:rPr>
              <w:t xml:space="preserve">Development ensures that inter-allotment drainage infrastructure, overland flow paths and open drains through private property cater for overland flows for a fully developed upstream catchment and </w:t>
            </w:r>
            <w:proofErr w:type="gramStart"/>
            <w:r w:rsidRPr="001C6329">
              <w:rPr>
                <w:rFonts w:ascii="Arial" w:eastAsia="Times New Roman" w:hAnsi="Arial" w:cs="Arial"/>
                <w:bCs/>
                <w:sz w:val="20"/>
                <w:szCs w:val="20"/>
                <w:lang w:eastAsia="en-AU"/>
              </w:rPr>
              <w:t>are able to</w:t>
            </w:r>
            <w:proofErr w:type="gramEnd"/>
            <w:r w:rsidRPr="001C6329">
              <w:rPr>
                <w:rFonts w:ascii="Arial" w:eastAsia="Times New Roman" w:hAnsi="Arial" w:cs="Arial"/>
                <w:bCs/>
                <w:sz w:val="20"/>
                <w:szCs w:val="20"/>
                <w:lang w:eastAsia="en-AU"/>
              </w:rPr>
              <w:t xml:space="preserve"> be easily maintained.</w:t>
            </w:r>
          </w:p>
          <w:tbl>
            <w:tblPr>
              <w:tblW w:w="3516" w:type="dxa"/>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3516"/>
            </w:tblGrid>
            <w:tr w:rsidR="00031761" w:rsidRPr="001C6329" w14:paraId="16A6D89A" w14:textId="77777777" w:rsidTr="00EE6000">
              <w:trPr>
                <w:trHeight w:val="124"/>
                <w:tblCellSpacing w:w="15" w:type="dxa"/>
              </w:trPr>
              <w:tc>
                <w:tcPr>
                  <w:tcW w:w="3456" w:type="dxa"/>
                  <w:tcBorders>
                    <w:top w:val="single" w:sz="6" w:space="0" w:color="CCCCCC"/>
                    <w:left w:val="single" w:sz="6" w:space="0" w:color="CCCCCC"/>
                    <w:bottom w:val="single" w:sz="6" w:space="0" w:color="CCCCCC"/>
                    <w:right w:val="single" w:sz="6" w:space="0" w:color="CCCCCC"/>
                  </w:tcBorders>
                  <w:vAlign w:val="center"/>
                  <w:hideMark/>
                </w:tcPr>
                <w:p w14:paraId="1EE01C35" w14:textId="77777777" w:rsidR="00031761" w:rsidRPr="001C6329" w:rsidRDefault="00031761" w:rsidP="001C6329">
                  <w:pPr>
                    <w:spacing w:before="100" w:beforeAutospacing="1" w:after="100" w:afterAutospacing="1" w:line="240" w:lineRule="auto"/>
                    <w:ind w:left="150" w:right="150"/>
                    <w:rPr>
                      <w:rFonts w:ascii="Arial" w:eastAsia="Times New Roman" w:hAnsi="Arial" w:cs="Arial"/>
                      <w:bCs/>
                      <w:sz w:val="20"/>
                      <w:szCs w:val="20"/>
                      <w:lang w:eastAsia="en-AU"/>
                    </w:rPr>
                  </w:pPr>
                  <w:r w:rsidRPr="00EE6000">
                    <w:rPr>
                      <w:rFonts w:ascii="Arial" w:eastAsia="Times New Roman" w:hAnsi="Arial" w:cs="Arial"/>
                      <w:bCs/>
                      <w:sz w:val="18"/>
                      <w:szCs w:val="20"/>
                      <w:lang w:eastAsia="en-AU"/>
                    </w:rPr>
                    <w:t>Note - A report from a suitably qualified Registered Professional Engineer Queensland is required certifying that the development does not increase the potential for significant adverse impacts on an upstream, downstream or surrounding premises.</w:t>
                  </w:r>
                </w:p>
              </w:tc>
            </w:tr>
          </w:tbl>
          <w:p w14:paraId="19E0EB9D" w14:textId="18938325" w:rsidR="00EE6000" w:rsidRPr="00EE6000" w:rsidRDefault="00031761" w:rsidP="00EE6000">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 xml:space="preserve">Note - Reporting to be prepared in accordance with Planning scheme policy – Flood hazard, Coastal hazard and Overland flow </w:t>
            </w:r>
          </w:p>
        </w:tc>
        <w:tc>
          <w:tcPr>
            <w:tcW w:w="1677" w:type="pct"/>
            <w:gridSpan w:val="2"/>
            <w:tcBorders>
              <w:top w:val="outset" w:sz="6" w:space="0" w:color="auto"/>
              <w:left w:val="outset" w:sz="6" w:space="0" w:color="auto"/>
              <w:bottom w:val="outset" w:sz="6" w:space="0" w:color="auto"/>
              <w:right w:val="outset" w:sz="6" w:space="0" w:color="auto"/>
            </w:tcBorders>
          </w:tcPr>
          <w:p w14:paraId="0C309D53"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E120.1</w:t>
            </w:r>
          </w:p>
          <w:p w14:paraId="40103997"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ensures that roof and allotment drainage infrastructure is provided in accordance with the following relevant level as identified in QUDM:</w:t>
            </w:r>
          </w:p>
          <w:p w14:paraId="497E37C9"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Urban area – Level III;</w:t>
            </w:r>
          </w:p>
          <w:p w14:paraId="0A2F035F"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Rural area – N/A;</w:t>
            </w:r>
          </w:p>
          <w:p w14:paraId="48A115D3"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Industrial area – Level V;</w:t>
            </w:r>
          </w:p>
          <w:p w14:paraId="66CF0FF9" w14:textId="77777777" w:rsidR="00031761" w:rsidRPr="00031761" w:rsidRDefault="00031761" w:rsidP="00873AF9">
            <w:pPr>
              <w:numPr>
                <w:ilvl w:val="0"/>
                <w:numId w:val="106"/>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Commercial area – Level V.</w:t>
            </w:r>
          </w:p>
          <w:p w14:paraId="64BB9550" w14:textId="77777777"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0B5C0F82"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65CBA1DA"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78C59321" w14:textId="77777777" w:rsidTr="00182DC0">
        <w:trPr>
          <w:trHeight w:val="2638"/>
          <w:tblCellSpacing w:w="15" w:type="dxa"/>
        </w:trPr>
        <w:tc>
          <w:tcPr>
            <w:tcW w:w="1088" w:type="pct"/>
            <w:vMerge/>
            <w:tcBorders>
              <w:left w:val="outset" w:sz="6" w:space="0" w:color="auto"/>
              <w:bottom w:val="outset" w:sz="6" w:space="0" w:color="auto"/>
              <w:right w:val="outset" w:sz="6" w:space="0" w:color="auto"/>
            </w:tcBorders>
          </w:tcPr>
          <w:p w14:paraId="1EF13AFC" w14:textId="77777777"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7AC89A4" w14:textId="39B18790"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E120.2</w:t>
            </w:r>
          </w:p>
          <w:p w14:paraId="2770A486" w14:textId="4ABA2BF3" w:rsidR="00031761" w:rsidRPr="00EE6000" w:rsidRDefault="00031761" w:rsidP="00EE6000">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ensures that inter-allotment drainage infrastructure is designed to accommodate any event up to and including the 1% AEP for the fully developed upstream catchment.</w:t>
            </w:r>
          </w:p>
        </w:tc>
        <w:tc>
          <w:tcPr>
            <w:tcW w:w="893" w:type="pct"/>
            <w:gridSpan w:val="3"/>
            <w:tcBorders>
              <w:top w:val="outset" w:sz="6" w:space="0" w:color="auto"/>
              <w:left w:val="outset" w:sz="6" w:space="0" w:color="auto"/>
              <w:bottom w:val="outset" w:sz="6" w:space="0" w:color="auto"/>
              <w:right w:val="outset" w:sz="6" w:space="0" w:color="auto"/>
            </w:tcBorders>
          </w:tcPr>
          <w:p w14:paraId="27646D64"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52C55E75" w14:textId="77777777" w:rsidR="00031761" w:rsidRPr="009D2CAD" w:rsidRDefault="00031761"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04FD127" w14:textId="77777777" w:rsidTr="00182DC0">
        <w:trPr>
          <w:trHeight w:val="1948"/>
          <w:tblCellSpacing w:w="15" w:type="dxa"/>
        </w:trPr>
        <w:tc>
          <w:tcPr>
            <w:tcW w:w="1088" w:type="pct"/>
            <w:tcBorders>
              <w:top w:val="outset" w:sz="6" w:space="0" w:color="auto"/>
              <w:left w:val="outset" w:sz="6" w:space="0" w:color="auto"/>
              <w:bottom w:val="outset" w:sz="6" w:space="0" w:color="auto"/>
              <w:right w:val="outset" w:sz="6" w:space="0" w:color="auto"/>
            </w:tcBorders>
          </w:tcPr>
          <w:p w14:paraId="5FFB968E"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lastRenderedPageBreak/>
              <w:t>PO121</w:t>
            </w:r>
          </w:p>
          <w:p w14:paraId="51CBA1D2"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protects the conveyance of overland flow such that an easement for drainage purposes is provided over:</w:t>
            </w:r>
          </w:p>
          <w:p w14:paraId="0C0BE622"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a stormwater pipe if the nominal pipe diameter exceeds 300mm;</w:t>
            </w:r>
          </w:p>
          <w:p w14:paraId="3F886EF5"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an overland flow path where it crosses more than one premises;</w:t>
            </w:r>
          </w:p>
          <w:p w14:paraId="70158737" w14:textId="77777777" w:rsidR="00031761" w:rsidRPr="00031761" w:rsidRDefault="00031761" w:rsidP="00873AF9">
            <w:pPr>
              <w:numPr>
                <w:ilvl w:val="0"/>
                <w:numId w:val="107"/>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inter-allotment drainage infrastructure.</w:t>
            </w:r>
          </w:p>
          <w:p w14:paraId="241CBAEB" w14:textId="31A4106E" w:rsidR="00CE77C4" w:rsidRPr="00EE6000" w:rsidRDefault="00031761" w:rsidP="009D2CAD">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Refer to Planning scheme policy - Integrated design for details and examples.</w:t>
            </w:r>
          </w:p>
          <w:p w14:paraId="6FA711B0" w14:textId="37B9034B" w:rsidR="00031761" w:rsidRPr="00EE6000" w:rsidRDefault="00031761" w:rsidP="009D2CAD">
            <w:pPr>
              <w:spacing w:before="100" w:beforeAutospacing="1" w:after="100" w:afterAutospacing="1" w:line="240" w:lineRule="auto"/>
              <w:ind w:left="150" w:right="150"/>
              <w:rPr>
                <w:rFonts w:ascii="Arial" w:eastAsia="Times New Roman" w:hAnsi="Arial" w:cs="Arial"/>
                <w:bCs/>
                <w:sz w:val="18"/>
                <w:szCs w:val="20"/>
                <w:lang w:eastAsia="en-AU"/>
              </w:rPr>
            </w:pPr>
            <w:r w:rsidRPr="00EE6000">
              <w:rPr>
                <w:rFonts w:ascii="Arial" w:eastAsia="Times New Roman" w:hAnsi="Arial" w:cs="Arial"/>
                <w:bCs/>
                <w:sz w:val="18"/>
                <w:szCs w:val="20"/>
                <w:lang w:eastAsia="en-AU"/>
              </w:rPr>
              <w:t>Note - Stormwater Drainage easement dimensions are provided in accordance with Section 3.8.5 of QUDM.</w:t>
            </w:r>
          </w:p>
          <w:p w14:paraId="4EAA5704" w14:textId="7D3B8696" w:rsidR="00031761"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7D9225F" w14:textId="0F06D368" w:rsidR="00CE77C4"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No example provided.</w:t>
            </w:r>
          </w:p>
        </w:tc>
        <w:tc>
          <w:tcPr>
            <w:tcW w:w="893" w:type="pct"/>
            <w:gridSpan w:val="3"/>
            <w:tcBorders>
              <w:top w:val="outset" w:sz="6" w:space="0" w:color="auto"/>
              <w:left w:val="outset" w:sz="6" w:space="0" w:color="auto"/>
              <w:bottom w:val="outset" w:sz="6" w:space="0" w:color="auto"/>
              <w:right w:val="outset" w:sz="6" w:space="0" w:color="auto"/>
            </w:tcBorders>
          </w:tcPr>
          <w:p w14:paraId="60088242"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4179FF9C" w14:textId="77777777" w:rsidR="00CE77C4" w:rsidRPr="009D2CAD" w:rsidRDefault="00CE77C4"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F57A43A"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tcPr>
          <w:p w14:paraId="7A043AFB" w14:textId="4291AC37"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Additional criteria for development for a</w:t>
            </w:r>
            <w:r w:rsidRPr="00031761">
              <w:rPr>
                <w:rFonts w:ascii="Arial" w:eastAsia="Times New Roman" w:hAnsi="Arial" w:cs="Arial"/>
                <w:bCs/>
                <w:sz w:val="20"/>
                <w:szCs w:val="20"/>
                <w:lang w:eastAsia="en-AU"/>
              </w:rPr>
              <w:t xml:space="preserve"> </w:t>
            </w:r>
            <w:proofErr w:type="gramStart"/>
            <w:r w:rsidRPr="00031761">
              <w:rPr>
                <w:rFonts w:ascii="Arial" w:eastAsia="Times New Roman" w:hAnsi="Arial" w:cs="Arial"/>
                <w:b/>
                <w:bCs/>
                <w:sz w:val="20"/>
                <w:szCs w:val="20"/>
                <w:lang w:eastAsia="en-AU"/>
              </w:rPr>
              <w:t>Park</w:t>
            </w:r>
            <w:proofErr w:type="gramEnd"/>
            <w:r>
              <w:rPr>
                <w:rFonts w:ascii="Arial" w:eastAsia="Times New Roman" w:hAnsi="Arial" w:cs="Arial"/>
                <w:b/>
                <w:bCs/>
                <w:sz w:val="20"/>
                <w:szCs w:val="20"/>
                <w:lang w:eastAsia="en-AU"/>
              </w:rPr>
              <w:t xml:space="preserve"> </w:t>
            </w:r>
          </w:p>
        </w:tc>
      </w:tr>
      <w:tr w:rsidR="00EE6000" w:rsidRPr="009D2CAD" w14:paraId="70AF3993"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5191ECC9" w14:textId="7BFD1DFD"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PO122</w:t>
            </w:r>
          </w:p>
          <w:p w14:paraId="38286DE9" w14:textId="56A20A97" w:rsidR="00031761" w:rsidRPr="00031761" w:rsidRDefault="00031761" w:rsidP="003F2862">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for a Park(57) ensures that the design and layout responds to the nature of the overland flow affecting the premises such that:</w:t>
            </w:r>
          </w:p>
          <w:p w14:paraId="53E26593" w14:textId="6DC5C1A0" w:rsidR="00031761"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t xml:space="preserve">public benefit and enjoyment </w:t>
            </w:r>
            <w:proofErr w:type="gramStart"/>
            <w:r w:rsidRPr="006850CB">
              <w:rPr>
                <w:rFonts w:ascii="Arial" w:eastAsia="Times New Roman" w:hAnsi="Arial" w:cs="Arial"/>
                <w:bCs/>
                <w:sz w:val="20"/>
                <w:szCs w:val="20"/>
                <w:lang w:eastAsia="en-AU"/>
              </w:rPr>
              <w:t>is</w:t>
            </w:r>
            <w:proofErr w:type="gramEnd"/>
            <w:r w:rsidRPr="006850CB">
              <w:rPr>
                <w:rFonts w:ascii="Arial" w:eastAsia="Times New Roman" w:hAnsi="Arial" w:cs="Arial"/>
                <w:bCs/>
                <w:sz w:val="20"/>
                <w:szCs w:val="20"/>
                <w:lang w:eastAsia="en-AU"/>
              </w:rPr>
              <w:t xml:space="preserve"> maximised;</w:t>
            </w:r>
          </w:p>
          <w:p w14:paraId="014C13C3" w14:textId="217D1940" w:rsidR="00031761"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t>impacts on the asset life and integrity of park structures is minimised;</w:t>
            </w:r>
          </w:p>
          <w:p w14:paraId="759E8D41" w14:textId="77777777" w:rsidR="003F2862" w:rsidRPr="006850CB" w:rsidRDefault="00031761" w:rsidP="006850CB">
            <w:pPr>
              <w:pStyle w:val="ListParagraph"/>
              <w:numPr>
                <w:ilvl w:val="0"/>
                <w:numId w:val="114"/>
              </w:numPr>
              <w:spacing w:before="100" w:beforeAutospacing="1" w:after="100" w:afterAutospacing="1" w:line="240" w:lineRule="auto"/>
              <w:ind w:right="150"/>
              <w:rPr>
                <w:rFonts w:ascii="Arial" w:eastAsia="Times New Roman" w:hAnsi="Arial" w:cs="Arial"/>
                <w:bCs/>
                <w:sz w:val="20"/>
                <w:szCs w:val="20"/>
                <w:lang w:eastAsia="en-AU"/>
              </w:rPr>
            </w:pPr>
            <w:r w:rsidRPr="006850CB">
              <w:rPr>
                <w:rFonts w:ascii="Arial" w:eastAsia="Times New Roman" w:hAnsi="Arial" w:cs="Arial"/>
                <w:bCs/>
                <w:sz w:val="20"/>
                <w:szCs w:val="20"/>
                <w:lang w:eastAsia="en-AU"/>
              </w:rPr>
              <w:lastRenderedPageBreak/>
              <w:t>maintenance and replacement costs are minimised.</w:t>
            </w:r>
          </w:p>
          <w:p w14:paraId="340F2D48" w14:textId="047AC9DB" w:rsidR="003F2862" w:rsidRPr="004D1851" w:rsidRDefault="003F2862" w:rsidP="003F2862">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BC86933" w14:textId="3874718A" w:rsidR="00031761" w:rsidRPr="00031761" w:rsidRDefault="00031761" w:rsidP="00031761">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lastRenderedPageBreak/>
              <w:t>E122</w:t>
            </w:r>
          </w:p>
          <w:p w14:paraId="4548E731" w14:textId="5278B679" w:rsidR="001C6329" w:rsidRPr="004D185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for a Park(57) ensures works are provided in accordance with the requirements set out in Appendix B of the Planning scheme policy - Integrated design.</w:t>
            </w:r>
          </w:p>
        </w:tc>
        <w:tc>
          <w:tcPr>
            <w:tcW w:w="893" w:type="pct"/>
            <w:gridSpan w:val="3"/>
            <w:tcBorders>
              <w:top w:val="outset" w:sz="6" w:space="0" w:color="auto"/>
              <w:left w:val="outset" w:sz="6" w:space="0" w:color="auto"/>
              <w:bottom w:val="outset" w:sz="6" w:space="0" w:color="auto"/>
              <w:right w:val="outset" w:sz="6" w:space="0" w:color="auto"/>
            </w:tcBorders>
          </w:tcPr>
          <w:p w14:paraId="18DA19F2"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022215E9"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32475028"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3F657506" w14:textId="607F669B" w:rsidR="00EE6000" w:rsidRPr="009D2CAD"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031761">
              <w:rPr>
                <w:rFonts w:ascii="Arial" w:eastAsia="Times New Roman" w:hAnsi="Arial" w:cs="Arial"/>
                <w:b/>
                <w:bCs/>
                <w:sz w:val="20"/>
                <w:szCs w:val="20"/>
                <w:lang w:eastAsia="en-AU"/>
              </w:rPr>
              <w:t>Riparian and wetland setbacks</w:t>
            </w:r>
          </w:p>
        </w:tc>
      </w:tr>
      <w:tr w:rsidR="00EE6000" w:rsidRPr="009D2CAD" w14:paraId="427007A0"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41687D34"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PO123</w:t>
            </w:r>
          </w:p>
          <w:p w14:paraId="609800D7"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provides and maintains a suitable setback from waterways and wetlands that protects natural and environmental values.  This is achieved by recognising and responding to the following matters:</w:t>
            </w:r>
          </w:p>
          <w:p w14:paraId="426526DA"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fauna habitats;</w:t>
            </w:r>
          </w:p>
          <w:p w14:paraId="3D903E81"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wildlife corridors and connectivity;</w:t>
            </w:r>
          </w:p>
          <w:p w14:paraId="61BAB560"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on stream integrity;</w:t>
            </w:r>
          </w:p>
          <w:p w14:paraId="52CD0DE6"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impact of opportunities for revegetation and rehabilitation planting;</w:t>
            </w:r>
          </w:p>
          <w:p w14:paraId="1F9B0B38" w14:textId="77777777" w:rsidR="00031761" w:rsidRPr="00031761" w:rsidRDefault="00031761" w:rsidP="00873AF9">
            <w:pPr>
              <w:numPr>
                <w:ilvl w:val="0"/>
                <w:numId w:val="108"/>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edge effects.</w:t>
            </w:r>
          </w:p>
          <w:p w14:paraId="74DAD45D"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1704172E"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
                <w:bCs/>
                <w:sz w:val="20"/>
                <w:szCs w:val="20"/>
                <w:lang w:eastAsia="en-AU"/>
              </w:rPr>
              <w:t>E123</w:t>
            </w:r>
          </w:p>
          <w:p w14:paraId="12F9F61D" w14:textId="77777777" w:rsidR="00031761" w:rsidRPr="00031761" w:rsidRDefault="00031761" w:rsidP="00031761">
            <w:pPr>
              <w:spacing w:before="100" w:beforeAutospacing="1" w:after="100" w:afterAutospacing="1" w:line="240" w:lineRule="auto"/>
              <w:ind w:left="150"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Development does not occur within:</w:t>
            </w:r>
          </w:p>
          <w:p w14:paraId="1A636511"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50m from top of bank for W1 waterway and drainage line</w:t>
            </w:r>
          </w:p>
          <w:p w14:paraId="72290F4B"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30m from top of bank for W2 waterway and drainage line</w:t>
            </w:r>
          </w:p>
          <w:p w14:paraId="2C3CB372"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20m from top of bank for W3 waterway and drainage line</w:t>
            </w:r>
          </w:p>
          <w:p w14:paraId="2FBCF85A" w14:textId="77777777" w:rsidR="00031761" w:rsidRPr="00031761" w:rsidRDefault="00031761" w:rsidP="00873AF9">
            <w:pPr>
              <w:numPr>
                <w:ilvl w:val="0"/>
                <w:numId w:val="109"/>
              </w:numPr>
              <w:spacing w:before="100" w:beforeAutospacing="1" w:after="100" w:afterAutospacing="1" w:line="240" w:lineRule="auto"/>
              <w:ind w:right="150"/>
              <w:rPr>
                <w:rFonts w:ascii="Arial" w:eastAsia="Times New Roman" w:hAnsi="Arial" w:cs="Arial"/>
                <w:bCs/>
                <w:sz w:val="20"/>
                <w:szCs w:val="20"/>
                <w:lang w:eastAsia="en-AU"/>
              </w:rPr>
            </w:pPr>
            <w:r w:rsidRPr="00031761">
              <w:rPr>
                <w:rFonts w:ascii="Arial" w:eastAsia="Times New Roman" w:hAnsi="Arial" w:cs="Arial"/>
                <w:bCs/>
                <w:sz w:val="20"/>
                <w:szCs w:val="20"/>
                <w:lang w:eastAsia="en-AU"/>
              </w:rPr>
              <w:t>100m from the edge of a Ramsar wetland, 50m from all other wetlands.</w:t>
            </w:r>
          </w:p>
          <w:p w14:paraId="0A11D8B8" w14:textId="37F6D1C9" w:rsidR="001C6329" w:rsidRPr="004D1851" w:rsidRDefault="00031761" w:rsidP="009D2CAD">
            <w:pPr>
              <w:spacing w:before="100" w:beforeAutospacing="1" w:after="100" w:afterAutospacing="1" w:line="240" w:lineRule="auto"/>
              <w:ind w:left="150" w:right="150"/>
              <w:rPr>
                <w:rFonts w:ascii="Arial" w:eastAsia="Times New Roman" w:hAnsi="Arial" w:cs="Arial"/>
                <w:bCs/>
                <w:sz w:val="20"/>
                <w:szCs w:val="20"/>
                <w:lang w:eastAsia="en-AU"/>
              </w:rPr>
            </w:pPr>
            <w:r w:rsidRPr="006850CB">
              <w:rPr>
                <w:rFonts w:ascii="Arial" w:eastAsia="Times New Roman" w:hAnsi="Arial" w:cs="Arial"/>
                <w:bCs/>
                <w:sz w:val="18"/>
                <w:szCs w:val="20"/>
                <w:lang w:eastAsia="en-AU"/>
              </w:rPr>
              <w:t xml:space="preserve">Note - W1, W2 and W3 waterway and drainage lines, and wetlands are mapped on Schedule 2, Section 2.5 Overlay Maps – Riparian and wetland setbacks. </w:t>
            </w:r>
          </w:p>
        </w:tc>
        <w:tc>
          <w:tcPr>
            <w:tcW w:w="893" w:type="pct"/>
            <w:gridSpan w:val="3"/>
            <w:tcBorders>
              <w:top w:val="outset" w:sz="6" w:space="0" w:color="auto"/>
              <w:left w:val="outset" w:sz="6" w:space="0" w:color="auto"/>
              <w:bottom w:val="outset" w:sz="6" w:space="0" w:color="auto"/>
              <w:right w:val="outset" w:sz="6" w:space="0" w:color="auto"/>
            </w:tcBorders>
          </w:tcPr>
          <w:p w14:paraId="69B3B1BB"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2DB63730"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r w:rsidR="00EE6000" w:rsidRPr="009D2CAD" w14:paraId="06209D0E" w14:textId="77777777" w:rsidTr="00EE6000">
        <w:trPr>
          <w:tblCellSpacing w:w="15" w:type="dxa"/>
        </w:trPr>
        <w:tc>
          <w:tcPr>
            <w:tcW w:w="4980" w:type="pct"/>
            <w:gridSpan w:val="8"/>
            <w:tcBorders>
              <w:top w:val="outset" w:sz="6" w:space="0" w:color="auto"/>
              <w:left w:val="outset" w:sz="6" w:space="0" w:color="auto"/>
              <w:bottom w:val="outset" w:sz="6" w:space="0" w:color="auto"/>
              <w:right w:val="outset" w:sz="6" w:space="0" w:color="auto"/>
            </w:tcBorders>
            <w:shd w:val="clear" w:color="auto" w:fill="CCCCCC"/>
          </w:tcPr>
          <w:p w14:paraId="7BFF244D" w14:textId="2D30A357" w:rsidR="00EE6000" w:rsidRPr="00EE6000" w:rsidRDefault="00EE6000" w:rsidP="009D2CAD">
            <w:pPr>
              <w:spacing w:before="100" w:beforeAutospacing="1" w:after="100" w:afterAutospacing="1" w:line="240" w:lineRule="auto"/>
              <w:ind w:left="150" w:right="150"/>
              <w:rPr>
                <w:rFonts w:ascii="Arial" w:eastAsia="Times New Roman" w:hAnsi="Arial" w:cs="Arial"/>
                <w:b/>
                <w:bCs/>
                <w:sz w:val="20"/>
                <w:szCs w:val="20"/>
                <w:lang w:eastAsia="en-AU"/>
              </w:rPr>
            </w:pPr>
            <w:r w:rsidRPr="00EE6000">
              <w:rPr>
                <w:rFonts w:ascii="Arial" w:eastAsia="Times New Roman" w:hAnsi="Arial" w:cs="Arial"/>
                <w:b/>
                <w:bCs/>
                <w:sz w:val="20"/>
                <w:szCs w:val="20"/>
                <w:lang w:eastAsia="en-AU"/>
              </w:rPr>
              <w:t xml:space="preserve">Scenic amenity - Regionally significant (Hills) and </w:t>
            </w:r>
            <w:proofErr w:type="gramStart"/>
            <w:r w:rsidRPr="00EE6000">
              <w:rPr>
                <w:rFonts w:ascii="Arial" w:eastAsia="Times New Roman" w:hAnsi="Arial" w:cs="Arial"/>
                <w:b/>
                <w:bCs/>
                <w:sz w:val="20"/>
                <w:szCs w:val="20"/>
                <w:lang w:eastAsia="en-AU"/>
              </w:rPr>
              <w:t>Locally</w:t>
            </w:r>
            <w:proofErr w:type="gramEnd"/>
            <w:r w:rsidRPr="00EE6000">
              <w:rPr>
                <w:rFonts w:ascii="Arial" w:eastAsia="Times New Roman" w:hAnsi="Arial" w:cs="Arial"/>
                <w:b/>
                <w:bCs/>
                <w:sz w:val="20"/>
                <w:szCs w:val="20"/>
                <w:lang w:eastAsia="en-AU"/>
              </w:rPr>
              <w:t xml:space="preserve"> important (Coast) (refer Overlay map - Scenic amenity to determine if the following assessment criteria apply)</w:t>
            </w:r>
          </w:p>
        </w:tc>
      </w:tr>
      <w:tr w:rsidR="00EE6000" w:rsidRPr="009D2CAD" w14:paraId="2F4F8512" w14:textId="77777777" w:rsidTr="00182DC0">
        <w:trPr>
          <w:tblCellSpacing w:w="15" w:type="dxa"/>
        </w:trPr>
        <w:tc>
          <w:tcPr>
            <w:tcW w:w="1088" w:type="pct"/>
            <w:tcBorders>
              <w:top w:val="outset" w:sz="6" w:space="0" w:color="auto"/>
              <w:left w:val="outset" w:sz="6" w:space="0" w:color="auto"/>
              <w:bottom w:val="outset" w:sz="6" w:space="0" w:color="auto"/>
              <w:right w:val="outset" w:sz="6" w:space="0" w:color="auto"/>
            </w:tcBorders>
          </w:tcPr>
          <w:p w14:paraId="69DBDB6C"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
                <w:bCs/>
                <w:sz w:val="20"/>
                <w:szCs w:val="20"/>
                <w:lang w:eastAsia="en-AU"/>
              </w:rPr>
              <w:t>PO124</w:t>
            </w:r>
          </w:p>
          <w:p w14:paraId="327D9F88"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Landscaping</w:t>
            </w:r>
          </w:p>
          <w:p w14:paraId="185DE5BF" w14:textId="77777777" w:rsidR="003A0F3C" w:rsidRPr="003A0F3C" w:rsidRDefault="003A0F3C" w:rsidP="00873AF9">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complements the coastal landscape character and amenity;</w:t>
            </w:r>
          </w:p>
          <w:p w14:paraId="654392D9" w14:textId="77777777" w:rsidR="003A0F3C" w:rsidRPr="003A0F3C" w:rsidRDefault="003A0F3C" w:rsidP="00873AF9">
            <w:pPr>
              <w:numPr>
                <w:ilvl w:val="0"/>
                <w:numId w:val="110"/>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has known resilience and robustness in the coastal environment;</w:t>
            </w:r>
          </w:p>
          <w:p w14:paraId="6C656D17"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lastRenderedPageBreak/>
              <w:t>Fences and walls:</w:t>
            </w:r>
          </w:p>
          <w:p w14:paraId="0A16F888"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do not appear visually dominant or conspicuous within its setting;</w:t>
            </w:r>
          </w:p>
          <w:p w14:paraId="2E491F8C"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 xml:space="preserve">reduce visual appearance through the use of built form articulation, setbacks, and plant </w:t>
            </w:r>
            <w:proofErr w:type="gramStart"/>
            <w:r w:rsidRPr="003A0F3C">
              <w:rPr>
                <w:rFonts w:ascii="Arial" w:eastAsia="Times New Roman" w:hAnsi="Arial" w:cs="Arial"/>
                <w:bCs/>
                <w:sz w:val="20"/>
                <w:szCs w:val="20"/>
                <w:lang w:eastAsia="en-AU"/>
              </w:rPr>
              <w:t>screening;</w:t>
            </w:r>
            <w:proofErr w:type="gramEnd"/>
          </w:p>
          <w:p w14:paraId="464C02CB" w14:textId="77777777" w:rsidR="003A0F3C" w:rsidRPr="003A0F3C" w:rsidRDefault="003A0F3C" w:rsidP="00873AF9">
            <w:pPr>
              <w:numPr>
                <w:ilvl w:val="0"/>
                <w:numId w:val="111"/>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use materials and colours that are complementary to the coastal environment.</w:t>
            </w:r>
          </w:p>
          <w:p w14:paraId="6D1403C7"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 xml:space="preserve">Building design responds to the bayside location and complements the </w:t>
            </w:r>
            <w:proofErr w:type="gramStart"/>
            <w:r w:rsidRPr="003A0F3C">
              <w:rPr>
                <w:rFonts w:ascii="Arial" w:eastAsia="Times New Roman" w:hAnsi="Arial" w:cs="Arial"/>
                <w:bCs/>
                <w:sz w:val="20"/>
                <w:szCs w:val="20"/>
                <w:lang w:eastAsia="en-AU"/>
              </w:rPr>
              <w:t>particular bayside</w:t>
            </w:r>
            <w:proofErr w:type="gramEnd"/>
            <w:r w:rsidRPr="003A0F3C">
              <w:rPr>
                <w:rFonts w:ascii="Arial" w:eastAsia="Times New Roman" w:hAnsi="Arial" w:cs="Arial"/>
                <w:bCs/>
                <w:sz w:val="20"/>
                <w:szCs w:val="20"/>
                <w:lang w:eastAsia="en-AU"/>
              </w:rPr>
              <w:t xml:space="preserve"> character and amenity by adopting and incorporating a range of architectural character elements.</w:t>
            </w:r>
          </w:p>
          <w:p w14:paraId="33E1E7EC"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Vegetation that contributes to bayside character and identity are:</w:t>
            </w:r>
          </w:p>
          <w:p w14:paraId="7C8B21AC" w14:textId="77777777" w:rsidR="003A0F3C" w:rsidRPr="003A0F3C" w:rsidRDefault="003A0F3C" w:rsidP="00873AF9">
            <w:pPr>
              <w:numPr>
                <w:ilvl w:val="0"/>
                <w:numId w:val="112"/>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retained;</w:t>
            </w:r>
          </w:p>
          <w:p w14:paraId="0097B4A1" w14:textId="77777777" w:rsidR="003A0F3C" w:rsidRPr="003A0F3C" w:rsidRDefault="003A0F3C" w:rsidP="00873AF9">
            <w:pPr>
              <w:numPr>
                <w:ilvl w:val="0"/>
                <w:numId w:val="112"/>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protected from development diminishing their significance.</w:t>
            </w:r>
          </w:p>
          <w:p w14:paraId="2C35D7F6"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1677" w:type="pct"/>
            <w:gridSpan w:val="2"/>
            <w:tcBorders>
              <w:top w:val="outset" w:sz="6" w:space="0" w:color="auto"/>
              <w:left w:val="outset" w:sz="6" w:space="0" w:color="auto"/>
              <w:bottom w:val="outset" w:sz="6" w:space="0" w:color="auto"/>
              <w:right w:val="outset" w:sz="6" w:space="0" w:color="auto"/>
            </w:tcBorders>
          </w:tcPr>
          <w:p w14:paraId="76EE7DDF"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
                <w:bCs/>
                <w:sz w:val="20"/>
                <w:szCs w:val="20"/>
                <w:lang w:eastAsia="en-AU"/>
              </w:rPr>
              <w:lastRenderedPageBreak/>
              <w:t>E124</w:t>
            </w:r>
          </w:p>
          <w:p w14:paraId="365FDDE2" w14:textId="77777777" w:rsidR="003A0F3C" w:rsidRPr="003A0F3C" w:rsidRDefault="003A0F3C" w:rsidP="003A0F3C">
            <w:pPr>
              <w:spacing w:before="100" w:beforeAutospacing="1" w:after="100" w:afterAutospacing="1" w:line="240" w:lineRule="auto"/>
              <w:ind w:left="150"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Where located in the Locally Important (Coast) scenic amenity overlay:</w:t>
            </w:r>
          </w:p>
          <w:p w14:paraId="16CFEE83"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landscaping comprises indigenous coastal species;</w:t>
            </w:r>
          </w:p>
          <w:p w14:paraId="41FDCF09"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fences and walls are no higher than 1m; and</w:t>
            </w:r>
          </w:p>
          <w:p w14:paraId="40FC75FE"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existing pine trees, palm trees, mature fig and cotton trees are retained.</w:t>
            </w:r>
          </w:p>
          <w:p w14:paraId="3047766E" w14:textId="77777777" w:rsidR="003A0F3C" w:rsidRPr="003A0F3C" w:rsidRDefault="003A0F3C" w:rsidP="00873AF9">
            <w:pPr>
              <w:numPr>
                <w:ilvl w:val="0"/>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lastRenderedPageBreak/>
              <w:t>where over 12m in height, the building design includes the following architectural character elements:</w:t>
            </w:r>
          </w:p>
          <w:p w14:paraId="409715AE"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 xml:space="preserve">curving balcony edges and walls, strong vertical blades and wall </w:t>
            </w:r>
            <w:proofErr w:type="gramStart"/>
            <w:r w:rsidRPr="003A0F3C">
              <w:rPr>
                <w:rFonts w:ascii="Arial" w:eastAsia="Times New Roman" w:hAnsi="Arial" w:cs="Arial"/>
                <w:bCs/>
                <w:sz w:val="20"/>
                <w:szCs w:val="20"/>
                <w:lang w:eastAsia="en-AU"/>
              </w:rPr>
              <w:t>planes;</w:t>
            </w:r>
            <w:proofErr w:type="gramEnd"/>
          </w:p>
          <w:p w14:paraId="7F278521"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balcony roofs, wall articulation expressed with different colours, curves in plan and section, and window awnings;</w:t>
            </w:r>
          </w:p>
          <w:p w14:paraId="2A2B49C9"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roof top outlooks, tensile structures as shading devices;</w:t>
            </w:r>
          </w:p>
          <w:p w14:paraId="59BA752A" w14:textId="77777777" w:rsidR="003A0F3C" w:rsidRPr="003A0F3C" w:rsidRDefault="003A0F3C" w:rsidP="00873AF9">
            <w:pPr>
              <w:numPr>
                <w:ilvl w:val="1"/>
                <w:numId w:val="113"/>
              </w:numPr>
              <w:spacing w:before="100" w:beforeAutospacing="1" w:after="100" w:afterAutospacing="1" w:line="240" w:lineRule="auto"/>
              <w:ind w:right="150"/>
              <w:rPr>
                <w:rFonts w:ascii="Arial" w:eastAsia="Times New Roman" w:hAnsi="Arial" w:cs="Arial"/>
                <w:bCs/>
                <w:sz w:val="20"/>
                <w:szCs w:val="20"/>
                <w:lang w:eastAsia="en-AU"/>
              </w:rPr>
            </w:pPr>
            <w:r w:rsidRPr="003A0F3C">
              <w:rPr>
                <w:rFonts w:ascii="Arial" w:eastAsia="Times New Roman" w:hAnsi="Arial" w:cs="Arial"/>
                <w:bCs/>
                <w:sz w:val="20"/>
                <w:szCs w:val="20"/>
                <w:lang w:eastAsia="en-AU"/>
              </w:rPr>
              <w:t>lightweight structures use white frame elements in steel and timber, bold colour contrast.</w:t>
            </w:r>
          </w:p>
          <w:p w14:paraId="28AAC2D9" w14:textId="77777777" w:rsidR="001C6329" w:rsidRPr="004D1851" w:rsidRDefault="001C6329" w:rsidP="009D2CAD">
            <w:pPr>
              <w:spacing w:before="100" w:beforeAutospacing="1" w:after="100" w:afterAutospacing="1" w:line="240" w:lineRule="auto"/>
              <w:ind w:left="150" w:right="150"/>
              <w:rPr>
                <w:rFonts w:ascii="Arial" w:eastAsia="Times New Roman" w:hAnsi="Arial" w:cs="Arial"/>
                <w:bCs/>
                <w:sz w:val="20"/>
                <w:szCs w:val="20"/>
                <w:lang w:eastAsia="en-AU"/>
              </w:rPr>
            </w:pPr>
          </w:p>
        </w:tc>
        <w:tc>
          <w:tcPr>
            <w:tcW w:w="893" w:type="pct"/>
            <w:gridSpan w:val="3"/>
            <w:tcBorders>
              <w:top w:val="outset" w:sz="6" w:space="0" w:color="auto"/>
              <w:left w:val="outset" w:sz="6" w:space="0" w:color="auto"/>
              <w:bottom w:val="outset" w:sz="6" w:space="0" w:color="auto"/>
              <w:right w:val="outset" w:sz="6" w:space="0" w:color="auto"/>
            </w:tcBorders>
          </w:tcPr>
          <w:p w14:paraId="3A01C770"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c>
          <w:tcPr>
            <w:tcW w:w="1294" w:type="pct"/>
            <w:gridSpan w:val="2"/>
            <w:tcBorders>
              <w:top w:val="outset" w:sz="6" w:space="0" w:color="auto"/>
              <w:left w:val="outset" w:sz="6" w:space="0" w:color="auto"/>
              <w:bottom w:val="outset" w:sz="6" w:space="0" w:color="auto"/>
              <w:right w:val="outset" w:sz="6" w:space="0" w:color="auto"/>
            </w:tcBorders>
          </w:tcPr>
          <w:p w14:paraId="714CEDE6" w14:textId="77777777" w:rsidR="001C6329" w:rsidRPr="009D2CAD" w:rsidRDefault="001C6329" w:rsidP="009D2CAD">
            <w:pPr>
              <w:spacing w:before="100" w:beforeAutospacing="1" w:after="100" w:afterAutospacing="1" w:line="240" w:lineRule="auto"/>
              <w:ind w:left="150" w:right="150"/>
              <w:rPr>
                <w:rFonts w:ascii="Arial" w:eastAsia="Times New Roman" w:hAnsi="Arial" w:cs="Arial"/>
                <w:b/>
                <w:bCs/>
                <w:sz w:val="20"/>
                <w:szCs w:val="20"/>
                <w:lang w:eastAsia="en-AU"/>
              </w:rPr>
            </w:pPr>
          </w:p>
        </w:tc>
      </w:tr>
    </w:tbl>
    <w:p w14:paraId="4F75D422" w14:textId="77777777" w:rsidR="00963844" w:rsidRDefault="00963844" w:rsidP="005E2DEC">
      <w:pPr>
        <w:spacing w:after="100" w:afterAutospacing="1" w:line="240" w:lineRule="auto"/>
        <w:rPr>
          <w:rFonts w:ascii="Arial" w:eastAsia="Times New Roman" w:hAnsi="Arial" w:cs="Arial"/>
          <w:sz w:val="20"/>
          <w:szCs w:val="20"/>
          <w:lang w:eastAsia="en-AU"/>
        </w:rPr>
      </w:pPr>
    </w:p>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414"/>
        <w:gridCol w:w="1399"/>
        <w:gridCol w:w="1399"/>
        <w:gridCol w:w="1574"/>
        <w:gridCol w:w="1400"/>
        <w:gridCol w:w="1400"/>
        <w:gridCol w:w="1580"/>
        <w:gridCol w:w="1421"/>
        <w:gridCol w:w="1400"/>
        <w:gridCol w:w="1400"/>
        <w:gridCol w:w="980"/>
      </w:tblGrid>
      <w:tr w:rsidR="009D2CAD" w:rsidRPr="009D2CAD" w14:paraId="0DEDBEF9" w14:textId="77777777" w:rsidTr="00443785">
        <w:trPr>
          <w:tblCellSpacing w:w="15" w:type="dxa"/>
        </w:trPr>
        <w:tc>
          <w:tcPr>
            <w:tcW w:w="0" w:type="auto"/>
            <w:gridSpan w:val="11"/>
            <w:tcBorders>
              <w:top w:val="nil"/>
              <w:left w:val="nil"/>
              <w:bottom w:val="nil"/>
              <w:right w:val="nil"/>
            </w:tcBorders>
            <w:shd w:val="clear" w:color="auto" w:fill="CCCCCC"/>
            <w:vAlign w:val="center"/>
            <w:hideMark/>
          </w:tcPr>
          <w:p w14:paraId="13FDE2AD" w14:textId="77777777" w:rsidR="009D2CAD" w:rsidRPr="009D2CAD" w:rsidRDefault="00E612FA" w:rsidP="009D2CAD">
            <w:pPr>
              <w:spacing w:before="100" w:beforeAutospacing="1" w:after="100" w:afterAutospacing="1"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br w:type="page"/>
            </w:r>
            <w:r w:rsidR="009D2CAD" w:rsidRPr="009D2CAD">
              <w:rPr>
                <w:rFonts w:ascii="Arial" w:eastAsia="Times New Roman" w:hAnsi="Arial" w:cs="Arial"/>
                <w:b/>
                <w:bCs/>
                <w:sz w:val="20"/>
                <w:szCs w:val="20"/>
                <w:lang w:eastAsia="en-AU"/>
              </w:rPr>
              <w:t>Table 6.2.6.3.3 Setbacks</w:t>
            </w:r>
          </w:p>
        </w:tc>
      </w:tr>
      <w:tr w:rsidR="009D2CAD" w:rsidRPr="009D2CAD" w14:paraId="2005C444" w14:textId="77777777" w:rsidTr="00443785">
        <w:trPr>
          <w:tblCellSpacing w:w="15" w:type="dxa"/>
        </w:trPr>
        <w:tc>
          <w:tcPr>
            <w:tcW w:w="0" w:type="auto"/>
            <w:gridSpan w:val="11"/>
            <w:tcBorders>
              <w:top w:val="outset" w:sz="6" w:space="0" w:color="auto"/>
              <w:left w:val="outset" w:sz="6" w:space="0" w:color="auto"/>
              <w:bottom w:val="outset" w:sz="6" w:space="0" w:color="auto"/>
              <w:right w:val="outset" w:sz="6" w:space="0" w:color="auto"/>
            </w:tcBorders>
            <w:shd w:val="clear" w:color="auto" w:fill="CCCCCC"/>
            <w:hideMark/>
          </w:tcPr>
          <w:p w14:paraId="74C40BCE"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Residential uses</w:t>
            </w:r>
          </w:p>
        </w:tc>
      </w:tr>
      <w:tr w:rsidR="009D2CAD" w:rsidRPr="009D2CAD" w14:paraId="6B5F5D2D" w14:textId="77777777" w:rsidTr="0002762D">
        <w:trPr>
          <w:tblCellSpacing w:w="15" w:type="dxa"/>
        </w:trPr>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184723DF"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Height of wall</w:t>
            </w:r>
          </w:p>
        </w:tc>
        <w:tc>
          <w:tcPr>
            <w:tcW w:w="1407"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C37DA3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14:paraId="05BB05F0"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primary</w:t>
            </w:r>
          </w:p>
        </w:tc>
        <w:tc>
          <w:tcPr>
            <w:tcW w:w="1409" w:type="pct"/>
            <w:gridSpan w:val="3"/>
            <w:tcBorders>
              <w:top w:val="outset" w:sz="6" w:space="0" w:color="auto"/>
              <w:left w:val="outset" w:sz="6" w:space="0" w:color="auto"/>
              <w:bottom w:val="outset" w:sz="6" w:space="0" w:color="auto"/>
              <w:right w:val="outset" w:sz="6" w:space="0" w:color="auto"/>
            </w:tcBorders>
            <w:shd w:val="clear" w:color="auto" w:fill="CCCCCC"/>
            <w:hideMark/>
          </w:tcPr>
          <w:p w14:paraId="72DF843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w:t>
            </w:r>
          </w:p>
          <w:p w14:paraId="03DFABB1"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secondary to street</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14:paraId="36CA4EE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Frontage secondary to lane</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0A412D0A"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Side</w:t>
            </w:r>
          </w:p>
          <w:p w14:paraId="0169928E"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 xml:space="preserve">non-built to </w:t>
            </w:r>
            <w:r w:rsidRPr="009D2CAD">
              <w:rPr>
                <w:rFonts w:ascii="Arial" w:eastAsia="Times New Roman" w:hAnsi="Arial" w:cs="Arial"/>
                <w:b/>
                <w:bCs/>
                <w:sz w:val="20"/>
                <w:szCs w:val="20"/>
                <w:lang w:eastAsia="en-AU"/>
              </w:rPr>
              <w:lastRenderedPageBreak/>
              <w:t>boundary wall</w:t>
            </w:r>
          </w:p>
          <w:p w14:paraId="4A2814B9"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45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7EAFCD74"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lastRenderedPageBreak/>
              <w:t>Rear</w:t>
            </w:r>
          </w:p>
          <w:p w14:paraId="3969D50D"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c>
          <w:tcPr>
            <w:tcW w:w="304"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C1F1B95"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Canal</w:t>
            </w:r>
          </w:p>
          <w:p w14:paraId="4071DE06"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 and wall</w:t>
            </w:r>
          </w:p>
        </w:tc>
      </w:tr>
      <w:tr w:rsidR="009D2CAD" w:rsidRPr="009D2CAD" w14:paraId="06CBF950" w14:textId="77777777" w:rsidTr="0002762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44866EC0"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745388B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43B029C5"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88" w:type="pct"/>
            <w:tcBorders>
              <w:top w:val="outset" w:sz="6" w:space="0" w:color="auto"/>
              <w:left w:val="outset" w:sz="6" w:space="0" w:color="auto"/>
              <w:bottom w:val="outset" w:sz="6" w:space="0" w:color="auto"/>
              <w:right w:val="outset" w:sz="6" w:space="0" w:color="auto"/>
            </w:tcBorders>
            <w:shd w:val="clear" w:color="auto" w:fill="CCCCCC"/>
            <w:hideMark/>
          </w:tcPr>
          <w:p w14:paraId="583F5663"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10E1FC6B"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wall</w:t>
            </w:r>
          </w:p>
        </w:tc>
        <w:tc>
          <w:tcPr>
            <w:tcW w:w="450" w:type="pct"/>
            <w:tcBorders>
              <w:top w:val="outset" w:sz="6" w:space="0" w:color="auto"/>
              <w:left w:val="outset" w:sz="6" w:space="0" w:color="auto"/>
              <w:bottom w:val="outset" w:sz="6" w:space="0" w:color="auto"/>
              <w:right w:val="outset" w:sz="6" w:space="0" w:color="auto"/>
            </w:tcBorders>
            <w:shd w:val="clear" w:color="auto" w:fill="CCCCCC"/>
            <w:hideMark/>
          </w:tcPr>
          <w:p w14:paraId="489D504A"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OMP</w:t>
            </w:r>
          </w:p>
        </w:tc>
        <w:tc>
          <w:tcPr>
            <w:tcW w:w="489" w:type="pct"/>
            <w:tcBorders>
              <w:top w:val="outset" w:sz="6" w:space="0" w:color="auto"/>
              <w:left w:val="outset" w:sz="6" w:space="0" w:color="auto"/>
              <w:bottom w:val="outset" w:sz="6" w:space="0" w:color="auto"/>
              <w:right w:val="outset" w:sz="6" w:space="0" w:color="auto"/>
            </w:tcBorders>
            <w:shd w:val="clear" w:color="auto" w:fill="CCCCCC"/>
            <w:hideMark/>
          </w:tcPr>
          <w:p w14:paraId="561E024B"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To covered car parking space</w:t>
            </w:r>
          </w:p>
        </w:tc>
        <w:tc>
          <w:tcPr>
            <w:tcW w:w="453" w:type="pct"/>
            <w:tcBorders>
              <w:top w:val="outset" w:sz="6" w:space="0" w:color="auto"/>
              <w:left w:val="outset" w:sz="6" w:space="0" w:color="auto"/>
              <w:bottom w:val="outset" w:sz="6" w:space="0" w:color="auto"/>
              <w:right w:val="outset" w:sz="6" w:space="0" w:color="auto"/>
            </w:tcBorders>
            <w:shd w:val="clear" w:color="auto" w:fill="CCCCCC"/>
            <w:hideMark/>
          </w:tcPr>
          <w:p w14:paraId="584AE829" w14:textId="77777777" w:rsidR="009D2CAD" w:rsidRPr="009D2CAD" w:rsidRDefault="009D2CAD" w:rsidP="009D2CAD">
            <w:pPr>
              <w:spacing w:before="100" w:beforeAutospacing="1" w:after="100" w:afterAutospacing="1" w:line="240" w:lineRule="auto"/>
              <w:ind w:left="150" w:right="150"/>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 xml:space="preserve">To OMP, wall and covered </w:t>
            </w:r>
            <w:r w:rsidRPr="009D2CAD">
              <w:rPr>
                <w:rFonts w:ascii="Arial" w:eastAsia="Times New Roman" w:hAnsi="Arial" w:cs="Arial"/>
                <w:b/>
                <w:bCs/>
                <w:sz w:val="20"/>
                <w:szCs w:val="20"/>
                <w:lang w:eastAsia="en-AU"/>
              </w:rPr>
              <w:lastRenderedPageBreak/>
              <w:t>car parking space</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CB962D5"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7F115B78"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7EEFF7B"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r>
      <w:tr w:rsidR="009D2CAD" w:rsidRPr="009D2CAD" w14:paraId="24B997AE"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5A282D8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4.5m</w:t>
            </w:r>
          </w:p>
        </w:tc>
        <w:tc>
          <w:tcPr>
            <w:tcW w:w="450" w:type="pct"/>
            <w:tcBorders>
              <w:top w:val="outset" w:sz="6" w:space="0" w:color="auto"/>
              <w:left w:val="outset" w:sz="6" w:space="0" w:color="auto"/>
              <w:bottom w:val="outset" w:sz="6" w:space="0" w:color="auto"/>
              <w:right w:val="outset" w:sz="6" w:space="0" w:color="auto"/>
            </w:tcBorders>
            <w:hideMark/>
          </w:tcPr>
          <w:p w14:paraId="526882F7" w14:textId="3CC0A056"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Min </w:t>
            </w:r>
            <w:r w:rsidR="00833BD8">
              <w:rPr>
                <w:rFonts w:ascii="Arial" w:eastAsia="Times New Roman" w:hAnsi="Arial" w:cs="Arial"/>
                <w:sz w:val="20"/>
                <w:szCs w:val="20"/>
                <w:lang w:eastAsia="en-AU"/>
              </w:rPr>
              <w:t>4</w:t>
            </w:r>
            <w:r w:rsidRPr="009D2CAD">
              <w:rPr>
                <w:rFonts w:ascii="Arial" w:eastAsia="Times New Roman" w:hAnsi="Arial" w:cs="Arial"/>
                <w:sz w:val="20"/>
                <w:szCs w:val="20"/>
                <w:lang w:eastAsia="en-AU"/>
              </w:rPr>
              <w:t>m</w:t>
            </w:r>
          </w:p>
        </w:tc>
        <w:tc>
          <w:tcPr>
            <w:tcW w:w="450" w:type="pct"/>
            <w:tcBorders>
              <w:top w:val="outset" w:sz="6" w:space="0" w:color="auto"/>
              <w:left w:val="outset" w:sz="6" w:space="0" w:color="auto"/>
              <w:bottom w:val="outset" w:sz="6" w:space="0" w:color="auto"/>
              <w:right w:val="outset" w:sz="6" w:space="0" w:color="auto"/>
            </w:tcBorders>
            <w:hideMark/>
          </w:tcPr>
          <w:p w14:paraId="0E752A88" w14:textId="44D3E26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Min </w:t>
            </w:r>
            <w:r w:rsidR="00833BD8">
              <w:rPr>
                <w:rFonts w:ascii="Arial" w:eastAsia="Times New Roman" w:hAnsi="Arial" w:cs="Arial"/>
                <w:sz w:val="20"/>
                <w:szCs w:val="20"/>
                <w:lang w:eastAsia="en-AU"/>
              </w:rPr>
              <w:t>3</w:t>
            </w:r>
            <w:r w:rsidRPr="009D2CAD">
              <w:rPr>
                <w:rFonts w:ascii="Arial" w:eastAsia="Times New Roman" w:hAnsi="Arial" w:cs="Arial"/>
                <w:sz w:val="20"/>
                <w:szCs w:val="20"/>
                <w:lang w:eastAsia="en-AU"/>
              </w:rPr>
              <w:t>m</w:t>
            </w:r>
          </w:p>
        </w:tc>
        <w:tc>
          <w:tcPr>
            <w:tcW w:w="488" w:type="pct"/>
            <w:tcBorders>
              <w:top w:val="outset" w:sz="6" w:space="0" w:color="auto"/>
              <w:left w:val="outset" w:sz="6" w:space="0" w:color="auto"/>
              <w:bottom w:val="outset" w:sz="6" w:space="0" w:color="auto"/>
              <w:right w:val="outset" w:sz="6" w:space="0" w:color="auto"/>
            </w:tcBorders>
            <w:hideMark/>
          </w:tcPr>
          <w:p w14:paraId="3FED4CF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0" w:type="pct"/>
            <w:tcBorders>
              <w:top w:val="outset" w:sz="6" w:space="0" w:color="auto"/>
              <w:left w:val="outset" w:sz="6" w:space="0" w:color="auto"/>
              <w:bottom w:val="outset" w:sz="6" w:space="0" w:color="auto"/>
              <w:right w:val="outset" w:sz="6" w:space="0" w:color="auto"/>
            </w:tcBorders>
            <w:hideMark/>
          </w:tcPr>
          <w:p w14:paraId="0DAF7ED9"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20A204C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89" w:type="pct"/>
            <w:tcBorders>
              <w:top w:val="outset" w:sz="6" w:space="0" w:color="auto"/>
              <w:left w:val="outset" w:sz="6" w:space="0" w:color="auto"/>
              <w:bottom w:val="outset" w:sz="6" w:space="0" w:color="auto"/>
              <w:right w:val="outset" w:sz="6" w:space="0" w:color="auto"/>
            </w:tcBorders>
            <w:hideMark/>
          </w:tcPr>
          <w:p w14:paraId="029D234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5.4m</w:t>
            </w:r>
          </w:p>
        </w:tc>
        <w:tc>
          <w:tcPr>
            <w:tcW w:w="453" w:type="pct"/>
            <w:tcBorders>
              <w:top w:val="outset" w:sz="6" w:space="0" w:color="auto"/>
              <w:left w:val="outset" w:sz="6" w:space="0" w:color="auto"/>
              <w:bottom w:val="outset" w:sz="6" w:space="0" w:color="auto"/>
              <w:right w:val="outset" w:sz="6" w:space="0" w:color="auto"/>
            </w:tcBorders>
            <w:hideMark/>
          </w:tcPr>
          <w:p w14:paraId="615E1E7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72C4DC9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450" w:type="pct"/>
            <w:tcBorders>
              <w:top w:val="outset" w:sz="6" w:space="0" w:color="auto"/>
              <w:left w:val="outset" w:sz="6" w:space="0" w:color="auto"/>
              <w:bottom w:val="outset" w:sz="6" w:space="0" w:color="auto"/>
              <w:right w:val="outset" w:sz="6" w:space="0" w:color="auto"/>
            </w:tcBorders>
            <w:hideMark/>
          </w:tcPr>
          <w:p w14:paraId="054F26E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1.5m</w:t>
            </w:r>
          </w:p>
        </w:tc>
        <w:tc>
          <w:tcPr>
            <w:tcW w:w="304" w:type="pct"/>
            <w:tcBorders>
              <w:top w:val="outset" w:sz="6" w:space="0" w:color="auto"/>
              <w:left w:val="outset" w:sz="6" w:space="0" w:color="auto"/>
              <w:bottom w:val="outset" w:sz="6" w:space="0" w:color="auto"/>
              <w:right w:val="outset" w:sz="6" w:space="0" w:color="auto"/>
            </w:tcBorders>
            <w:hideMark/>
          </w:tcPr>
          <w:p w14:paraId="48955A6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14:paraId="2FA1A69C"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7EFCB08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4.5m to 8.5m</w:t>
            </w:r>
          </w:p>
        </w:tc>
        <w:tc>
          <w:tcPr>
            <w:tcW w:w="450" w:type="pct"/>
            <w:tcBorders>
              <w:top w:val="outset" w:sz="6" w:space="0" w:color="auto"/>
              <w:left w:val="outset" w:sz="6" w:space="0" w:color="auto"/>
              <w:bottom w:val="outset" w:sz="6" w:space="0" w:color="auto"/>
              <w:right w:val="outset" w:sz="6" w:space="0" w:color="auto"/>
            </w:tcBorders>
            <w:hideMark/>
          </w:tcPr>
          <w:p w14:paraId="3F0CD501" w14:textId="0FA1571F"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Min </w:t>
            </w:r>
            <w:r w:rsidR="00833BD8">
              <w:rPr>
                <w:rFonts w:ascii="Arial" w:eastAsia="Times New Roman" w:hAnsi="Arial" w:cs="Arial"/>
                <w:sz w:val="20"/>
                <w:szCs w:val="20"/>
                <w:lang w:eastAsia="en-AU"/>
              </w:rPr>
              <w:t>4</w:t>
            </w:r>
            <w:r w:rsidRPr="009D2CAD">
              <w:rPr>
                <w:rFonts w:ascii="Arial" w:eastAsia="Times New Roman" w:hAnsi="Arial" w:cs="Arial"/>
                <w:sz w:val="20"/>
                <w:szCs w:val="20"/>
                <w:lang w:eastAsia="en-AU"/>
              </w:rPr>
              <w:t>m</w:t>
            </w:r>
          </w:p>
        </w:tc>
        <w:tc>
          <w:tcPr>
            <w:tcW w:w="450" w:type="pct"/>
            <w:tcBorders>
              <w:top w:val="outset" w:sz="6" w:space="0" w:color="auto"/>
              <w:left w:val="outset" w:sz="6" w:space="0" w:color="auto"/>
              <w:bottom w:val="outset" w:sz="6" w:space="0" w:color="auto"/>
              <w:right w:val="outset" w:sz="6" w:space="0" w:color="auto"/>
            </w:tcBorders>
            <w:hideMark/>
          </w:tcPr>
          <w:p w14:paraId="6A545669" w14:textId="3B98019A"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Min </w:t>
            </w:r>
            <w:r w:rsidR="00833BD8">
              <w:rPr>
                <w:rFonts w:ascii="Arial" w:eastAsia="Times New Roman" w:hAnsi="Arial" w:cs="Arial"/>
                <w:sz w:val="20"/>
                <w:szCs w:val="20"/>
                <w:lang w:eastAsia="en-AU"/>
              </w:rPr>
              <w:t>3</w:t>
            </w:r>
            <w:r w:rsidRPr="009D2CAD">
              <w:rPr>
                <w:rFonts w:ascii="Arial" w:eastAsia="Times New Roman" w:hAnsi="Arial" w:cs="Arial"/>
                <w:sz w:val="20"/>
                <w:szCs w:val="20"/>
                <w:lang w:eastAsia="en-AU"/>
              </w:rPr>
              <w:t>m</w:t>
            </w:r>
          </w:p>
        </w:tc>
        <w:tc>
          <w:tcPr>
            <w:tcW w:w="488" w:type="pct"/>
            <w:tcBorders>
              <w:top w:val="outset" w:sz="6" w:space="0" w:color="auto"/>
              <w:left w:val="outset" w:sz="6" w:space="0" w:color="auto"/>
              <w:bottom w:val="outset" w:sz="6" w:space="0" w:color="auto"/>
              <w:right w:val="outset" w:sz="6" w:space="0" w:color="auto"/>
            </w:tcBorders>
            <w:hideMark/>
          </w:tcPr>
          <w:p w14:paraId="4083EC30"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0" w:type="pct"/>
            <w:tcBorders>
              <w:top w:val="outset" w:sz="6" w:space="0" w:color="auto"/>
              <w:left w:val="outset" w:sz="6" w:space="0" w:color="auto"/>
              <w:bottom w:val="outset" w:sz="6" w:space="0" w:color="auto"/>
              <w:right w:val="outset" w:sz="6" w:space="0" w:color="auto"/>
            </w:tcBorders>
            <w:hideMark/>
          </w:tcPr>
          <w:p w14:paraId="2008B27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08B2A46C"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1m</w:t>
            </w:r>
          </w:p>
        </w:tc>
        <w:tc>
          <w:tcPr>
            <w:tcW w:w="489" w:type="pct"/>
            <w:tcBorders>
              <w:top w:val="outset" w:sz="6" w:space="0" w:color="auto"/>
              <w:left w:val="outset" w:sz="6" w:space="0" w:color="auto"/>
              <w:bottom w:val="outset" w:sz="6" w:space="0" w:color="auto"/>
              <w:right w:val="outset" w:sz="6" w:space="0" w:color="auto"/>
            </w:tcBorders>
            <w:hideMark/>
          </w:tcPr>
          <w:p w14:paraId="485A710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14:paraId="50AE7F9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5162B01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50" w:type="pct"/>
            <w:tcBorders>
              <w:top w:val="outset" w:sz="6" w:space="0" w:color="auto"/>
              <w:left w:val="outset" w:sz="6" w:space="0" w:color="auto"/>
              <w:bottom w:val="outset" w:sz="6" w:space="0" w:color="auto"/>
              <w:right w:val="outset" w:sz="6" w:space="0" w:color="auto"/>
            </w:tcBorders>
            <w:hideMark/>
          </w:tcPr>
          <w:p w14:paraId="5209EDB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304" w:type="pct"/>
            <w:tcBorders>
              <w:top w:val="outset" w:sz="6" w:space="0" w:color="auto"/>
              <w:left w:val="outset" w:sz="6" w:space="0" w:color="auto"/>
              <w:bottom w:val="outset" w:sz="6" w:space="0" w:color="auto"/>
              <w:right w:val="outset" w:sz="6" w:space="0" w:color="auto"/>
            </w:tcBorders>
            <w:hideMark/>
          </w:tcPr>
          <w:p w14:paraId="61F2833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r w:rsidR="009D2CAD" w:rsidRPr="009D2CAD" w14:paraId="3D90B96C" w14:textId="77777777" w:rsidTr="0002762D">
        <w:trPr>
          <w:tblCellSpacing w:w="15" w:type="dxa"/>
        </w:trPr>
        <w:tc>
          <w:tcPr>
            <w:tcW w:w="450" w:type="pct"/>
            <w:tcBorders>
              <w:top w:val="outset" w:sz="6" w:space="0" w:color="auto"/>
              <w:left w:val="outset" w:sz="6" w:space="0" w:color="auto"/>
              <w:bottom w:val="outset" w:sz="6" w:space="0" w:color="auto"/>
              <w:right w:val="outset" w:sz="6" w:space="0" w:color="auto"/>
            </w:tcBorders>
            <w:hideMark/>
          </w:tcPr>
          <w:p w14:paraId="67817447"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8.5m</w:t>
            </w:r>
          </w:p>
        </w:tc>
        <w:tc>
          <w:tcPr>
            <w:tcW w:w="450" w:type="pct"/>
            <w:tcBorders>
              <w:top w:val="outset" w:sz="6" w:space="0" w:color="auto"/>
              <w:left w:val="outset" w:sz="6" w:space="0" w:color="auto"/>
              <w:bottom w:val="outset" w:sz="6" w:space="0" w:color="auto"/>
              <w:right w:val="outset" w:sz="6" w:space="0" w:color="auto"/>
            </w:tcBorders>
            <w:hideMark/>
          </w:tcPr>
          <w:p w14:paraId="6C56BE2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6m</w:t>
            </w:r>
          </w:p>
        </w:tc>
        <w:tc>
          <w:tcPr>
            <w:tcW w:w="450" w:type="pct"/>
            <w:tcBorders>
              <w:top w:val="outset" w:sz="6" w:space="0" w:color="auto"/>
              <w:left w:val="outset" w:sz="6" w:space="0" w:color="auto"/>
              <w:bottom w:val="outset" w:sz="6" w:space="0" w:color="auto"/>
              <w:right w:val="outset" w:sz="6" w:space="0" w:color="auto"/>
            </w:tcBorders>
            <w:hideMark/>
          </w:tcPr>
          <w:p w14:paraId="56CAC440"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5m</w:t>
            </w:r>
          </w:p>
        </w:tc>
        <w:tc>
          <w:tcPr>
            <w:tcW w:w="488" w:type="pct"/>
            <w:tcBorders>
              <w:top w:val="outset" w:sz="6" w:space="0" w:color="auto"/>
              <w:left w:val="outset" w:sz="6" w:space="0" w:color="auto"/>
              <w:bottom w:val="outset" w:sz="6" w:space="0" w:color="auto"/>
              <w:right w:val="outset" w:sz="6" w:space="0" w:color="auto"/>
            </w:tcBorders>
            <w:hideMark/>
          </w:tcPr>
          <w:p w14:paraId="3BD7A77D"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0" w:type="pct"/>
            <w:tcBorders>
              <w:top w:val="outset" w:sz="6" w:space="0" w:color="auto"/>
              <w:left w:val="outset" w:sz="6" w:space="0" w:color="auto"/>
              <w:bottom w:val="outset" w:sz="6" w:space="0" w:color="auto"/>
              <w:right w:val="outset" w:sz="6" w:space="0" w:color="auto"/>
            </w:tcBorders>
            <w:hideMark/>
          </w:tcPr>
          <w:p w14:paraId="5B4130E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3m</w:t>
            </w:r>
          </w:p>
        </w:tc>
        <w:tc>
          <w:tcPr>
            <w:tcW w:w="450" w:type="pct"/>
            <w:tcBorders>
              <w:top w:val="outset" w:sz="6" w:space="0" w:color="auto"/>
              <w:left w:val="outset" w:sz="6" w:space="0" w:color="auto"/>
              <w:bottom w:val="outset" w:sz="6" w:space="0" w:color="auto"/>
              <w:right w:val="outset" w:sz="6" w:space="0" w:color="auto"/>
            </w:tcBorders>
            <w:hideMark/>
          </w:tcPr>
          <w:p w14:paraId="6EFD636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2m</w:t>
            </w:r>
          </w:p>
        </w:tc>
        <w:tc>
          <w:tcPr>
            <w:tcW w:w="489" w:type="pct"/>
            <w:tcBorders>
              <w:top w:val="outset" w:sz="6" w:space="0" w:color="auto"/>
              <w:left w:val="outset" w:sz="6" w:space="0" w:color="auto"/>
              <w:bottom w:val="outset" w:sz="6" w:space="0" w:color="auto"/>
              <w:right w:val="outset" w:sz="6" w:space="0" w:color="auto"/>
            </w:tcBorders>
            <w:hideMark/>
          </w:tcPr>
          <w:p w14:paraId="09DC738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N/A</w:t>
            </w:r>
          </w:p>
        </w:tc>
        <w:tc>
          <w:tcPr>
            <w:tcW w:w="453" w:type="pct"/>
            <w:tcBorders>
              <w:top w:val="outset" w:sz="6" w:space="0" w:color="auto"/>
              <w:left w:val="outset" w:sz="6" w:space="0" w:color="auto"/>
              <w:bottom w:val="outset" w:sz="6" w:space="0" w:color="auto"/>
              <w:right w:val="outset" w:sz="6" w:space="0" w:color="auto"/>
            </w:tcBorders>
            <w:hideMark/>
          </w:tcPr>
          <w:p w14:paraId="69494348"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0.5m</w:t>
            </w:r>
          </w:p>
        </w:tc>
        <w:tc>
          <w:tcPr>
            <w:tcW w:w="450" w:type="pct"/>
            <w:tcBorders>
              <w:top w:val="outset" w:sz="6" w:space="0" w:color="auto"/>
              <w:left w:val="outset" w:sz="6" w:space="0" w:color="auto"/>
              <w:bottom w:val="outset" w:sz="6" w:space="0" w:color="auto"/>
              <w:right w:val="outset" w:sz="6" w:space="0" w:color="auto"/>
            </w:tcBorders>
            <w:hideMark/>
          </w:tcPr>
          <w:p w14:paraId="3AA70C4E" w14:textId="6B7FBD45" w:rsidR="009D2CAD" w:rsidRPr="009D2CAD" w:rsidRDefault="00963844" w:rsidP="009D2CAD">
            <w:pPr>
              <w:spacing w:before="100" w:beforeAutospacing="1" w:after="100" w:afterAutospacing="1" w:line="240" w:lineRule="auto"/>
              <w:ind w:left="150" w:right="150"/>
              <w:rPr>
                <w:rFonts w:ascii="Arial" w:eastAsia="Times New Roman" w:hAnsi="Arial" w:cs="Arial"/>
                <w:sz w:val="20"/>
                <w:szCs w:val="20"/>
                <w:lang w:eastAsia="en-AU"/>
              </w:rPr>
            </w:pPr>
            <w:r w:rsidRPr="00963844">
              <w:rPr>
                <w:rFonts w:ascii="Arial" w:eastAsia="Times New Roman" w:hAnsi="Arial" w:cs="Arial"/>
                <w:sz w:val="20"/>
                <w:szCs w:val="20"/>
                <w:lang w:eastAsia="en-AU"/>
              </w:rPr>
              <w:t>Min 2m up to 8.5m in height; plus 0.5m for every 3m in height (or storey) or part thereof over 8.5m</w:t>
            </w:r>
            <w:r>
              <w:rPr>
                <w:rFonts w:ascii="Arial" w:eastAsia="Times New Roman" w:hAnsi="Arial" w:cs="Arial"/>
                <w:sz w:val="20"/>
                <w:szCs w:val="20"/>
                <w:lang w:eastAsia="en-AU"/>
              </w:rPr>
              <w:t xml:space="preserve"> </w:t>
            </w:r>
          </w:p>
        </w:tc>
        <w:tc>
          <w:tcPr>
            <w:tcW w:w="450" w:type="pct"/>
            <w:tcBorders>
              <w:top w:val="outset" w:sz="6" w:space="0" w:color="auto"/>
              <w:left w:val="outset" w:sz="6" w:space="0" w:color="auto"/>
              <w:bottom w:val="outset" w:sz="6" w:space="0" w:color="auto"/>
              <w:right w:val="outset" w:sz="6" w:space="0" w:color="auto"/>
            </w:tcBorders>
            <w:hideMark/>
          </w:tcPr>
          <w:p w14:paraId="358FDC6F"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5m</w:t>
            </w:r>
          </w:p>
        </w:tc>
        <w:tc>
          <w:tcPr>
            <w:tcW w:w="304" w:type="pct"/>
            <w:tcBorders>
              <w:top w:val="outset" w:sz="6" w:space="0" w:color="auto"/>
              <w:left w:val="outset" w:sz="6" w:space="0" w:color="auto"/>
              <w:bottom w:val="outset" w:sz="6" w:space="0" w:color="auto"/>
              <w:right w:val="outset" w:sz="6" w:space="0" w:color="auto"/>
            </w:tcBorders>
            <w:hideMark/>
          </w:tcPr>
          <w:p w14:paraId="6B086ED4"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Min 4.5m</w:t>
            </w:r>
          </w:p>
        </w:tc>
      </w:tr>
    </w:tbl>
    <w:p w14:paraId="2A8B88DF" w14:textId="19B3181A" w:rsidR="009D2CAD" w:rsidRPr="009D2CAD" w:rsidRDefault="0002762D" w:rsidP="009D2CAD">
      <w:pPr>
        <w:shd w:val="clear" w:color="auto" w:fill="FFFFFF"/>
        <w:spacing w:before="100" w:beforeAutospacing="1" w:after="100" w:afterAutospacing="1" w:line="240" w:lineRule="auto"/>
        <w:rPr>
          <w:rFonts w:ascii="Arial" w:eastAsia="Times New Roman" w:hAnsi="Arial" w:cs="Arial"/>
          <w:sz w:val="20"/>
          <w:szCs w:val="20"/>
          <w:lang w:eastAsia="en-AU"/>
        </w:rPr>
      </w:pPr>
      <w:r w:rsidRPr="0002762D">
        <w:rPr>
          <w:rFonts w:ascii="Arial" w:eastAsia="Times New Roman" w:hAnsi="Arial" w:cs="Arial"/>
          <w:sz w:val="20"/>
          <w:szCs w:val="20"/>
          <w:lang w:eastAsia="en-AU"/>
        </w:rPr>
        <w:t>Note - * Does not apply to basement car parking areas.</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5137"/>
        <w:gridCol w:w="5123"/>
        <w:gridCol w:w="5138"/>
      </w:tblGrid>
      <w:tr w:rsidR="009D2CAD" w:rsidRPr="009D2CAD" w14:paraId="3780AD1E" w14:textId="77777777" w:rsidTr="009D2CAD">
        <w:trPr>
          <w:trHeight w:val="450"/>
          <w:tblCellSpacing w:w="15" w:type="dxa"/>
        </w:trPr>
        <w:tc>
          <w:tcPr>
            <w:tcW w:w="0" w:type="auto"/>
            <w:gridSpan w:val="3"/>
            <w:tcBorders>
              <w:top w:val="nil"/>
              <w:left w:val="nil"/>
              <w:bottom w:val="nil"/>
              <w:right w:val="nil"/>
            </w:tcBorders>
            <w:shd w:val="clear" w:color="auto" w:fill="CCCCCC"/>
            <w:vAlign w:val="center"/>
            <w:hideMark/>
          </w:tcPr>
          <w:p w14:paraId="460E8E94"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9D2CAD">
              <w:rPr>
                <w:rFonts w:ascii="Arial" w:eastAsia="Times New Roman" w:hAnsi="Arial" w:cs="Arial"/>
                <w:b/>
                <w:bCs/>
                <w:sz w:val="20"/>
                <w:szCs w:val="20"/>
                <w:lang w:eastAsia="en-AU"/>
              </w:rPr>
              <w:t>Table 6.2.6.3.4 Built to boundary walls (Residential uses)</w:t>
            </w:r>
          </w:p>
        </w:tc>
      </w:tr>
      <w:tr w:rsidR="009D2CAD" w:rsidRPr="009D2CAD" w14:paraId="14AC7CA0" w14:textId="77777777" w:rsidTr="009D2CAD">
        <w:trPr>
          <w:tblCellSpacing w:w="15" w:type="dxa"/>
        </w:trPr>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5E7E1A35"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Lot frontage width</w:t>
            </w:r>
          </w:p>
        </w:tc>
        <w:tc>
          <w:tcPr>
            <w:tcW w:w="1000" w:type="pct"/>
            <w:vMerge w:val="restart"/>
            <w:tcBorders>
              <w:top w:val="outset" w:sz="6" w:space="0" w:color="auto"/>
              <w:left w:val="outset" w:sz="6" w:space="0" w:color="auto"/>
              <w:bottom w:val="outset" w:sz="6" w:space="0" w:color="auto"/>
              <w:right w:val="outset" w:sz="6" w:space="0" w:color="auto"/>
            </w:tcBorders>
            <w:shd w:val="clear" w:color="auto" w:fill="CCCCCC"/>
            <w:hideMark/>
          </w:tcPr>
          <w:p w14:paraId="26C059F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Mandatory / optional</w:t>
            </w: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3C47419A"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Length and height of built to boundary wall</w:t>
            </w:r>
          </w:p>
        </w:tc>
      </w:tr>
      <w:tr w:rsidR="009D2CAD" w:rsidRPr="009D2CAD" w14:paraId="1DE97B0F" w14:textId="77777777" w:rsidTr="009D2CAD">
        <w:trPr>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14:paraId="3835CB22"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2BEBC5C" w14:textId="77777777" w:rsidR="009D2CAD" w:rsidRPr="009D2CAD" w:rsidRDefault="009D2CAD" w:rsidP="009D2CAD">
            <w:pPr>
              <w:spacing w:before="100" w:beforeAutospacing="1" w:after="100" w:afterAutospacing="1" w:line="240" w:lineRule="auto"/>
              <w:rPr>
                <w:rFonts w:ascii="Arial" w:eastAsia="Times New Roman" w:hAnsi="Arial" w:cs="Arial"/>
                <w:sz w:val="20"/>
                <w:szCs w:val="20"/>
                <w:lang w:eastAsia="en-AU"/>
              </w:rPr>
            </w:pPr>
          </w:p>
        </w:tc>
        <w:tc>
          <w:tcPr>
            <w:tcW w:w="1000" w:type="pct"/>
            <w:tcBorders>
              <w:top w:val="outset" w:sz="6" w:space="0" w:color="auto"/>
              <w:left w:val="outset" w:sz="6" w:space="0" w:color="auto"/>
              <w:bottom w:val="outset" w:sz="6" w:space="0" w:color="auto"/>
              <w:right w:val="outset" w:sz="6" w:space="0" w:color="auto"/>
            </w:tcBorders>
            <w:shd w:val="clear" w:color="auto" w:fill="CCCCCC"/>
            <w:hideMark/>
          </w:tcPr>
          <w:p w14:paraId="6A4CC333"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Next generation neighbourhood</w:t>
            </w:r>
          </w:p>
        </w:tc>
      </w:tr>
      <w:tr w:rsidR="009D2CAD" w:rsidRPr="009D2CAD" w14:paraId="12772B4C"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2122BEC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Less than 7.5m</w:t>
            </w:r>
          </w:p>
        </w:tc>
        <w:tc>
          <w:tcPr>
            <w:tcW w:w="1000" w:type="pct"/>
            <w:tcBorders>
              <w:top w:val="outset" w:sz="6" w:space="0" w:color="auto"/>
              <w:left w:val="outset" w:sz="6" w:space="0" w:color="auto"/>
              <w:bottom w:val="outset" w:sz="6" w:space="0" w:color="auto"/>
              <w:right w:val="outset" w:sz="6" w:space="0" w:color="auto"/>
            </w:tcBorders>
            <w:hideMark/>
          </w:tcPr>
          <w:p w14:paraId="4CFD80F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both sides unless a corner lot</w:t>
            </w:r>
          </w:p>
        </w:tc>
        <w:tc>
          <w:tcPr>
            <w:tcW w:w="0" w:type="auto"/>
            <w:tcBorders>
              <w:top w:val="outset" w:sz="6" w:space="0" w:color="auto"/>
              <w:left w:val="outset" w:sz="6" w:space="0" w:color="auto"/>
              <w:bottom w:val="outset" w:sz="6" w:space="0" w:color="auto"/>
              <w:right w:val="outset" w:sz="6" w:space="0" w:color="auto"/>
            </w:tcBorders>
            <w:hideMark/>
          </w:tcPr>
          <w:p w14:paraId="75550D00" w14:textId="77777777"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80% of the length of the boundary</w:t>
            </w:r>
          </w:p>
          <w:p w14:paraId="3449E8DD" w14:textId="5AE0C14B"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0FD2B3BF"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00C4C141"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7.5m to 12.5m</w:t>
            </w:r>
          </w:p>
        </w:tc>
        <w:tc>
          <w:tcPr>
            <w:tcW w:w="1000" w:type="pct"/>
            <w:tcBorders>
              <w:top w:val="outset" w:sz="6" w:space="0" w:color="auto"/>
              <w:left w:val="outset" w:sz="6" w:space="0" w:color="auto"/>
              <w:bottom w:val="outset" w:sz="6" w:space="0" w:color="auto"/>
              <w:right w:val="outset" w:sz="6" w:space="0" w:color="auto"/>
            </w:tcBorders>
            <w:hideMark/>
          </w:tcPr>
          <w:p w14:paraId="1736886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Mandatory - one side</w:t>
            </w:r>
          </w:p>
        </w:tc>
        <w:tc>
          <w:tcPr>
            <w:tcW w:w="0" w:type="auto"/>
            <w:tcBorders>
              <w:top w:val="outset" w:sz="6" w:space="0" w:color="auto"/>
              <w:left w:val="outset" w:sz="6" w:space="0" w:color="auto"/>
              <w:bottom w:val="outset" w:sz="6" w:space="0" w:color="auto"/>
              <w:right w:val="outset" w:sz="6" w:space="0" w:color="auto"/>
            </w:tcBorders>
            <w:hideMark/>
          </w:tcPr>
          <w:p w14:paraId="389C4779" w14:textId="5B276238"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60% of the length of the boundary OR 80% if the lot adjoining that boundary has a frontage of 7.5m or less.</w:t>
            </w:r>
          </w:p>
          <w:p w14:paraId="221B63DC" w14:textId="5E6ECA3E"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4F9987ED"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214666CA" w14:textId="0DEF9498" w:rsidR="009D2CAD" w:rsidRPr="009D2CAD" w:rsidRDefault="0002762D" w:rsidP="009D2CA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b/>
                <w:bCs/>
                <w:sz w:val="20"/>
                <w:szCs w:val="20"/>
                <w:lang w:eastAsia="en-AU"/>
              </w:rPr>
              <w:lastRenderedPageBreak/>
              <w:t>Greater than 12.5m to 18m</w:t>
            </w:r>
          </w:p>
        </w:tc>
        <w:tc>
          <w:tcPr>
            <w:tcW w:w="1000" w:type="pct"/>
            <w:tcBorders>
              <w:top w:val="outset" w:sz="6" w:space="0" w:color="auto"/>
              <w:left w:val="outset" w:sz="6" w:space="0" w:color="auto"/>
              <w:bottom w:val="outset" w:sz="6" w:space="0" w:color="auto"/>
              <w:right w:val="outset" w:sz="6" w:space="0" w:color="auto"/>
            </w:tcBorders>
            <w:hideMark/>
          </w:tcPr>
          <w:p w14:paraId="24E21EA6"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Optional:</w:t>
            </w:r>
          </w:p>
          <w:p w14:paraId="11BE9E89" w14:textId="77777777" w:rsidR="009D2CAD" w:rsidRPr="009D2CAD" w:rsidRDefault="009D2CAD" w:rsidP="00873AF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on 1 boundary only;</w:t>
            </w:r>
          </w:p>
          <w:p w14:paraId="58D4AFE4" w14:textId="77777777" w:rsidR="009D2CAD" w:rsidRPr="009D2CAD" w:rsidRDefault="009D2CAD" w:rsidP="00873AF9">
            <w:pPr>
              <w:numPr>
                <w:ilvl w:val="0"/>
                <w:numId w:val="1"/>
              </w:numPr>
              <w:spacing w:before="100" w:beforeAutospacing="1" w:after="100" w:afterAutospacing="1" w:line="240" w:lineRule="auto"/>
              <w:ind w:left="600" w:right="150"/>
              <w:rPr>
                <w:rFonts w:ascii="Arial" w:eastAsia="Times New Roman" w:hAnsi="Arial" w:cs="Arial"/>
                <w:sz w:val="20"/>
                <w:szCs w:val="20"/>
                <w:lang w:eastAsia="en-AU"/>
              </w:rPr>
            </w:pPr>
            <w:r w:rsidRPr="009D2CAD">
              <w:rPr>
                <w:rFonts w:ascii="Arial" w:eastAsia="Times New Roman" w:hAnsi="Arial" w:cs="Arial"/>
                <w:sz w:val="20"/>
                <w:szCs w:val="20"/>
                <w:lang w:eastAsia="en-AU"/>
              </w:rPr>
              <w:t>where the built to boundary wall adjoins a lot with a frontage less than 18m.</w:t>
            </w:r>
          </w:p>
        </w:tc>
        <w:tc>
          <w:tcPr>
            <w:tcW w:w="0" w:type="auto"/>
            <w:tcBorders>
              <w:top w:val="outset" w:sz="6" w:space="0" w:color="auto"/>
              <w:left w:val="outset" w:sz="6" w:space="0" w:color="auto"/>
              <w:bottom w:val="outset" w:sz="6" w:space="0" w:color="auto"/>
              <w:right w:val="outset" w:sz="6" w:space="0" w:color="auto"/>
            </w:tcBorders>
            <w:hideMark/>
          </w:tcPr>
          <w:p w14:paraId="36CD563A" w14:textId="77777777" w:rsidR="0002762D" w:rsidRPr="0002762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Length: the lesser of 15m or 60% of the length of the boundary</w:t>
            </w:r>
          </w:p>
          <w:p w14:paraId="726CB646" w14:textId="7E71B9EC"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Max Height: 7.5m</w:t>
            </w:r>
          </w:p>
        </w:tc>
      </w:tr>
      <w:tr w:rsidR="009D2CAD" w:rsidRPr="009D2CAD" w14:paraId="60E3706F" w14:textId="77777777" w:rsidTr="009D2CAD">
        <w:trPr>
          <w:tblCellSpacing w:w="15" w:type="dxa"/>
        </w:trPr>
        <w:tc>
          <w:tcPr>
            <w:tcW w:w="1000" w:type="pct"/>
            <w:tcBorders>
              <w:top w:val="outset" w:sz="6" w:space="0" w:color="auto"/>
              <w:left w:val="outset" w:sz="6" w:space="0" w:color="auto"/>
              <w:bottom w:val="outset" w:sz="6" w:space="0" w:color="auto"/>
              <w:right w:val="outset" w:sz="6" w:space="0" w:color="auto"/>
            </w:tcBorders>
            <w:hideMark/>
          </w:tcPr>
          <w:p w14:paraId="50006989"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Greater than 18m</w:t>
            </w:r>
          </w:p>
        </w:tc>
        <w:tc>
          <w:tcPr>
            <w:tcW w:w="1000" w:type="pct"/>
            <w:gridSpan w:val="2"/>
            <w:tcBorders>
              <w:top w:val="outset" w:sz="6" w:space="0" w:color="auto"/>
              <w:left w:val="outset" w:sz="6" w:space="0" w:color="auto"/>
              <w:bottom w:val="outset" w:sz="6" w:space="0" w:color="auto"/>
              <w:right w:val="outset" w:sz="6" w:space="0" w:color="auto"/>
            </w:tcBorders>
            <w:hideMark/>
          </w:tcPr>
          <w:p w14:paraId="3ADD8FD3" w14:textId="4A501D57" w:rsidR="009D2CAD" w:rsidRPr="009D2CAD" w:rsidRDefault="0002762D" w:rsidP="009D2CA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 permitted.</w:t>
            </w:r>
          </w:p>
        </w:tc>
      </w:tr>
    </w:tbl>
    <w:p w14:paraId="7FA92DF2"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E8177A5"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436B782F"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35F87AA3"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547F0B99"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65F109F"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7A449B58" w14:textId="77777777" w:rsidR="005E2DEC" w:rsidRDefault="005E2DEC" w:rsidP="009D2CAD">
      <w:pPr>
        <w:shd w:val="clear" w:color="auto" w:fill="FFFFFF"/>
        <w:spacing w:before="100" w:beforeAutospacing="1" w:after="100" w:afterAutospacing="1" w:line="240" w:lineRule="auto"/>
        <w:ind w:left="3450" w:right="150"/>
        <w:rPr>
          <w:rFonts w:ascii="Arial" w:eastAsia="Times New Roman" w:hAnsi="Arial" w:cs="Arial"/>
          <w:b/>
          <w:bCs/>
          <w:sz w:val="20"/>
          <w:szCs w:val="20"/>
          <w:lang w:eastAsia="en-AU"/>
        </w:rPr>
      </w:pPr>
    </w:p>
    <w:p w14:paraId="105D49EA" w14:textId="380D88C4"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 </w:t>
      </w:r>
    </w:p>
    <w:tbl>
      <w:tblPr>
        <w:tblW w:w="4971" w:type="pct"/>
        <w:tblCellSpacing w:w="15" w:type="dxa"/>
        <w:tblInd w:w="4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4941"/>
        <w:gridCol w:w="1699"/>
        <w:gridCol w:w="4349"/>
        <w:gridCol w:w="4320"/>
      </w:tblGrid>
      <w:tr w:rsidR="009D2CAD" w:rsidRPr="009D2CAD" w14:paraId="411F7272" w14:textId="77777777" w:rsidTr="00E612FA">
        <w:trPr>
          <w:tblCellSpacing w:w="15" w:type="dxa"/>
        </w:trPr>
        <w:tc>
          <w:tcPr>
            <w:tcW w:w="0" w:type="auto"/>
            <w:gridSpan w:val="4"/>
            <w:tcBorders>
              <w:top w:val="nil"/>
              <w:left w:val="nil"/>
              <w:bottom w:val="nil"/>
              <w:right w:val="nil"/>
            </w:tcBorders>
            <w:shd w:val="clear" w:color="auto" w:fill="CCCCCC"/>
            <w:vAlign w:val="center"/>
            <w:hideMark/>
          </w:tcPr>
          <w:p w14:paraId="65E94596" w14:textId="77777777" w:rsidR="009D2CAD" w:rsidRPr="009D2CAD" w:rsidRDefault="009D2CAD" w:rsidP="009D2CAD">
            <w:pPr>
              <w:spacing w:before="100" w:beforeAutospacing="1" w:after="100" w:afterAutospacing="1" w:line="240" w:lineRule="auto"/>
              <w:jc w:val="center"/>
              <w:rPr>
                <w:rFonts w:ascii="Arial" w:eastAsia="Times New Roman" w:hAnsi="Arial" w:cs="Arial"/>
                <w:sz w:val="20"/>
                <w:szCs w:val="20"/>
                <w:lang w:eastAsia="en-AU"/>
              </w:rPr>
            </w:pPr>
            <w:r w:rsidRPr="00F23BD4">
              <w:rPr>
                <w:rFonts w:ascii="Arial" w:eastAsia="Times New Roman" w:hAnsi="Arial" w:cs="Arial"/>
                <w:b/>
                <w:bCs/>
                <w:lang w:eastAsia="en-AU"/>
              </w:rPr>
              <w:t>Table 6.2.6.3.5 Car parking spaces</w:t>
            </w:r>
          </w:p>
        </w:tc>
      </w:tr>
      <w:tr w:rsidR="009D2CAD" w:rsidRPr="009D2CAD" w14:paraId="2884ED53" w14:textId="77777777" w:rsidTr="00E612FA">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E7648E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Site proximity</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AD8407A"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Land use</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652E71BE"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Maximum number of car spaces to be provided</w:t>
            </w:r>
          </w:p>
        </w:tc>
        <w:tc>
          <w:tcPr>
            <w:tcW w:w="0" w:type="auto"/>
            <w:tcBorders>
              <w:top w:val="outset" w:sz="6" w:space="0" w:color="auto"/>
              <w:left w:val="outset" w:sz="6" w:space="0" w:color="auto"/>
              <w:bottom w:val="outset" w:sz="6" w:space="0" w:color="auto"/>
              <w:right w:val="outset" w:sz="6" w:space="0" w:color="auto"/>
            </w:tcBorders>
            <w:shd w:val="clear" w:color="auto" w:fill="CCCCCC"/>
            <w:hideMark/>
          </w:tcPr>
          <w:p w14:paraId="41CE75AB" w14:textId="77777777" w:rsidR="009D2CAD" w:rsidRPr="009D2CAD" w:rsidRDefault="009D2CAD"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Minimum number of car spaces to be provided</w:t>
            </w:r>
          </w:p>
        </w:tc>
      </w:tr>
      <w:tr w:rsidR="00833BD8" w:rsidRPr="009D2CAD" w14:paraId="7251A1F0" w14:textId="77777777" w:rsidTr="004B1AC5">
        <w:trPr>
          <w:trHeight w:val="1265"/>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78FFEDEB" w14:textId="5483A4FC" w:rsidR="00833BD8" w:rsidRPr="0002762D" w:rsidRDefault="00833BD8" w:rsidP="009D2CAD">
            <w:pPr>
              <w:spacing w:before="100" w:beforeAutospacing="1" w:after="100" w:afterAutospacing="1" w:line="240" w:lineRule="auto"/>
              <w:ind w:left="150" w:right="150"/>
              <w:rPr>
                <w:rFonts w:ascii="Arial" w:eastAsia="Times New Roman" w:hAnsi="Arial" w:cs="Arial"/>
                <w:b/>
                <w:sz w:val="20"/>
                <w:szCs w:val="20"/>
                <w:lang w:eastAsia="en-AU"/>
              </w:rPr>
            </w:pPr>
            <w:r w:rsidRPr="0002762D">
              <w:rPr>
                <w:rFonts w:ascii="Arial" w:eastAsia="Times New Roman" w:hAnsi="Arial" w:cs="Arial"/>
                <w:b/>
                <w:sz w:val="20"/>
                <w:szCs w:val="20"/>
                <w:lang w:eastAsia="en-AU"/>
              </w:rPr>
              <w:t>Within 800m walking distance of a higher order centre</w:t>
            </w:r>
          </w:p>
        </w:tc>
        <w:tc>
          <w:tcPr>
            <w:tcW w:w="0" w:type="auto"/>
            <w:tcBorders>
              <w:top w:val="outset" w:sz="6" w:space="0" w:color="auto"/>
              <w:left w:val="outset" w:sz="6" w:space="0" w:color="auto"/>
              <w:right w:val="outset" w:sz="6" w:space="0" w:color="auto"/>
            </w:tcBorders>
            <w:hideMark/>
          </w:tcPr>
          <w:p w14:paraId="0D574D81" w14:textId="42CEFA43"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r>
              <w:rPr>
                <w:rFonts w:ascii="Arial" w:eastAsia="Times New Roman" w:hAnsi="Arial" w:cs="Arial"/>
                <w:sz w:val="20"/>
                <w:szCs w:val="20"/>
                <w:lang w:eastAsia="en-AU"/>
              </w:rPr>
              <w:t xml:space="preserve"> </w:t>
            </w:r>
          </w:p>
        </w:tc>
        <w:tc>
          <w:tcPr>
            <w:tcW w:w="0" w:type="auto"/>
            <w:tcBorders>
              <w:top w:val="outset" w:sz="6" w:space="0" w:color="auto"/>
              <w:left w:val="outset" w:sz="6" w:space="0" w:color="auto"/>
              <w:right w:val="outset" w:sz="6" w:space="0" w:color="auto"/>
            </w:tcBorders>
            <w:hideMark/>
          </w:tcPr>
          <w:p w14:paraId="69450E86" w14:textId="31A5FC7E"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right w:val="outset" w:sz="6" w:space="0" w:color="auto"/>
            </w:tcBorders>
            <w:hideMark/>
          </w:tcPr>
          <w:p w14:paraId="194B2185" w14:textId="491E181F"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50m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r w:rsidR="00833BD8" w:rsidRPr="009D2CAD" w14:paraId="5E51503B" w14:textId="77777777" w:rsidTr="00F23BD4">
        <w:trPr>
          <w:trHeight w:val="508"/>
          <w:tblCellSpacing w:w="15" w:type="dxa"/>
        </w:trPr>
        <w:tc>
          <w:tcPr>
            <w:tcW w:w="0" w:type="auto"/>
            <w:tcBorders>
              <w:top w:val="outset" w:sz="6" w:space="0" w:color="auto"/>
              <w:left w:val="outset" w:sz="6" w:space="0" w:color="auto"/>
              <w:bottom w:val="outset" w:sz="6" w:space="0" w:color="auto"/>
              <w:right w:val="outset" w:sz="6" w:space="0" w:color="auto"/>
            </w:tcBorders>
            <w:hideMark/>
          </w:tcPr>
          <w:p w14:paraId="0846B642" w14:textId="77777777" w:rsidR="00833BD8" w:rsidRPr="009D2CAD" w:rsidRDefault="00833BD8" w:rsidP="009D2CAD">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b/>
                <w:bCs/>
                <w:sz w:val="20"/>
                <w:szCs w:val="20"/>
                <w:lang w:eastAsia="en-AU"/>
              </w:rPr>
              <w:t>Other (Wider catchment)</w:t>
            </w:r>
          </w:p>
        </w:tc>
        <w:tc>
          <w:tcPr>
            <w:tcW w:w="0" w:type="auto"/>
            <w:tcBorders>
              <w:top w:val="outset" w:sz="6" w:space="0" w:color="auto"/>
              <w:left w:val="outset" w:sz="6" w:space="0" w:color="auto"/>
              <w:right w:val="outset" w:sz="6" w:space="0" w:color="auto"/>
            </w:tcBorders>
            <w:hideMark/>
          </w:tcPr>
          <w:p w14:paraId="1BCAC4BD" w14:textId="57D1B14A"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Non-residential</w:t>
            </w:r>
          </w:p>
        </w:tc>
        <w:tc>
          <w:tcPr>
            <w:tcW w:w="0" w:type="auto"/>
            <w:tcBorders>
              <w:top w:val="outset" w:sz="6" w:space="0" w:color="auto"/>
              <w:left w:val="outset" w:sz="6" w:space="0" w:color="auto"/>
              <w:right w:val="outset" w:sz="6" w:space="0" w:color="auto"/>
            </w:tcBorders>
            <w:hideMark/>
          </w:tcPr>
          <w:p w14:paraId="4CEA5A6E" w14:textId="7F7DA681"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20m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c>
          <w:tcPr>
            <w:tcW w:w="0" w:type="auto"/>
            <w:tcBorders>
              <w:top w:val="outset" w:sz="6" w:space="0" w:color="auto"/>
              <w:left w:val="outset" w:sz="6" w:space="0" w:color="auto"/>
              <w:right w:val="outset" w:sz="6" w:space="0" w:color="auto"/>
            </w:tcBorders>
            <w:hideMark/>
          </w:tcPr>
          <w:p w14:paraId="559C0AA5" w14:textId="00C65A67" w:rsidR="00833BD8" w:rsidRPr="009D2CAD" w:rsidRDefault="00833BD8" w:rsidP="00833BD8">
            <w:pPr>
              <w:spacing w:before="100" w:beforeAutospacing="1" w:after="100" w:afterAutospacing="1" w:line="240" w:lineRule="auto"/>
              <w:ind w:left="1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1 per 30m</w:t>
            </w:r>
            <w:r w:rsidRPr="009D2CAD">
              <w:rPr>
                <w:rFonts w:ascii="Arial" w:eastAsia="Times New Roman" w:hAnsi="Arial" w:cs="Arial"/>
                <w:sz w:val="20"/>
                <w:szCs w:val="20"/>
                <w:vertAlign w:val="superscript"/>
                <w:lang w:eastAsia="en-AU"/>
              </w:rPr>
              <w:t>2</w:t>
            </w:r>
            <w:r w:rsidRPr="009D2CAD">
              <w:rPr>
                <w:rFonts w:ascii="Arial" w:eastAsia="Times New Roman" w:hAnsi="Arial" w:cs="Arial"/>
                <w:sz w:val="20"/>
                <w:szCs w:val="20"/>
                <w:lang w:eastAsia="en-AU"/>
              </w:rPr>
              <w:t xml:space="preserve"> GFA </w:t>
            </w:r>
          </w:p>
        </w:tc>
      </w:tr>
    </w:tbl>
    <w:p w14:paraId="3337CAC6" w14:textId="77777777" w:rsidR="00E612FA" w:rsidRDefault="00E612FA"/>
    <w:tbl>
      <w:tblPr>
        <w:tblW w:w="5000" w:type="pct"/>
        <w:tblCellSpacing w:w="15" w:type="dxa"/>
        <w:tblCellMar>
          <w:top w:w="30" w:type="dxa"/>
          <w:left w:w="30" w:type="dxa"/>
          <w:bottom w:w="30" w:type="dxa"/>
          <w:right w:w="30" w:type="dxa"/>
        </w:tblCellMar>
        <w:tblLook w:val="04A0" w:firstRow="1" w:lastRow="0" w:firstColumn="1" w:lastColumn="0" w:noHBand="0" w:noVBand="1"/>
        <w:tblDescription w:val=""/>
      </w:tblPr>
      <w:tblGrid>
        <w:gridCol w:w="15398"/>
      </w:tblGrid>
      <w:tr w:rsidR="009D2CAD" w:rsidRPr="009D2CAD" w14:paraId="32AA83E6" w14:textId="77777777" w:rsidTr="009D2CAD">
        <w:trPr>
          <w:tblCellSpacing w:w="15" w:type="dxa"/>
        </w:trPr>
        <w:tc>
          <w:tcPr>
            <w:tcW w:w="0" w:type="auto"/>
            <w:vAlign w:val="center"/>
            <w:hideMark/>
          </w:tcPr>
          <w:p w14:paraId="3007B4A9" w14:textId="5BBDCC77" w:rsidR="009D2CAD" w:rsidRPr="009D2CAD" w:rsidRDefault="0002762D" w:rsidP="0002762D">
            <w:pPr>
              <w:spacing w:before="100" w:beforeAutospacing="1" w:after="100" w:afterAutospacing="1" w:line="240" w:lineRule="auto"/>
              <w:ind w:left="150" w:right="150"/>
              <w:rPr>
                <w:rFonts w:ascii="Arial" w:eastAsia="Times New Roman" w:hAnsi="Arial" w:cs="Arial"/>
                <w:sz w:val="20"/>
                <w:szCs w:val="20"/>
                <w:lang w:eastAsia="en-AU"/>
              </w:rPr>
            </w:pPr>
            <w:r w:rsidRPr="0002762D">
              <w:rPr>
                <w:rFonts w:ascii="Arial" w:eastAsia="Times New Roman" w:hAnsi="Arial" w:cs="Arial"/>
                <w:sz w:val="20"/>
                <w:szCs w:val="20"/>
                <w:lang w:eastAsia="en-AU"/>
              </w:rPr>
              <w:t>Note - Car parking rates are to be rounded up to the nearest whole number.</w:t>
            </w:r>
          </w:p>
        </w:tc>
      </w:tr>
    </w:tbl>
    <w:p w14:paraId="0C4F16DA" w14:textId="17D01E24" w:rsidR="00833BD8" w:rsidRDefault="00833BD8" w:rsidP="00EE6000">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14:paraId="26210BF8" w14:textId="77777777" w:rsidR="00833BD8" w:rsidRDefault="00833BD8">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32D10596" w14:textId="77777777" w:rsidR="00151EA0" w:rsidRDefault="00151EA0" w:rsidP="00EE6000">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p>
    <w:p w14:paraId="5292D37D" w14:textId="4AC16477" w:rsidR="009D2CAD" w:rsidRDefault="0002762D" w:rsidP="00EE6000">
      <w:pPr>
        <w:shd w:val="clear" w:color="auto" w:fill="FFFFFF"/>
        <w:spacing w:before="100" w:beforeAutospacing="1" w:after="100" w:afterAutospacing="1" w:line="240" w:lineRule="auto"/>
        <w:jc w:val="center"/>
        <w:rPr>
          <w:rFonts w:ascii="Arial" w:eastAsia="Times New Roman" w:hAnsi="Arial" w:cs="Arial"/>
          <w:b/>
          <w:bCs/>
          <w:sz w:val="20"/>
          <w:szCs w:val="20"/>
          <w:lang w:eastAsia="en-AU"/>
        </w:rPr>
      </w:pPr>
      <w:r w:rsidRPr="0002762D">
        <w:rPr>
          <w:rFonts w:ascii="Arial" w:eastAsia="Times New Roman" w:hAnsi="Arial" w:cs="Arial"/>
          <w:b/>
          <w:bCs/>
          <w:sz w:val="20"/>
          <w:szCs w:val="20"/>
          <w:lang w:eastAsia="en-AU"/>
        </w:rPr>
        <w:t>Movement network figures</w:t>
      </w:r>
    </w:p>
    <w:p w14:paraId="1B1344D4" w14:textId="3DF713DA" w:rsidR="0002762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b/>
          <w:bCs/>
          <w:sz w:val="20"/>
          <w:szCs w:val="20"/>
          <w:lang w:eastAsia="en-AU"/>
        </w:rPr>
        <w:t>Figure 6.2.6.3.1 - Dakabin</w:t>
      </w:r>
    </w:p>
    <w:p w14:paraId="5431DE32" w14:textId="61333A4B"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drawing>
          <wp:inline distT="0" distB="0" distL="0" distR="0" wp14:anchorId="12BFB965" wp14:editId="3C5B669B">
            <wp:extent cx="8143875" cy="4662174"/>
            <wp:effectExtent l="0" t="0" r="0" b="5080"/>
            <wp:docPr id="15" name="Picture 15" descr="MN Dakab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N Dakabin - ticked.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8191727" cy="4689568"/>
                    </a:xfrm>
                    <a:prstGeom prst="rect">
                      <a:avLst/>
                    </a:prstGeom>
                    <a:noFill/>
                    <a:ln>
                      <a:noFill/>
                    </a:ln>
                  </pic:spPr>
                </pic:pic>
              </a:graphicData>
            </a:graphic>
          </wp:inline>
        </w:drawing>
      </w:r>
    </w:p>
    <w:p w14:paraId="2399F435" w14:textId="6E90B41B" w:rsidR="009D2CAD" w:rsidRPr="0002762D" w:rsidRDefault="00E612FA" w:rsidP="00EE6000">
      <w:pPr>
        <w:jc w:val="center"/>
        <w:rPr>
          <w:rFonts w:ascii="Arial" w:eastAsia="Times New Roman" w:hAnsi="Arial" w:cs="Arial"/>
          <w:b/>
          <w:sz w:val="20"/>
          <w:szCs w:val="20"/>
          <w:lang w:eastAsia="en-AU"/>
        </w:rPr>
      </w:pPr>
      <w:r>
        <w:rPr>
          <w:rFonts w:ascii="Arial" w:eastAsia="Times New Roman" w:hAnsi="Arial" w:cs="Arial"/>
          <w:b/>
          <w:bCs/>
          <w:sz w:val="20"/>
          <w:szCs w:val="20"/>
          <w:lang w:eastAsia="en-AU"/>
        </w:rPr>
        <w:br w:type="page"/>
      </w:r>
      <w:r w:rsidR="0002762D" w:rsidRPr="0002762D">
        <w:rPr>
          <w:rFonts w:ascii="Arial" w:eastAsia="Times New Roman" w:hAnsi="Arial" w:cs="Arial"/>
          <w:b/>
          <w:sz w:val="20"/>
          <w:szCs w:val="20"/>
          <w:lang w:eastAsia="en-AU"/>
        </w:rPr>
        <w:lastRenderedPageBreak/>
        <w:t>Figure 6.2.6.3.2 - Griffin</w:t>
      </w:r>
    </w:p>
    <w:p w14:paraId="0BD69487" w14:textId="6F752DDF"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drawing>
          <wp:inline distT="0" distB="0" distL="0" distR="0" wp14:anchorId="660531F0" wp14:editId="77288322">
            <wp:extent cx="7010400" cy="5315191"/>
            <wp:effectExtent l="0" t="0" r="0" b="0"/>
            <wp:docPr id="16" name="Picture 16" descr="MN Griffin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N Griffin - ticked.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75674" cy="5364681"/>
                    </a:xfrm>
                    <a:prstGeom prst="rect">
                      <a:avLst/>
                    </a:prstGeom>
                    <a:noFill/>
                    <a:ln>
                      <a:noFill/>
                    </a:ln>
                  </pic:spPr>
                </pic:pic>
              </a:graphicData>
            </a:graphic>
          </wp:inline>
        </w:drawing>
      </w:r>
    </w:p>
    <w:p w14:paraId="0B0BA218" w14:textId="77777777" w:rsidR="00B14A90" w:rsidRDefault="00B14A90" w:rsidP="009D2CAD">
      <w:pPr>
        <w:shd w:val="clear" w:color="auto" w:fill="FFFFFF"/>
        <w:spacing w:before="100" w:beforeAutospacing="1" w:after="100" w:afterAutospacing="1" w:line="240" w:lineRule="auto"/>
        <w:rPr>
          <w:rFonts w:ascii="Arial" w:eastAsia="Times New Roman" w:hAnsi="Arial" w:cs="Arial"/>
          <w:b/>
          <w:bCs/>
          <w:sz w:val="20"/>
          <w:szCs w:val="20"/>
          <w:lang w:eastAsia="en-AU"/>
        </w:rPr>
      </w:pPr>
    </w:p>
    <w:p w14:paraId="79AE38BC" w14:textId="77777777" w:rsidR="00B14A90" w:rsidRDefault="00B14A90" w:rsidP="009D2CAD">
      <w:pPr>
        <w:shd w:val="clear" w:color="auto" w:fill="FFFFFF"/>
        <w:spacing w:before="100" w:beforeAutospacing="1" w:after="100" w:afterAutospacing="1" w:line="240" w:lineRule="auto"/>
        <w:rPr>
          <w:rFonts w:ascii="Arial" w:eastAsia="Times New Roman" w:hAnsi="Arial" w:cs="Arial"/>
          <w:b/>
          <w:bCs/>
          <w:sz w:val="20"/>
          <w:szCs w:val="20"/>
          <w:lang w:eastAsia="en-AU"/>
        </w:rPr>
      </w:pPr>
    </w:p>
    <w:p w14:paraId="643A5B9C" w14:textId="405A5C88" w:rsid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b/>
          <w:bCs/>
          <w:sz w:val="20"/>
          <w:szCs w:val="20"/>
          <w:lang w:eastAsia="en-AU"/>
        </w:rPr>
        <w:lastRenderedPageBreak/>
        <w:t>Figure 6.2.6.3.3 - Mango Hill East</w:t>
      </w:r>
    </w:p>
    <w:p w14:paraId="0021AE72" w14:textId="19E6527B" w:rsidR="0002762D" w:rsidRPr="009D2CAD" w:rsidRDefault="0002762D"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02762D">
        <w:rPr>
          <w:rFonts w:ascii="Arial" w:eastAsia="Times New Roman" w:hAnsi="Arial" w:cs="Arial"/>
          <w:noProof/>
          <w:sz w:val="20"/>
          <w:szCs w:val="20"/>
          <w:lang w:eastAsia="en-AU"/>
        </w:rPr>
        <w:drawing>
          <wp:inline distT="0" distB="0" distL="0" distR="0" wp14:anchorId="19274864" wp14:editId="71CCD310">
            <wp:extent cx="7877175" cy="4920740"/>
            <wp:effectExtent l="0" t="0" r="0" b="0"/>
            <wp:docPr id="17" name="Picture 17" descr="MN Mango Hill East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N Mango Hill East - ticked.pn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7910506" cy="4941562"/>
                    </a:xfrm>
                    <a:prstGeom prst="rect">
                      <a:avLst/>
                    </a:prstGeom>
                    <a:noFill/>
                    <a:ln>
                      <a:noFill/>
                    </a:ln>
                  </pic:spPr>
                </pic:pic>
              </a:graphicData>
            </a:graphic>
          </wp:inline>
        </w:drawing>
      </w:r>
    </w:p>
    <w:p w14:paraId="2DD95F04" w14:textId="77777777" w:rsidR="00E612FA" w:rsidRDefault="00E612FA">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14:paraId="4962B259" w14:textId="659C9676" w:rsidR="009D2CAD" w:rsidRPr="00B14A90"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b/>
          <w:bCs/>
          <w:iCs/>
          <w:sz w:val="20"/>
          <w:szCs w:val="20"/>
          <w:lang w:eastAsia="en-AU"/>
        </w:rPr>
        <w:lastRenderedPageBreak/>
        <w:t>Figure 6.2.6.3.4 - Caboolture - Pumicestone Road</w:t>
      </w:r>
    </w:p>
    <w:p w14:paraId="795F8F7E" w14:textId="24333328" w:rsidR="00B14A90" w:rsidRPr="009D2CAD"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19828544" wp14:editId="23B12EDB">
            <wp:extent cx="8368585" cy="5133975"/>
            <wp:effectExtent l="0" t="0" r="0" b="0"/>
            <wp:docPr id="18" name="Picture 18" descr="MN Caboolture - Pumicestone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N Caboolture - Pumicestone Road - ticked.pn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386384" cy="5144894"/>
                    </a:xfrm>
                    <a:prstGeom prst="rect">
                      <a:avLst/>
                    </a:prstGeom>
                    <a:noFill/>
                    <a:ln>
                      <a:noFill/>
                    </a:ln>
                  </pic:spPr>
                </pic:pic>
              </a:graphicData>
            </a:graphic>
          </wp:inline>
        </w:drawing>
      </w:r>
    </w:p>
    <w:p w14:paraId="6A60ED5A" w14:textId="77777777" w:rsidR="009D2CAD" w:rsidRPr="009D2CAD" w:rsidRDefault="009D2CAD" w:rsidP="009D2CAD">
      <w:pPr>
        <w:shd w:val="clear" w:color="auto" w:fill="FFFFFF"/>
        <w:spacing w:before="100" w:beforeAutospacing="1" w:after="100" w:afterAutospacing="1" w:line="240" w:lineRule="auto"/>
        <w:ind w:left="3450" w:right="150"/>
        <w:rPr>
          <w:rFonts w:ascii="Arial" w:eastAsia="Times New Roman" w:hAnsi="Arial" w:cs="Arial"/>
          <w:sz w:val="20"/>
          <w:szCs w:val="20"/>
          <w:lang w:eastAsia="en-AU"/>
        </w:rPr>
      </w:pPr>
      <w:r w:rsidRPr="009D2CAD">
        <w:rPr>
          <w:rFonts w:ascii="Arial" w:eastAsia="Times New Roman" w:hAnsi="Arial" w:cs="Arial"/>
          <w:sz w:val="20"/>
          <w:szCs w:val="20"/>
          <w:lang w:eastAsia="en-AU"/>
        </w:rPr>
        <w:t xml:space="preserve">  </w:t>
      </w:r>
    </w:p>
    <w:p w14:paraId="2B54D16C" w14:textId="15AEA81B" w:rsidR="00B14A90" w:rsidRDefault="00E612FA" w:rsidP="00EE6000">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B14A90" w:rsidRPr="00B14A90">
        <w:rPr>
          <w:rFonts w:ascii="Arial" w:eastAsia="Times New Roman" w:hAnsi="Arial" w:cs="Arial"/>
          <w:b/>
          <w:bCs/>
          <w:sz w:val="20"/>
          <w:szCs w:val="20"/>
          <w:lang w:eastAsia="en-AU"/>
        </w:rPr>
        <w:lastRenderedPageBreak/>
        <w:t>Figure 6.2.6.3.5 - Caboolture - Smiths Road</w:t>
      </w:r>
    </w:p>
    <w:p w14:paraId="237E7A8D" w14:textId="6873DD29" w:rsidR="009D2CAD" w:rsidRPr="009D2CAD" w:rsidRDefault="00B14A90" w:rsidP="00EE6000">
      <w:pPr>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3450F268" wp14:editId="1A9E70F4">
            <wp:extent cx="8315325" cy="3753484"/>
            <wp:effectExtent l="0" t="0" r="0" b="0"/>
            <wp:docPr id="19" name="Picture 19" descr="MN Caboolture - Smith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N Caboolture - Smiths Road - ticked.pn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423557" cy="3802339"/>
                    </a:xfrm>
                    <a:prstGeom prst="rect">
                      <a:avLst/>
                    </a:prstGeom>
                    <a:noFill/>
                    <a:ln>
                      <a:noFill/>
                    </a:ln>
                  </pic:spPr>
                </pic:pic>
              </a:graphicData>
            </a:graphic>
          </wp:inline>
        </w:drawing>
      </w:r>
    </w:p>
    <w:p w14:paraId="4A8EC9EA" w14:textId="62E5044D" w:rsidR="00151EA0" w:rsidRPr="00151EA0" w:rsidRDefault="00151EA0" w:rsidP="00151EA0">
      <w:pPr>
        <w:rPr>
          <w:rFonts w:ascii="Arial" w:eastAsia="Times New Roman" w:hAnsi="Arial" w:cs="Arial"/>
          <w:sz w:val="20"/>
          <w:szCs w:val="20"/>
          <w:lang w:eastAsia="en-AU"/>
        </w:rPr>
      </w:pPr>
    </w:p>
    <w:p w14:paraId="06E2E634" w14:textId="49A5FF67" w:rsidR="00151EA0" w:rsidRPr="00151EA0" w:rsidRDefault="00151EA0" w:rsidP="00151EA0">
      <w:pPr>
        <w:rPr>
          <w:rFonts w:ascii="Arial" w:eastAsia="Times New Roman" w:hAnsi="Arial" w:cs="Arial"/>
          <w:sz w:val="20"/>
          <w:szCs w:val="20"/>
          <w:lang w:eastAsia="en-AU"/>
        </w:rPr>
      </w:pPr>
    </w:p>
    <w:p w14:paraId="0043FA33" w14:textId="4AE21998" w:rsidR="00151EA0" w:rsidRPr="00151EA0" w:rsidRDefault="00151EA0" w:rsidP="00151EA0">
      <w:pPr>
        <w:rPr>
          <w:rFonts w:ascii="Arial" w:eastAsia="Times New Roman" w:hAnsi="Arial" w:cs="Arial"/>
          <w:sz w:val="20"/>
          <w:szCs w:val="20"/>
          <w:lang w:eastAsia="en-AU"/>
        </w:rPr>
      </w:pPr>
    </w:p>
    <w:p w14:paraId="5EFCB65B" w14:textId="1FECBCFE" w:rsidR="00151EA0" w:rsidRPr="00151EA0" w:rsidRDefault="00151EA0" w:rsidP="00151EA0">
      <w:pPr>
        <w:rPr>
          <w:rFonts w:ascii="Arial" w:eastAsia="Times New Roman" w:hAnsi="Arial" w:cs="Arial"/>
          <w:sz w:val="20"/>
          <w:szCs w:val="20"/>
          <w:lang w:eastAsia="en-AU"/>
        </w:rPr>
      </w:pPr>
    </w:p>
    <w:p w14:paraId="581B2062" w14:textId="23B62DB7" w:rsidR="00151EA0" w:rsidRPr="00151EA0" w:rsidRDefault="00151EA0" w:rsidP="00151EA0">
      <w:pPr>
        <w:rPr>
          <w:rFonts w:ascii="Arial" w:eastAsia="Times New Roman" w:hAnsi="Arial" w:cs="Arial"/>
          <w:sz w:val="20"/>
          <w:szCs w:val="20"/>
          <w:lang w:eastAsia="en-AU"/>
        </w:rPr>
      </w:pPr>
    </w:p>
    <w:p w14:paraId="1F047E5A" w14:textId="0A70175E" w:rsidR="00151EA0" w:rsidRPr="00151EA0" w:rsidRDefault="00151EA0" w:rsidP="00151EA0">
      <w:pPr>
        <w:rPr>
          <w:rFonts w:ascii="Arial" w:eastAsia="Times New Roman" w:hAnsi="Arial" w:cs="Arial"/>
          <w:sz w:val="20"/>
          <w:szCs w:val="20"/>
          <w:lang w:eastAsia="en-AU"/>
        </w:rPr>
      </w:pPr>
    </w:p>
    <w:p w14:paraId="093D2E5E" w14:textId="0B288EFD" w:rsidR="00151EA0" w:rsidRPr="00151EA0" w:rsidRDefault="00151EA0" w:rsidP="00151EA0">
      <w:pPr>
        <w:tabs>
          <w:tab w:val="left" w:pos="12165"/>
        </w:tabs>
        <w:rPr>
          <w:rFonts w:ascii="Arial" w:eastAsia="Times New Roman" w:hAnsi="Arial" w:cs="Arial"/>
          <w:sz w:val="20"/>
          <w:szCs w:val="20"/>
          <w:lang w:eastAsia="en-AU"/>
        </w:rPr>
      </w:pPr>
      <w:r>
        <w:rPr>
          <w:rFonts w:ascii="Arial" w:eastAsia="Times New Roman" w:hAnsi="Arial" w:cs="Arial"/>
          <w:sz w:val="20"/>
          <w:szCs w:val="20"/>
          <w:lang w:eastAsia="en-AU"/>
        </w:rPr>
        <w:tab/>
      </w:r>
    </w:p>
    <w:p w14:paraId="64FDE78C" w14:textId="37A4B244" w:rsidR="00B14A90" w:rsidRDefault="00B14A90" w:rsidP="00B14A90">
      <w:pPr>
        <w:shd w:val="clear" w:color="auto" w:fill="FFFFFF"/>
        <w:spacing w:before="100" w:beforeAutospacing="1" w:after="100" w:afterAutospacing="1" w:line="240" w:lineRule="auto"/>
        <w:rPr>
          <w:rFonts w:ascii="Arial" w:eastAsia="Times New Roman" w:hAnsi="Arial" w:cs="Arial"/>
          <w:sz w:val="20"/>
          <w:szCs w:val="20"/>
          <w:lang w:eastAsia="en-AU"/>
        </w:rPr>
      </w:pPr>
    </w:p>
    <w:p w14:paraId="4457A33C" w14:textId="77777777" w:rsidR="00EE6000" w:rsidRPr="009D2CAD" w:rsidRDefault="00EE6000" w:rsidP="00B14A90">
      <w:pPr>
        <w:shd w:val="clear" w:color="auto" w:fill="FFFFFF"/>
        <w:spacing w:before="100" w:beforeAutospacing="1" w:after="100" w:afterAutospacing="1" w:line="240" w:lineRule="auto"/>
        <w:rPr>
          <w:rFonts w:ascii="Arial" w:eastAsia="Times New Roman" w:hAnsi="Arial" w:cs="Arial"/>
          <w:sz w:val="20"/>
          <w:szCs w:val="20"/>
          <w:lang w:eastAsia="en-AU"/>
        </w:rPr>
      </w:pPr>
    </w:p>
    <w:p w14:paraId="4318125E" w14:textId="3FF8676E" w:rsidR="009D2CAD" w:rsidRPr="00151EA0" w:rsidRDefault="00151EA0" w:rsidP="00EE6000">
      <w:pPr>
        <w:shd w:val="clear" w:color="auto" w:fill="FFFFFF"/>
        <w:spacing w:before="100" w:beforeAutospacing="1" w:after="100" w:afterAutospacing="1" w:line="240" w:lineRule="auto"/>
        <w:jc w:val="center"/>
        <w:rPr>
          <w:rFonts w:ascii="Arial" w:eastAsia="Times New Roman" w:hAnsi="Arial" w:cs="Arial"/>
          <w:b/>
          <w:bCs/>
          <w:iCs/>
          <w:sz w:val="20"/>
          <w:szCs w:val="20"/>
          <w:lang w:eastAsia="en-AU"/>
        </w:rPr>
      </w:pPr>
      <w:r w:rsidRPr="00151EA0">
        <w:rPr>
          <w:rFonts w:ascii="Arial" w:eastAsia="Times New Roman" w:hAnsi="Arial" w:cs="Arial"/>
          <w:b/>
          <w:bCs/>
          <w:iCs/>
          <w:sz w:val="20"/>
          <w:szCs w:val="20"/>
          <w:lang w:eastAsia="en-AU"/>
        </w:rPr>
        <w:lastRenderedPageBreak/>
        <w:t>Figure 6.2.6.3.6 - Caboolture South - River Drive</w:t>
      </w:r>
    </w:p>
    <w:p w14:paraId="0D857F16" w14:textId="1F32F819" w:rsidR="009D2CAD" w:rsidRPr="009D2CAD" w:rsidRDefault="00151EA0" w:rsidP="00EE6000">
      <w:pPr>
        <w:jc w:val="center"/>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14CFE54C" wp14:editId="2DD98CFC">
            <wp:extent cx="8639175" cy="4085729"/>
            <wp:effectExtent l="0" t="0" r="0" b="0"/>
            <wp:docPr id="20" name="Picture 20" descr="MN Caboolture South - River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N Caboolture South - River Drive - ticked.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t="6000"/>
                    <a:stretch/>
                  </pic:blipFill>
                  <pic:spPr bwMode="auto">
                    <a:xfrm>
                      <a:off x="0" y="0"/>
                      <a:ext cx="8666861" cy="4098822"/>
                    </a:xfrm>
                    <a:prstGeom prst="rect">
                      <a:avLst/>
                    </a:prstGeom>
                    <a:noFill/>
                    <a:ln>
                      <a:noFill/>
                    </a:ln>
                    <a:extLst>
                      <a:ext uri="{53640926-AAD7-44D8-BBD7-CCE9431645EC}">
                        <a14:shadowObscured xmlns:a14="http://schemas.microsoft.com/office/drawing/2010/main"/>
                      </a:ext>
                    </a:extLst>
                  </pic:spPr>
                </pic:pic>
              </a:graphicData>
            </a:graphic>
          </wp:inline>
        </w:drawing>
      </w:r>
      <w:r w:rsidR="00E612FA">
        <w:rPr>
          <w:rFonts w:ascii="Arial" w:eastAsia="Times New Roman" w:hAnsi="Arial" w:cs="Arial"/>
          <w:b/>
          <w:bCs/>
          <w:sz w:val="20"/>
          <w:szCs w:val="20"/>
          <w:lang w:eastAsia="en-AU"/>
        </w:rPr>
        <w:br w:type="page"/>
      </w:r>
      <w:r w:rsidR="00B14A90" w:rsidRPr="00151EA0">
        <w:rPr>
          <w:rFonts w:ascii="Arial" w:eastAsia="Times New Roman" w:hAnsi="Arial" w:cs="Arial"/>
          <w:b/>
          <w:sz w:val="20"/>
          <w:szCs w:val="20"/>
          <w:lang w:eastAsia="en-AU"/>
        </w:rPr>
        <w:lastRenderedPageBreak/>
        <w:t>Figure 6.2.6.3.7 - Morayfield - Visentin Road</w:t>
      </w:r>
    </w:p>
    <w:p w14:paraId="556927C9" w14:textId="4473497A" w:rsidR="009D2CAD" w:rsidRPr="009D2CAD" w:rsidRDefault="00B14A90" w:rsidP="00B14A90">
      <w:pPr>
        <w:shd w:val="clear" w:color="auto" w:fill="FFFFFF"/>
        <w:spacing w:before="100" w:beforeAutospacing="1" w:after="100" w:afterAutospacing="1" w:line="240" w:lineRule="auto"/>
        <w:rPr>
          <w:rFonts w:ascii="Arial" w:eastAsia="Times New Roman" w:hAnsi="Arial" w:cs="Arial"/>
          <w:sz w:val="20"/>
          <w:szCs w:val="20"/>
          <w:lang w:eastAsia="en-AU"/>
        </w:rPr>
      </w:pPr>
      <w:r w:rsidRPr="00B14A90">
        <w:rPr>
          <w:rFonts w:ascii="Arial" w:eastAsia="Times New Roman" w:hAnsi="Arial" w:cs="Arial"/>
          <w:noProof/>
          <w:sz w:val="20"/>
          <w:szCs w:val="20"/>
          <w:lang w:eastAsia="en-AU"/>
        </w:rPr>
        <w:drawing>
          <wp:inline distT="0" distB="0" distL="0" distR="0" wp14:anchorId="5584AEE6" wp14:editId="4CAA2274">
            <wp:extent cx="9009906" cy="4381804"/>
            <wp:effectExtent l="0" t="0" r="1270" b="0"/>
            <wp:docPr id="21" name="Picture 21" descr="MN Morayfield - Visenti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N Morayfield - Visentin Road - ticked.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100026" cy="4425632"/>
                    </a:xfrm>
                    <a:prstGeom prst="rect">
                      <a:avLst/>
                    </a:prstGeom>
                    <a:noFill/>
                    <a:ln>
                      <a:noFill/>
                    </a:ln>
                  </pic:spPr>
                </pic:pic>
              </a:graphicData>
            </a:graphic>
          </wp:inline>
        </w:drawing>
      </w:r>
    </w:p>
    <w:p w14:paraId="4784812F"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2070A9B2"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110717A5"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4997C0BB"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1DCC2088" w14:textId="77777777" w:rsidR="00151EA0" w:rsidRDefault="00151EA0" w:rsidP="009D2CAD">
      <w:pPr>
        <w:shd w:val="clear" w:color="auto" w:fill="FFFFFF"/>
        <w:spacing w:before="100" w:beforeAutospacing="1" w:after="100" w:afterAutospacing="1" w:line="240" w:lineRule="auto"/>
        <w:rPr>
          <w:rFonts w:ascii="Arial" w:eastAsia="Times New Roman" w:hAnsi="Arial" w:cs="Arial"/>
          <w:b/>
          <w:bCs/>
          <w:iCs/>
          <w:sz w:val="20"/>
          <w:szCs w:val="20"/>
          <w:lang w:eastAsia="en-AU"/>
        </w:rPr>
      </w:pPr>
    </w:p>
    <w:p w14:paraId="5A0FBCC1" w14:textId="19A7F8C2" w:rsidR="00151EA0" w:rsidRDefault="00EE6000" w:rsidP="00EE6000">
      <w:pPr>
        <w:shd w:val="clear" w:color="auto" w:fill="FFFFFF"/>
        <w:tabs>
          <w:tab w:val="left" w:pos="12637"/>
        </w:tabs>
        <w:spacing w:before="100" w:beforeAutospacing="1" w:after="100" w:afterAutospacing="1" w:line="240" w:lineRule="auto"/>
        <w:rPr>
          <w:rFonts w:ascii="Arial" w:eastAsia="Times New Roman" w:hAnsi="Arial" w:cs="Arial"/>
          <w:b/>
          <w:bCs/>
          <w:iCs/>
          <w:sz w:val="20"/>
          <w:szCs w:val="20"/>
          <w:lang w:eastAsia="en-AU"/>
        </w:rPr>
      </w:pPr>
      <w:r>
        <w:rPr>
          <w:rFonts w:ascii="Arial" w:eastAsia="Times New Roman" w:hAnsi="Arial" w:cs="Arial"/>
          <w:b/>
          <w:bCs/>
          <w:iCs/>
          <w:sz w:val="20"/>
          <w:szCs w:val="20"/>
          <w:lang w:eastAsia="en-AU"/>
        </w:rPr>
        <w:lastRenderedPageBreak/>
        <w:tab/>
      </w:r>
    </w:p>
    <w:p w14:paraId="3E283E15" w14:textId="35F89694" w:rsidR="009D2CAD" w:rsidRPr="00B14A90" w:rsidRDefault="00B14A90" w:rsidP="00EE6000">
      <w:pPr>
        <w:shd w:val="clear" w:color="auto" w:fill="FFFFFF"/>
        <w:spacing w:before="100" w:beforeAutospacing="1" w:after="100" w:afterAutospacing="1" w:line="240" w:lineRule="auto"/>
        <w:jc w:val="center"/>
        <w:rPr>
          <w:rFonts w:ascii="Arial" w:eastAsia="Times New Roman" w:hAnsi="Arial" w:cs="Arial"/>
          <w:sz w:val="20"/>
          <w:szCs w:val="20"/>
          <w:lang w:eastAsia="en-AU"/>
        </w:rPr>
      </w:pPr>
      <w:r w:rsidRPr="00B14A90">
        <w:rPr>
          <w:rFonts w:ascii="Arial" w:eastAsia="Times New Roman" w:hAnsi="Arial" w:cs="Arial"/>
          <w:b/>
          <w:bCs/>
          <w:iCs/>
          <w:sz w:val="20"/>
          <w:szCs w:val="20"/>
          <w:lang w:eastAsia="en-AU"/>
        </w:rPr>
        <w:t>Figure 6.2.6.3.8 - Morayfield - Caboolture River Road</w:t>
      </w:r>
    </w:p>
    <w:p w14:paraId="28CF5B74" w14:textId="465FA2B6" w:rsidR="00B14A90" w:rsidRDefault="00B14A90" w:rsidP="00EE6000">
      <w:pPr>
        <w:jc w:val="center"/>
        <w:rPr>
          <w:rFonts w:ascii="Arial" w:eastAsia="Times New Roman" w:hAnsi="Arial" w:cs="Arial"/>
          <w:b/>
          <w:bCs/>
          <w:sz w:val="20"/>
          <w:szCs w:val="20"/>
          <w:lang w:eastAsia="en-AU"/>
        </w:rPr>
      </w:pPr>
      <w:r w:rsidRPr="00B14A90">
        <w:rPr>
          <w:rFonts w:ascii="Arial" w:eastAsia="Times New Roman" w:hAnsi="Arial" w:cs="Arial"/>
          <w:b/>
          <w:bCs/>
          <w:noProof/>
          <w:sz w:val="20"/>
          <w:szCs w:val="20"/>
          <w:lang w:eastAsia="en-AU"/>
        </w:rPr>
        <w:drawing>
          <wp:inline distT="0" distB="0" distL="0" distR="0" wp14:anchorId="18118C28" wp14:editId="2E372990">
            <wp:extent cx="8524875" cy="4113516"/>
            <wp:effectExtent l="0" t="0" r="0" b="1905"/>
            <wp:docPr id="22" name="Picture 22" descr="MN Morayfield - Caboolture River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N Morayfield - Caboolture River Road - ticked.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563558" cy="4132182"/>
                    </a:xfrm>
                    <a:prstGeom prst="rect">
                      <a:avLst/>
                    </a:prstGeom>
                    <a:noFill/>
                    <a:ln>
                      <a:noFill/>
                    </a:ln>
                  </pic:spPr>
                </pic:pic>
              </a:graphicData>
            </a:graphic>
          </wp:inline>
        </w:drawing>
      </w:r>
    </w:p>
    <w:p w14:paraId="1A3230EF" w14:textId="7C34ED12" w:rsidR="009D2CAD" w:rsidRPr="00B14A90" w:rsidRDefault="00E612FA" w:rsidP="00EE6000">
      <w:pPr>
        <w:jc w:val="center"/>
        <w:rPr>
          <w:rFonts w:ascii="Arial" w:eastAsia="Times New Roman" w:hAnsi="Arial" w:cs="Arial"/>
          <w:sz w:val="20"/>
          <w:szCs w:val="20"/>
          <w:lang w:eastAsia="en-AU"/>
        </w:rPr>
      </w:pPr>
      <w:r w:rsidRPr="00B14A90">
        <w:rPr>
          <w:rFonts w:ascii="Arial" w:eastAsia="Times New Roman" w:hAnsi="Arial" w:cs="Arial"/>
          <w:sz w:val="20"/>
          <w:szCs w:val="20"/>
          <w:lang w:eastAsia="en-AU"/>
        </w:rPr>
        <w:br w:type="page"/>
      </w:r>
      <w:r w:rsidR="00B14A90" w:rsidRPr="00B14A90">
        <w:rPr>
          <w:rFonts w:ascii="Arial" w:eastAsia="Times New Roman" w:hAnsi="Arial" w:cs="Arial"/>
          <w:b/>
          <w:bCs/>
          <w:iCs/>
          <w:sz w:val="20"/>
          <w:szCs w:val="20"/>
          <w:lang w:eastAsia="en-AU"/>
        </w:rPr>
        <w:lastRenderedPageBreak/>
        <w:t>Figure 6.2.6.3.9 - Morayfield - Anderson Road</w:t>
      </w:r>
    </w:p>
    <w:p w14:paraId="128BFECB" w14:textId="25796579" w:rsidR="00B273A6" w:rsidRDefault="00B14A90" w:rsidP="00EE6000">
      <w:pPr>
        <w:spacing w:before="100" w:beforeAutospacing="1" w:after="100" w:afterAutospacing="1" w:line="240" w:lineRule="auto"/>
        <w:jc w:val="center"/>
        <w:rPr>
          <w:rFonts w:ascii="Arial" w:hAnsi="Arial" w:cs="Arial"/>
          <w:sz w:val="20"/>
          <w:szCs w:val="20"/>
        </w:rPr>
      </w:pPr>
      <w:r w:rsidRPr="00B14A90">
        <w:rPr>
          <w:rFonts w:ascii="Arial" w:hAnsi="Arial" w:cs="Arial"/>
          <w:noProof/>
          <w:sz w:val="20"/>
          <w:szCs w:val="20"/>
        </w:rPr>
        <w:drawing>
          <wp:inline distT="0" distB="0" distL="0" distR="0" wp14:anchorId="481D49CD" wp14:editId="0C398D54">
            <wp:extent cx="8498566" cy="4048125"/>
            <wp:effectExtent l="0" t="0" r="0" b="0"/>
            <wp:docPr id="23" name="Picture 23" descr="MN Morayfield - Anderson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N Morayfield - Anderson Road - ticked.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534673" cy="4065324"/>
                    </a:xfrm>
                    <a:prstGeom prst="rect">
                      <a:avLst/>
                    </a:prstGeom>
                    <a:noFill/>
                    <a:ln>
                      <a:noFill/>
                    </a:ln>
                  </pic:spPr>
                </pic:pic>
              </a:graphicData>
            </a:graphic>
          </wp:inline>
        </w:drawing>
      </w:r>
    </w:p>
    <w:p w14:paraId="19A9B89C" w14:textId="77777777" w:rsidR="00151EA0" w:rsidRDefault="00151EA0" w:rsidP="00B14A90">
      <w:pPr>
        <w:rPr>
          <w:rFonts w:ascii="Arial" w:hAnsi="Arial" w:cs="Arial"/>
          <w:b/>
          <w:bCs/>
          <w:iCs/>
          <w:sz w:val="20"/>
          <w:szCs w:val="20"/>
        </w:rPr>
      </w:pPr>
    </w:p>
    <w:p w14:paraId="0CC684E9" w14:textId="77777777" w:rsidR="00151EA0" w:rsidRDefault="00151EA0" w:rsidP="00B14A90">
      <w:pPr>
        <w:rPr>
          <w:rFonts w:ascii="Arial" w:hAnsi="Arial" w:cs="Arial"/>
          <w:b/>
          <w:bCs/>
          <w:iCs/>
          <w:sz w:val="20"/>
          <w:szCs w:val="20"/>
        </w:rPr>
      </w:pPr>
    </w:p>
    <w:p w14:paraId="23035FD4" w14:textId="77777777" w:rsidR="00151EA0" w:rsidRDefault="00151EA0" w:rsidP="00B14A90">
      <w:pPr>
        <w:rPr>
          <w:rFonts w:ascii="Arial" w:hAnsi="Arial" w:cs="Arial"/>
          <w:b/>
          <w:bCs/>
          <w:iCs/>
          <w:sz w:val="20"/>
          <w:szCs w:val="20"/>
        </w:rPr>
      </w:pPr>
    </w:p>
    <w:p w14:paraId="72AE821C" w14:textId="77777777" w:rsidR="00151EA0" w:rsidRDefault="00151EA0" w:rsidP="00B14A90">
      <w:pPr>
        <w:rPr>
          <w:rFonts w:ascii="Arial" w:hAnsi="Arial" w:cs="Arial"/>
          <w:b/>
          <w:bCs/>
          <w:iCs/>
          <w:sz w:val="20"/>
          <w:szCs w:val="20"/>
        </w:rPr>
      </w:pPr>
    </w:p>
    <w:p w14:paraId="5D87E7D3" w14:textId="77777777" w:rsidR="00151EA0" w:rsidRDefault="00151EA0" w:rsidP="00B14A90">
      <w:pPr>
        <w:rPr>
          <w:rFonts w:ascii="Arial" w:hAnsi="Arial" w:cs="Arial"/>
          <w:b/>
          <w:bCs/>
          <w:iCs/>
          <w:sz w:val="20"/>
          <w:szCs w:val="20"/>
        </w:rPr>
      </w:pPr>
    </w:p>
    <w:p w14:paraId="37501128" w14:textId="77777777" w:rsidR="00151EA0" w:rsidRDefault="00151EA0" w:rsidP="00B14A90">
      <w:pPr>
        <w:rPr>
          <w:rFonts w:ascii="Arial" w:hAnsi="Arial" w:cs="Arial"/>
          <w:b/>
          <w:bCs/>
          <w:iCs/>
          <w:sz w:val="20"/>
          <w:szCs w:val="20"/>
        </w:rPr>
      </w:pPr>
    </w:p>
    <w:p w14:paraId="72FB66E2" w14:textId="77777777" w:rsidR="00151EA0" w:rsidRDefault="00151EA0" w:rsidP="00B14A90">
      <w:pPr>
        <w:rPr>
          <w:rFonts w:ascii="Arial" w:hAnsi="Arial" w:cs="Arial"/>
          <w:b/>
          <w:bCs/>
          <w:iCs/>
          <w:sz w:val="20"/>
          <w:szCs w:val="20"/>
        </w:rPr>
      </w:pPr>
    </w:p>
    <w:p w14:paraId="6B93605B" w14:textId="77777777" w:rsidR="00151EA0" w:rsidRDefault="00151EA0" w:rsidP="00B14A90">
      <w:pPr>
        <w:rPr>
          <w:rFonts w:ascii="Arial" w:hAnsi="Arial" w:cs="Arial"/>
          <w:b/>
          <w:bCs/>
          <w:iCs/>
          <w:sz w:val="20"/>
          <w:szCs w:val="20"/>
        </w:rPr>
      </w:pPr>
    </w:p>
    <w:p w14:paraId="3D368DDA" w14:textId="1577C321" w:rsidR="00B14A90" w:rsidRDefault="00B14A90" w:rsidP="00EE6000">
      <w:pPr>
        <w:jc w:val="center"/>
        <w:rPr>
          <w:rFonts w:ascii="Arial" w:hAnsi="Arial" w:cs="Arial"/>
          <w:sz w:val="20"/>
          <w:szCs w:val="20"/>
        </w:rPr>
      </w:pPr>
      <w:r w:rsidRPr="00B14A90">
        <w:rPr>
          <w:rFonts w:ascii="Arial" w:hAnsi="Arial" w:cs="Arial"/>
          <w:b/>
          <w:bCs/>
          <w:iCs/>
          <w:sz w:val="20"/>
          <w:szCs w:val="20"/>
        </w:rPr>
        <w:t>Figure 6.2.6.3.10 - Deception Bay - Bailey Road / Park Road</w:t>
      </w:r>
    </w:p>
    <w:p w14:paraId="020D6A38" w14:textId="138CFBAA" w:rsid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43D83918" wp14:editId="6CBE6009">
            <wp:extent cx="8615634" cy="4114800"/>
            <wp:effectExtent l="0" t="0" r="0" b="0"/>
            <wp:docPr id="24" name="Picture 24" descr="MN Deception Bay - Bailey Road_Park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N Deception Bay - Bailey Road_Park Road - ticked.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688665" cy="4149679"/>
                    </a:xfrm>
                    <a:prstGeom prst="rect">
                      <a:avLst/>
                    </a:prstGeom>
                    <a:noFill/>
                    <a:ln>
                      <a:noFill/>
                    </a:ln>
                  </pic:spPr>
                </pic:pic>
              </a:graphicData>
            </a:graphic>
          </wp:inline>
        </w:drawing>
      </w:r>
    </w:p>
    <w:p w14:paraId="4837B43C" w14:textId="1C0A4754" w:rsidR="00B14A90" w:rsidRDefault="00B14A90" w:rsidP="00B14A90">
      <w:pPr>
        <w:rPr>
          <w:rFonts w:ascii="Arial" w:hAnsi="Arial" w:cs="Arial"/>
          <w:sz w:val="20"/>
          <w:szCs w:val="20"/>
        </w:rPr>
      </w:pPr>
    </w:p>
    <w:p w14:paraId="1D0F2BF1" w14:textId="77777777" w:rsidR="00151EA0" w:rsidRDefault="00151EA0" w:rsidP="00B14A90">
      <w:pPr>
        <w:rPr>
          <w:rFonts w:ascii="Arial" w:hAnsi="Arial" w:cs="Arial"/>
          <w:b/>
          <w:bCs/>
          <w:iCs/>
          <w:sz w:val="20"/>
          <w:szCs w:val="20"/>
        </w:rPr>
      </w:pPr>
    </w:p>
    <w:p w14:paraId="52CB15F9" w14:textId="77777777" w:rsidR="00151EA0" w:rsidRDefault="00151EA0" w:rsidP="00B14A90">
      <w:pPr>
        <w:rPr>
          <w:rFonts w:ascii="Arial" w:hAnsi="Arial" w:cs="Arial"/>
          <w:b/>
          <w:bCs/>
          <w:iCs/>
          <w:sz w:val="20"/>
          <w:szCs w:val="20"/>
        </w:rPr>
      </w:pPr>
    </w:p>
    <w:p w14:paraId="0C001793" w14:textId="77777777" w:rsidR="00151EA0" w:rsidRDefault="00151EA0" w:rsidP="00B14A90">
      <w:pPr>
        <w:rPr>
          <w:rFonts w:ascii="Arial" w:hAnsi="Arial" w:cs="Arial"/>
          <w:b/>
          <w:bCs/>
          <w:iCs/>
          <w:sz w:val="20"/>
          <w:szCs w:val="20"/>
        </w:rPr>
      </w:pPr>
    </w:p>
    <w:p w14:paraId="45442119" w14:textId="77777777" w:rsidR="00151EA0" w:rsidRDefault="00151EA0" w:rsidP="00B14A90">
      <w:pPr>
        <w:rPr>
          <w:rFonts w:ascii="Arial" w:hAnsi="Arial" w:cs="Arial"/>
          <w:b/>
          <w:bCs/>
          <w:iCs/>
          <w:sz w:val="20"/>
          <w:szCs w:val="20"/>
        </w:rPr>
      </w:pPr>
    </w:p>
    <w:p w14:paraId="361DBF56" w14:textId="77777777" w:rsidR="00151EA0" w:rsidRDefault="00151EA0" w:rsidP="00B14A90">
      <w:pPr>
        <w:rPr>
          <w:rFonts w:ascii="Arial" w:hAnsi="Arial" w:cs="Arial"/>
          <w:b/>
          <w:bCs/>
          <w:iCs/>
          <w:sz w:val="20"/>
          <w:szCs w:val="20"/>
        </w:rPr>
      </w:pPr>
    </w:p>
    <w:p w14:paraId="38BBE3FA" w14:textId="77777777" w:rsidR="00151EA0" w:rsidRDefault="00151EA0" w:rsidP="00B14A90">
      <w:pPr>
        <w:rPr>
          <w:rFonts w:ascii="Arial" w:hAnsi="Arial" w:cs="Arial"/>
          <w:b/>
          <w:bCs/>
          <w:iCs/>
          <w:sz w:val="20"/>
          <w:szCs w:val="20"/>
        </w:rPr>
      </w:pPr>
    </w:p>
    <w:p w14:paraId="10A09024" w14:textId="77777777" w:rsidR="00151EA0" w:rsidRDefault="00151EA0" w:rsidP="00B14A90">
      <w:pPr>
        <w:rPr>
          <w:rFonts w:ascii="Arial" w:hAnsi="Arial" w:cs="Arial"/>
          <w:b/>
          <w:bCs/>
          <w:iCs/>
          <w:sz w:val="20"/>
          <w:szCs w:val="20"/>
        </w:rPr>
      </w:pPr>
    </w:p>
    <w:p w14:paraId="2C43779E" w14:textId="77777777" w:rsidR="00151EA0" w:rsidRDefault="00151EA0" w:rsidP="00B14A90">
      <w:pPr>
        <w:rPr>
          <w:rFonts w:ascii="Arial" w:hAnsi="Arial" w:cs="Arial"/>
          <w:b/>
          <w:bCs/>
          <w:iCs/>
          <w:sz w:val="20"/>
          <w:szCs w:val="20"/>
        </w:rPr>
      </w:pPr>
    </w:p>
    <w:p w14:paraId="38C317AA" w14:textId="77777777" w:rsidR="00151EA0" w:rsidRDefault="00151EA0" w:rsidP="00B14A90">
      <w:pPr>
        <w:rPr>
          <w:rFonts w:ascii="Arial" w:hAnsi="Arial" w:cs="Arial"/>
          <w:b/>
          <w:bCs/>
          <w:iCs/>
          <w:sz w:val="20"/>
          <w:szCs w:val="20"/>
        </w:rPr>
      </w:pPr>
    </w:p>
    <w:p w14:paraId="515F19B6" w14:textId="2E857892" w:rsidR="00B14A90" w:rsidRDefault="00B14A90" w:rsidP="00EE6000">
      <w:pPr>
        <w:jc w:val="center"/>
        <w:rPr>
          <w:rFonts w:ascii="Arial" w:hAnsi="Arial" w:cs="Arial"/>
          <w:sz w:val="20"/>
          <w:szCs w:val="20"/>
        </w:rPr>
      </w:pPr>
      <w:r w:rsidRPr="00B14A90">
        <w:rPr>
          <w:rFonts w:ascii="Arial" w:hAnsi="Arial" w:cs="Arial"/>
          <w:b/>
          <w:bCs/>
          <w:iCs/>
          <w:sz w:val="20"/>
          <w:szCs w:val="20"/>
        </w:rPr>
        <w:t>Figure 6.2.6.3.11 - Lawnton - Akers Road / Isis Road</w:t>
      </w:r>
    </w:p>
    <w:p w14:paraId="7A8F2C90" w14:textId="5AB83548" w:rsid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3A0F7E1E" wp14:editId="4706B983">
            <wp:extent cx="4381500" cy="5241972"/>
            <wp:effectExtent l="0" t="0" r="0" b="0"/>
            <wp:docPr id="25" name="Picture 25" descr="MN Lawnton - Akers Road_Isis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N Lawnton - Akers Road_Isis Road - ticked.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398732" cy="5262588"/>
                    </a:xfrm>
                    <a:prstGeom prst="rect">
                      <a:avLst/>
                    </a:prstGeom>
                    <a:noFill/>
                    <a:ln>
                      <a:noFill/>
                    </a:ln>
                  </pic:spPr>
                </pic:pic>
              </a:graphicData>
            </a:graphic>
          </wp:inline>
        </w:drawing>
      </w:r>
    </w:p>
    <w:p w14:paraId="67E0E525" w14:textId="7FB38A9E" w:rsidR="00B14A90" w:rsidRDefault="00B14A90" w:rsidP="00B14A90">
      <w:pPr>
        <w:rPr>
          <w:rFonts w:ascii="Arial" w:hAnsi="Arial" w:cs="Arial"/>
          <w:sz w:val="20"/>
          <w:szCs w:val="20"/>
        </w:rPr>
      </w:pPr>
    </w:p>
    <w:p w14:paraId="25D9BEE5" w14:textId="516F39A0" w:rsidR="00B14A90" w:rsidRDefault="00B14A90" w:rsidP="00EE6000">
      <w:pPr>
        <w:jc w:val="center"/>
        <w:rPr>
          <w:rFonts w:ascii="Arial" w:hAnsi="Arial" w:cs="Arial"/>
          <w:b/>
          <w:sz w:val="20"/>
          <w:szCs w:val="20"/>
        </w:rPr>
      </w:pPr>
      <w:r w:rsidRPr="00B14A90">
        <w:rPr>
          <w:rFonts w:ascii="Arial" w:hAnsi="Arial" w:cs="Arial"/>
          <w:b/>
          <w:bCs/>
          <w:iCs/>
          <w:sz w:val="20"/>
          <w:szCs w:val="20"/>
        </w:rPr>
        <w:t>Figure 6.2.6.3.12 - Bray Park - Samsonvale Road</w:t>
      </w:r>
    </w:p>
    <w:p w14:paraId="098E39EA" w14:textId="2EE92A28" w:rsidR="00B14A90" w:rsidRDefault="00B14A90" w:rsidP="00EE6000">
      <w:pPr>
        <w:jc w:val="center"/>
        <w:rPr>
          <w:rFonts w:ascii="Arial" w:hAnsi="Arial" w:cs="Arial"/>
          <w:b/>
          <w:sz w:val="20"/>
          <w:szCs w:val="20"/>
        </w:rPr>
      </w:pPr>
      <w:r w:rsidRPr="00B14A90">
        <w:rPr>
          <w:rFonts w:ascii="Arial" w:hAnsi="Arial" w:cs="Arial"/>
          <w:b/>
          <w:noProof/>
          <w:sz w:val="20"/>
          <w:szCs w:val="20"/>
        </w:rPr>
        <w:drawing>
          <wp:inline distT="0" distB="0" distL="0" distR="0" wp14:anchorId="42403C08" wp14:editId="797AB08D">
            <wp:extent cx="8382000" cy="5309310"/>
            <wp:effectExtent l="0" t="0" r="0" b="5715"/>
            <wp:docPr id="26" name="Picture 26" descr="MN Bray Park - Samsonvale Road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N Bray Park - Samsonvale Road - ticked.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8460368" cy="5358950"/>
                    </a:xfrm>
                    <a:prstGeom prst="rect">
                      <a:avLst/>
                    </a:prstGeom>
                    <a:noFill/>
                    <a:ln>
                      <a:noFill/>
                    </a:ln>
                  </pic:spPr>
                </pic:pic>
              </a:graphicData>
            </a:graphic>
          </wp:inline>
        </w:drawing>
      </w:r>
    </w:p>
    <w:p w14:paraId="48BF419C" w14:textId="77777777" w:rsidR="00151EA0" w:rsidRDefault="00151EA0" w:rsidP="00B14A90">
      <w:pPr>
        <w:rPr>
          <w:rFonts w:ascii="Arial" w:hAnsi="Arial" w:cs="Arial"/>
          <w:b/>
          <w:bCs/>
          <w:sz w:val="20"/>
          <w:szCs w:val="20"/>
        </w:rPr>
      </w:pPr>
    </w:p>
    <w:p w14:paraId="26B95D86" w14:textId="77777777" w:rsidR="00151EA0" w:rsidRDefault="00151EA0" w:rsidP="00B14A90">
      <w:pPr>
        <w:rPr>
          <w:rFonts w:ascii="Arial" w:hAnsi="Arial" w:cs="Arial"/>
          <w:b/>
          <w:bCs/>
          <w:sz w:val="20"/>
          <w:szCs w:val="20"/>
        </w:rPr>
      </w:pPr>
    </w:p>
    <w:p w14:paraId="7BAFD13B" w14:textId="77777777" w:rsidR="00151EA0" w:rsidRDefault="00151EA0" w:rsidP="00B14A90">
      <w:pPr>
        <w:rPr>
          <w:rFonts w:ascii="Arial" w:hAnsi="Arial" w:cs="Arial"/>
          <w:b/>
          <w:bCs/>
          <w:sz w:val="20"/>
          <w:szCs w:val="20"/>
        </w:rPr>
      </w:pPr>
    </w:p>
    <w:p w14:paraId="4202FC66" w14:textId="33029EFE" w:rsidR="00B14A90" w:rsidRDefault="00B14A90" w:rsidP="00EE6000">
      <w:pPr>
        <w:jc w:val="center"/>
        <w:rPr>
          <w:rFonts w:ascii="Arial" w:hAnsi="Arial" w:cs="Arial"/>
          <w:sz w:val="20"/>
          <w:szCs w:val="20"/>
        </w:rPr>
      </w:pPr>
      <w:r w:rsidRPr="00B14A90">
        <w:rPr>
          <w:rFonts w:ascii="Arial" w:hAnsi="Arial" w:cs="Arial"/>
          <w:b/>
          <w:bCs/>
          <w:sz w:val="20"/>
          <w:szCs w:val="20"/>
        </w:rPr>
        <w:t>Figure 6.2.6.3.13 - Rothwell - Whitlock Drive</w:t>
      </w:r>
    </w:p>
    <w:p w14:paraId="3711C0D2" w14:textId="0774F8BB" w:rsidR="00B14A90" w:rsidRPr="00B14A90" w:rsidRDefault="00B14A90" w:rsidP="00EE6000">
      <w:pPr>
        <w:jc w:val="center"/>
        <w:rPr>
          <w:rFonts w:ascii="Arial" w:hAnsi="Arial" w:cs="Arial"/>
          <w:sz w:val="20"/>
          <w:szCs w:val="20"/>
        </w:rPr>
      </w:pPr>
      <w:r w:rsidRPr="00B14A90">
        <w:rPr>
          <w:rFonts w:ascii="Arial" w:hAnsi="Arial" w:cs="Arial"/>
          <w:noProof/>
          <w:sz w:val="20"/>
          <w:szCs w:val="20"/>
        </w:rPr>
        <w:drawing>
          <wp:inline distT="0" distB="0" distL="0" distR="0" wp14:anchorId="6ADD5749" wp14:editId="465D758A">
            <wp:extent cx="8410575" cy="3918492"/>
            <wp:effectExtent l="0" t="0" r="0" b="6350"/>
            <wp:docPr id="27" name="Picture 27" descr="MN Rothwell - Whitlock Drive - tick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N Rothwell - Whitlock Drive - ticked.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555177" cy="3985862"/>
                    </a:xfrm>
                    <a:prstGeom prst="rect">
                      <a:avLst/>
                    </a:prstGeom>
                    <a:noFill/>
                    <a:ln>
                      <a:noFill/>
                    </a:ln>
                  </pic:spPr>
                </pic:pic>
              </a:graphicData>
            </a:graphic>
          </wp:inline>
        </w:drawing>
      </w:r>
    </w:p>
    <w:sectPr w:rsidR="00B14A90" w:rsidRPr="00B14A90" w:rsidSect="009D2CAD">
      <w:footerReference w:type="default" r:id="rId1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45E253" w14:textId="77777777" w:rsidR="008F7EF6" w:rsidRDefault="008F7EF6" w:rsidP="009D2CAD">
      <w:pPr>
        <w:spacing w:after="0" w:line="240" w:lineRule="auto"/>
      </w:pPr>
      <w:r>
        <w:separator/>
      </w:r>
    </w:p>
  </w:endnote>
  <w:endnote w:type="continuationSeparator" w:id="0">
    <w:p w14:paraId="62A647D1" w14:textId="77777777" w:rsidR="008F7EF6" w:rsidRDefault="008F7EF6" w:rsidP="009D2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DF53A" w14:textId="1B59D08B" w:rsidR="00F309AC" w:rsidRPr="009D2CAD" w:rsidRDefault="00F309AC" w:rsidP="009D2CAD">
    <w:pPr>
      <w:pStyle w:val="Footer"/>
      <w:jc w:val="center"/>
      <w:rPr>
        <w:rFonts w:ascii="Arial" w:hAnsi="Arial" w:cs="Arial"/>
        <w:i/>
        <w:sz w:val="20"/>
        <w:szCs w:val="20"/>
      </w:rPr>
    </w:pPr>
    <w:r w:rsidRPr="009D2CAD">
      <w:rPr>
        <w:rFonts w:ascii="Arial" w:hAnsi="Arial" w:cs="Arial"/>
        <w:i/>
        <w:sz w:val="20"/>
        <w:szCs w:val="20"/>
      </w:rPr>
      <w:t>MBRC Planning Scheme</w:t>
    </w:r>
    <w:r>
      <w:rPr>
        <w:rFonts w:ascii="Arial" w:hAnsi="Arial" w:cs="Arial"/>
        <w:i/>
        <w:sz w:val="20"/>
        <w:szCs w:val="20"/>
      </w:rPr>
      <w:t xml:space="preserve"> V</w:t>
    </w:r>
    <w:r w:rsidR="007578AB">
      <w:rPr>
        <w:rFonts w:ascii="Arial" w:hAnsi="Arial" w:cs="Arial"/>
        <w:i/>
        <w:sz w:val="20"/>
        <w:szCs w:val="20"/>
      </w:rPr>
      <w:t xml:space="preserve">ersion </w:t>
    </w:r>
    <w:r w:rsidR="001A18A8">
      <w:rPr>
        <w:rFonts w:ascii="Arial" w:hAnsi="Arial" w:cs="Arial"/>
        <w:i/>
        <w:sz w:val="20"/>
        <w:szCs w:val="20"/>
      </w:rPr>
      <w:t>7</w:t>
    </w:r>
    <w:r w:rsidRPr="009D2CAD">
      <w:rPr>
        <w:rFonts w:ascii="Arial" w:hAnsi="Arial" w:cs="Arial"/>
        <w:i/>
        <w:sz w:val="20"/>
        <w:szCs w:val="20"/>
      </w:rPr>
      <w:t xml:space="preserve"> - General residential zone - Next generation neighbourhood precinct - Assessable</w:t>
    </w:r>
    <w:r>
      <w:rPr>
        <w:rFonts w:ascii="Arial" w:hAnsi="Arial" w:cs="Arial"/>
        <w:i/>
        <w:sz w:val="20"/>
        <w:szCs w:val="20"/>
      </w:rPr>
      <w:tab/>
    </w:r>
    <w:r w:rsidRPr="009D2CAD">
      <w:rPr>
        <w:rFonts w:ascii="Arial" w:hAnsi="Arial" w:cs="Arial"/>
        <w:i/>
        <w:sz w:val="20"/>
        <w:szCs w:val="20"/>
      </w:rPr>
      <w:t xml:space="preserve">      </w:t>
    </w:r>
    <w:r w:rsidRPr="009D2CAD">
      <w:rPr>
        <w:rFonts w:ascii="Arial" w:hAnsi="Arial" w:cs="Arial"/>
        <w:i/>
        <w:sz w:val="20"/>
        <w:szCs w:val="20"/>
      </w:rPr>
      <w:tab/>
    </w:r>
    <w:sdt>
      <w:sdtPr>
        <w:rPr>
          <w:rFonts w:ascii="Arial" w:hAnsi="Arial" w:cs="Arial"/>
          <w:sz w:val="20"/>
          <w:szCs w:val="20"/>
        </w:rPr>
        <w:id w:val="1366955524"/>
        <w:docPartObj>
          <w:docPartGallery w:val="Page Numbers (Bottom of Page)"/>
          <w:docPartUnique/>
        </w:docPartObj>
      </w:sdtPr>
      <w:sdtEndPr>
        <w:rPr>
          <w:noProof/>
        </w:rPr>
      </w:sdtEndPr>
      <w:sdtContent>
        <w:r w:rsidRPr="009D2CAD">
          <w:rPr>
            <w:rFonts w:ascii="Arial" w:hAnsi="Arial" w:cs="Arial"/>
            <w:sz w:val="20"/>
            <w:szCs w:val="20"/>
          </w:rPr>
          <w:fldChar w:fldCharType="begin"/>
        </w:r>
        <w:r w:rsidRPr="009D2CAD">
          <w:rPr>
            <w:rFonts w:ascii="Arial" w:hAnsi="Arial" w:cs="Arial"/>
            <w:sz w:val="20"/>
            <w:szCs w:val="20"/>
          </w:rPr>
          <w:instrText xml:space="preserve"> PAGE   \* MERGEFORMAT </w:instrText>
        </w:r>
        <w:r w:rsidRPr="009D2CAD">
          <w:rPr>
            <w:rFonts w:ascii="Arial" w:hAnsi="Arial" w:cs="Arial"/>
            <w:sz w:val="20"/>
            <w:szCs w:val="20"/>
          </w:rPr>
          <w:fldChar w:fldCharType="separate"/>
        </w:r>
        <w:r>
          <w:rPr>
            <w:rFonts w:ascii="Arial" w:hAnsi="Arial" w:cs="Arial"/>
            <w:noProof/>
            <w:sz w:val="20"/>
            <w:szCs w:val="20"/>
          </w:rPr>
          <w:t>21</w:t>
        </w:r>
        <w:r w:rsidRPr="009D2CAD">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CC64CA" w14:textId="77777777" w:rsidR="008F7EF6" w:rsidRDefault="008F7EF6" w:rsidP="009D2CAD">
      <w:pPr>
        <w:spacing w:after="0" w:line="240" w:lineRule="auto"/>
      </w:pPr>
      <w:r>
        <w:separator/>
      </w:r>
    </w:p>
  </w:footnote>
  <w:footnote w:type="continuationSeparator" w:id="0">
    <w:p w14:paraId="3F9381D4" w14:textId="77777777" w:rsidR="008F7EF6" w:rsidRDefault="008F7EF6" w:rsidP="009D2CA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82157"/>
    <w:multiLevelType w:val="multilevel"/>
    <w:tmpl w:val="7876EB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148537E"/>
    <w:multiLevelType w:val="multilevel"/>
    <w:tmpl w:val="BF186D0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2496AD0"/>
    <w:multiLevelType w:val="multilevel"/>
    <w:tmpl w:val="FA787E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2DC519F"/>
    <w:multiLevelType w:val="multilevel"/>
    <w:tmpl w:val="0132396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032A196B"/>
    <w:multiLevelType w:val="multilevel"/>
    <w:tmpl w:val="8E5862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03FB51FE"/>
    <w:multiLevelType w:val="multilevel"/>
    <w:tmpl w:val="854C4CF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042D6F3D"/>
    <w:multiLevelType w:val="multilevel"/>
    <w:tmpl w:val="8F9865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43A5168"/>
    <w:multiLevelType w:val="multilevel"/>
    <w:tmpl w:val="B6D0D1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07102EAF"/>
    <w:multiLevelType w:val="multilevel"/>
    <w:tmpl w:val="5DDAE08E"/>
    <w:lvl w:ilvl="0">
      <w:start w:val="2"/>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07C12CB0"/>
    <w:multiLevelType w:val="multilevel"/>
    <w:tmpl w:val="17F43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07FA21D8"/>
    <w:multiLevelType w:val="multilevel"/>
    <w:tmpl w:val="1D8830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9C92761"/>
    <w:multiLevelType w:val="multilevel"/>
    <w:tmpl w:val="DEFE389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0ACE26D0"/>
    <w:multiLevelType w:val="multilevel"/>
    <w:tmpl w:val="6BFE85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0D037060"/>
    <w:multiLevelType w:val="multilevel"/>
    <w:tmpl w:val="A7EA424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0E3D79B3"/>
    <w:multiLevelType w:val="multilevel"/>
    <w:tmpl w:val="3904AB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0E9C37CD"/>
    <w:multiLevelType w:val="multilevel"/>
    <w:tmpl w:val="D136C5B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0C910D4"/>
    <w:multiLevelType w:val="multilevel"/>
    <w:tmpl w:val="72C449D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11A33B04"/>
    <w:multiLevelType w:val="multilevel"/>
    <w:tmpl w:val="A86A8A9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13CC2775"/>
    <w:multiLevelType w:val="multilevel"/>
    <w:tmpl w:val="D4CAF7C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16991C67"/>
    <w:multiLevelType w:val="multilevel"/>
    <w:tmpl w:val="BEB226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16CB319A"/>
    <w:multiLevelType w:val="multilevel"/>
    <w:tmpl w:val="30F469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16D63F0D"/>
    <w:multiLevelType w:val="multilevel"/>
    <w:tmpl w:val="1778AA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170C4A05"/>
    <w:multiLevelType w:val="multilevel"/>
    <w:tmpl w:val="F26E2E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19590F91"/>
    <w:multiLevelType w:val="multilevel"/>
    <w:tmpl w:val="AAEA70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19AF10A6"/>
    <w:multiLevelType w:val="multilevel"/>
    <w:tmpl w:val="EB5839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1CA77792"/>
    <w:multiLevelType w:val="multilevel"/>
    <w:tmpl w:val="C9AC60C6"/>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1D254D74"/>
    <w:multiLevelType w:val="multilevel"/>
    <w:tmpl w:val="3A82DDE4"/>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27" w15:restartNumberingAfterBreak="0">
    <w:nsid w:val="1DE1082F"/>
    <w:multiLevelType w:val="multilevel"/>
    <w:tmpl w:val="4306942C"/>
    <w:lvl w:ilvl="0">
      <w:start w:val="1"/>
      <w:numFmt w:val="lowerLetter"/>
      <w:lvlText w:val="%1."/>
      <w:lvlJc w:val="left"/>
      <w:pPr>
        <w:tabs>
          <w:tab w:val="num" w:pos="510"/>
        </w:tabs>
        <w:ind w:left="510" w:hanging="360"/>
      </w:pPr>
    </w:lvl>
    <w:lvl w:ilvl="1">
      <w:start w:val="1"/>
      <w:numFmt w:val="lowerRoman"/>
      <w:lvlText w:val="%2."/>
      <w:lvlJc w:val="righ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28" w15:restartNumberingAfterBreak="0">
    <w:nsid w:val="1DEF1169"/>
    <w:multiLevelType w:val="multilevel"/>
    <w:tmpl w:val="5714FC3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1E5256BD"/>
    <w:multiLevelType w:val="multilevel"/>
    <w:tmpl w:val="92124B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1EB66A6D"/>
    <w:multiLevelType w:val="multilevel"/>
    <w:tmpl w:val="45D46A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1F873D1A"/>
    <w:multiLevelType w:val="multilevel"/>
    <w:tmpl w:val="89D678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206D1AD4"/>
    <w:multiLevelType w:val="multilevel"/>
    <w:tmpl w:val="D4E260E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20935E7D"/>
    <w:multiLevelType w:val="multilevel"/>
    <w:tmpl w:val="3D125D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21DD49D6"/>
    <w:multiLevelType w:val="multilevel"/>
    <w:tmpl w:val="C0BEE02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224320C5"/>
    <w:multiLevelType w:val="multilevel"/>
    <w:tmpl w:val="BB065C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228B6CF0"/>
    <w:multiLevelType w:val="multilevel"/>
    <w:tmpl w:val="DDEA16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23367543"/>
    <w:multiLevelType w:val="multilevel"/>
    <w:tmpl w:val="D5940A6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15:restartNumberingAfterBreak="0">
    <w:nsid w:val="244A63DE"/>
    <w:multiLevelType w:val="hybridMultilevel"/>
    <w:tmpl w:val="26D2C598"/>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39" w15:restartNumberingAfterBreak="0">
    <w:nsid w:val="26251E06"/>
    <w:multiLevelType w:val="multilevel"/>
    <w:tmpl w:val="FB2EAF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27023573"/>
    <w:multiLevelType w:val="multilevel"/>
    <w:tmpl w:val="7D8E10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27D55A73"/>
    <w:multiLevelType w:val="multilevel"/>
    <w:tmpl w:val="6D4ECC1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280A3B53"/>
    <w:multiLevelType w:val="multilevel"/>
    <w:tmpl w:val="3F9A641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3" w15:restartNumberingAfterBreak="0">
    <w:nsid w:val="2F3B2870"/>
    <w:multiLevelType w:val="multilevel"/>
    <w:tmpl w:val="374A81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30057679"/>
    <w:multiLevelType w:val="multilevel"/>
    <w:tmpl w:val="91D62F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306F4F26"/>
    <w:multiLevelType w:val="multilevel"/>
    <w:tmpl w:val="6CAA4868"/>
    <w:lvl w:ilvl="0">
      <w:start w:val="4"/>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6" w15:restartNumberingAfterBreak="0">
    <w:nsid w:val="30A14A9A"/>
    <w:multiLevelType w:val="multilevel"/>
    <w:tmpl w:val="78085C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7" w15:restartNumberingAfterBreak="0">
    <w:nsid w:val="318D2A4B"/>
    <w:multiLevelType w:val="multilevel"/>
    <w:tmpl w:val="72D018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8" w15:restartNumberingAfterBreak="0">
    <w:nsid w:val="32B86ED0"/>
    <w:multiLevelType w:val="multilevel"/>
    <w:tmpl w:val="F342BD6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37015068"/>
    <w:multiLevelType w:val="multilevel"/>
    <w:tmpl w:val="F3D49A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377E0C7A"/>
    <w:multiLevelType w:val="multilevel"/>
    <w:tmpl w:val="980810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38A67B23"/>
    <w:multiLevelType w:val="multilevel"/>
    <w:tmpl w:val="8092C3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3AC37FAC"/>
    <w:multiLevelType w:val="multilevel"/>
    <w:tmpl w:val="568CBF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B630BFE"/>
    <w:multiLevelType w:val="multilevel"/>
    <w:tmpl w:val="6BBA34F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3CA70B16"/>
    <w:multiLevelType w:val="multilevel"/>
    <w:tmpl w:val="1EA4CA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5" w15:restartNumberingAfterBreak="0">
    <w:nsid w:val="3F264DB5"/>
    <w:multiLevelType w:val="multilevel"/>
    <w:tmpl w:val="DB68B71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6" w15:restartNumberingAfterBreak="0">
    <w:nsid w:val="3F62518D"/>
    <w:multiLevelType w:val="multilevel"/>
    <w:tmpl w:val="BB3ECE6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3F9C7685"/>
    <w:multiLevelType w:val="multilevel"/>
    <w:tmpl w:val="5F16633A"/>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8" w15:restartNumberingAfterBreak="0">
    <w:nsid w:val="41CD14DB"/>
    <w:multiLevelType w:val="multilevel"/>
    <w:tmpl w:val="B82886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9" w15:restartNumberingAfterBreak="0">
    <w:nsid w:val="43194EBC"/>
    <w:multiLevelType w:val="multilevel"/>
    <w:tmpl w:val="73CE013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43974716"/>
    <w:multiLevelType w:val="multilevel"/>
    <w:tmpl w:val="9F9234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1" w15:restartNumberingAfterBreak="0">
    <w:nsid w:val="439D18DF"/>
    <w:multiLevelType w:val="multilevel"/>
    <w:tmpl w:val="9BF4606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2" w15:restartNumberingAfterBreak="0">
    <w:nsid w:val="43F84BE4"/>
    <w:multiLevelType w:val="multilevel"/>
    <w:tmpl w:val="5082E2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3" w15:restartNumberingAfterBreak="0">
    <w:nsid w:val="43F96358"/>
    <w:multiLevelType w:val="multilevel"/>
    <w:tmpl w:val="EB66604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4" w15:restartNumberingAfterBreak="0">
    <w:nsid w:val="471068CB"/>
    <w:multiLevelType w:val="multilevel"/>
    <w:tmpl w:val="263AF3E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47222EA4"/>
    <w:multiLevelType w:val="multilevel"/>
    <w:tmpl w:val="1B04E80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6" w15:restartNumberingAfterBreak="0">
    <w:nsid w:val="48C27775"/>
    <w:multiLevelType w:val="multilevel"/>
    <w:tmpl w:val="46A213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7" w15:restartNumberingAfterBreak="0">
    <w:nsid w:val="4A9B619F"/>
    <w:multiLevelType w:val="multilevel"/>
    <w:tmpl w:val="CBFAC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C7E4D6A"/>
    <w:multiLevelType w:val="multilevel"/>
    <w:tmpl w:val="347CE3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4DA21241"/>
    <w:multiLevelType w:val="multilevel"/>
    <w:tmpl w:val="0CBCCA2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0" w15:restartNumberingAfterBreak="0">
    <w:nsid w:val="4F036679"/>
    <w:multiLevelType w:val="hybridMultilevel"/>
    <w:tmpl w:val="E6EA56F2"/>
    <w:lvl w:ilvl="0" w:tplc="0C090019">
      <w:start w:val="1"/>
      <w:numFmt w:val="lowerLetter"/>
      <w:lvlText w:val="%1."/>
      <w:lvlJc w:val="left"/>
      <w:pPr>
        <w:ind w:left="870" w:hanging="360"/>
      </w:p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71" w15:restartNumberingAfterBreak="0">
    <w:nsid w:val="4F040A06"/>
    <w:multiLevelType w:val="multilevel"/>
    <w:tmpl w:val="692E932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2" w15:restartNumberingAfterBreak="0">
    <w:nsid w:val="50F04D22"/>
    <w:multiLevelType w:val="multilevel"/>
    <w:tmpl w:val="95EE54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3" w15:restartNumberingAfterBreak="0">
    <w:nsid w:val="51BC6E8D"/>
    <w:multiLevelType w:val="multilevel"/>
    <w:tmpl w:val="D8E0A27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4" w15:restartNumberingAfterBreak="0">
    <w:nsid w:val="52B40149"/>
    <w:multiLevelType w:val="multilevel"/>
    <w:tmpl w:val="02C8FB6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5" w15:restartNumberingAfterBreak="0">
    <w:nsid w:val="52F70A7C"/>
    <w:multiLevelType w:val="multilevel"/>
    <w:tmpl w:val="DEEEE8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6" w15:restartNumberingAfterBreak="0">
    <w:nsid w:val="544B15AE"/>
    <w:multiLevelType w:val="multilevel"/>
    <w:tmpl w:val="DEBA45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7" w15:restartNumberingAfterBreak="0">
    <w:nsid w:val="54F171DF"/>
    <w:multiLevelType w:val="multilevel"/>
    <w:tmpl w:val="98AA3594"/>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78" w15:restartNumberingAfterBreak="0">
    <w:nsid w:val="5569727F"/>
    <w:multiLevelType w:val="multilevel"/>
    <w:tmpl w:val="95A45C9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9" w15:restartNumberingAfterBreak="0">
    <w:nsid w:val="56007C3F"/>
    <w:multiLevelType w:val="multilevel"/>
    <w:tmpl w:val="AA3AE4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0" w15:restartNumberingAfterBreak="0">
    <w:nsid w:val="561818DA"/>
    <w:multiLevelType w:val="multilevel"/>
    <w:tmpl w:val="535A2C5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73A23DC"/>
    <w:multiLevelType w:val="multilevel"/>
    <w:tmpl w:val="CC9286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2" w15:restartNumberingAfterBreak="0">
    <w:nsid w:val="57BF7623"/>
    <w:multiLevelType w:val="multilevel"/>
    <w:tmpl w:val="FE48C098"/>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83" w15:restartNumberingAfterBreak="0">
    <w:nsid w:val="586E3ED4"/>
    <w:multiLevelType w:val="multilevel"/>
    <w:tmpl w:val="1A5214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59525557"/>
    <w:multiLevelType w:val="multilevel"/>
    <w:tmpl w:val="57420D1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5" w15:restartNumberingAfterBreak="0">
    <w:nsid w:val="5ED9040F"/>
    <w:multiLevelType w:val="multilevel"/>
    <w:tmpl w:val="AC2C953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86" w15:restartNumberingAfterBreak="0">
    <w:nsid w:val="5F8125AE"/>
    <w:multiLevelType w:val="multilevel"/>
    <w:tmpl w:val="8362B870"/>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7" w15:restartNumberingAfterBreak="0">
    <w:nsid w:val="60030F44"/>
    <w:multiLevelType w:val="multilevel"/>
    <w:tmpl w:val="BF7EDF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8" w15:restartNumberingAfterBreak="0">
    <w:nsid w:val="6009084D"/>
    <w:multiLevelType w:val="multilevel"/>
    <w:tmpl w:val="4DB23A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9" w15:restartNumberingAfterBreak="0">
    <w:nsid w:val="61030DEC"/>
    <w:multiLevelType w:val="multilevel"/>
    <w:tmpl w:val="CF64A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0" w15:restartNumberingAfterBreak="0">
    <w:nsid w:val="616351D5"/>
    <w:multiLevelType w:val="multilevel"/>
    <w:tmpl w:val="30386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1" w15:restartNumberingAfterBreak="0">
    <w:nsid w:val="61EF5049"/>
    <w:multiLevelType w:val="hybridMultilevel"/>
    <w:tmpl w:val="78C0BF96"/>
    <w:lvl w:ilvl="0" w:tplc="0C090017">
      <w:start w:val="1"/>
      <w:numFmt w:val="lowerLetter"/>
      <w:lvlText w:val="%1)"/>
      <w:lvlJc w:val="left"/>
      <w:pPr>
        <w:ind w:left="510" w:hanging="360"/>
      </w:pPr>
    </w:lvl>
    <w:lvl w:ilvl="1" w:tplc="0C090019" w:tentative="1">
      <w:start w:val="1"/>
      <w:numFmt w:val="lowerLetter"/>
      <w:lvlText w:val="%2."/>
      <w:lvlJc w:val="left"/>
      <w:pPr>
        <w:ind w:left="1230" w:hanging="360"/>
      </w:pPr>
    </w:lvl>
    <w:lvl w:ilvl="2" w:tplc="0C09001B" w:tentative="1">
      <w:start w:val="1"/>
      <w:numFmt w:val="lowerRoman"/>
      <w:lvlText w:val="%3."/>
      <w:lvlJc w:val="right"/>
      <w:pPr>
        <w:ind w:left="1950" w:hanging="180"/>
      </w:pPr>
    </w:lvl>
    <w:lvl w:ilvl="3" w:tplc="0C09000F" w:tentative="1">
      <w:start w:val="1"/>
      <w:numFmt w:val="decimal"/>
      <w:lvlText w:val="%4."/>
      <w:lvlJc w:val="left"/>
      <w:pPr>
        <w:ind w:left="2670" w:hanging="360"/>
      </w:pPr>
    </w:lvl>
    <w:lvl w:ilvl="4" w:tplc="0C090019" w:tentative="1">
      <w:start w:val="1"/>
      <w:numFmt w:val="lowerLetter"/>
      <w:lvlText w:val="%5."/>
      <w:lvlJc w:val="left"/>
      <w:pPr>
        <w:ind w:left="3390" w:hanging="360"/>
      </w:pPr>
    </w:lvl>
    <w:lvl w:ilvl="5" w:tplc="0C09001B" w:tentative="1">
      <w:start w:val="1"/>
      <w:numFmt w:val="lowerRoman"/>
      <w:lvlText w:val="%6."/>
      <w:lvlJc w:val="right"/>
      <w:pPr>
        <w:ind w:left="4110" w:hanging="180"/>
      </w:pPr>
    </w:lvl>
    <w:lvl w:ilvl="6" w:tplc="0C09000F" w:tentative="1">
      <w:start w:val="1"/>
      <w:numFmt w:val="decimal"/>
      <w:lvlText w:val="%7."/>
      <w:lvlJc w:val="left"/>
      <w:pPr>
        <w:ind w:left="4830" w:hanging="360"/>
      </w:pPr>
    </w:lvl>
    <w:lvl w:ilvl="7" w:tplc="0C090019" w:tentative="1">
      <w:start w:val="1"/>
      <w:numFmt w:val="lowerLetter"/>
      <w:lvlText w:val="%8."/>
      <w:lvlJc w:val="left"/>
      <w:pPr>
        <w:ind w:left="5550" w:hanging="360"/>
      </w:pPr>
    </w:lvl>
    <w:lvl w:ilvl="8" w:tplc="0C09001B" w:tentative="1">
      <w:start w:val="1"/>
      <w:numFmt w:val="lowerRoman"/>
      <w:lvlText w:val="%9."/>
      <w:lvlJc w:val="right"/>
      <w:pPr>
        <w:ind w:left="6270" w:hanging="180"/>
      </w:pPr>
    </w:lvl>
  </w:abstractNum>
  <w:abstractNum w:abstractNumId="92" w15:restartNumberingAfterBreak="0">
    <w:nsid w:val="637E343A"/>
    <w:multiLevelType w:val="multilevel"/>
    <w:tmpl w:val="88165B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3" w15:restartNumberingAfterBreak="0">
    <w:nsid w:val="648059F4"/>
    <w:multiLevelType w:val="multilevel"/>
    <w:tmpl w:val="673AB2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4" w15:restartNumberingAfterBreak="0">
    <w:nsid w:val="658B564B"/>
    <w:multiLevelType w:val="multilevel"/>
    <w:tmpl w:val="8914258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5" w15:restartNumberingAfterBreak="0">
    <w:nsid w:val="65FF26C3"/>
    <w:multiLevelType w:val="multilevel"/>
    <w:tmpl w:val="9A54394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6" w15:restartNumberingAfterBreak="0">
    <w:nsid w:val="676E3A46"/>
    <w:multiLevelType w:val="multilevel"/>
    <w:tmpl w:val="79EA8A6E"/>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97" w15:restartNumberingAfterBreak="0">
    <w:nsid w:val="69DD16C0"/>
    <w:multiLevelType w:val="multilevel"/>
    <w:tmpl w:val="CF64A99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8" w15:restartNumberingAfterBreak="0">
    <w:nsid w:val="6B60042E"/>
    <w:multiLevelType w:val="multilevel"/>
    <w:tmpl w:val="1980C3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9" w15:restartNumberingAfterBreak="0">
    <w:nsid w:val="6BC23851"/>
    <w:multiLevelType w:val="multilevel"/>
    <w:tmpl w:val="5BCAB2E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0" w15:restartNumberingAfterBreak="0">
    <w:nsid w:val="6CE02F1F"/>
    <w:multiLevelType w:val="multilevel"/>
    <w:tmpl w:val="0BD405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1" w15:restartNumberingAfterBreak="0">
    <w:nsid w:val="6E17355C"/>
    <w:multiLevelType w:val="multilevel"/>
    <w:tmpl w:val="6F6AD63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2" w15:restartNumberingAfterBreak="0">
    <w:nsid w:val="71CF669A"/>
    <w:multiLevelType w:val="multilevel"/>
    <w:tmpl w:val="EE7468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3" w15:restartNumberingAfterBreak="0">
    <w:nsid w:val="723B0C31"/>
    <w:multiLevelType w:val="multilevel"/>
    <w:tmpl w:val="B86EF7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4" w15:restartNumberingAfterBreak="0">
    <w:nsid w:val="728B1B74"/>
    <w:multiLevelType w:val="multilevel"/>
    <w:tmpl w:val="B0484C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5" w15:restartNumberingAfterBreak="0">
    <w:nsid w:val="753664F5"/>
    <w:multiLevelType w:val="multilevel"/>
    <w:tmpl w:val="BB34637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6" w15:restartNumberingAfterBreak="0">
    <w:nsid w:val="75CA0A82"/>
    <w:multiLevelType w:val="multilevel"/>
    <w:tmpl w:val="A3B4BC8A"/>
    <w:lvl w:ilvl="0">
      <w:start w:val="1"/>
      <w:numFmt w:val="lowerLetter"/>
      <w:lvlText w:val="%1."/>
      <w:lvlJc w:val="left"/>
      <w:pPr>
        <w:tabs>
          <w:tab w:val="num" w:pos="510"/>
        </w:tabs>
        <w:ind w:left="510" w:hanging="360"/>
      </w:pPr>
    </w:lvl>
    <w:lvl w:ilvl="1" w:tentative="1">
      <w:start w:val="1"/>
      <w:numFmt w:val="lowerLetter"/>
      <w:lvlText w:val="%2."/>
      <w:lvlJc w:val="left"/>
      <w:pPr>
        <w:tabs>
          <w:tab w:val="num" w:pos="1230"/>
        </w:tabs>
        <w:ind w:left="1230" w:hanging="360"/>
      </w:pPr>
    </w:lvl>
    <w:lvl w:ilvl="2" w:tentative="1">
      <w:start w:val="1"/>
      <w:numFmt w:val="lowerLetter"/>
      <w:lvlText w:val="%3."/>
      <w:lvlJc w:val="left"/>
      <w:pPr>
        <w:tabs>
          <w:tab w:val="num" w:pos="1950"/>
        </w:tabs>
        <w:ind w:left="1950" w:hanging="360"/>
      </w:pPr>
    </w:lvl>
    <w:lvl w:ilvl="3" w:tentative="1">
      <w:start w:val="1"/>
      <w:numFmt w:val="lowerLetter"/>
      <w:lvlText w:val="%4."/>
      <w:lvlJc w:val="left"/>
      <w:pPr>
        <w:tabs>
          <w:tab w:val="num" w:pos="2670"/>
        </w:tabs>
        <w:ind w:left="2670" w:hanging="360"/>
      </w:pPr>
    </w:lvl>
    <w:lvl w:ilvl="4" w:tentative="1">
      <w:start w:val="1"/>
      <w:numFmt w:val="lowerLetter"/>
      <w:lvlText w:val="%5."/>
      <w:lvlJc w:val="left"/>
      <w:pPr>
        <w:tabs>
          <w:tab w:val="num" w:pos="3390"/>
        </w:tabs>
        <w:ind w:left="3390" w:hanging="360"/>
      </w:pPr>
    </w:lvl>
    <w:lvl w:ilvl="5" w:tentative="1">
      <w:start w:val="1"/>
      <w:numFmt w:val="lowerLetter"/>
      <w:lvlText w:val="%6."/>
      <w:lvlJc w:val="left"/>
      <w:pPr>
        <w:tabs>
          <w:tab w:val="num" w:pos="4110"/>
        </w:tabs>
        <w:ind w:left="4110" w:hanging="360"/>
      </w:pPr>
    </w:lvl>
    <w:lvl w:ilvl="6" w:tentative="1">
      <w:start w:val="1"/>
      <w:numFmt w:val="lowerLetter"/>
      <w:lvlText w:val="%7."/>
      <w:lvlJc w:val="left"/>
      <w:pPr>
        <w:tabs>
          <w:tab w:val="num" w:pos="4830"/>
        </w:tabs>
        <w:ind w:left="4830" w:hanging="360"/>
      </w:pPr>
    </w:lvl>
    <w:lvl w:ilvl="7" w:tentative="1">
      <w:start w:val="1"/>
      <w:numFmt w:val="lowerLetter"/>
      <w:lvlText w:val="%8."/>
      <w:lvlJc w:val="left"/>
      <w:pPr>
        <w:tabs>
          <w:tab w:val="num" w:pos="5550"/>
        </w:tabs>
        <w:ind w:left="5550" w:hanging="360"/>
      </w:pPr>
    </w:lvl>
    <w:lvl w:ilvl="8" w:tentative="1">
      <w:start w:val="1"/>
      <w:numFmt w:val="lowerLetter"/>
      <w:lvlText w:val="%9."/>
      <w:lvlJc w:val="left"/>
      <w:pPr>
        <w:tabs>
          <w:tab w:val="num" w:pos="6270"/>
        </w:tabs>
        <w:ind w:left="6270" w:hanging="360"/>
      </w:pPr>
    </w:lvl>
  </w:abstractNum>
  <w:abstractNum w:abstractNumId="107" w15:restartNumberingAfterBreak="0">
    <w:nsid w:val="77A54F46"/>
    <w:multiLevelType w:val="multilevel"/>
    <w:tmpl w:val="06C621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8" w15:restartNumberingAfterBreak="0">
    <w:nsid w:val="7ADC0A08"/>
    <w:multiLevelType w:val="multilevel"/>
    <w:tmpl w:val="0BD676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9" w15:restartNumberingAfterBreak="0">
    <w:nsid w:val="7B90233C"/>
    <w:multiLevelType w:val="multilevel"/>
    <w:tmpl w:val="D430D79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0" w15:restartNumberingAfterBreak="0">
    <w:nsid w:val="7D34091D"/>
    <w:multiLevelType w:val="multilevel"/>
    <w:tmpl w:val="C0E4847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1" w15:restartNumberingAfterBreak="0">
    <w:nsid w:val="7D6F58F2"/>
    <w:multiLevelType w:val="multilevel"/>
    <w:tmpl w:val="E3E6745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2" w15:restartNumberingAfterBreak="0">
    <w:nsid w:val="7E8328EA"/>
    <w:multiLevelType w:val="multilevel"/>
    <w:tmpl w:val="9F6ED08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3" w15:restartNumberingAfterBreak="0">
    <w:nsid w:val="7F67600D"/>
    <w:multiLevelType w:val="multilevel"/>
    <w:tmpl w:val="29889EA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429199981">
    <w:abstractNumId w:val="85"/>
  </w:num>
  <w:num w:numId="2" w16cid:durableId="1867057943">
    <w:abstractNumId w:val="53"/>
  </w:num>
  <w:num w:numId="3" w16cid:durableId="1628000995">
    <w:abstractNumId w:val="92"/>
  </w:num>
  <w:num w:numId="4" w16cid:durableId="760685204">
    <w:abstractNumId w:val="65"/>
  </w:num>
  <w:num w:numId="5" w16cid:durableId="1356882096">
    <w:abstractNumId w:val="97"/>
  </w:num>
  <w:num w:numId="6" w16cid:durableId="42682768">
    <w:abstractNumId w:val="73"/>
  </w:num>
  <w:num w:numId="7" w16cid:durableId="1120493510">
    <w:abstractNumId w:val="75"/>
  </w:num>
  <w:num w:numId="8" w16cid:durableId="794904383">
    <w:abstractNumId w:val="109"/>
  </w:num>
  <w:num w:numId="9" w16cid:durableId="1712421357">
    <w:abstractNumId w:val="35"/>
  </w:num>
  <w:num w:numId="10" w16cid:durableId="1401833490">
    <w:abstractNumId w:val="80"/>
  </w:num>
  <w:num w:numId="11" w16cid:durableId="360590518">
    <w:abstractNumId w:val="17"/>
  </w:num>
  <w:num w:numId="12" w16cid:durableId="12075185">
    <w:abstractNumId w:val="47"/>
  </w:num>
  <w:num w:numId="13" w16cid:durableId="1213733289">
    <w:abstractNumId w:val="34"/>
  </w:num>
  <w:num w:numId="14" w16cid:durableId="1326739089">
    <w:abstractNumId w:val="52"/>
  </w:num>
  <w:num w:numId="15" w16cid:durableId="772826633">
    <w:abstractNumId w:val="29"/>
  </w:num>
  <w:num w:numId="16" w16cid:durableId="951135300">
    <w:abstractNumId w:val="99"/>
  </w:num>
  <w:num w:numId="17" w16cid:durableId="760027010">
    <w:abstractNumId w:val="48"/>
  </w:num>
  <w:num w:numId="18" w16cid:durableId="1253973372">
    <w:abstractNumId w:val="59"/>
  </w:num>
  <w:num w:numId="19" w16cid:durableId="1922448509">
    <w:abstractNumId w:val="67"/>
  </w:num>
  <w:num w:numId="20" w16cid:durableId="1923752873">
    <w:abstractNumId w:val="31"/>
  </w:num>
  <w:num w:numId="21" w16cid:durableId="1077090288">
    <w:abstractNumId w:val="32"/>
  </w:num>
  <w:num w:numId="22" w16cid:durableId="854995500">
    <w:abstractNumId w:val="100"/>
  </w:num>
  <w:num w:numId="23" w16cid:durableId="1982228817">
    <w:abstractNumId w:val="13"/>
  </w:num>
  <w:num w:numId="24" w16cid:durableId="540636403">
    <w:abstractNumId w:val="37"/>
  </w:num>
  <w:num w:numId="25" w16cid:durableId="1151677279">
    <w:abstractNumId w:val="4"/>
  </w:num>
  <w:num w:numId="26" w16cid:durableId="1064135060">
    <w:abstractNumId w:val="49"/>
  </w:num>
  <w:num w:numId="27" w16cid:durableId="2130777630">
    <w:abstractNumId w:val="81"/>
  </w:num>
  <w:num w:numId="28" w16cid:durableId="1023753317">
    <w:abstractNumId w:val="2"/>
  </w:num>
  <w:num w:numId="29" w16cid:durableId="65228708">
    <w:abstractNumId w:val="44"/>
  </w:num>
  <w:num w:numId="30" w16cid:durableId="15624052">
    <w:abstractNumId w:val="95"/>
  </w:num>
  <w:num w:numId="31" w16cid:durableId="153954129">
    <w:abstractNumId w:val="107"/>
  </w:num>
  <w:num w:numId="32" w16cid:durableId="834535979">
    <w:abstractNumId w:val="91"/>
  </w:num>
  <w:num w:numId="33" w16cid:durableId="1349604067">
    <w:abstractNumId w:val="110"/>
  </w:num>
  <w:num w:numId="34" w16cid:durableId="589235227">
    <w:abstractNumId w:val="42"/>
  </w:num>
  <w:num w:numId="35" w16cid:durableId="662511728">
    <w:abstractNumId w:val="108"/>
  </w:num>
  <w:num w:numId="36" w16cid:durableId="1109590034">
    <w:abstractNumId w:val="3"/>
  </w:num>
  <w:num w:numId="37" w16cid:durableId="959337908">
    <w:abstractNumId w:val="86"/>
  </w:num>
  <w:num w:numId="38" w16cid:durableId="1807040333">
    <w:abstractNumId w:val="8"/>
  </w:num>
  <w:num w:numId="39" w16cid:durableId="2114011638">
    <w:abstractNumId w:val="30"/>
  </w:num>
  <w:num w:numId="40" w16cid:durableId="698823755">
    <w:abstractNumId w:val="5"/>
  </w:num>
  <w:num w:numId="41" w16cid:durableId="1492672026">
    <w:abstractNumId w:val="56"/>
  </w:num>
  <w:num w:numId="42" w16cid:durableId="1556892403">
    <w:abstractNumId w:val="57"/>
  </w:num>
  <w:num w:numId="43" w16cid:durableId="1444376047">
    <w:abstractNumId w:val="19"/>
  </w:num>
  <w:num w:numId="44" w16cid:durableId="2043049302">
    <w:abstractNumId w:val="89"/>
  </w:num>
  <w:num w:numId="45" w16cid:durableId="1589734885">
    <w:abstractNumId w:val="22"/>
  </w:num>
  <w:num w:numId="46" w16cid:durableId="1802771833">
    <w:abstractNumId w:val="46"/>
  </w:num>
  <w:num w:numId="47" w16cid:durableId="452748694">
    <w:abstractNumId w:val="84"/>
  </w:num>
  <w:num w:numId="48" w16cid:durableId="1771202238">
    <w:abstractNumId w:val="41"/>
  </w:num>
  <w:num w:numId="49" w16cid:durableId="558825963">
    <w:abstractNumId w:val="103"/>
  </w:num>
  <w:num w:numId="50" w16cid:durableId="380523398">
    <w:abstractNumId w:val="98"/>
  </w:num>
  <w:num w:numId="51" w16cid:durableId="1924945796">
    <w:abstractNumId w:val="43"/>
  </w:num>
  <w:num w:numId="52" w16cid:durableId="111754690">
    <w:abstractNumId w:val="20"/>
  </w:num>
  <w:num w:numId="53" w16cid:durableId="432866365">
    <w:abstractNumId w:val="40"/>
  </w:num>
  <w:num w:numId="54" w16cid:durableId="1157847304">
    <w:abstractNumId w:val="61"/>
  </w:num>
  <w:num w:numId="55" w16cid:durableId="1087573350">
    <w:abstractNumId w:val="60"/>
  </w:num>
  <w:num w:numId="56" w16cid:durableId="1588030013">
    <w:abstractNumId w:val="14"/>
  </w:num>
  <w:num w:numId="57" w16cid:durableId="1154495548">
    <w:abstractNumId w:val="104"/>
  </w:num>
  <w:num w:numId="58" w16cid:durableId="449395719">
    <w:abstractNumId w:val="64"/>
  </w:num>
  <w:num w:numId="59" w16cid:durableId="80490903">
    <w:abstractNumId w:val="25"/>
  </w:num>
  <w:num w:numId="60" w16cid:durableId="1987052446">
    <w:abstractNumId w:val="18"/>
  </w:num>
  <w:num w:numId="61" w16cid:durableId="2018538684">
    <w:abstractNumId w:val="33"/>
  </w:num>
  <w:num w:numId="62" w16cid:durableId="564607310">
    <w:abstractNumId w:val="79"/>
  </w:num>
  <w:num w:numId="63" w16cid:durableId="841896973">
    <w:abstractNumId w:val="102"/>
  </w:num>
  <w:num w:numId="64" w16cid:durableId="1527058262">
    <w:abstractNumId w:val="9"/>
  </w:num>
  <w:num w:numId="65" w16cid:durableId="23404136">
    <w:abstractNumId w:val="39"/>
  </w:num>
  <w:num w:numId="66" w16cid:durableId="233586647">
    <w:abstractNumId w:val="15"/>
  </w:num>
  <w:num w:numId="67" w16cid:durableId="1140147617">
    <w:abstractNumId w:val="72"/>
  </w:num>
  <w:num w:numId="68" w16cid:durableId="1567496423">
    <w:abstractNumId w:val="90"/>
  </w:num>
  <w:num w:numId="69" w16cid:durableId="468547607">
    <w:abstractNumId w:val="36"/>
  </w:num>
  <w:num w:numId="70" w16cid:durableId="224220976">
    <w:abstractNumId w:val="45"/>
  </w:num>
  <w:num w:numId="71" w16cid:durableId="1304507426">
    <w:abstractNumId w:val="51"/>
  </w:num>
  <w:num w:numId="72" w16cid:durableId="483469333">
    <w:abstractNumId w:val="16"/>
  </w:num>
  <w:num w:numId="73" w16cid:durableId="501966654">
    <w:abstractNumId w:val="105"/>
  </w:num>
  <w:num w:numId="74" w16cid:durableId="1800488846">
    <w:abstractNumId w:val="28"/>
  </w:num>
  <w:num w:numId="75" w16cid:durableId="80807181">
    <w:abstractNumId w:val="24"/>
  </w:num>
  <w:num w:numId="76" w16cid:durableId="738282616">
    <w:abstractNumId w:val="1"/>
  </w:num>
  <w:num w:numId="77" w16cid:durableId="1699622309">
    <w:abstractNumId w:val="111"/>
  </w:num>
  <w:num w:numId="78" w16cid:durableId="428045296">
    <w:abstractNumId w:val="93"/>
  </w:num>
  <w:num w:numId="79" w16cid:durableId="1905216966">
    <w:abstractNumId w:val="62"/>
  </w:num>
  <w:num w:numId="80" w16cid:durableId="1349602307">
    <w:abstractNumId w:val="10"/>
  </w:num>
  <w:num w:numId="81" w16cid:durableId="1128549301">
    <w:abstractNumId w:val="12"/>
  </w:num>
  <w:num w:numId="82" w16cid:durableId="1515877342">
    <w:abstractNumId w:val="112"/>
  </w:num>
  <w:num w:numId="83" w16cid:durableId="1937861459">
    <w:abstractNumId w:val="11"/>
  </w:num>
  <w:num w:numId="84" w16cid:durableId="1638563749">
    <w:abstractNumId w:val="63"/>
  </w:num>
  <w:num w:numId="85" w16cid:durableId="748694051">
    <w:abstractNumId w:val="78"/>
  </w:num>
  <w:num w:numId="86" w16cid:durableId="1864900681">
    <w:abstractNumId w:val="54"/>
  </w:num>
  <w:num w:numId="87" w16cid:durableId="1784109061">
    <w:abstractNumId w:val="113"/>
  </w:num>
  <w:num w:numId="88" w16cid:durableId="1946225305">
    <w:abstractNumId w:val="27"/>
  </w:num>
  <w:num w:numId="89" w16cid:durableId="753431719">
    <w:abstractNumId w:val="23"/>
  </w:num>
  <w:num w:numId="90" w16cid:durableId="96873166">
    <w:abstractNumId w:val="6"/>
  </w:num>
  <w:num w:numId="91" w16cid:durableId="871067745">
    <w:abstractNumId w:val="26"/>
  </w:num>
  <w:num w:numId="92" w16cid:durableId="1397971203">
    <w:abstractNumId w:val="82"/>
  </w:num>
  <w:num w:numId="93" w16cid:durableId="489447890">
    <w:abstractNumId w:val="50"/>
  </w:num>
  <w:num w:numId="94" w16cid:durableId="1549999129">
    <w:abstractNumId w:val="101"/>
  </w:num>
  <w:num w:numId="95" w16cid:durableId="1463380966">
    <w:abstractNumId w:val="68"/>
  </w:num>
  <w:num w:numId="96" w16cid:durableId="1930918413">
    <w:abstractNumId w:val="7"/>
  </w:num>
  <w:num w:numId="97" w16cid:durableId="1455292971">
    <w:abstractNumId w:val="71"/>
  </w:num>
  <w:num w:numId="98" w16cid:durableId="304969404">
    <w:abstractNumId w:val="94"/>
  </w:num>
  <w:num w:numId="99" w16cid:durableId="668027371">
    <w:abstractNumId w:val="83"/>
  </w:num>
  <w:num w:numId="100" w16cid:durableId="722564565">
    <w:abstractNumId w:val="66"/>
  </w:num>
  <w:num w:numId="101" w16cid:durableId="1411386585">
    <w:abstractNumId w:val="38"/>
  </w:num>
  <w:num w:numId="102" w16cid:durableId="2135713935">
    <w:abstractNumId w:val="87"/>
  </w:num>
  <w:num w:numId="103" w16cid:durableId="770978042">
    <w:abstractNumId w:val="21"/>
  </w:num>
  <w:num w:numId="104" w16cid:durableId="152139551">
    <w:abstractNumId w:val="88"/>
  </w:num>
  <w:num w:numId="105" w16cid:durableId="86659694">
    <w:abstractNumId w:val="58"/>
  </w:num>
  <w:num w:numId="106" w16cid:durableId="1928417148">
    <w:abstractNumId w:val="76"/>
  </w:num>
  <w:num w:numId="107" w16cid:durableId="1657995376">
    <w:abstractNumId w:val="0"/>
  </w:num>
  <w:num w:numId="108" w16cid:durableId="1382364540">
    <w:abstractNumId w:val="74"/>
  </w:num>
  <w:num w:numId="109" w16cid:durableId="2078359690">
    <w:abstractNumId w:val="55"/>
  </w:num>
  <w:num w:numId="110" w16cid:durableId="1620529667">
    <w:abstractNumId w:val="106"/>
  </w:num>
  <w:num w:numId="111" w16cid:durableId="1636174398">
    <w:abstractNumId w:val="77"/>
  </w:num>
  <w:num w:numId="112" w16cid:durableId="1678922036">
    <w:abstractNumId w:val="96"/>
  </w:num>
  <w:num w:numId="113" w16cid:durableId="790589445">
    <w:abstractNumId w:val="69"/>
  </w:num>
  <w:num w:numId="114" w16cid:durableId="750352581">
    <w:abstractNumId w:val="7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CAD"/>
    <w:rsid w:val="0002762D"/>
    <w:rsid w:val="000306DC"/>
    <w:rsid w:val="00031761"/>
    <w:rsid w:val="000508D8"/>
    <w:rsid w:val="000D67C3"/>
    <w:rsid w:val="00133F13"/>
    <w:rsid w:val="00151EA0"/>
    <w:rsid w:val="00182DC0"/>
    <w:rsid w:val="001A18A8"/>
    <w:rsid w:val="001A674E"/>
    <w:rsid w:val="001B04E9"/>
    <w:rsid w:val="001C6329"/>
    <w:rsid w:val="001C7085"/>
    <w:rsid w:val="001D7CBE"/>
    <w:rsid w:val="002126C1"/>
    <w:rsid w:val="00237635"/>
    <w:rsid w:val="002426F4"/>
    <w:rsid w:val="00272472"/>
    <w:rsid w:val="002C76C2"/>
    <w:rsid w:val="00302C7C"/>
    <w:rsid w:val="003A0F3C"/>
    <w:rsid w:val="003F1FF7"/>
    <w:rsid w:val="003F2862"/>
    <w:rsid w:val="00427405"/>
    <w:rsid w:val="00443785"/>
    <w:rsid w:val="00476320"/>
    <w:rsid w:val="004D1851"/>
    <w:rsid w:val="005E01DA"/>
    <w:rsid w:val="005E2DEC"/>
    <w:rsid w:val="006300C5"/>
    <w:rsid w:val="006576C9"/>
    <w:rsid w:val="006850CB"/>
    <w:rsid w:val="006C36E7"/>
    <w:rsid w:val="006D782E"/>
    <w:rsid w:val="007578AB"/>
    <w:rsid w:val="007A325A"/>
    <w:rsid w:val="007D06C4"/>
    <w:rsid w:val="00822E50"/>
    <w:rsid w:val="00833BD8"/>
    <w:rsid w:val="00873AF9"/>
    <w:rsid w:val="00883949"/>
    <w:rsid w:val="008B026D"/>
    <w:rsid w:val="008B135E"/>
    <w:rsid w:val="008F7EF6"/>
    <w:rsid w:val="00963844"/>
    <w:rsid w:val="00974975"/>
    <w:rsid w:val="0098608F"/>
    <w:rsid w:val="0099541E"/>
    <w:rsid w:val="009C0C82"/>
    <w:rsid w:val="009D1B9B"/>
    <w:rsid w:val="009D2CAD"/>
    <w:rsid w:val="00A56B63"/>
    <w:rsid w:val="00A6058E"/>
    <w:rsid w:val="00AF277F"/>
    <w:rsid w:val="00B001AA"/>
    <w:rsid w:val="00B03B60"/>
    <w:rsid w:val="00B14A90"/>
    <w:rsid w:val="00B273A6"/>
    <w:rsid w:val="00B47FC2"/>
    <w:rsid w:val="00BA2DCB"/>
    <w:rsid w:val="00BE7DA8"/>
    <w:rsid w:val="00C771A4"/>
    <w:rsid w:val="00CE77C4"/>
    <w:rsid w:val="00D030F3"/>
    <w:rsid w:val="00D437CA"/>
    <w:rsid w:val="00D51DD3"/>
    <w:rsid w:val="00D84D0A"/>
    <w:rsid w:val="00D85192"/>
    <w:rsid w:val="00DF1481"/>
    <w:rsid w:val="00E178CF"/>
    <w:rsid w:val="00E402F7"/>
    <w:rsid w:val="00E612FA"/>
    <w:rsid w:val="00EE4B50"/>
    <w:rsid w:val="00EE6000"/>
    <w:rsid w:val="00F06719"/>
    <w:rsid w:val="00F17C46"/>
    <w:rsid w:val="00F23BD4"/>
    <w:rsid w:val="00F309AC"/>
    <w:rsid w:val="00FB730F"/>
    <w:rsid w:val="00FD04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929BD7E"/>
  <w15:chartTrackingRefBased/>
  <w15:docId w15:val="{99E856BC-B211-4322-B4D8-F66366530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D2CAD"/>
    <w:pPr>
      <w:spacing w:after="0" w:line="240" w:lineRule="auto"/>
      <w:outlineLvl w:val="0"/>
    </w:pPr>
    <w:rPr>
      <w:rFonts w:ascii="Times New Roman" w:eastAsia="Times New Roman" w:hAnsi="Times New Roman" w:cs="Times New Roman"/>
      <w:b/>
      <w:bCs/>
      <w:kern w:val="36"/>
      <w:sz w:val="48"/>
      <w:szCs w:val="48"/>
      <w:lang w:eastAsia="en-AU"/>
    </w:rPr>
  </w:style>
  <w:style w:type="paragraph" w:styleId="Heading2">
    <w:name w:val="heading 2"/>
    <w:basedOn w:val="Normal"/>
    <w:link w:val="Heading2Char"/>
    <w:uiPriority w:val="9"/>
    <w:qFormat/>
    <w:rsid w:val="009D2CAD"/>
    <w:pPr>
      <w:spacing w:after="0" w:line="240" w:lineRule="auto"/>
      <w:outlineLvl w:val="1"/>
    </w:pPr>
    <w:rPr>
      <w:rFonts w:ascii="Times New Roman" w:eastAsia="Times New Roman" w:hAnsi="Times New Roman" w:cs="Times New Roman"/>
      <w:b/>
      <w:bCs/>
      <w:sz w:val="36"/>
      <w:szCs w:val="36"/>
      <w:lang w:eastAsia="en-AU"/>
    </w:rPr>
  </w:style>
  <w:style w:type="paragraph" w:styleId="Heading3">
    <w:name w:val="heading 3"/>
    <w:basedOn w:val="Normal"/>
    <w:link w:val="Heading3Char"/>
    <w:uiPriority w:val="9"/>
    <w:qFormat/>
    <w:rsid w:val="009D2CAD"/>
    <w:pPr>
      <w:spacing w:after="0"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link w:val="Heading4Char"/>
    <w:uiPriority w:val="9"/>
    <w:qFormat/>
    <w:rsid w:val="009D2CAD"/>
    <w:pPr>
      <w:spacing w:after="0" w:line="240" w:lineRule="auto"/>
      <w:outlineLvl w:val="3"/>
    </w:pPr>
    <w:rPr>
      <w:rFonts w:ascii="Times New Roman" w:eastAsia="Times New Roman" w:hAnsi="Times New Roman" w:cs="Times New Roman"/>
      <w:b/>
      <w:bCs/>
      <w:sz w:val="24"/>
      <w:szCs w:val="24"/>
      <w:lang w:eastAsia="en-AU"/>
    </w:rPr>
  </w:style>
  <w:style w:type="paragraph" w:styleId="Heading5">
    <w:name w:val="heading 5"/>
    <w:basedOn w:val="Normal"/>
    <w:link w:val="Heading5Char"/>
    <w:uiPriority w:val="9"/>
    <w:qFormat/>
    <w:rsid w:val="009D2CAD"/>
    <w:pPr>
      <w:spacing w:after="0" w:line="240" w:lineRule="auto"/>
      <w:outlineLvl w:val="4"/>
    </w:pPr>
    <w:rPr>
      <w:rFonts w:ascii="Times New Roman" w:eastAsia="Times New Roman" w:hAnsi="Times New Roman" w:cs="Times New Roman"/>
      <w:b/>
      <w:bCs/>
      <w:sz w:val="20"/>
      <w:szCs w:val="20"/>
      <w:lang w:eastAsia="en-AU"/>
    </w:rPr>
  </w:style>
  <w:style w:type="paragraph" w:styleId="Heading6">
    <w:name w:val="heading 6"/>
    <w:basedOn w:val="Normal"/>
    <w:link w:val="Heading6Char"/>
    <w:uiPriority w:val="9"/>
    <w:qFormat/>
    <w:rsid w:val="009D2CAD"/>
    <w:pPr>
      <w:spacing w:after="0" w:line="240" w:lineRule="auto"/>
      <w:outlineLvl w:val="5"/>
    </w:pPr>
    <w:rPr>
      <w:rFonts w:ascii="Times New Roman" w:eastAsia="Times New Roman" w:hAnsi="Times New Roman" w:cs="Times New Roman"/>
      <w:b/>
      <w:bCs/>
      <w:sz w:val="15"/>
      <w:szCs w:val="15"/>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2CAD"/>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9D2CAD"/>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9D2CAD"/>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9D2CAD"/>
    <w:rPr>
      <w:rFonts w:ascii="Times New Roman" w:eastAsia="Times New Roman" w:hAnsi="Times New Roman" w:cs="Times New Roman"/>
      <w:b/>
      <w:bCs/>
      <w:sz w:val="24"/>
      <w:szCs w:val="24"/>
      <w:lang w:eastAsia="en-AU"/>
    </w:rPr>
  </w:style>
  <w:style w:type="character" w:customStyle="1" w:styleId="Heading5Char">
    <w:name w:val="Heading 5 Char"/>
    <w:basedOn w:val="DefaultParagraphFont"/>
    <w:link w:val="Heading5"/>
    <w:uiPriority w:val="9"/>
    <w:rsid w:val="009D2CAD"/>
    <w:rPr>
      <w:rFonts w:ascii="Times New Roman" w:eastAsia="Times New Roman" w:hAnsi="Times New Roman" w:cs="Times New Roman"/>
      <w:b/>
      <w:bCs/>
      <w:sz w:val="20"/>
      <w:szCs w:val="20"/>
      <w:lang w:eastAsia="en-AU"/>
    </w:rPr>
  </w:style>
  <w:style w:type="character" w:customStyle="1" w:styleId="Heading6Char">
    <w:name w:val="Heading 6 Char"/>
    <w:basedOn w:val="DefaultParagraphFont"/>
    <w:link w:val="Heading6"/>
    <w:uiPriority w:val="9"/>
    <w:rsid w:val="009D2CAD"/>
    <w:rPr>
      <w:rFonts w:ascii="Times New Roman" w:eastAsia="Times New Roman" w:hAnsi="Times New Roman" w:cs="Times New Roman"/>
      <w:b/>
      <w:bCs/>
      <w:sz w:val="15"/>
      <w:szCs w:val="15"/>
      <w:lang w:eastAsia="en-AU"/>
    </w:rPr>
  </w:style>
  <w:style w:type="character" w:styleId="Hyperlink">
    <w:name w:val="Hyperlink"/>
    <w:basedOn w:val="DefaultParagraphFont"/>
    <w:uiPriority w:val="99"/>
    <w:unhideWhenUsed/>
    <w:rsid w:val="009D2CAD"/>
    <w:rPr>
      <w:b/>
      <w:bCs/>
      <w:strike w:val="0"/>
      <w:dstrike w:val="0"/>
      <w:color w:val="0000FF"/>
      <w:u w:val="none"/>
      <w:effect w:val="none"/>
    </w:rPr>
  </w:style>
  <w:style w:type="character" w:styleId="Emphasis">
    <w:name w:val="Emphasis"/>
    <w:basedOn w:val="DefaultParagraphFont"/>
    <w:uiPriority w:val="20"/>
    <w:qFormat/>
    <w:rsid w:val="009D2CAD"/>
    <w:rPr>
      <w:i/>
      <w:iCs/>
    </w:rPr>
  </w:style>
  <w:style w:type="paragraph" w:customStyle="1" w:styleId="error">
    <w:name w:val="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title1">
    <w:name w:val="Subtitl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
    <w:name w:val="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
    <w:name w:val="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caption">
    <w:name w:val="imagecaption"/>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justify">
    <w:name w:val="justif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
    <w:name w:val="lhstree"/>
    <w:basedOn w:val="Normal"/>
    <w:rsid w:val="009D2CAD"/>
    <w:pP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hidden">
    <w:name w:val="hidden"/>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leftblocktoolbar">
    <w:name w:val="leftblocktoolbar"/>
    <w:basedOn w:val="Normal"/>
    <w:rsid w:val="009D2CAD"/>
    <w:pPr>
      <w:pBdr>
        <w:bottom w:val="single" w:sz="6" w:space="0" w:color="999999"/>
      </w:pBdr>
      <w:shd w:val="clear" w:color="auto" w:fill="F4F4F4"/>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rolltofill">
    <w:name w:val="scrolltofil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nk">
    <w:name w:val="iconli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icon">
    <w:name w:val="ht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icon">
    <w:name w:val="xm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meicon">
    <w:name w:val="ho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icon">
    <w:name w:val="task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largeicon">
    <w:name w:val="task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
    <w:name w:val="task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gicon">
    <w:name w:val="repor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icon">
    <w:name w:val="tas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icon">
    <w:name w:val="brow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rowseregicon">
    <w:name w:val="brows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gouticon">
    <w:name w:val="logo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detailsicon">
    <w:name w:val="userdetai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oticon">
    <w:name w:val="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icon">
    <w:name w:v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lderregicon">
    <w:name w:v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stfoundicon">
    <w:name w:val="lostfoun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rooticon">
    <w:name w:val="consult_ro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icon">
    <w:name w:val="con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foldericon">
    <w:name w:val="consult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icon">
    <w:name w:val="public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folderregicon">
    <w:name w:val="public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icon">
    <w:name w:val="privat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folderregicon">
    <w:name w:val="privat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icon">
    <w:name w:val="archive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chivefolderregicon">
    <w:name w:val="archive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icon">
    <w:name w:val="externalfold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kedicon">
    <w:name w:val="lin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ternalfolderregicon">
    <w:name w:val="externalfold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icon">
    <w:name w:val="metadata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tadatalargeicon">
    <w:name w:val="metadata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
    <w:name w:v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regicon">
    <w:name w:val="docum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icon">
    <w:name w:val="region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regionregicon">
    <w:name w:val="reg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ectionicon">
    <w:name w:val="sec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regicon">
    <w:name w:val="sectio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haptericon">
    <w:name w:val="chap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regicon">
    <w:name w:val="chapter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binregicon">
    <w:name w:val="bin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nsultablepoint">
    <w:name w:val="consultable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ojecticon">
    <w:name w:val="projec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eldicon">
    <w:name w:val="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icon">
    <w:name w:va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
    <w:name w:val="t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pointicon">
    <w:name w:val="edit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ogglepointicon">
    <w:name w:val="togglepoint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symboltreeicon">
    <w:name w:val="symboltr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ddocicon">
    <w:name w:val="word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
    <w:name w:val="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
    <w:name w:val="commentcop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
    <w:name w:val="poi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egicon">
    <w:name w:val="ev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entregicon">
    <w:name w:val="content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targeticon">
    <w:name w:val="targ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largeicon">
    <w:name w:val="cop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regicon">
    <w:name w:val="copyregicon"/>
    <w:basedOn w:val="Normal"/>
    <w:rsid w:val="009D2CAD"/>
    <w:pP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copytreeregicon">
    <w:name w:val="copytr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reeicon">
    <w:name w:val="questreeicon"/>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ilicon">
    <w:name w:val="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regicon">
    <w:name w:val="mai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icon">
    <w:name w:val="mail_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ilsetregicon">
    <w:name w:val="mail_se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xicon">
    <w:name w:val="box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ementicon">
    <w:name w:val="state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teicon">
    <w:name w:val="si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ssueicon">
    <w:name w:val="issu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icon">
    <w:name w:val="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icon">
    <w:name w:val="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ageicon">
    <w:name w:val="im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icon">
    <w:name w:val="ma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oomfeaturesicon">
    <w:name w:val="zoomfeatur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yericon">
    <w:name w:val="lay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icon">
    <w:name w:val="feat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ygonicon">
    <w:name w:val="polyg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icon">
    <w:name w:val="lin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gureicon">
    <w:name w:val="figu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mplateicon">
    <w:name w:val="temp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ranslateicon">
    <w:name w:val="transl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icon">
    <w:name w:val="questionnair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naireregicon">
    <w:name w:val="questionnair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question">
    <w:name w:val="private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question">
    <w:name w:val="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ivatetopublicquestion">
    <w:name w:val="privatetopublicquesti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icon">
    <w:name w:val="unknow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knownregicon">
    <w:name w:val="unknow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initionicon">
    <w:name w:val="workflow_defin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icon">
    <w:name w:val="workfl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defregicon">
    <w:name w:val="workflowdef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orkflowregicon">
    <w:name w:val="workflow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icon">
    <w:name w:val="st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regicon">
    <w:name w:val="stag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activeicon">
    <w:name w:val="stageac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gecompletedicon">
    <w:name w:val="stagecomple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meicon">
    <w:name w:val="tim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oupicon">
    <w:name w:val="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reationgroupicon">
    <w:name w:val="creationgro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icon">
    <w:name w:val="us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regicon">
    <w:name w:val="us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icon">
    <w:name w:val="committee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itteesregicon">
    <w:name w:val="committees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genticon">
    <w:name w:val="ag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ericon">
    <w:name w:val="custom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pporticon">
    <w:name w:val="sup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con">
    <w:name w:val="consulte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regicon">
    <w:name w:val="consulte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icon">
    <w:name w:val="inactivepers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activeperson">
    <w:name w:val="inactiveperson"/>
    <w:basedOn w:val="Normal"/>
    <w:rsid w:val="009D2CAD"/>
    <w:pPr>
      <w:spacing w:before="100" w:beforeAutospacing="1" w:after="100" w:afterAutospacing="1" w:line="240" w:lineRule="auto"/>
    </w:pPr>
    <w:rPr>
      <w:rFonts w:ascii="Times New Roman" w:eastAsia="Times New Roman" w:hAnsi="Times New Roman" w:cs="Times New Roman"/>
      <w:strike/>
      <w:color w:val="60555E"/>
      <w:sz w:val="24"/>
      <w:szCs w:val="24"/>
      <w:lang w:eastAsia="en-AU"/>
    </w:rPr>
  </w:style>
  <w:style w:type="paragraph" w:customStyle="1" w:styleId="adddomainicon">
    <w:name w:val="add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domainicon">
    <w:name w:val="editdoma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leicon">
    <w:name w:val="ro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cusicon">
    <w:name w:val="foc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icon">
    <w:name w:val="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regicon">
    <w:name w:val="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largeicon">
    <w:name w:val="com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commentregicon">
    <w:name w:val="lockedcom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icon">
    <w:name w:val="comment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largeicon">
    <w:name w:val="comments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icon">
    <w:name w:val="dashboardconfi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shboardconfiglargeicon">
    <w:name w:val="dashboardconfig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icon">
    <w:name w:val="oth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regicon">
    <w:name w:val="other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largeicon">
    <w:name w:val="other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icon">
    <w:name w:val="surve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regicon">
    <w:name w:val="survey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veylargeicon">
    <w:name w:val="survey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icon">
    <w:name w:val="static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adonlyicon">
    <w:name w:val="static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regicon">
    <w:name w:val="static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aticdocumentlargeicon">
    <w:name w:val="static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icon">
    <w:name w:val="fi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regicon">
    <w:name w:val="file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icon">
    <w:name w:val="live_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adonlyicon">
    <w:name w:val="live_documentread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regicon">
    <w:name w:val="live_document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vedocumentlargeicon">
    <w:name w:val="live_documen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icon">
    <w:name w:val="foru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regicon">
    <w:name w:val="forum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largeicon">
    <w:name w:val="forum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icon">
    <w:name w:val="bulletin_boar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regicon">
    <w:name w:val="bulletin_board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lletinboardlargeicon">
    <w:name w:val="bulletin_board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icon">
    <w:name w:val="peti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regicon">
    <w:name w:val="petition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largeicon">
    <w:name w:val="petition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icon">
    <w:name w:val="pol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regicon">
    <w:name w:val="poll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largeicon">
    <w:name w:val="poll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icon">
    <w:name w:val="repo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largeicon">
    <w:name w:val="reportlar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rpticon">
    <w:name w:val="eventr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
    <w:name w:val="report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ortresulticon0">
    <w:name w:val="report_resul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icon">
    <w:name w:val="ta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mailicon">
    <w:name w:val="emai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offtagicon">
    <w:name w:val="unoff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icon">
    <w:name w:val="ta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gregicon">
    <w:name w:val="tag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
    <w:name w:val="ev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fieldicon">
    <w:name w:val="textfiel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rlicon">
    <w:name w:val="ur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leanicon">
    <w:name w:val="boolea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up">
    <w:name w:val="move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edown">
    <w:name w:val="movedow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faulticon">
    <w:name w:val="defaulticon"/>
    <w:basedOn w:val="Normal"/>
    <w:rsid w:val="009D2CAD"/>
    <w:pPr>
      <w:shd w:val="clear" w:color="auto" w:fill="FFFF99"/>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ivateicon">
    <w:name w:val="priv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fidentialicon">
    <w:name w:val="confidenti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icon">
    <w:name w:val="item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ttachmenticon">
    <w:name w:val="attach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lternativeicon">
    <w:name w:val="alternati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icon">
    <w:name w:val="bac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icon">
    <w:name w:val="nex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icon">
    <w:name w:val="u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ticon">
    <w:name w:val="cu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plicateicon">
    <w:name w:val="duplica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steicon">
    <w:name w:val="pas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icon">
    <w:name w:val="ne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leteicon">
    <w:name w:val="dele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diticon">
    <w:name w:val="e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aveicon">
    <w:name w:val="sav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ccepticon">
    <w:name w:val="acce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ploadicon">
    <w:name w:val="up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documenticon">
    <w:name w:val="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bdocumenticon">
    <w:name w:val="web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dfdocumenticon">
    <w:name w:val="lowres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rgbpdfdocumenticon">
    <w:name w:val="highresrgb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cmykpdfdocumenticon">
    <w:name w:val="highrescmyk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resgraypdfdocumenticon">
    <w:name w:val="highresgraypdf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tmldocumenticon">
    <w:name w:val="ht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rtaldocumenticon">
    <w:name w:val="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wresportaldocumenticon">
    <w:name w:val="lowresporta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documenticon">
    <w:name w:val="indesign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mldocumenticon">
    <w:name w:val="xmldocu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optionicon">
    <w:name w:val="pub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eticon">
    <w:name w:val="options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freshicon">
    <w:name w:val="refre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doicon">
    <w:name w:val="un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doicon">
    <w:name w:val="red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vieicon">
    <w:name w:val="movi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ssageicon">
    <w:name w:val="messag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ticon">
    <w:name w:val="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
    <w:name w:va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ndingicon">
    <w:name w:val="pen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uly-madeicon">
    <w:name w:val="duly-mad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jectedicon">
    <w:name w:val="rej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t-submittedicon">
    <w:name w:val="not-submit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threadicon">
    <w:name w:val="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threadicon">
    <w:name w:val="unlockedthre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icon">
    <w:name w:val="searc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utoicon">
    <w:name w:val="aut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regicon">
    <w:name w:val="repre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ymbolicon">
    <w:name w:val="symbol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noteicon">
    <w:name w:val="foot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ndnoteicon">
    <w:name w:val="end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noteicon">
    <w:name w:val="tablenot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okmarkicon">
    <w:name w:val="bookmar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eddocicon">
    <w:name w:val="published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napshoticon">
    <w:name w:val="snapsho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shingoptionicon">
    <w:name w:val="publishing_op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icon">
    <w:name w:val="help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sisticon">
    <w:name w:val="assis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wchaticon">
    <w:name w:val="newcha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designicon">
    <w:name w:val="indesig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21icon">
    <w:name w:val="rss21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ssicon">
    <w:name w:val="rs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deoicon">
    <w:name w:val="vide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icon">
    <w:name w:val="righ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icon">
    <w:name w:val="lef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docicon">
    <w:name w:val="excel_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echarticon">
    <w:name w:val="pi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rcharticon">
    <w:name w:val="b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anttcharticon">
    <w:name w:val="gant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cattercharticon">
    <w:name w:val="scatt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eacharticon">
    <w:name w:val="area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ubblecharticon">
    <w:name w:val="bubbl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ughnutcharticon">
    <w:name w:val="doughnut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necharticon">
    <w:name w:val="lin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archarticon">
    <w:name w:val="rada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rfacecharticon">
    <w:name w:val="surface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thercharticon">
    <w:name w:val="other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rticon">
    <w:name w:val="char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sheeticon">
    <w:name w:val="excel-shee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el-tableicon">
    <w:name w:val="excel-tabl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icon">
    <w:name w:val="calend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foicon">
    <w:name w:val="inf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xclamationicon">
    <w:name w:val="exclama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icon">
    <w:name w:val="min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icon">
    <w:name w:val="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tbicon">
    <w:name w:val="helptb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nicon">
    <w:name w:val="maximise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ximiseofficon">
    <w:name w:val="maximiseof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sidebaricon">
    <w:name w:val="closesideba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lnkicon">
    <w:name w:val="maplnkicon"/>
    <w:basedOn w:val="Normal"/>
    <w:rsid w:val="009D2CAD"/>
    <w:pPr>
      <w:spacing w:before="100" w:beforeAutospacing="1" w:after="100" w:afterAutospacing="1" w:line="240" w:lineRule="auto"/>
    </w:pPr>
    <w:rPr>
      <w:rFonts w:ascii="Arial" w:eastAsia="Times New Roman" w:hAnsi="Arial" w:cs="Arial"/>
      <w:b/>
      <w:bCs/>
      <w:color w:val="004DA3"/>
      <w:sz w:val="29"/>
      <w:szCs w:val="29"/>
      <w:lang w:eastAsia="en-AU"/>
    </w:rPr>
  </w:style>
  <w:style w:type="paragraph" w:customStyle="1" w:styleId="eventopen">
    <w:name w:val="eventopen"/>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
    <w:name w:val="eventpending"/>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readonly">
    <w:name w:val="eventreadonly"/>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closed">
    <w:name w:val="eventclosed"/>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downloadicon">
    <w:name w:val="downloa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zippedicon">
    <w:name w:val="zipp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adingicon">
    <w:name w:val="load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sernamefree">
    <w:name w:val="usernamefree"/>
    <w:basedOn w:val="Normal"/>
    <w:rsid w:val="009D2CAD"/>
    <w:pPr>
      <w:spacing w:before="100" w:beforeAutospacing="1" w:after="100" w:afterAutospacing="1" w:line="240" w:lineRule="auto"/>
    </w:pPr>
    <w:rPr>
      <w:rFonts w:ascii="Times New Roman" w:eastAsia="Times New Roman" w:hAnsi="Times New Roman" w:cs="Times New Roman"/>
      <w:b/>
      <w:bCs/>
      <w:color w:val="39B61F"/>
      <w:sz w:val="24"/>
      <w:szCs w:val="24"/>
      <w:lang w:eastAsia="en-AU"/>
    </w:rPr>
  </w:style>
  <w:style w:type="paragraph" w:customStyle="1" w:styleId="usernametaken">
    <w:name w:val="usernametaken"/>
    <w:basedOn w:val="Normal"/>
    <w:rsid w:val="009D2CAD"/>
    <w:pPr>
      <w:spacing w:before="100" w:beforeAutospacing="1" w:after="100" w:afterAutospacing="1" w:line="240" w:lineRule="auto"/>
    </w:pPr>
    <w:rPr>
      <w:rFonts w:ascii="Times New Roman" w:eastAsia="Times New Roman" w:hAnsi="Times New Roman" w:cs="Times New Roman"/>
      <w:b/>
      <w:bCs/>
      <w:color w:val="800000"/>
      <w:sz w:val="24"/>
      <w:szCs w:val="24"/>
      <w:lang w:eastAsia="en-AU"/>
    </w:rPr>
  </w:style>
  <w:style w:type="paragraph" w:customStyle="1" w:styleId="loginbox">
    <w:name w:val="loginbox"/>
    <w:basedOn w:val="Normal"/>
    <w:rsid w:val="009D2CAD"/>
    <w:pPr>
      <w:pBdr>
        <w:top w:val="single" w:sz="6" w:space="8" w:color="2264BA"/>
        <w:left w:val="single" w:sz="6" w:space="8" w:color="2264BA"/>
        <w:bottom w:val="single" w:sz="6" w:space="8" w:color="2264BA"/>
        <w:right w:val="single" w:sz="6" w:space="8" w:color="2264BA"/>
      </w:pBdr>
      <w:shd w:val="clear" w:color="auto" w:fill="D2E2FF"/>
      <w:spacing w:before="1650" w:after="0" w:line="240" w:lineRule="auto"/>
    </w:pPr>
    <w:rPr>
      <w:rFonts w:ascii="Times New Roman" w:eastAsia="Times New Roman" w:hAnsi="Times New Roman" w:cs="Times New Roman"/>
      <w:sz w:val="24"/>
      <w:szCs w:val="24"/>
      <w:lang w:eastAsia="en-AU"/>
    </w:rPr>
  </w:style>
  <w:style w:type="paragraph" w:customStyle="1" w:styleId="loginicon">
    <w:name w:val="logi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picicon">
    <w:name w:val="topi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icon">
    <w:name w:val="view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icon">
    <w:name w:val="addcommen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lyicon">
    <w:name w:val="rep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
    <w:name w:val="toggleope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
    <w:name w:val="toggleclos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ockedicon">
    <w:name w:val="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unlockedicon">
    <w:name w:val="unlock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sulteeinvitestatusicon">
    <w:name w:val="consultee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viteinvitestatusonlyicon">
    <w:name w:val="inviteinvitestatusonly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ublicinvitestatusicon">
    <w:name w:val="publicinvitestat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rrowicon">
    <w:name w:val="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oicon">
    <w:name w:val="g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icon">
    <w:name w:val="doc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xlsicon">
    <w:name w:val="xl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pticon">
    <w:name w:val="pp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dficon">
    <w:name w:val="pdf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shicon">
    <w:name w:val="flash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icon">
    <w:name w:val="radio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adioselectedicon">
    <w:name w:val="radioselected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eliciousicon">
    <w:name w:val="bmdelicious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diggicon">
    <w:name w:val="bmdig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redditicon">
    <w:name w:val="bmreddit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facebookicon">
    <w:name w:val="bmfacebook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stumbleuponicon">
    <w:name w:val="bmstumbleup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echnoratiicon">
    <w:name w:val="bmtechnorati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mtwittericon">
    <w:name w:val="bmtwitter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avicon">
    <w:name w:val="fav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niarrowicon">
    <w:name w:val="miniarrow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
    <w:name w:val="commenttogglericon"/>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
    <w:name w:val="featurebox"/>
    <w:basedOn w:val="Normal"/>
    <w:rsid w:val="009D2CAD"/>
    <w:pPr>
      <w:shd w:val="clear" w:color="auto" w:fill="CFCFCF"/>
      <w:spacing w:before="150" w:after="150" w:line="240" w:lineRule="auto"/>
    </w:pPr>
    <w:rPr>
      <w:rFonts w:ascii="Times New Roman" w:eastAsia="Times New Roman" w:hAnsi="Times New Roman" w:cs="Times New Roman"/>
      <w:sz w:val="24"/>
      <w:szCs w:val="24"/>
      <w:lang w:eastAsia="en-AU"/>
    </w:rPr>
  </w:style>
  <w:style w:type="paragraph" w:customStyle="1" w:styleId="featureboxlight">
    <w:name w:val="featureboxlight"/>
    <w:basedOn w:val="Normal"/>
    <w:rsid w:val="009D2CAD"/>
    <w:pPr>
      <w:shd w:val="clear" w:color="auto" w:fill="CFCFCF"/>
      <w:spacing w:after="150" w:line="240" w:lineRule="auto"/>
    </w:pPr>
    <w:rPr>
      <w:rFonts w:ascii="Times New Roman" w:eastAsia="Times New Roman" w:hAnsi="Times New Roman" w:cs="Times New Roman"/>
      <w:sz w:val="24"/>
      <w:szCs w:val="24"/>
      <w:lang w:eastAsia="en-AU"/>
    </w:rPr>
  </w:style>
  <w:style w:type="paragraph" w:customStyle="1" w:styleId="featureboxheader">
    <w:name w:val="featurebox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etitionbox">
    <w:name w:val="petitionbox"/>
    <w:basedOn w:val="Normal"/>
    <w:rsid w:val="009D2CAD"/>
    <w:pPr>
      <w:spacing w:before="100" w:beforeAutospacing="1" w:after="100" w:afterAutospacing="1" w:line="240" w:lineRule="auto"/>
      <w:ind w:left="3300"/>
    </w:pPr>
    <w:rPr>
      <w:rFonts w:ascii="Times New Roman" w:eastAsia="Times New Roman" w:hAnsi="Times New Roman" w:cs="Times New Roman"/>
      <w:sz w:val="24"/>
      <w:szCs w:val="24"/>
      <w:lang w:eastAsia="en-AU"/>
    </w:rPr>
  </w:style>
  <w:style w:type="paragraph" w:customStyle="1" w:styleId="whitebar">
    <w:name w:val="whitebar"/>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latbar">
    <w:name w:val="flatbar"/>
    <w:basedOn w:val="Normal"/>
    <w:rsid w:val="009D2CAD"/>
    <w:pPr>
      <w:pBdr>
        <w:bottom w:val="single" w:sz="6" w:space="4" w:color="auto"/>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
    <w:name w:val="gradientbar"/>
    <w:basedOn w:val="Normal"/>
    <w:rsid w:val="009D2CAD"/>
    <w:pPr>
      <w:pBdr>
        <w:bottom w:val="single" w:sz="6" w:space="4" w:color="auto"/>
      </w:pBdr>
      <w:shd w:val="clear" w:color="auto" w:fill="D2E2FF"/>
      <w:spacing w:before="15" w:after="100" w:afterAutospacing="1" w:line="240" w:lineRule="auto"/>
    </w:pPr>
    <w:rPr>
      <w:rFonts w:ascii="Times New Roman" w:eastAsia="Times New Roman" w:hAnsi="Times New Roman" w:cs="Times New Roman"/>
      <w:sz w:val="24"/>
      <w:szCs w:val="24"/>
      <w:lang w:eastAsia="en-AU"/>
    </w:rPr>
  </w:style>
  <w:style w:type="paragraph" w:customStyle="1" w:styleId="featureboxbody">
    <w:name w:val="featureboxbody"/>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hade">
    <w:name w:val="shade"/>
    <w:basedOn w:val="Normal"/>
    <w:rsid w:val="009D2CAD"/>
    <w:pPr>
      <w:shd w:val="clear" w:color="auto" w:fill="F6F5F1"/>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gnaturebubble">
    <w:name w:val="signaturebubble"/>
    <w:basedOn w:val="Normal"/>
    <w:rsid w:val="009D2CAD"/>
    <w:pPr>
      <w:spacing w:before="100" w:beforeAutospacing="1" w:after="100" w:afterAutospacing="1" w:line="240" w:lineRule="auto"/>
    </w:pPr>
    <w:rPr>
      <w:rFonts w:ascii="Times New Roman" w:eastAsia="Times New Roman" w:hAnsi="Times New Roman" w:cs="Times New Roman"/>
      <w:b/>
      <w:bCs/>
      <w:sz w:val="17"/>
      <w:szCs w:val="17"/>
      <w:lang w:eastAsia="en-AU"/>
    </w:rPr>
  </w:style>
  <w:style w:type="paragraph" w:customStyle="1" w:styleId="breakdownvalue">
    <w:name w:val="breakdownvalue"/>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petitionloginbox">
    <w:name w:val="petitionloginbox"/>
    <w:basedOn w:val="Normal"/>
    <w:rsid w:val="009D2CAD"/>
    <w:pPr>
      <w:spacing w:after="100" w:afterAutospacing="1" w:line="240" w:lineRule="auto"/>
    </w:pPr>
    <w:rPr>
      <w:rFonts w:ascii="Times New Roman" w:eastAsia="Times New Roman" w:hAnsi="Times New Roman" w:cs="Times New Roman"/>
      <w:sz w:val="24"/>
      <w:szCs w:val="24"/>
      <w:lang w:eastAsia="en-AU"/>
    </w:rPr>
  </w:style>
  <w:style w:type="paragraph" w:customStyle="1" w:styleId="eventdetails">
    <w:name w:val="eventdetails"/>
    <w:basedOn w:val="Normal"/>
    <w:rsid w:val="009D2CAD"/>
    <w:pPr>
      <w:pBdr>
        <w:top w:val="single" w:sz="6" w:space="8" w:color="A8A8A8"/>
        <w:left w:val="single" w:sz="6" w:space="8" w:color="A8A8A8"/>
        <w:bottom w:val="single" w:sz="6" w:space="8" w:color="A8A8A8"/>
        <w:right w:val="single" w:sz="6" w:space="8" w:color="A8A8A8"/>
      </w:pBdr>
      <w:shd w:val="clear" w:color="auto" w:fill="FFFFFF"/>
      <w:spacing w:after="0" w:line="240" w:lineRule="auto"/>
    </w:pPr>
    <w:rPr>
      <w:rFonts w:ascii="Times New Roman" w:eastAsia="Times New Roman" w:hAnsi="Times New Roman" w:cs="Times New Roman"/>
      <w:sz w:val="24"/>
      <w:szCs w:val="24"/>
      <w:lang w:eastAsia="en-AU"/>
    </w:rPr>
  </w:style>
  <w:style w:type="paragraph" w:customStyle="1" w:styleId="eventpdf">
    <w:name w:val="eventpdf"/>
    <w:basedOn w:val="Normal"/>
    <w:rsid w:val="009D2CAD"/>
    <w:pPr>
      <w:shd w:val="clear" w:color="auto" w:fill="D0E1FF"/>
      <w:spacing w:after="0" w:line="240" w:lineRule="auto"/>
    </w:pPr>
    <w:rPr>
      <w:rFonts w:ascii="Times New Roman" w:eastAsia="Times New Roman" w:hAnsi="Times New Roman" w:cs="Times New Roman"/>
      <w:sz w:val="24"/>
      <w:szCs w:val="24"/>
      <w:lang w:eastAsia="en-AU"/>
    </w:rPr>
  </w:style>
  <w:style w:type="paragraph" w:customStyle="1" w:styleId="eventstart">
    <w:name w:val="eventstart"/>
    <w:basedOn w:val="Normal"/>
    <w:rsid w:val="009D2CAD"/>
    <w:pPr>
      <w:spacing w:before="100" w:beforeAutospacing="1" w:after="300" w:line="240" w:lineRule="auto"/>
      <w:ind w:left="15"/>
    </w:pPr>
    <w:rPr>
      <w:rFonts w:ascii="Times New Roman" w:eastAsia="Times New Roman" w:hAnsi="Times New Roman" w:cs="Times New Roman"/>
      <w:sz w:val="24"/>
      <w:szCs w:val="24"/>
      <w:lang w:eastAsia="en-AU"/>
    </w:rPr>
  </w:style>
  <w:style w:type="paragraph" w:customStyle="1" w:styleId="bookmarks">
    <w:name w:val="bookmarks"/>
    <w:basedOn w:val="Normal"/>
    <w:rsid w:val="009D2CAD"/>
    <w:pPr>
      <w:pBdr>
        <w:top w:val="single" w:sz="6" w:space="0" w:color="A8A8A8"/>
      </w:pBdr>
      <w:spacing w:before="150" w:after="300" w:line="240" w:lineRule="auto"/>
      <w:ind w:left="150" w:right="150"/>
    </w:pPr>
    <w:rPr>
      <w:rFonts w:ascii="Times New Roman" w:eastAsia="Times New Roman" w:hAnsi="Times New Roman" w:cs="Times New Roman"/>
      <w:sz w:val="16"/>
      <w:szCs w:val="16"/>
      <w:lang w:eastAsia="en-AU"/>
    </w:rPr>
  </w:style>
  <w:style w:type="paragraph" w:customStyle="1" w:styleId="createtopic">
    <w:name w:val="createtopic"/>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ummenu">
    <w:name w:val="forummenu"/>
    <w:basedOn w:val="Normal"/>
    <w:rsid w:val="009D2CAD"/>
    <w:pPr>
      <w:shd w:val="clear" w:color="auto" w:fill="000000"/>
      <w:spacing w:after="0" w:line="240" w:lineRule="auto"/>
    </w:pPr>
    <w:rPr>
      <w:rFonts w:ascii="Times New Roman" w:eastAsia="Times New Roman" w:hAnsi="Times New Roman" w:cs="Times New Roman"/>
      <w:sz w:val="24"/>
      <w:szCs w:val="24"/>
      <w:lang w:eastAsia="en-AU"/>
    </w:rPr>
  </w:style>
  <w:style w:type="paragraph" w:customStyle="1" w:styleId="eventbrowsertop">
    <w:name w:val="eventbrowsertop"/>
    <w:basedOn w:val="Normal"/>
    <w:rsid w:val="009D2CAD"/>
    <w:pPr>
      <w:pBdr>
        <w:top w:val="single" w:sz="2" w:space="0" w:color="A8A8A8"/>
        <w:left w:val="single" w:sz="6" w:space="0" w:color="A8A8A8"/>
        <w:bottom w:val="single" w:sz="2" w:space="0" w:color="A8A8A8"/>
        <w:right w:val="single" w:sz="6" w:space="0" w:color="A8A8A8"/>
      </w:pBdr>
      <w:shd w:val="clear" w:color="auto" w:fill="DADADA"/>
      <w:spacing w:before="100" w:beforeAutospacing="1" w:after="100" w:afterAutospacing="1" w:line="390" w:lineRule="atLeast"/>
    </w:pPr>
    <w:rPr>
      <w:rFonts w:ascii="Times New Roman" w:eastAsia="Times New Roman" w:hAnsi="Times New Roman" w:cs="Times New Roman"/>
      <w:b/>
      <w:bCs/>
      <w:sz w:val="24"/>
      <w:szCs w:val="24"/>
      <w:lang w:eastAsia="en-AU"/>
    </w:rPr>
  </w:style>
  <w:style w:type="paragraph" w:customStyle="1" w:styleId="eventbrowserbottom">
    <w:name w:val="eventbrowserbottom"/>
    <w:basedOn w:val="Normal"/>
    <w:rsid w:val="009D2CAD"/>
    <w:pPr>
      <w:pBdr>
        <w:top w:val="single" w:sz="2" w:space="0" w:color="A8A8A8"/>
        <w:left w:val="single" w:sz="6" w:space="0" w:color="A8A8A8"/>
        <w:bottom w:val="single" w:sz="2" w:space="0" w:color="A8A8A8"/>
        <w:right w:val="single" w:sz="6" w:space="0" w:color="A8A8A8"/>
      </w:pBdr>
      <w:shd w:val="clear" w:color="auto" w:fill="DADADA"/>
      <w:spacing w:after="0" w:line="390" w:lineRule="atLeast"/>
      <w:ind w:left="3300"/>
    </w:pPr>
    <w:rPr>
      <w:rFonts w:ascii="Times New Roman" w:eastAsia="Times New Roman" w:hAnsi="Times New Roman" w:cs="Times New Roman"/>
      <w:sz w:val="24"/>
      <w:szCs w:val="24"/>
      <w:lang w:eastAsia="en-AU"/>
    </w:rPr>
  </w:style>
  <w:style w:type="paragraph" w:customStyle="1" w:styleId="eventnavheader">
    <w:name w:val="eventnavheader"/>
    <w:basedOn w:val="Normal"/>
    <w:rsid w:val="009D2CAD"/>
    <w:pPr>
      <w:pBdr>
        <w:bottom w:val="single" w:sz="6" w:space="5" w:color="A8A8A8"/>
      </w:pBdr>
      <w:shd w:val="clear" w:color="auto" w:fill="D2E2FF"/>
      <w:spacing w:after="0" w:line="240" w:lineRule="auto"/>
    </w:pPr>
    <w:rPr>
      <w:rFonts w:ascii="Times New Roman" w:eastAsia="Times New Roman" w:hAnsi="Times New Roman" w:cs="Times New Roman"/>
      <w:sz w:val="24"/>
      <w:szCs w:val="24"/>
      <w:lang w:eastAsia="en-AU"/>
    </w:rPr>
  </w:style>
  <w:style w:type="paragraph" w:customStyle="1" w:styleId="font200">
    <w:name w:val="font200"/>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targetcontainer">
    <w:name w:val="targe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ddingtop">
    <w:name w:val="paddingto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ntactpetitionowner">
    <w:name w:val="contactpetitionowner"/>
    <w:basedOn w:val="Normal"/>
    <w:rsid w:val="009D2CAD"/>
    <w:pPr>
      <w:pBdr>
        <w:top w:val="single" w:sz="6" w:space="0" w:color="78A6FC"/>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resultitem">
    <w:name w:val="resultitem"/>
    <w:basedOn w:val="Normal"/>
    <w:rsid w:val="009D2CAD"/>
    <w:pPr>
      <w:pBdr>
        <w:bottom w:val="single" w:sz="6" w:space="2" w:color="DCDCDC"/>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me">
    <w:name w:val="eventname"/>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personname">
    <w:name w:val="personname"/>
    <w:basedOn w:val="Normal"/>
    <w:rsid w:val="009D2CAD"/>
    <w:pPr>
      <w:pBdr>
        <w:left w:val="single" w:sz="6" w:space="8" w:color="auto"/>
      </w:pBdr>
      <w:spacing w:before="100" w:beforeAutospacing="1" w:after="100" w:afterAutospacing="1" w:line="240" w:lineRule="auto"/>
      <w:ind w:left="150"/>
    </w:pPr>
    <w:rPr>
      <w:rFonts w:ascii="Times New Roman" w:eastAsia="Times New Roman" w:hAnsi="Times New Roman" w:cs="Times New Roman"/>
      <w:lang w:eastAsia="en-AU"/>
    </w:rPr>
  </w:style>
  <w:style w:type="paragraph" w:customStyle="1" w:styleId="descrbar">
    <w:name w:val="descrbar"/>
    <w:basedOn w:val="Normal"/>
    <w:rsid w:val="009D2CAD"/>
    <w:pPr>
      <w:spacing w:before="150" w:after="0" w:line="240" w:lineRule="auto"/>
      <w:ind w:left="750" w:right="75"/>
    </w:pPr>
    <w:rPr>
      <w:rFonts w:ascii="Times New Roman" w:eastAsia="Times New Roman" w:hAnsi="Times New Roman" w:cs="Times New Roman"/>
      <w:sz w:val="24"/>
      <w:szCs w:val="24"/>
      <w:lang w:eastAsia="en-AU"/>
    </w:rPr>
  </w:style>
  <w:style w:type="paragraph" w:customStyle="1" w:styleId="openquote">
    <w:name w:val="open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quote">
    <w:name w:val="closequot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pfiles">
    <w:name w:val="repfile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tem">
    <w:name w:val="item"/>
    <w:basedOn w:val="Normal"/>
    <w:rsid w:val="009D2CAD"/>
    <w:pPr>
      <w:spacing w:before="480" w:after="480" w:line="240" w:lineRule="auto"/>
    </w:pPr>
    <w:rPr>
      <w:rFonts w:ascii="Times New Roman" w:eastAsia="Times New Roman" w:hAnsi="Times New Roman" w:cs="Times New Roman"/>
      <w:sz w:val="24"/>
      <w:szCs w:val="24"/>
      <w:lang w:eastAsia="en-AU"/>
    </w:rPr>
  </w:style>
  <w:style w:type="paragraph" w:customStyle="1" w:styleId="postdetails">
    <w:name w:val="postdetail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stbody">
    <w:name w:val="postbody"/>
    <w:basedOn w:val="Normal"/>
    <w:rsid w:val="009D2CAD"/>
    <w:pPr>
      <w:spacing w:before="100" w:beforeAutospacing="1" w:after="100" w:afterAutospacing="1" w:line="240" w:lineRule="auto"/>
      <w:ind w:left="2400"/>
    </w:pPr>
    <w:rPr>
      <w:rFonts w:ascii="Times New Roman" w:eastAsia="Times New Roman" w:hAnsi="Times New Roman" w:cs="Times New Roman"/>
      <w:sz w:val="24"/>
      <w:szCs w:val="24"/>
      <w:lang w:eastAsia="en-AU"/>
    </w:rPr>
  </w:style>
  <w:style w:type="paragraph" w:customStyle="1" w:styleId="smallfont">
    <w:name w:val="smallfont"/>
    <w:basedOn w:val="Normal"/>
    <w:rsid w:val="009D2CAD"/>
    <w:pPr>
      <w:spacing w:before="100" w:beforeAutospacing="1" w:after="100" w:afterAutospacing="1" w:line="240" w:lineRule="auto"/>
    </w:pPr>
    <w:rPr>
      <w:rFonts w:ascii="Times New Roman" w:eastAsia="Times New Roman" w:hAnsi="Times New Roman" w:cs="Times New Roman"/>
      <w:sz w:val="16"/>
      <w:szCs w:val="16"/>
      <w:lang w:eastAsia="en-AU"/>
    </w:rPr>
  </w:style>
  <w:style w:type="paragraph" w:customStyle="1" w:styleId="lefttext">
    <w:name w:val="lef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text">
    <w:name w:val="righttext"/>
    <w:basedOn w:val="Normal"/>
    <w:rsid w:val="009D2CAD"/>
    <w:pPr>
      <w:spacing w:before="100" w:beforeAutospacing="1" w:after="100" w:afterAutospacing="1" w:line="240" w:lineRule="auto"/>
      <w:jc w:val="right"/>
    </w:pPr>
    <w:rPr>
      <w:rFonts w:ascii="Times New Roman" w:eastAsia="Times New Roman" w:hAnsi="Times New Roman" w:cs="Times New Roman"/>
      <w:sz w:val="24"/>
      <w:szCs w:val="24"/>
      <w:lang w:eastAsia="en-AU"/>
    </w:rPr>
  </w:style>
  <w:style w:type="paragraph" w:customStyle="1" w:styleId="centrevert">
    <w:name w:val="centrevert"/>
    <w:basedOn w:val="Normal"/>
    <w:rsid w:val="009D2CAD"/>
    <w:pPr>
      <w:spacing w:after="100" w:afterAutospacing="1" w:line="240" w:lineRule="auto"/>
      <w:ind w:left="-4320"/>
    </w:pPr>
    <w:rPr>
      <w:rFonts w:ascii="Times New Roman" w:eastAsia="Times New Roman" w:hAnsi="Times New Roman" w:cs="Times New Roman"/>
      <w:sz w:val="24"/>
      <w:szCs w:val="24"/>
      <w:lang w:eastAsia="en-AU"/>
    </w:rPr>
  </w:style>
  <w:style w:type="paragraph" w:customStyle="1" w:styleId="marginreg">
    <w:name w:val="marginreg"/>
    <w:basedOn w:val="Normal"/>
    <w:rsid w:val="009D2CAD"/>
    <w:pPr>
      <w:pBdr>
        <w:top w:val="single" w:sz="6" w:space="0" w:color="808080"/>
        <w:left w:val="single" w:sz="6" w:space="0" w:color="808080"/>
        <w:bottom w:val="single" w:sz="6" w:space="0" w:color="808080"/>
        <w:right w:val="single" w:sz="6" w:space="0" w:color="808080"/>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stronglabel">
    <w:name w:val="strong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clearleft">
    <w:name w:val="clear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show">
    <w:name w:val="jsshow"/>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unvisible">
    <w:name w:val="unvisib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iddle">
    <w:name w:val="middle"/>
    <w:basedOn w:val="Normal"/>
    <w:rsid w:val="009D2CAD"/>
    <w:pPr>
      <w:spacing w:after="0" w:line="240" w:lineRule="auto"/>
      <w:jc w:val="center"/>
    </w:pPr>
    <w:rPr>
      <w:rFonts w:ascii="Times New Roman" w:eastAsia="Times New Roman" w:hAnsi="Times New Roman" w:cs="Times New Roman"/>
      <w:sz w:val="24"/>
      <w:szCs w:val="24"/>
      <w:lang w:eastAsia="en-AU"/>
    </w:rPr>
  </w:style>
  <w:style w:type="paragraph" w:customStyle="1" w:styleId="printonly">
    <w:name w:val="printonly"/>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wrapper">
    <w:name w:val="wrapp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narrow">
    <w:name w:val="lef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narrow">
    <w:name w:val="rightnarro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wide">
    <w:name w:val="leftwide"/>
    <w:basedOn w:val="Normal"/>
    <w:rsid w:val="009D2CAD"/>
    <w:pPr>
      <w:spacing w:after="0" w:line="240" w:lineRule="auto"/>
      <w:ind w:right="2550"/>
    </w:pPr>
    <w:rPr>
      <w:rFonts w:ascii="Times New Roman" w:eastAsia="Times New Roman" w:hAnsi="Times New Roman" w:cs="Times New Roman"/>
      <w:sz w:val="24"/>
      <w:szCs w:val="24"/>
      <w:lang w:eastAsia="en-AU"/>
    </w:rPr>
  </w:style>
  <w:style w:type="paragraph" w:customStyle="1" w:styleId="rightwide">
    <w:name w:val="rightwide"/>
    <w:basedOn w:val="Normal"/>
    <w:rsid w:val="009D2CAD"/>
    <w:pPr>
      <w:spacing w:after="0" w:line="240" w:lineRule="auto"/>
      <w:ind w:left="3450"/>
    </w:pPr>
    <w:rPr>
      <w:rFonts w:ascii="Times New Roman" w:eastAsia="Times New Roman" w:hAnsi="Times New Roman" w:cs="Times New Roman"/>
      <w:sz w:val="24"/>
      <w:szCs w:val="24"/>
      <w:lang w:eastAsia="en-AU"/>
    </w:rPr>
  </w:style>
  <w:style w:type="paragraph" w:customStyle="1" w:styleId="centerfloat">
    <w:name w:val="centerfloat"/>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eader1">
    <w:name w:val="Header1"/>
    <w:basedOn w:val="Normal"/>
    <w:rsid w:val="009D2CAD"/>
    <w:pPr>
      <w:pBdr>
        <w:bottom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arch">
    <w:name w:val="search"/>
    <w:basedOn w:val="Normal"/>
    <w:rsid w:val="009D2CAD"/>
    <w:pPr>
      <w:shd w:val="clear" w:color="auto" w:fill="E3E3E3"/>
      <w:spacing w:after="0" w:line="240" w:lineRule="auto"/>
    </w:pPr>
    <w:rPr>
      <w:rFonts w:ascii="Times New Roman" w:eastAsia="Times New Roman" w:hAnsi="Times New Roman" w:cs="Times New Roman"/>
      <w:sz w:val="24"/>
      <w:szCs w:val="24"/>
      <w:lang w:eastAsia="en-AU"/>
    </w:rPr>
  </w:style>
  <w:style w:type="paragraph" w:customStyle="1" w:styleId="Footer1">
    <w:name w:val="Footer1"/>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headerbar">
    <w:name w:val="headerbar"/>
    <w:basedOn w:val="Normal"/>
    <w:rsid w:val="009D2CAD"/>
    <w:pPr>
      <w:pBdr>
        <w:bottom w:val="single" w:sz="6" w:space="0" w:color="A8A8A8"/>
      </w:pBdr>
      <w:shd w:val="clear" w:color="auto" w:fill="E0E0E0"/>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bargraph">
    <w:name w:val="bargraph"/>
    <w:basedOn w:val="Normal"/>
    <w:rsid w:val="009D2CAD"/>
    <w:pPr>
      <w:spacing w:before="30" w:after="30" w:line="240" w:lineRule="auto"/>
      <w:ind w:left="30" w:right="30"/>
    </w:pPr>
    <w:rPr>
      <w:rFonts w:ascii="Times New Roman" w:eastAsia="Times New Roman" w:hAnsi="Times New Roman" w:cs="Times New Roman"/>
      <w:sz w:val="24"/>
      <w:szCs w:val="24"/>
      <w:lang w:eastAsia="en-AU"/>
    </w:rPr>
  </w:style>
  <w:style w:type="paragraph" w:customStyle="1" w:styleId="btngroup">
    <w:name w:val="btngrou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titlebar">
    <w:name w:val="event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descrbar">
    <w:name w:val="eventdescr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titlebar">
    <w:name w:val="polltitlebar"/>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lldescrbar">
    <w:name w:val="polldescrbar"/>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mgcenter">
    <w:name w:val="imgcenter"/>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addview">
    <w:name w:val="addview"/>
    <w:basedOn w:val="Normal"/>
    <w:rsid w:val="009D2CAD"/>
    <w:pPr>
      <w:pBdr>
        <w:top w:val="single" w:sz="6" w:space="0" w:color="999999"/>
        <w:left w:val="single" w:sz="2" w:space="0" w:color="999999"/>
        <w:bottom w:val="single" w:sz="6" w:space="0" w:color="999999"/>
        <w:right w:val="single" w:sz="2" w:space="0" w:color="999999"/>
      </w:pBdr>
      <w:spacing w:after="100" w:afterAutospacing="1" w:line="240" w:lineRule="auto"/>
    </w:pPr>
    <w:rPr>
      <w:rFonts w:ascii="Times New Roman" w:eastAsia="Times New Roman" w:hAnsi="Times New Roman" w:cs="Times New Roman"/>
      <w:sz w:val="24"/>
      <w:szCs w:val="24"/>
      <w:lang w:eastAsia="en-AU"/>
    </w:rPr>
  </w:style>
  <w:style w:type="paragraph" w:customStyle="1" w:styleId="page">
    <w:name w:val="page"/>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activepage">
    <w:name w:val="active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ldlabel">
    <w:name w:val="boldlabel"/>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addconsulteebtn">
    <w:name w:val="addconsultee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oundedbox">
    <w:name w:val="roundedbox"/>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pPr>
    <w:rPr>
      <w:rFonts w:ascii="Times New Roman" w:eastAsia="Times New Roman" w:hAnsi="Times New Roman" w:cs="Times New Roman"/>
      <w:sz w:val="24"/>
      <w:szCs w:val="24"/>
      <w:lang w:eastAsia="en-AU"/>
    </w:rPr>
  </w:style>
  <w:style w:type="paragraph" w:customStyle="1" w:styleId="geometryformbtn">
    <w:name w:val="geometryformbt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apquestionicon">
    <w:name w:val="mapquestion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map">
    <w:name w:val="keyma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nobeak">
    <w:name w:val="custominfobox-no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rightbeak">
    <w:name w:val="custominfobox-with-righ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with-leftbeak">
    <w:name w:val="custominfobox-with-leftbeak"/>
    <w:basedOn w:val="Normal"/>
    <w:rsid w:val="009D2CAD"/>
    <w:pPr>
      <w:pBdr>
        <w:top w:val="single" w:sz="2" w:space="0" w:color="000000"/>
        <w:left w:val="single" w:sz="2" w:space="0" w:color="000000"/>
        <w:bottom w:val="single" w:sz="2" w:space="0" w:color="000000"/>
        <w:right w:val="single" w:sz="2" w:space="0" w:color="000000"/>
      </w:pBdr>
      <w:spacing w:before="100" w:beforeAutospacing="1" w:after="100" w:afterAutospacing="1" w:line="240" w:lineRule="auto"/>
    </w:pPr>
    <w:rPr>
      <w:rFonts w:ascii="Times New Roman" w:eastAsia="Times New Roman" w:hAnsi="Times New Roman" w:cs="Times New Roman"/>
      <w:color w:val="676767"/>
      <w:sz w:val="29"/>
      <w:szCs w:val="29"/>
      <w:lang w:eastAsia="en-AU"/>
    </w:rPr>
  </w:style>
  <w:style w:type="paragraph" w:customStyle="1" w:styleId="custominfobox-body">
    <w:name w:val="custominfobox-body"/>
    <w:basedOn w:val="Normal"/>
    <w:rsid w:val="009D2CAD"/>
    <w:pPr>
      <w:pBdr>
        <w:top w:val="single" w:sz="6" w:space="0" w:color="888888"/>
        <w:left w:val="single" w:sz="6" w:space="0" w:color="888888"/>
        <w:bottom w:val="single" w:sz="6" w:space="0" w:color="888888"/>
        <w:right w:val="single" w:sz="6" w:space="0" w:color="88888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shadow">
    <w:name w:val="custominfobox-shadow"/>
    <w:basedOn w:val="Normal"/>
    <w:rsid w:val="009D2CAD"/>
    <w:pPr>
      <w:shd w:val="clear" w:color="auto" w:fill="BFBFB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eviewarea">
    <w:name w:val="custominfobox-previewarea"/>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actionsbackground">
    <w:name w:val="custominfobox-actionsbackground"/>
    <w:basedOn w:val="Normal"/>
    <w:rsid w:val="009D2CAD"/>
    <w:pPr>
      <w:shd w:val="clear" w:color="auto" w:fill="E4EDF3"/>
      <w:spacing w:before="60" w:after="60" w:line="240" w:lineRule="auto"/>
      <w:ind w:left="60" w:right="60"/>
    </w:pPr>
    <w:rPr>
      <w:rFonts w:ascii="Times New Roman" w:eastAsia="Times New Roman" w:hAnsi="Times New Roman" w:cs="Times New Roman"/>
      <w:sz w:val="24"/>
      <w:szCs w:val="24"/>
      <w:lang w:eastAsia="en-AU"/>
    </w:rPr>
  </w:style>
  <w:style w:type="paragraph" w:customStyle="1" w:styleId="custominfobox-actions">
    <w:name w:val="custominfobox-ac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addinghack">
    <w:name w:val="custominfobox-paddinghack"/>
    <w:basedOn w:val="Normal"/>
    <w:rsid w:val="009D2CAD"/>
    <w:pPr>
      <w:spacing w:before="100" w:beforeAutospacing="1" w:after="100" w:afterAutospacing="1" w:line="240" w:lineRule="auto"/>
    </w:pPr>
    <w:rPr>
      <w:rFonts w:ascii="Times New Roman" w:eastAsia="Times New Roman" w:hAnsi="Times New Roman" w:cs="Times New Roman"/>
      <w:sz w:val="12"/>
      <w:szCs w:val="12"/>
      <w:lang w:eastAsia="en-AU"/>
    </w:rPr>
  </w:style>
  <w:style w:type="paragraph" w:customStyle="1" w:styleId="custominfobox-beak">
    <w:name w:val="custominfobox-bea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progressanimation">
    <w:name w:val="custominfobox-progressanimation"/>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submitbtn">
    <w:name w:val="submitbtn"/>
    <w:basedOn w:val="Normal"/>
    <w:rsid w:val="009D2CAD"/>
    <w:pPr>
      <w:spacing w:before="100" w:beforeAutospacing="1" w:after="100" w:afterAutospacing="1" w:line="240" w:lineRule="auto"/>
    </w:pPr>
    <w:rPr>
      <w:rFonts w:ascii="Times New Roman" w:eastAsia="Times New Roman" w:hAnsi="Times New Roman" w:cs="Times New Roman"/>
      <w:color w:val="136A9B"/>
      <w:sz w:val="2"/>
      <w:szCs w:val="2"/>
      <w:lang w:eastAsia="en-AU"/>
    </w:rPr>
  </w:style>
  <w:style w:type="paragraph" w:customStyle="1" w:styleId="forminformation">
    <w:name w:val="forminformation"/>
    <w:basedOn w:val="Normal"/>
    <w:rsid w:val="009D2CAD"/>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qstatus">
    <w:name w:val="qstatus"/>
    <w:basedOn w:val="Normal"/>
    <w:rsid w:val="009D2CAD"/>
    <w:pPr>
      <w:spacing w:before="100" w:beforeAutospacing="1" w:after="100" w:afterAutospacing="1" w:line="240" w:lineRule="auto"/>
      <w:ind w:right="75"/>
    </w:pPr>
    <w:rPr>
      <w:rFonts w:ascii="Times New Roman" w:eastAsia="Times New Roman" w:hAnsi="Times New Roman" w:cs="Times New Roman"/>
      <w:vanish/>
      <w:sz w:val="24"/>
      <w:szCs w:val="24"/>
      <w:lang w:eastAsia="en-AU"/>
    </w:rPr>
  </w:style>
  <w:style w:type="paragraph" w:customStyle="1" w:styleId="asterisk">
    <w:name w:val="asteris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correct">
    <w:name w:val="asterisk-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sterisk-error">
    <w:name w:val="asterisk-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correct">
    <w:name w:val="qstatuscorr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statuserror">
    <w:name w:val="qstatuserro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tip">
    <w:name w:val="qtip"/>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qimageabove">
    <w:name w:val="qimageabove"/>
    <w:basedOn w:val="Normal"/>
    <w:rsid w:val="009D2CAD"/>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qimageright">
    <w:name w:val="qimageright"/>
    <w:basedOn w:val="Normal"/>
    <w:rsid w:val="009D2CAD"/>
    <w:pPr>
      <w:spacing w:before="100" w:beforeAutospacing="1" w:after="100" w:afterAutospacing="1" w:line="240" w:lineRule="auto"/>
      <w:jc w:val="right"/>
      <w:textAlignment w:val="top"/>
    </w:pPr>
    <w:rPr>
      <w:rFonts w:ascii="Times New Roman" w:eastAsia="Times New Roman" w:hAnsi="Times New Roman" w:cs="Times New Roman"/>
      <w:sz w:val="24"/>
      <w:szCs w:val="24"/>
      <w:lang w:eastAsia="en-AU"/>
    </w:rPr>
  </w:style>
  <w:style w:type="paragraph" w:customStyle="1" w:styleId="qimagebelow">
    <w:name w:val="qimagebelow"/>
    <w:basedOn w:val="Normal"/>
    <w:rsid w:val="009D2CAD"/>
    <w:pPr>
      <w:spacing w:before="100" w:beforeAutospacing="1" w:after="100" w:afterAutospacing="1" w:line="240" w:lineRule="auto"/>
      <w:jc w:val="center"/>
      <w:textAlignment w:val="bottom"/>
    </w:pPr>
    <w:rPr>
      <w:rFonts w:ascii="Times New Roman" w:eastAsia="Times New Roman" w:hAnsi="Times New Roman" w:cs="Times New Roman"/>
      <w:sz w:val="24"/>
      <w:szCs w:val="24"/>
      <w:lang w:eastAsia="en-AU"/>
    </w:rPr>
  </w:style>
  <w:style w:type="paragraph" w:customStyle="1" w:styleId="qimageleft">
    <w:name w:val="qimageleft"/>
    <w:basedOn w:val="Normal"/>
    <w:rsid w:val="009D2CAD"/>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qimage">
    <w:name w:val="q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gisteragent">
    <w:name w:val="registeragent"/>
    <w:basedOn w:val="Normal"/>
    <w:rsid w:val="009D2CAD"/>
    <w:pPr>
      <w:spacing w:before="100" w:beforeAutospacing="1" w:after="100" w:afterAutospacing="1" w:line="240" w:lineRule="auto"/>
      <w:ind w:left="150" w:right="150"/>
    </w:pPr>
    <w:rPr>
      <w:rFonts w:ascii="Times New Roman" w:eastAsia="Times New Roman" w:hAnsi="Times New Roman" w:cs="Times New Roman"/>
      <w:sz w:val="24"/>
      <w:szCs w:val="24"/>
      <w:lang w:eastAsia="en-AU"/>
    </w:rPr>
  </w:style>
  <w:style w:type="paragraph" w:customStyle="1" w:styleId="registerconsultee">
    <w:name w:val="registerconsulte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ptchabox">
    <w:name w:val="captchabox"/>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llipsis">
    <w:name w:val="ellipsi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
    <w:name w:val="categorybutton"/>
    <w:basedOn w:val="Normal"/>
    <w:rsid w:val="009D2CAD"/>
    <w:pPr>
      <w:spacing w:before="100" w:beforeAutospacing="1" w:after="100" w:afterAutospacing="1" w:line="240" w:lineRule="auto"/>
    </w:pPr>
    <w:rPr>
      <w:rFonts w:ascii="Times New Roman" w:eastAsia="Times New Roman" w:hAnsi="Times New Roman" w:cs="Times New Roman"/>
      <w:vanish/>
      <w:sz w:val="2"/>
      <w:szCs w:val="2"/>
      <w:lang w:eastAsia="en-AU"/>
    </w:rPr>
  </w:style>
  <w:style w:type="paragraph" w:customStyle="1" w:styleId="removecategorybutton">
    <w:name w:val="removecategorybutton"/>
    <w:basedOn w:val="Normal"/>
    <w:rsid w:val="009D2CAD"/>
    <w:pPr>
      <w:spacing w:before="100" w:beforeAutospacing="1" w:after="100" w:afterAutospacing="1" w:line="240" w:lineRule="auto"/>
    </w:pPr>
    <w:rPr>
      <w:rFonts w:ascii="Times New Roman" w:eastAsia="Times New Roman" w:hAnsi="Times New Roman" w:cs="Times New Roman"/>
      <w:color w:val="FF0000"/>
      <w:sz w:val="24"/>
      <w:szCs w:val="24"/>
      <w:lang w:eastAsia="en-AU"/>
    </w:rPr>
  </w:style>
  <w:style w:type="paragraph" w:customStyle="1" w:styleId="categoryheader">
    <w:name w:val="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edcategoryheader">
    <w:name w:val="selectedcategoryhea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count">
    <w:name w:val="categoryresultcou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ultitems">
    <w:name w:val="resultitems"/>
    <w:basedOn w:val="Normal"/>
    <w:rsid w:val="009D2CAD"/>
    <w:pPr>
      <w:spacing w:before="100" w:beforeAutospacing="1" w:after="100" w:afterAutospacing="1" w:line="240" w:lineRule="auto"/>
      <w:ind w:right="3450"/>
    </w:pPr>
    <w:rPr>
      <w:rFonts w:ascii="Times New Roman" w:eastAsia="Times New Roman" w:hAnsi="Times New Roman" w:cs="Times New Roman"/>
      <w:sz w:val="24"/>
      <w:szCs w:val="24"/>
      <w:lang w:eastAsia="en-AU"/>
    </w:rPr>
  </w:style>
  <w:style w:type="paragraph" w:customStyle="1" w:styleId="categorycontainer">
    <w:name w:val="category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result">
    <w:name w:val="categoryresul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ox">
    <w:name w:val="categorybox"/>
    <w:basedOn w:val="Normal"/>
    <w:rsid w:val="009D2CAD"/>
    <w:pPr>
      <w:spacing w:after="0" w:line="240" w:lineRule="auto"/>
      <w:ind w:left="150"/>
    </w:pPr>
    <w:rPr>
      <w:rFonts w:ascii="Times New Roman" w:eastAsia="Times New Roman" w:hAnsi="Times New Roman" w:cs="Times New Roman"/>
      <w:sz w:val="24"/>
      <w:szCs w:val="24"/>
      <w:lang w:eastAsia="en-AU"/>
    </w:rPr>
  </w:style>
  <w:style w:type="paragraph" w:customStyle="1" w:styleId="categorygroup">
    <w:name w:val="categorygroup"/>
    <w:basedOn w:val="Normal"/>
    <w:rsid w:val="009D2CAD"/>
    <w:pPr>
      <w:spacing w:after="0" w:line="240" w:lineRule="auto"/>
      <w:ind w:left="240"/>
    </w:pPr>
    <w:rPr>
      <w:rFonts w:ascii="Times New Roman" w:eastAsia="Times New Roman" w:hAnsi="Times New Roman" w:cs="Times New Roman"/>
      <w:sz w:val="24"/>
      <w:szCs w:val="24"/>
      <w:lang w:eastAsia="en-AU"/>
    </w:rPr>
  </w:style>
  <w:style w:type="paragraph" w:customStyle="1" w:styleId="categoryselectedarea">
    <w:name w:val="categoryselectedarea"/>
    <w:basedOn w:val="Normal"/>
    <w:rsid w:val="009D2CAD"/>
    <w:pPr>
      <w:pBdr>
        <w:top w:val="single" w:sz="6" w:space="4" w:color="DDDDDD"/>
        <w:left w:val="single" w:sz="6" w:space="4" w:color="DDDDDD"/>
        <w:bottom w:val="single" w:sz="6" w:space="4" w:color="DDDDDD"/>
        <w:right w:val="single" w:sz="6" w:space="4" w:color="DDDDDD"/>
      </w:pBdr>
      <w:shd w:val="clear" w:color="auto" w:fill="FFFFFF"/>
      <w:spacing w:before="75" w:after="75" w:line="240" w:lineRule="auto"/>
    </w:pPr>
    <w:rPr>
      <w:rFonts w:ascii="Times New Roman" w:eastAsia="Times New Roman" w:hAnsi="Times New Roman" w:cs="Times New Roman"/>
      <w:sz w:val="24"/>
      <w:szCs w:val="24"/>
      <w:lang w:eastAsia="en-AU"/>
    </w:rPr>
  </w:style>
  <w:style w:type="paragraph" w:customStyle="1" w:styleId="categorynot">
    <w:name w:val="categorynot"/>
    <w:basedOn w:val="Normal"/>
    <w:rsid w:val="009D2CAD"/>
    <w:pPr>
      <w:spacing w:before="100" w:beforeAutospacing="1" w:after="100" w:afterAutospacing="1" w:line="240" w:lineRule="auto"/>
    </w:pPr>
    <w:rPr>
      <w:rFonts w:ascii="Times New Roman" w:eastAsia="Times New Roman" w:hAnsi="Times New Roman" w:cs="Times New Roman"/>
      <w:b/>
      <w:bCs/>
      <w:color w:val="FF0000"/>
      <w:sz w:val="24"/>
      <w:szCs w:val="24"/>
      <w:lang w:eastAsia="en-AU"/>
    </w:rPr>
  </w:style>
  <w:style w:type="paragraph" w:customStyle="1" w:styleId="rqinstructions">
    <w:name w:val="rq_instructions"/>
    <w:basedOn w:val="Normal"/>
    <w:rsid w:val="009D2CAD"/>
    <w:pPr>
      <w:spacing w:before="100" w:beforeAutospacing="1" w:after="75" w:line="240" w:lineRule="auto"/>
    </w:pPr>
    <w:rPr>
      <w:rFonts w:ascii="Times New Roman" w:eastAsia="Times New Roman" w:hAnsi="Times New Roman" w:cs="Times New Roman"/>
      <w:i/>
      <w:iCs/>
      <w:sz w:val="24"/>
      <w:szCs w:val="24"/>
      <w:lang w:eastAsia="en-AU"/>
    </w:rPr>
  </w:style>
  <w:style w:type="paragraph" w:customStyle="1" w:styleId="rqsurround">
    <w:name w:val="rq_sur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select">
    <w:name w:val="rq_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qranked">
    <w:name w:val="rq_ranked"/>
    <w:basedOn w:val="Normal"/>
    <w:rsid w:val="009D2CAD"/>
    <w:pPr>
      <w:spacing w:before="45" w:after="100" w:afterAutospacing="1" w:line="240" w:lineRule="auto"/>
      <w:ind w:left="150"/>
    </w:pPr>
    <w:rPr>
      <w:rFonts w:ascii="Times New Roman" w:eastAsia="Times New Roman" w:hAnsi="Times New Roman" w:cs="Times New Roman"/>
      <w:color w:val="008000"/>
      <w:sz w:val="24"/>
      <w:szCs w:val="24"/>
      <w:lang w:eastAsia="en-AU"/>
    </w:rPr>
  </w:style>
  <w:style w:type="paragraph" w:customStyle="1" w:styleId="rqunranked">
    <w:name w:val="rq_unranked"/>
    <w:basedOn w:val="Normal"/>
    <w:rsid w:val="009D2CAD"/>
    <w:pPr>
      <w:spacing w:before="45" w:after="100" w:afterAutospacing="1" w:line="240" w:lineRule="auto"/>
      <w:ind w:left="150"/>
    </w:pPr>
    <w:rPr>
      <w:rFonts w:ascii="Times New Roman" w:eastAsia="Times New Roman" w:hAnsi="Times New Roman" w:cs="Times New Roman"/>
      <w:color w:val="222222"/>
      <w:sz w:val="24"/>
      <w:szCs w:val="24"/>
      <w:lang w:eastAsia="en-AU"/>
    </w:rPr>
  </w:style>
  <w:style w:type="paragraph" w:customStyle="1" w:styleId="rqunrankable">
    <w:name w:val="rq_unrankable"/>
    <w:basedOn w:val="Normal"/>
    <w:rsid w:val="009D2CAD"/>
    <w:pPr>
      <w:spacing w:before="45" w:after="100" w:afterAutospacing="1" w:line="240" w:lineRule="auto"/>
      <w:ind w:left="150"/>
    </w:pPr>
    <w:rPr>
      <w:rFonts w:ascii="Times New Roman" w:eastAsia="Times New Roman" w:hAnsi="Times New Roman" w:cs="Times New Roman"/>
      <w:i/>
      <w:iCs/>
      <w:color w:val="BBBBBB"/>
      <w:sz w:val="24"/>
      <w:szCs w:val="24"/>
      <w:lang w:eastAsia="en-AU"/>
    </w:rPr>
  </w:style>
  <w:style w:type="paragraph" w:customStyle="1" w:styleId="rqnoranked">
    <w:name w:val="rqno_ranked"/>
    <w:basedOn w:val="Normal"/>
    <w:rsid w:val="009D2CAD"/>
    <w:pPr>
      <w:pBdr>
        <w:top w:val="single" w:sz="6" w:space="2" w:color="000000"/>
        <w:left w:val="single" w:sz="6" w:space="2" w:color="000000"/>
        <w:bottom w:val="single" w:sz="6" w:space="2" w:color="000000"/>
        <w:right w:val="single" w:sz="6" w:space="2" w:color="000000"/>
      </w:pBdr>
      <w:shd w:val="clear" w:color="auto" w:fill="DDFFDD"/>
      <w:spacing w:before="45" w:after="100" w:afterAutospacing="1" w:line="240" w:lineRule="auto"/>
      <w:ind w:left="150"/>
      <w:jc w:val="right"/>
    </w:pPr>
    <w:rPr>
      <w:rFonts w:ascii="Times New Roman" w:eastAsia="Times New Roman" w:hAnsi="Times New Roman" w:cs="Times New Roman"/>
      <w:b/>
      <w:bCs/>
      <w:color w:val="008000"/>
      <w:sz w:val="19"/>
      <w:szCs w:val="19"/>
      <w:lang w:eastAsia="en-AU"/>
    </w:rPr>
  </w:style>
  <w:style w:type="paragraph" w:customStyle="1" w:styleId="rqnounranked">
    <w:name w:val="rqno_unranked"/>
    <w:basedOn w:val="Normal"/>
    <w:rsid w:val="009D2CAD"/>
    <w:pPr>
      <w:pBdr>
        <w:top w:val="single" w:sz="6" w:space="2" w:color="000000"/>
        <w:left w:val="single" w:sz="6" w:space="2" w:color="000000"/>
        <w:bottom w:val="single" w:sz="6" w:space="2" w:color="000000"/>
        <w:right w:val="single" w:sz="6" w:space="2" w:color="000000"/>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rqnounrankable">
    <w:name w:val="rqno_unrankable"/>
    <w:basedOn w:val="Normal"/>
    <w:rsid w:val="009D2CAD"/>
    <w:pPr>
      <w:pBdr>
        <w:top w:val="single" w:sz="6" w:space="2" w:color="BBBBBB"/>
        <w:left w:val="single" w:sz="6" w:space="2" w:color="BBBBBB"/>
        <w:bottom w:val="single" w:sz="6" w:space="2" w:color="BBBBBB"/>
        <w:right w:val="single" w:sz="6" w:space="2" w:color="BBBBBB"/>
      </w:pBdr>
      <w:spacing w:before="45" w:after="100" w:afterAutospacing="1" w:line="240" w:lineRule="auto"/>
      <w:ind w:left="150"/>
      <w:jc w:val="right"/>
    </w:pPr>
    <w:rPr>
      <w:rFonts w:ascii="Times New Roman" w:eastAsia="Times New Roman" w:hAnsi="Times New Roman" w:cs="Times New Roman"/>
      <w:b/>
      <w:bCs/>
      <w:sz w:val="19"/>
      <w:szCs w:val="19"/>
      <w:lang w:eastAsia="en-AU"/>
    </w:rPr>
  </w:style>
  <w:style w:type="paragraph" w:customStyle="1" w:styleId="icons-ul">
    <w:name w:val="icons-ul"/>
    <w:basedOn w:val="Normal"/>
    <w:rsid w:val="009D2CAD"/>
    <w:pPr>
      <w:spacing w:before="100" w:beforeAutospacing="1" w:after="100" w:afterAutospacing="1" w:line="240" w:lineRule="auto"/>
      <w:ind w:left="514"/>
    </w:pPr>
    <w:rPr>
      <w:rFonts w:ascii="Times New Roman" w:eastAsia="Times New Roman" w:hAnsi="Times New Roman" w:cs="Times New Roman"/>
      <w:sz w:val="24"/>
      <w:szCs w:val="24"/>
      <w:lang w:eastAsia="en-AU"/>
    </w:rPr>
  </w:style>
  <w:style w:type="paragraph" w:customStyle="1" w:styleId="icon-muted">
    <w:name w:val="icon-muted"/>
    <w:basedOn w:val="Normal"/>
    <w:rsid w:val="009D2CAD"/>
    <w:pPr>
      <w:spacing w:before="100" w:beforeAutospacing="1" w:after="100" w:afterAutospacing="1" w:line="240" w:lineRule="auto"/>
    </w:pPr>
    <w:rPr>
      <w:rFonts w:ascii="Times New Roman" w:eastAsia="Times New Roman" w:hAnsi="Times New Roman" w:cs="Times New Roman"/>
      <w:color w:val="EEEEEE"/>
      <w:sz w:val="24"/>
      <w:szCs w:val="24"/>
      <w:lang w:eastAsia="en-AU"/>
    </w:rPr>
  </w:style>
  <w:style w:type="paragraph" w:customStyle="1" w:styleId="icon-light">
    <w:name w:val="icon-light"/>
    <w:basedOn w:val="Normal"/>
    <w:rsid w:val="009D2CAD"/>
    <w:pPr>
      <w:spacing w:before="100" w:beforeAutospacing="1" w:after="100" w:afterAutospacing="1" w:line="240" w:lineRule="auto"/>
    </w:pPr>
    <w:rPr>
      <w:rFonts w:ascii="Times New Roman" w:eastAsia="Times New Roman" w:hAnsi="Times New Roman" w:cs="Times New Roman"/>
      <w:color w:val="FFFFFF"/>
      <w:sz w:val="24"/>
      <w:szCs w:val="24"/>
      <w:lang w:eastAsia="en-AU"/>
    </w:rPr>
  </w:style>
  <w:style w:type="paragraph" w:customStyle="1" w:styleId="icon-dark">
    <w:name w:val="icon-dark"/>
    <w:basedOn w:val="Normal"/>
    <w:rsid w:val="009D2CAD"/>
    <w:pPr>
      <w:spacing w:before="100" w:beforeAutospacing="1" w:after="100" w:afterAutospacing="1" w:line="240" w:lineRule="auto"/>
    </w:pPr>
    <w:rPr>
      <w:rFonts w:ascii="Times New Roman" w:eastAsia="Times New Roman" w:hAnsi="Times New Roman" w:cs="Times New Roman"/>
      <w:color w:val="333333"/>
      <w:sz w:val="24"/>
      <w:szCs w:val="24"/>
      <w:lang w:eastAsia="en-AU"/>
    </w:rPr>
  </w:style>
  <w:style w:type="paragraph" w:customStyle="1" w:styleId="icon-border">
    <w:name w:val="icon-border"/>
    <w:basedOn w:val="Normal"/>
    <w:rsid w:val="009D2CAD"/>
    <w:pPr>
      <w:pBdr>
        <w:top w:val="single" w:sz="6" w:space="2" w:color="EEEEEE"/>
        <w:left w:val="single" w:sz="6" w:space="3" w:color="EEEEEE"/>
        <w:bottom w:val="single" w:sz="6" w:space="2" w:color="EEEEEE"/>
        <w:right w:val="single" w:sz="6" w:space="3" w:color="EEEEEE"/>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2x">
    <w:name w:val="icon-2x"/>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3x">
    <w:name w:val="icon-3x"/>
    <w:basedOn w:val="Normal"/>
    <w:rsid w:val="009D2CAD"/>
    <w:pPr>
      <w:spacing w:before="100" w:beforeAutospacing="1" w:after="100" w:afterAutospacing="1" w:line="240" w:lineRule="auto"/>
    </w:pPr>
    <w:rPr>
      <w:rFonts w:ascii="Times New Roman" w:eastAsia="Times New Roman" w:hAnsi="Times New Roman" w:cs="Times New Roman"/>
      <w:sz w:val="72"/>
      <w:szCs w:val="72"/>
      <w:lang w:eastAsia="en-AU"/>
    </w:rPr>
  </w:style>
  <w:style w:type="paragraph" w:customStyle="1" w:styleId="icon-4x">
    <w:name w:val="icon-4x"/>
    <w:basedOn w:val="Normal"/>
    <w:rsid w:val="009D2CAD"/>
    <w:pPr>
      <w:spacing w:before="100" w:beforeAutospacing="1" w:after="100" w:afterAutospacing="1" w:line="240" w:lineRule="auto"/>
    </w:pPr>
    <w:rPr>
      <w:rFonts w:ascii="Times New Roman" w:eastAsia="Times New Roman" w:hAnsi="Times New Roman" w:cs="Times New Roman"/>
      <w:sz w:val="96"/>
      <w:szCs w:val="96"/>
      <w:lang w:eastAsia="en-AU"/>
    </w:rPr>
  </w:style>
  <w:style w:type="paragraph" w:customStyle="1" w:styleId="icon-5x">
    <w:name w:val="icon-5x"/>
    <w:basedOn w:val="Normal"/>
    <w:rsid w:val="009D2CAD"/>
    <w:pPr>
      <w:spacing w:before="100" w:beforeAutospacing="1" w:after="100" w:afterAutospacing="1" w:line="240" w:lineRule="auto"/>
    </w:pPr>
    <w:rPr>
      <w:rFonts w:ascii="Times New Roman" w:eastAsia="Times New Roman" w:hAnsi="Times New Roman" w:cs="Times New Roman"/>
      <w:sz w:val="120"/>
      <w:szCs w:val="120"/>
      <w:lang w:eastAsia="en-AU"/>
    </w:rPr>
  </w:style>
  <w:style w:type="paragraph" w:customStyle="1" w:styleId="icon-stack">
    <w:name w:val="icon-stack"/>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
    <w:name w:val="icon-spi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
    <w:name w:val="jshidd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fakeicon">
    <w:name w:val="copyfake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mit">
    <w:name w:val="submi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
    <w:name w:val="featurebox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
    <w:name w:val="featurebox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
    <w:name w:val="featurebox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
    <w:name w:val="tit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ack">
    <w:name w:val="bac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
    <w:name w:val="forwar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
    <w:name w:val="wee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
    <w:name w:val="mont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
    <w:name w:val="ye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
    <w:name w:val="nam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
    <w:name w:val="List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
    <w:name w:val="eventbrowserin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rner">
    <w:name w:val="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navtitle">
    <w:name w:val="eventnavtitl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
    <w:name w:val="planke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text">
    <w:name w:val="plankey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avail">
    <w:name w:val="plankeyavai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
    <w:name w:val="Dat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ngoingtoggler">
    <w:name w:val="ongoing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icons">
    <w:name w:val="eventic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
    <w:name w:val="calendarnav"/>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gingicon">
    <w:name w:val="pagingico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reviouspage">
    <w:name w:val="previous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
    <w:name w:val="nextp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
    <w:name w:val="targe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questionbody">
    <w:name w:val="questionbody"/>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1">
    <w:name w:val="Titl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
    <w:name w:val="menucont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
    <w:name w:val="clo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
    <w:name w:val="keywordsearch"/>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eft">
    <w:name w:val="lef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
    <w:name w:val="righ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point">
    <w:name w:val="selectpoi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
    <w:name w:val="step"/>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esetview">
    <w:name w:val="resetview"/>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
    <w:name w:val="selectcontai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options">
    <w:name w:val="options"/>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leslist">
    <w:name w:val="fileslis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ro-previewarea-image">
    <w:name w:val="ero-previewarea-imag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de">
    <w:name w:val="c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li">
    <w:name w:val="icon-li"/>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con-stack-base">
    <w:name w:val="icon-stack-bas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
    <w:name w:val="hold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r">
    <w:name w:val="siz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
    <w:name w:val="help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abel">
    <w:name w:val="label"/>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leftcorner">
    <w:name w:val="tabslef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
    <w:name w:val="tabsrightcorn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
    <w:name w:val="dditem"/>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lnk">
    <w:name w:val="ddlnk"/>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
    <w:name w:val="selec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rstnode">
    <w:name w:val="firstnode"/>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
    <w:name w:val="h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witchuser">
    <w:name w:val="switchus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
    <w:name w:val="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
    <w:name w:val="detailstoggle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open">
    <w:name w:val="detailsopen"/>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text">
    <w:name w:val="highlighttex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ighlightbackground">
    <w:name w:val="highlightbackgroun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
    <w:name w:val="add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viewcomment">
    <w:name w:val="viewcommen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icturebar">
    <w:name w:val="pictur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bar">
    <w:name w:val="para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lebar">
    <w:name w:val="tablebar"/>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input">
    <w:name w:val="input"/>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omeselected">
    <w:name w:val="someselected"/>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olourprev">
    <w:name w:val="colourprev"/>
    <w:basedOn w:val="DefaultParagraphFont"/>
    <w:rsid w:val="009D2CAD"/>
    <w:rPr>
      <w:bdr w:val="single" w:sz="6" w:space="0" w:color="FFFFFF" w:frame="1"/>
    </w:rPr>
  </w:style>
  <w:style w:type="character" w:customStyle="1" w:styleId="pagingicon1">
    <w:name w:val="pagingicon1"/>
    <w:basedOn w:val="DefaultParagraphFont"/>
    <w:rsid w:val="009D2CAD"/>
  </w:style>
  <w:style w:type="character" w:customStyle="1" w:styleId="mapclearicon">
    <w:name w:val="mapclearicon"/>
    <w:basedOn w:val="DefaultParagraphFont"/>
    <w:rsid w:val="009D2CAD"/>
    <w:rPr>
      <w:sz w:val="24"/>
      <w:szCs w:val="24"/>
    </w:rPr>
  </w:style>
  <w:style w:type="character" w:customStyle="1" w:styleId="mapokicon">
    <w:name w:val="mapokicon"/>
    <w:basedOn w:val="DefaultParagraphFont"/>
    <w:rsid w:val="009D2CAD"/>
    <w:rPr>
      <w:sz w:val="24"/>
      <w:szCs w:val="24"/>
    </w:rPr>
  </w:style>
  <w:style w:type="character" w:customStyle="1" w:styleId="mapstepbackicon">
    <w:name w:val="mapstepbackicon"/>
    <w:basedOn w:val="DefaultParagraphFont"/>
    <w:rsid w:val="009D2CAD"/>
    <w:rPr>
      <w:sz w:val="24"/>
      <w:szCs w:val="24"/>
    </w:rPr>
  </w:style>
  <w:style w:type="character" w:customStyle="1" w:styleId="mapok">
    <w:name w:val="mapok"/>
    <w:basedOn w:val="DefaultParagraphFont"/>
    <w:rsid w:val="009D2CAD"/>
    <w:rPr>
      <w:sz w:val="24"/>
      <w:szCs w:val="24"/>
    </w:rPr>
  </w:style>
  <w:style w:type="character" w:customStyle="1" w:styleId="addnew">
    <w:name w:val="addnew"/>
    <w:basedOn w:val="DefaultParagraphFont"/>
    <w:rsid w:val="009D2CAD"/>
    <w:rPr>
      <w:sz w:val="24"/>
      <w:szCs w:val="24"/>
    </w:rPr>
  </w:style>
  <w:style w:type="character" w:customStyle="1" w:styleId="cancelbtn">
    <w:name w:val="cancelbtn"/>
    <w:basedOn w:val="DefaultParagraphFont"/>
    <w:rsid w:val="009D2CAD"/>
    <w:rPr>
      <w:sz w:val="24"/>
      <w:szCs w:val="24"/>
    </w:rPr>
  </w:style>
  <w:style w:type="character" w:customStyle="1" w:styleId="nexticon1">
    <w:name w:val="nexticon1"/>
    <w:basedOn w:val="DefaultParagraphFont"/>
    <w:rsid w:val="009D2CAD"/>
  </w:style>
  <w:style w:type="character" w:customStyle="1" w:styleId="previcon">
    <w:name w:val="previcon"/>
    <w:basedOn w:val="DefaultParagraphFont"/>
    <w:rsid w:val="009D2CAD"/>
  </w:style>
  <w:style w:type="character" w:customStyle="1" w:styleId="answer">
    <w:name w:val="answer"/>
    <w:basedOn w:val="DefaultParagraphFont"/>
    <w:rsid w:val="009D2CAD"/>
  </w:style>
  <w:style w:type="character" w:customStyle="1" w:styleId="featurename">
    <w:name w:val="featurename"/>
    <w:basedOn w:val="DefaultParagraphFont"/>
    <w:rsid w:val="009D2CAD"/>
  </w:style>
  <w:style w:type="character" w:customStyle="1" w:styleId="question1">
    <w:name w:val="question1"/>
    <w:basedOn w:val="DefaultParagraphFont"/>
    <w:rsid w:val="009D2CAD"/>
  </w:style>
  <w:style w:type="character" w:customStyle="1" w:styleId="delete">
    <w:name w:val="delete"/>
    <w:basedOn w:val="DefaultParagraphFont"/>
    <w:rsid w:val="009D2CAD"/>
  </w:style>
  <w:style w:type="paragraph" w:customStyle="1" w:styleId="firstnode1">
    <w:name w:val="firstnod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hstree1">
    <w:name w:val="lhstree1"/>
    <w:basedOn w:val="Normal"/>
    <w:rsid w:val="009D2CAD"/>
    <w:pPr>
      <w:shd w:val="clear" w:color="auto" w:fill="EEEEEE"/>
      <w:spacing w:after="0" w:line="240" w:lineRule="auto"/>
    </w:pPr>
    <w:rPr>
      <w:rFonts w:ascii="Times New Roman" w:eastAsia="Times New Roman" w:hAnsi="Times New Roman" w:cs="Times New Roman"/>
      <w:sz w:val="24"/>
      <w:szCs w:val="24"/>
      <w:lang w:eastAsia="en-AU"/>
    </w:rPr>
  </w:style>
  <w:style w:type="paragraph" w:customStyle="1" w:styleId="firstnode2">
    <w:name w:val="firstnod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1">
    <w:name w:val="chapter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1">
    <w:name w:val="sectio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1">
    <w:name w:val="poi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1">
    <w:name w:val="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ocumenticon1">
    <w:name w:val="document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older1">
    <w:name w:val="holder1"/>
    <w:basedOn w:val="Normal"/>
    <w:rsid w:val="009D2CAD"/>
    <w:pPr>
      <w:spacing w:before="60" w:after="0" w:line="240" w:lineRule="auto"/>
      <w:ind w:left="150" w:right="45"/>
    </w:pPr>
    <w:rPr>
      <w:rFonts w:ascii="Times New Roman" w:eastAsia="Times New Roman" w:hAnsi="Times New Roman" w:cs="Times New Roman"/>
      <w:sz w:val="24"/>
      <w:szCs w:val="24"/>
      <w:lang w:eastAsia="en-AU"/>
    </w:rPr>
  </w:style>
  <w:style w:type="paragraph" w:customStyle="1" w:styleId="sizer1">
    <w:name w:val="siz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elpbar1">
    <w:name w:val="helpbar1"/>
    <w:basedOn w:val="Normal"/>
    <w:rsid w:val="009D2CAD"/>
    <w:pPr>
      <w:pBdr>
        <w:top w:val="single" w:sz="6" w:space="0" w:color="666666"/>
        <w:left w:val="single" w:sz="2" w:space="0" w:color="666666"/>
        <w:bottom w:val="single" w:sz="6" w:space="0" w:color="666666"/>
        <w:right w:val="single" w:sz="6" w:space="0" w:color="66666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sksregicon1">
    <w:name w:val="tasks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browseregicon1">
    <w:name w:val="browseregicon1"/>
    <w:basedOn w:val="Normal"/>
    <w:rsid w:val="009D2CAD"/>
    <w:pPr>
      <w:spacing w:after="0" w:line="240" w:lineRule="auto"/>
      <w:ind w:right="225"/>
    </w:pPr>
    <w:rPr>
      <w:rFonts w:ascii="Times New Roman" w:eastAsia="Times New Roman" w:hAnsi="Times New Roman" w:cs="Times New Roman"/>
      <w:sz w:val="24"/>
      <w:szCs w:val="24"/>
      <w:lang w:eastAsia="en-AU"/>
    </w:rPr>
  </w:style>
  <w:style w:type="paragraph" w:customStyle="1" w:styleId="documenticon2">
    <w:name w:val="docume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ctionicon2">
    <w:name w:val="sectio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haptericon2">
    <w:name w:val="chapter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pyicon2">
    <w:name w:val="copy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copyicon1">
    <w:name w:val="commentcopy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ointicon2">
    <w:name w:val="point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cicon1">
    <w:name w:val="toc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regionicon1">
    <w:name w:val="regionicon1"/>
    <w:basedOn w:val="Normal"/>
    <w:rsid w:val="009D2CAD"/>
    <w:pPr>
      <w:spacing w:before="100" w:beforeAutospacing="1" w:after="100" w:afterAutospacing="1" w:line="240" w:lineRule="auto"/>
      <w:textAlignment w:val="center"/>
    </w:pPr>
    <w:rPr>
      <w:rFonts w:ascii="Times New Roman" w:eastAsia="Times New Roman" w:hAnsi="Times New Roman" w:cs="Times New Roman"/>
      <w:color w:val="DDDDDD"/>
      <w:sz w:val="24"/>
      <w:szCs w:val="24"/>
      <w:lang w:eastAsia="en-AU"/>
    </w:rPr>
  </w:style>
  <w:style w:type="paragraph" w:customStyle="1" w:styleId="sectionicon3">
    <w:name w:val="section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haptericon3">
    <w:name w:val="chapter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icon3">
    <w:name w:val="copy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imageicon1">
    <w:name w:val="imag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questreeicon1">
    <w:name w:val="questre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3">
    <w:name w:val="pointicon3"/>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pointicon4">
    <w:name w:val="pointicon4"/>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copyfakeicon1">
    <w:name w:val="copyfakeicon1"/>
    <w:basedOn w:val="Normal"/>
    <w:rsid w:val="009D2CAD"/>
    <w:pPr>
      <w:spacing w:before="100" w:beforeAutospacing="1" w:after="100" w:afterAutospacing="1" w:line="240" w:lineRule="auto"/>
    </w:pPr>
    <w:rPr>
      <w:rFonts w:ascii="Times New Roman" w:eastAsia="Times New Roman" w:hAnsi="Times New Roman" w:cs="Times New Roman"/>
      <w:color w:val="DDDDDD"/>
      <w:sz w:val="24"/>
      <w:szCs w:val="24"/>
      <w:lang w:eastAsia="en-AU"/>
    </w:rPr>
  </w:style>
  <w:style w:type="paragraph" w:customStyle="1" w:styleId="mapicon1">
    <w:name w:val="map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body1">
    <w:name w:val="body1"/>
    <w:basedOn w:val="Normal"/>
    <w:rsid w:val="009D2CAD"/>
    <w:pPr>
      <w:spacing w:before="75" w:after="75" w:line="240" w:lineRule="auto"/>
    </w:pPr>
    <w:rPr>
      <w:rFonts w:ascii="Times New Roman" w:eastAsia="Times New Roman" w:hAnsi="Times New Roman" w:cs="Times New Roman"/>
      <w:sz w:val="24"/>
      <w:szCs w:val="24"/>
      <w:lang w:eastAsia="en-AU"/>
    </w:rPr>
  </w:style>
  <w:style w:type="paragraph" w:customStyle="1" w:styleId="question2">
    <w:name w:val="question2"/>
    <w:basedOn w:val="Normal"/>
    <w:rsid w:val="009D2CAD"/>
    <w:pPr>
      <w:spacing w:before="150" w:after="75" w:line="240" w:lineRule="auto"/>
    </w:pPr>
    <w:rPr>
      <w:rFonts w:ascii="Times New Roman" w:eastAsia="Times New Roman" w:hAnsi="Times New Roman" w:cs="Times New Roman"/>
      <w:sz w:val="24"/>
      <w:szCs w:val="24"/>
      <w:lang w:eastAsia="en-AU"/>
    </w:rPr>
  </w:style>
  <w:style w:type="paragraph" w:customStyle="1" w:styleId="label1">
    <w:name w:val="label1"/>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2">
    <w:name w:val="label2"/>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label3">
    <w:name w:val="label3"/>
    <w:basedOn w:val="Normal"/>
    <w:rsid w:val="009D2CAD"/>
    <w:pPr>
      <w:spacing w:before="100" w:beforeAutospacing="1" w:after="100" w:afterAutospacing="1" w:line="240" w:lineRule="auto"/>
    </w:pPr>
    <w:rPr>
      <w:rFonts w:ascii="Times New Roman" w:eastAsia="Times New Roman" w:hAnsi="Times New Roman" w:cs="Times New Roman"/>
      <w:b/>
      <w:bCs/>
      <w:color w:val="004DA3"/>
      <w:sz w:val="24"/>
      <w:szCs w:val="24"/>
      <w:lang w:eastAsia="en-AU"/>
    </w:rPr>
  </w:style>
  <w:style w:type="paragraph" w:customStyle="1" w:styleId="subtitle10">
    <w:name w:val="subtitle1"/>
    <w:basedOn w:val="Normal"/>
    <w:rsid w:val="009D2CAD"/>
    <w:pPr>
      <w:spacing w:before="100" w:beforeAutospacing="1" w:after="150" w:line="240" w:lineRule="auto"/>
    </w:pPr>
    <w:rPr>
      <w:rFonts w:ascii="Times New Roman" w:eastAsia="Times New Roman" w:hAnsi="Times New Roman" w:cs="Times New Roman"/>
      <w:sz w:val="40"/>
      <w:szCs w:val="40"/>
      <w:lang w:eastAsia="en-AU"/>
    </w:rPr>
  </w:style>
  <w:style w:type="paragraph" w:customStyle="1" w:styleId="error1">
    <w:name w:val="error1"/>
    <w:basedOn w:val="Normal"/>
    <w:rsid w:val="009D2CAD"/>
    <w:pPr>
      <w:spacing w:before="100" w:beforeAutospacing="1" w:after="100" w:afterAutospacing="1" w:line="240" w:lineRule="auto"/>
    </w:pPr>
    <w:rPr>
      <w:rFonts w:ascii="Times New Roman" w:eastAsia="Times New Roman" w:hAnsi="Times New Roman" w:cs="Times New Roman"/>
      <w:lang w:eastAsia="en-AU"/>
    </w:rPr>
  </w:style>
  <w:style w:type="paragraph" w:customStyle="1" w:styleId="submit1">
    <w:name w:val="submit1"/>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toggleopenicon1">
    <w:name w:val="toggleopen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1">
    <w:name w:val="toggleclos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openicon2">
    <w:name w:val="toggleopen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2">
    <w:name w:val="togglecloseicon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togglericon1">
    <w:name w:val="commenttogglericon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featureboxrightcorner1">
    <w:name w:val="featureboxrigh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rightcorner2">
    <w:name w:val="featureboxrigh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leftcorner1">
    <w:name w:val="featurebox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eatureboxtitle1">
    <w:name w:val="featureboxtitle1"/>
    <w:basedOn w:val="Normal"/>
    <w:rsid w:val="009D2CAD"/>
    <w:pPr>
      <w:spacing w:after="0" w:line="240" w:lineRule="auto"/>
    </w:pPr>
    <w:rPr>
      <w:rFonts w:ascii="Times New Roman" w:eastAsia="Times New Roman" w:hAnsi="Times New Roman" w:cs="Times New Roman"/>
      <w:b/>
      <w:bCs/>
      <w:sz w:val="24"/>
      <w:szCs w:val="24"/>
      <w:lang w:eastAsia="en-AU"/>
    </w:rPr>
  </w:style>
  <w:style w:type="paragraph" w:customStyle="1" w:styleId="featurebox1">
    <w:name w:val="featurebox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featureboxlight1">
    <w:name w:val="featureboxlight1"/>
    <w:basedOn w:val="Normal"/>
    <w:rsid w:val="009D2CAD"/>
    <w:pPr>
      <w:shd w:val="clear" w:color="auto" w:fill="CFCFCF"/>
      <w:spacing w:after="0" w:line="240" w:lineRule="auto"/>
    </w:pPr>
    <w:rPr>
      <w:rFonts w:ascii="Times New Roman" w:eastAsia="Times New Roman" w:hAnsi="Times New Roman" w:cs="Times New Roman"/>
      <w:sz w:val="24"/>
      <w:szCs w:val="24"/>
      <w:lang w:eastAsia="en-AU"/>
    </w:rPr>
  </w:style>
  <w:style w:type="paragraph" w:customStyle="1" w:styleId="titlebar1">
    <w:name w:val="titlebar1"/>
    <w:basedOn w:val="Normal"/>
    <w:rsid w:val="009D2CAD"/>
    <w:pPr>
      <w:pBdr>
        <w:bottom w:val="single" w:sz="6" w:space="3"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itlebar2">
    <w:name w:val="titlebar2"/>
    <w:basedOn w:val="Normal"/>
    <w:rsid w:val="009D2CAD"/>
    <w:pPr>
      <w:pBdr>
        <w:bottom w:val="single" w:sz="6" w:space="3"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sleftcorner1">
    <w:name w:val="tabsleftcorne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1">
    <w:name w:val="tabsrightcorner1"/>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2">
    <w:name w:val="tabsrightcorner2"/>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rightcorner3">
    <w:name w:val="tabsrightcorner3"/>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tabsleftcorner2">
    <w:name w:val="tabsleftcorner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bsrightcorner4">
    <w:name w:val="tabsrightcorner4"/>
    <w:basedOn w:val="Normal"/>
    <w:rsid w:val="009D2CAD"/>
    <w:pPr>
      <w:spacing w:after="0" w:line="240" w:lineRule="auto"/>
      <w:ind w:left="150" w:right="150"/>
    </w:pPr>
    <w:rPr>
      <w:rFonts w:ascii="Times New Roman" w:eastAsia="Times New Roman" w:hAnsi="Times New Roman" w:cs="Times New Roman"/>
      <w:sz w:val="24"/>
      <w:szCs w:val="24"/>
      <w:lang w:eastAsia="en-AU"/>
    </w:rPr>
  </w:style>
  <w:style w:type="paragraph" w:customStyle="1" w:styleId="whitebar1">
    <w:name w:val="whitebar1"/>
    <w:basedOn w:val="Normal"/>
    <w:rsid w:val="009D2CAD"/>
    <w:pPr>
      <w:pBdr>
        <w:bottom w:val="single" w:sz="6" w:space="4" w:color="auto"/>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addcomment1">
    <w:name w:val="add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viewcomment1">
    <w:name w:val="viewcomment1"/>
    <w:basedOn w:val="Normal"/>
    <w:rsid w:val="009D2CAD"/>
    <w:pPr>
      <w:pBdr>
        <w:top w:val="single" w:sz="2" w:space="0" w:color="A8A8A8"/>
        <w:left w:val="single" w:sz="6" w:space="0" w:color="A8A8A8"/>
        <w:bottom w:val="single" w:sz="6" w:space="8"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oundedbox1">
    <w:name w:val="roundedbox1"/>
    <w:basedOn w:val="Normal"/>
    <w:rsid w:val="009D2CAD"/>
    <w:pPr>
      <w:pBdr>
        <w:top w:val="single" w:sz="6" w:space="0" w:color="DCDCDC"/>
        <w:left w:val="single" w:sz="6" w:space="0" w:color="DCDCDC"/>
        <w:bottom w:val="single" w:sz="6" w:space="0" w:color="DCDCDC"/>
        <w:right w:val="single" w:sz="6" w:space="0" w:color="DCDCDC"/>
      </w:pBdr>
      <w:shd w:val="clear" w:color="auto" w:fill="F6F5F1"/>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icturebar1">
    <w:name w:val="pictur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parabar1">
    <w:name w:val="para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tablebar1">
    <w:name w:val="tablebar1"/>
    <w:basedOn w:val="Normal"/>
    <w:rsid w:val="009D2CAD"/>
    <w:pPr>
      <w:pBdr>
        <w:top w:val="single" w:sz="2" w:space="1" w:color="A8A8A8"/>
        <w:left w:val="single" w:sz="6" w:space="0" w:color="A8A8A8"/>
        <w:bottom w:val="single" w:sz="6" w:space="0" w:color="A8A8A8"/>
        <w:right w:val="single" w:sz="6" w:space="0" w:color="A8A8A8"/>
      </w:pBd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detailstoggler1">
    <w:name w:val="detailstoggler1"/>
    <w:basedOn w:val="Normal"/>
    <w:rsid w:val="009D2CAD"/>
    <w:pPr>
      <w:spacing w:before="150" w:after="0" w:line="240" w:lineRule="auto"/>
      <w:ind w:right="330"/>
    </w:pPr>
    <w:rPr>
      <w:rFonts w:ascii="Times New Roman" w:eastAsia="Times New Roman" w:hAnsi="Times New Roman" w:cs="Times New Roman"/>
      <w:sz w:val="24"/>
      <w:szCs w:val="24"/>
      <w:lang w:eastAsia="en-AU"/>
    </w:rPr>
  </w:style>
  <w:style w:type="paragraph" w:customStyle="1" w:styleId="toggleopenicon3">
    <w:name w:val="toggleopen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ogglecloseicon3">
    <w:name w:val="togglecloseicon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hr1">
    <w:name w:val="hr1"/>
    <w:basedOn w:val="Normal"/>
    <w:rsid w:val="009D2CAD"/>
    <w:pPr>
      <w:pBdr>
        <w:top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open1">
    <w:name w:val="eventopen1"/>
    <w:basedOn w:val="Normal"/>
    <w:rsid w:val="009D2CAD"/>
    <w:pPr>
      <w:spacing w:before="100" w:beforeAutospacing="1" w:after="100" w:afterAutospacing="1" w:line="240" w:lineRule="auto"/>
    </w:pPr>
    <w:rPr>
      <w:rFonts w:ascii="Times New Roman" w:eastAsia="Times New Roman" w:hAnsi="Times New Roman" w:cs="Times New Roman"/>
      <w:b/>
      <w:bCs/>
      <w:color w:val="298336"/>
      <w:sz w:val="24"/>
      <w:szCs w:val="24"/>
      <w:lang w:eastAsia="en-AU"/>
    </w:rPr>
  </w:style>
  <w:style w:type="paragraph" w:customStyle="1" w:styleId="eventpending1">
    <w:name w:val="eventpending1"/>
    <w:basedOn w:val="Normal"/>
    <w:rsid w:val="009D2CAD"/>
    <w:pPr>
      <w:spacing w:before="100" w:beforeAutospacing="1" w:after="100" w:afterAutospacing="1" w:line="240" w:lineRule="auto"/>
    </w:pPr>
    <w:rPr>
      <w:rFonts w:ascii="Times New Roman" w:eastAsia="Times New Roman" w:hAnsi="Times New Roman" w:cs="Times New Roman"/>
      <w:b/>
      <w:bCs/>
      <w:color w:val="FF5600"/>
      <w:sz w:val="24"/>
      <w:szCs w:val="24"/>
      <w:lang w:eastAsia="en-AU"/>
    </w:rPr>
  </w:style>
  <w:style w:type="paragraph" w:customStyle="1" w:styleId="eventclosed1">
    <w:name w:val="eventclosed1"/>
    <w:basedOn w:val="Normal"/>
    <w:rsid w:val="009D2CAD"/>
    <w:pPr>
      <w:spacing w:before="100" w:beforeAutospacing="1" w:after="100" w:afterAutospacing="1" w:line="240" w:lineRule="auto"/>
    </w:pPr>
    <w:rPr>
      <w:rFonts w:ascii="Times New Roman" w:eastAsia="Times New Roman" w:hAnsi="Times New Roman" w:cs="Times New Roman"/>
      <w:b/>
      <w:bCs/>
      <w:color w:val="D00000"/>
      <w:sz w:val="24"/>
      <w:szCs w:val="24"/>
      <w:lang w:eastAsia="en-AU"/>
    </w:rPr>
  </w:style>
  <w:style w:type="paragraph" w:customStyle="1" w:styleId="back1">
    <w:name w:val="bac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rward1">
    <w:name w:val="forward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week1">
    <w:name w:val="wee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onth1">
    <w:name w:val="mont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year1">
    <w:name w:val="year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ame1">
    <w:name w:val="nam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list10">
    <w:name w:val="lis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leftnarrow1">
    <w:name w:val="leftnarr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rightwide1">
    <w:name w:val="rightwide1"/>
    <w:basedOn w:val="Normal"/>
    <w:rsid w:val="009D2CAD"/>
    <w:pPr>
      <w:spacing w:after="0" w:line="240" w:lineRule="auto"/>
      <w:ind w:left="3300"/>
    </w:pPr>
    <w:rPr>
      <w:rFonts w:ascii="Times New Roman" w:eastAsia="Times New Roman" w:hAnsi="Times New Roman" w:cs="Times New Roman"/>
      <w:sz w:val="24"/>
      <w:szCs w:val="24"/>
      <w:lang w:eastAsia="en-AU"/>
    </w:rPr>
  </w:style>
  <w:style w:type="paragraph" w:customStyle="1" w:styleId="eventbrowserinner1">
    <w:name w:val="eventbrowserinner1"/>
    <w:basedOn w:val="Normal"/>
    <w:rsid w:val="009D2CAD"/>
    <w:pPr>
      <w:pBdr>
        <w:top w:val="single" w:sz="6" w:space="0" w:color="A8A8A8"/>
        <w:left w:val="single" w:sz="2" w:space="0" w:color="A8A8A8"/>
        <w:bottom w:val="single" w:sz="6" w:space="0" w:color="A8A8A8"/>
        <w:right w:val="single" w:sz="6" w:space="0" w:color="A8A8A8"/>
      </w:pBd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inner2">
    <w:name w:val="eventbrowserinner2"/>
    <w:basedOn w:val="Normal"/>
    <w:rsid w:val="009D2CAD"/>
    <w:pPr>
      <w:pBdr>
        <w:top w:val="single" w:sz="6" w:space="7" w:color="A8A8A8"/>
        <w:left w:val="single" w:sz="2" w:space="14" w:color="A8A8A8"/>
        <w:bottom w:val="single" w:sz="6" w:space="7" w:color="A8A8A8"/>
        <w:right w:val="single" w:sz="2" w:space="14"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eventbrowserbottom1">
    <w:name w:val="eventbrowserbottom1"/>
    <w:basedOn w:val="Normal"/>
    <w:rsid w:val="009D2CAD"/>
    <w:pPr>
      <w:pBdr>
        <w:top w:val="single" w:sz="2" w:space="0" w:color="A8A8A8"/>
        <w:left w:val="single" w:sz="6" w:space="0" w:color="A8A8A8"/>
        <w:bottom w:val="single" w:sz="2" w:space="0" w:color="A8A8A8"/>
        <w:right w:val="single" w:sz="2" w:space="0" w:color="A8A8A8"/>
      </w:pBdr>
      <w:shd w:val="clear" w:color="auto" w:fill="DADADA"/>
      <w:spacing w:after="0" w:line="390" w:lineRule="atLeast"/>
      <w:ind w:right="15"/>
    </w:pPr>
    <w:rPr>
      <w:rFonts w:ascii="Times New Roman" w:eastAsia="Times New Roman" w:hAnsi="Times New Roman" w:cs="Times New Roman"/>
      <w:sz w:val="24"/>
      <w:szCs w:val="24"/>
      <w:lang w:eastAsia="en-AU"/>
    </w:rPr>
  </w:style>
  <w:style w:type="paragraph" w:customStyle="1" w:styleId="corner1">
    <w:name w:val="corner1"/>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2">
    <w:name w:val="corn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3">
    <w:name w:val="corner3"/>
    <w:basedOn w:val="Normal"/>
    <w:rsid w:val="009D2CAD"/>
    <w:pPr>
      <w:spacing w:after="0" w:line="240" w:lineRule="auto"/>
      <w:ind w:left="-15" w:right="-15"/>
    </w:pPr>
    <w:rPr>
      <w:rFonts w:ascii="Times New Roman" w:eastAsia="Times New Roman" w:hAnsi="Times New Roman" w:cs="Times New Roman"/>
      <w:sz w:val="24"/>
      <w:szCs w:val="24"/>
      <w:lang w:eastAsia="en-AU"/>
    </w:rPr>
  </w:style>
  <w:style w:type="paragraph" w:customStyle="1" w:styleId="corner4">
    <w:name w:val="corner4"/>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corner5">
    <w:name w:val="corner5"/>
    <w:basedOn w:val="Normal"/>
    <w:rsid w:val="009D2CAD"/>
    <w:pPr>
      <w:spacing w:after="0" w:line="240" w:lineRule="auto"/>
      <w:ind w:left="-105"/>
    </w:pPr>
    <w:rPr>
      <w:rFonts w:ascii="Times New Roman" w:eastAsia="Times New Roman" w:hAnsi="Times New Roman" w:cs="Times New Roman"/>
      <w:sz w:val="24"/>
      <w:szCs w:val="24"/>
      <w:lang w:eastAsia="en-AU"/>
    </w:rPr>
  </w:style>
  <w:style w:type="paragraph" w:customStyle="1" w:styleId="corner6">
    <w:name w:val="corner6"/>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nexticon2">
    <w:name w:val="nexticon2"/>
    <w:basedOn w:val="DefaultParagraphFont"/>
    <w:rsid w:val="009D2CAD"/>
  </w:style>
  <w:style w:type="character" w:customStyle="1" w:styleId="previcon1">
    <w:name w:val="previcon1"/>
    <w:basedOn w:val="DefaultParagraphFont"/>
    <w:rsid w:val="009D2CAD"/>
  </w:style>
  <w:style w:type="paragraph" w:customStyle="1" w:styleId="eventnavtitle1">
    <w:name w:val="eventnavtitle1"/>
    <w:basedOn w:val="Normal"/>
    <w:rsid w:val="009D2CAD"/>
    <w:pPr>
      <w:spacing w:after="0" w:line="240" w:lineRule="auto"/>
    </w:pPr>
    <w:rPr>
      <w:rFonts w:ascii="Times New Roman" w:eastAsia="Times New Roman" w:hAnsi="Times New Roman" w:cs="Times New Roman"/>
      <w:b/>
      <w:bCs/>
      <w:sz w:val="29"/>
      <w:szCs w:val="29"/>
      <w:lang w:eastAsia="en-AU"/>
    </w:rPr>
  </w:style>
  <w:style w:type="paragraph" w:customStyle="1" w:styleId="eventnavtitle2">
    <w:name w:val="eventnavtitle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lankey1">
    <w:name w:val="plankey1"/>
    <w:basedOn w:val="Normal"/>
    <w:rsid w:val="009D2CAD"/>
    <w:pPr>
      <w:spacing w:before="100" w:beforeAutospacing="1" w:after="100" w:afterAutospacing="1" w:line="240" w:lineRule="auto"/>
      <w:ind w:left="1650"/>
    </w:pPr>
    <w:rPr>
      <w:rFonts w:ascii="Times New Roman" w:eastAsia="Times New Roman" w:hAnsi="Times New Roman" w:cs="Times New Roman"/>
      <w:sz w:val="24"/>
      <w:szCs w:val="24"/>
      <w:lang w:eastAsia="en-AU"/>
    </w:rPr>
  </w:style>
  <w:style w:type="paragraph" w:customStyle="1" w:styleId="plankeytext1">
    <w:name w:val="plankeytext1"/>
    <w:basedOn w:val="Normal"/>
    <w:rsid w:val="009D2CAD"/>
    <w:pPr>
      <w:spacing w:before="165" w:after="100" w:afterAutospacing="1" w:line="240" w:lineRule="auto"/>
    </w:pPr>
    <w:rPr>
      <w:rFonts w:ascii="Times New Roman" w:eastAsia="Times New Roman" w:hAnsi="Times New Roman" w:cs="Times New Roman"/>
      <w:sz w:val="24"/>
      <w:szCs w:val="24"/>
      <w:lang w:eastAsia="en-AU"/>
    </w:rPr>
  </w:style>
  <w:style w:type="paragraph" w:customStyle="1" w:styleId="plankeyavail1">
    <w:name w:val="plankeyavail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ate10">
    <w:name w:val="date1"/>
    <w:basedOn w:val="Normal"/>
    <w:rsid w:val="009D2CAD"/>
    <w:pPr>
      <w:spacing w:before="100" w:beforeAutospacing="1" w:after="100" w:afterAutospacing="1" w:line="240" w:lineRule="auto"/>
      <w:jc w:val="right"/>
    </w:pPr>
    <w:rPr>
      <w:rFonts w:ascii="Times New Roman" w:eastAsia="Times New Roman" w:hAnsi="Times New Roman" w:cs="Times New Roman"/>
      <w:sz w:val="28"/>
      <w:szCs w:val="28"/>
      <w:lang w:eastAsia="en-AU"/>
    </w:rPr>
  </w:style>
  <w:style w:type="paragraph" w:customStyle="1" w:styleId="date2">
    <w:name w:val="date2"/>
    <w:basedOn w:val="Normal"/>
    <w:rsid w:val="009D2CAD"/>
    <w:pPr>
      <w:spacing w:before="100" w:beforeAutospacing="1" w:after="100" w:afterAutospacing="1" w:line="240" w:lineRule="auto"/>
      <w:jc w:val="right"/>
    </w:pPr>
    <w:rPr>
      <w:rFonts w:ascii="Times New Roman" w:eastAsia="Times New Roman" w:hAnsi="Times New Roman" w:cs="Times New Roman"/>
      <w:color w:val="ACACAC"/>
      <w:sz w:val="28"/>
      <w:szCs w:val="28"/>
      <w:lang w:eastAsia="en-AU"/>
    </w:rPr>
  </w:style>
  <w:style w:type="paragraph" w:customStyle="1" w:styleId="date3">
    <w:name w:val="date3"/>
    <w:basedOn w:val="Normal"/>
    <w:rsid w:val="009D2CAD"/>
    <w:pPr>
      <w:spacing w:before="100" w:beforeAutospacing="1" w:after="100" w:afterAutospacing="1" w:line="240" w:lineRule="auto"/>
      <w:jc w:val="center"/>
    </w:pPr>
    <w:rPr>
      <w:rFonts w:ascii="Times New Roman" w:eastAsia="Times New Roman" w:hAnsi="Times New Roman" w:cs="Times New Roman"/>
      <w:color w:val="000000"/>
      <w:sz w:val="28"/>
      <w:szCs w:val="28"/>
      <w:lang w:eastAsia="en-AU"/>
    </w:rPr>
  </w:style>
  <w:style w:type="paragraph" w:customStyle="1" w:styleId="ongoingtoggler1">
    <w:name w:val="ongoingtoggler1"/>
    <w:basedOn w:val="Normal"/>
    <w:rsid w:val="009D2CAD"/>
    <w:pPr>
      <w:spacing w:before="100" w:beforeAutospacing="1" w:after="100" w:afterAutospacing="1" w:line="240" w:lineRule="auto"/>
    </w:pPr>
    <w:rPr>
      <w:rFonts w:ascii="Times New Roman" w:eastAsia="Times New Roman" w:hAnsi="Times New Roman" w:cs="Times New Roman"/>
      <w:color w:val="666666"/>
      <w:sz w:val="24"/>
      <w:szCs w:val="24"/>
      <w:lang w:eastAsia="en-AU"/>
    </w:rPr>
  </w:style>
  <w:style w:type="paragraph" w:customStyle="1" w:styleId="eventicons1">
    <w:name w:val="eventicons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lendarnav1">
    <w:name w:val="calendarnav1"/>
    <w:basedOn w:val="Normal"/>
    <w:rsid w:val="009D2CAD"/>
    <w:pPr>
      <w:spacing w:after="0" w:line="240" w:lineRule="auto"/>
      <w:jc w:val="right"/>
    </w:pPr>
    <w:rPr>
      <w:rFonts w:ascii="Times New Roman" w:eastAsia="Times New Roman" w:hAnsi="Times New Roman" w:cs="Times New Roman"/>
      <w:sz w:val="18"/>
      <w:szCs w:val="18"/>
      <w:lang w:eastAsia="en-AU"/>
    </w:rPr>
  </w:style>
  <w:style w:type="paragraph" w:customStyle="1" w:styleId="pagingicon2">
    <w:name w:val="pagingicon2"/>
    <w:basedOn w:val="Normal"/>
    <w:rsid w:val="009D2CAD"/>
    <w:pPr>
      <w:spacing w:before="100" w:beforeAutospacing="1" w:after="100" w:afterAutospacing="1" w:line="240" w:lineRule="auto"/>
    </w:pPr>
    <w:rPr>
      <w:rFonts w:ascii="Times New Roman" w:eastAsia="Times New Roman" w:hAnsi="Times New Roman" w:cs="Times New Roman"/>
      <w:b/>
      <w:bCs/>
      <w:sz w:val="24"/>
      <w:szCs w:val="24"/>
      <w:lang w:eastAsia="en-AU"/>
    </w:rPr>
  </w:style>
  <w:style w:type="paragraph" w:customStyle="1" w:styleId="previouspage1">
    <w:name w:val="previous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extpage1">
    <w:name w:val="nextpage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arget1">
    <w:name w:val="target1"/>
    <w:basedOn w:val="Normal"/>
    <w:rsid w:val="009D2CAD"/>
    <w:pPr>
      <w:spacing w:before="100" w:beforeAutospacing="1" w:after="100" w:afterAutospacing="1" w:line="240" w:lineRule="auto"/>
      <w:jc w:val="center"/>
    </w:pPr>
    <w:rPr>
      <w:rFonts w:ascii="Times New Roman" w:eastAsia="Times New Roman" w:hAnsi="Times New Roman" w:cs="Times New Roman"/>
      <w:b/>
      <w:bCs/>
      <w:sz w:val="29"/>
      <w:szCs w:val="29"/>
      <w:lang w:eastAsia="en-AU"/>
    </w:rPr>
  </w:style>
  <w:style w:type="paragraph" w:customStyle="1" w:styleId="descrbar1">
    <w:name w:val="descrbar1"/>
    <w:basedOn w:val="Normal"/>
    <w:rsid w:val="009D2CAD"/>
    <w:pPr>
      <w:spacing w:before="150" w:after="0" w:line="240" w:lineRule="auto"/>
      <w:ind w:right="75"/>
    </w:pPr>
    <w:rPr>
      <w:rFonts w:ascii="Times New Roman" w:eastAsia="Times New Roman" w:hAnsi="Times New Roman" w:cs="Times New Roman"/>
      <w:sz w:val="24"/>
      <w:szCs w:val="24"/>
      <w:lang w:eastAsia="en-AU"/>
    </w:rPr>
  </w:style>
  <w:style w:type="paragraph" w:customStyle="1" w:styleId="resultitem1">
    <w:name w:val="resultitem1"/>
    <w:basedOn w:val="Normal"/>
    <w:rsid w:val="009D2CAD"/>
    <w:pPr>
      <w:spacing w:before="75" w:after="75" w:line="240" w:lineRule="auto"/>
      <w:ind w:left="90" w:right="90"/>
    </w:pPr>
    <w:rPr>
      <w:rFonts w:ascii="Times New Roman" w:eastAsia="Times New Roman" w:hAnsi="Times New Roman" w:cs="Times New Roman"/>
      <w:sz w:val="24"/>
      <w:szCs w:val="24"/>
      <w:lang w:eastAsia="en-AU"/>
    </w:rPr>
  </w:style>
  <w:style w:type="character" w:customStyle="1" w:styleId="question3">
    <w:name w:val="question3"/>
    <w:basedOn w:val="DefaultParagraphFont"/>
    <w:rsid w:val="009D2CAD"/>
    <w:rPr>
      <w:b/>
      <w:bCs/>
      <w:vanish w:val="0"/>
      <w:webHidden w:val="0"/>
      <w:specVanish w:val="0"/>
    </w:rPr>
  </w:style>
  <w:style w:type="paragraph" w:customStyle="1" w:styleId="questionbody1">
    <w:name w:val="questionbody1"/>
    <w:basedOn w:val="Normal"/>
    <w:rsid w:val="009D2CAD"/>
    <w:pPr>
      <w:spacing w:before="75" w:after="75" w:line="240" w:lineRule="auto"/>
    </w:pPr>
    <w:rPr>
      <w:rFonts w:ascii="Times New Roman" w:eastAsia="Times New Roman" w:hAnsi="Times New Roman" w:cs="Times New Roman"/>
      <w:i/>
      <w:iCs/>
      <w:sz w:val="24"/>
      <w:szCs w:val="24"/>
      <w:lang w:eastAsia="en-AU"/>
    </w:rPr>
  </w:style>
  <w:style w:type="character" w:customStyle="1" w:styleId="delete1">
    <w:name w:val="delete1"/>
    <w:basedOn w:val="DefaultParagraphFont"/>
    <w:rsid w:val="009D2CAD"/>
    <w:rPr>
      <w:vanish w:val="0"/>
      <w:webHidden w:val="0"/>
      <w:specVanish w:val="0"/>
    </w:rPr>
  </w:style>
  <w:style w:type="paragraph" w:customStyle="1" w:styleId="title10">
    <w:name w:val="title1"/>
    <w:basedOn w:val="Normal"/>
    <w:rsid w:val="009D2CAD"/>
    <w:pPr>
      <w:spacing w:before="150" w:after="75" w:line="240" w:lineRule="auto"/>
    </w:pPr>
    <w:rPr>
      <w:rFonts w:ascii="Times New Roman" w:eastAsia="Times New Roman" w:hAnsi="Times New Roman" w:cs="Times New Roman"/>
      <w:color w:val="AAAAAA"/>
      <w:sz w:val="24"/>
      <w:szCs w:val="24"/>
      <w:lang w:eastAsia="en-AU"/>
    </w:rPr>
  </w:style>
  <w:style w:type="paragraph" w:customStyle="1" w:styleId="featureboxbody1">
    <w:name w:val="featureboxbody1"/>
    <w:basedOn w:val="Normal"/>
    <w:rsid w:val="009D2CAD"/>
    <w:pPr>
      <w:pBdr>
        <w:top w:val="single" w:sz="6" w:space="0" w:color="A8A8A8"/>
        <w:left w:val="single" w:sz="6" w:space="0" w:color="A8A8A8"/>
        <w:bottom w:val="single" w:sz="6" w:space="0" w:color="A8A8A8"/>
        <w:right w:val="single" w:sz="6" w:space="0" w:color="A8A8A8"/>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ditem1">
    <w:name w:val="dditem1"/>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dlnk1">
    <w:name w:val="ddlnk1"/>
    <w:basedOn w:val="Normal"/>
    <w:rsid w:val="009D2CAD"/>
    <w:pPr>
      <w:spacing w:before="45" w:after="100" w:afterAutospacing="1" w:line="240" w:lineRule="auto"/>
    </w:pPr>
    <w:rPr>
      <w:rFonts w:ascii="Times New Roman" w:eastAsia="Times New Roman" w:hAnsi="Times New Roman" w:cs="Times New Roman"/>
      <w:sz w:val="24"/>
      <w:szCs w:val="24"/>
      <w:lang w:eastAsia="en-AU"/>
    </w:rPr>
  </w:style>
  <w:style w:type="paragraph" w:customStyle="1" w:styleId="ddlnk2">
    <w:name w:val="ddlnk2"/>
    <w:basedOn w:val="Normal"/>
    <w:rsid w:val="009D2CAD"/>
    <w:pPr>
      <w:spacing w:before="45" w:after="100" w:afterAutospacing="1" w:line="240" w:lineRule="auto"/>
    </w:pPr>
    <w:rPr>
      <w:rFonts w:ascii="Times New Roman" w:eastAsia="Times New Roman" w:hAnsi="Times New Roman" w:cs="Times New Roman"/>
      <w:color w:val="FFFFFF"/>
      <w:sz w:val="24"/>
      <w:szCs w:val="24"/>
      <w:lang w:eastAsia="en-AU"/>
    </w:rPr>
  </w:style>
  <w:style w:type="paragraph" w:customStyle="1" w:styleId="menucontent1">
    <w:name w:val="menucontent1"/>
    <w:basedOn w:val="Normal"/>
    <w:rsid w:val="009D2CAD"/>
    <w:pPr>
      <w:pBdr>
        <w:top w:val="single" w:sz="6" w:space="0" w:color="2264BA"/>
        <w:left w:val="single" w:sz="6" w:space="0" w:color="2264BA"/>
        <w:bottom w:val="single" w:sz="6" w:space="0" w:color="2264BA"/>
        <w:right w:val="single" w:sz="6" w:space="0" w:color="2264BA"/>
      </w:pBdr>
      <w:shd w:val="clear" w:color="auto" w:fill="D2E2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lose1">
    <w:name w:val="close1"/>
    <w:basedOn w:val="Normal"/>
    <w:rsid w:val="009D2CAD"/>
    <w:pPr>
      <w:spacing w:after="75" w:line="240" w:lineRule="auto"/>
    </w:pPr>
    <w:rPr>
      <w:rFonts w:ascii="Times New Roman" w:eastAsia="Times New Roman" w:hAnsi="Times New Roman" w:cs="Times New Roman"/>
      <w:sz w:val="24"/>
      <w:szCs w:val="24"/>
      <w:lang w:eastAsia="en-AU"/>
    </w:rPr>
  </w:style>
  <w:style w:type="paragraph" w:customStyle="1" w:styleId="subtitle2">
    <w:name w:val="subtitle2"/>
    <w:basedOn w:val="Normal"/>
    <w:rsid w:val="009D2CAD"/>
    <w:pPr>
      <w:spacing w:after="150" w:line="240" w:lineRule="auto"/>
    </w:pPr>
    <w:rPr>
      <w:rFonts w:ascii="Times New Roman" w:eastAsia="Times New Roman" w:hAnsi="Times New Roman" w:cs="Times New Roman"/>
      <w:sz w:val="40"/>
      <w:szCs w:val="40"/>
      <w:lang w:eastAsia="en-AU"/>
    </w:rPr>
  </w:style>
  <w:style w:type="paragraph" w:customStyle="1" w:styleId="submit2">
    <w:name w:val="submit2"/>
    <w:basedOn w:val="Normal"/>
    <w:rsid w:val="009D2CAD"/>
    <w:pPr>
      <w:spacing w:after="0" w:line="240" w:lineRule="auto"/>
      <w:jc w:val="right"/>
    </w:pPr>
    <w:rPr>
      <w:rFonts w:ascii="Times New Roman" w:eastAsia="Times New Roman" w:hAnsi="Times New Roman" w:cs="Times New Roman"/>
      <w:sz w:val="24"/>
      <w:szCs w:val="24"/>
      <w:lang w:eastAsia="en-AU"/>
    </w:rPr>
  </w:style>
  <w:style w:type="paragraph" w:customStyle="1" w:styleId="switchuser1">
    <w:name w:val="switchuser1"/>
    <w:basedOn w:val="Normal"/>
    <w:rsid w:val="009D2CAD"/>
    <w:pPr>
      <w:shd w:val="clear" w:color="auto" w:fill="388EC5"/>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text1">
    <w:name w:val="text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menucontent2">
    <w:name w:val="menucontent2"/>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menucontent3">
    <w:name w:val="menucontent3"/>
    <w:basedOn w:val="Normal"/>
    <w:rsid w:val="009D2CAD"/>
    <w:pPr>
      <w:pBdr>
        <w:top w:val="single" w:sz="6"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nput1">
    <w:name w:val="input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someselected1">
    <w:name w:val="someselected1"/>
    <w:basedOn w:val="Normal"/>
    <w:rsid w:val="009D2CAD"/>
    <w:pPr>
      <w:shd w:val="clear" w:color="auto" w:fill="EEEEEE"/>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2">
    <w:name w:val="detailstoggler2"/>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detailsopen1">
    <w:name w:val="detailsope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detailstoggler3">
    <w:name w:val="detailstoggler3"/>
    <w:basedOn w:val="Normal"/>
    <w:rsid w:val="009D2CAD"/>
    <w:pPr>
      <w:spacing w:before="45" w:after="0" w:line="240" w:lineRule="auto"/>
    </w:pPr>
    <w:rPr>
      <w:rFonts w:ascii="Times New Roman" w:eastAsia="Times New Roman" w:hAnsi="Times New Roman" w:cs="Times New Roman"/>
      <w:sz w:val="24"/>
      <w:szCs w:val="24"/>
      <w:lang w:eastAsia="en-AU"/>
    </w:rPr>
  </w:style>
  <w:style w:type="paragraph" w:customStyle="1" w:styleId="title2">
    <w:name w:val="title2"/>
    <w:basedOn w:val="Normal"/>
    <w:rsid w:val="009D2CAD"/>
    <w:pPr>
      <w:spacing w:before="100" w:beforeAutospacing="1" w:after="100" w:afterAutospacing="1" w:line="240" w:lineRule="auto"/>
      <w:ind w:left="3465"/>
    </w:pPr>
    <w:rPr>
      <w:rFonts w:ascii="Times New Roman" w:eastAsia="Times New Roman" w:hAnsi="Times New Roman" w:cs="Times New Roman"/>
      <w:sz w:val="24"/>
      <w:szCs w:val="24"/>
      <w:lang w:eastAsia="en-AU"/>
    </w:rPr>
  </w:style>
  <w:style w:type="paragraph" w:customStyle="1" w:styleId="title3">
    <w:name w:val="title3"/>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wordsearch1">
    <w:name w:val="keywordsearch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oter10">
    <w:name w:val="footer1"/>
    <w:basedOn w:val="Normal"/>
    <w:rsid w:val="009D2CAD"/>
    <w:pPr>
      <w:spacing w:before="100" w:beforeAutospacing="1" w:after="100" w:afterAutospacing="1" w:line="240" w:lineRule="auto"/>
      <w:jc w:val="right"/>
    </w:pPr>
    <w:rPr>
      <w:rFonts w:ascii="Times New Roman" w:eastAsia="Times New Roman" w:hAnsi="Times New Roman" w:cs="Times New Roman"/>
      <w:color w:val="A7A7A7"/>
      <w:sz w:val="16"/>
      <w:szCs w:val="16"/>
      <w:lang w:eastAsia="en-AU"/>
    </w:rPr>
  </w:style>
  <w:style w:type="paragraph" w:customStyle="1" w:styleId="left1">
    <w:name w:val="left1"/>
    <w:basedOn w:val="Normal"/>
    <w:rsid w:val="009D2CAD"/>
    <w:pPr>
      <w:spacing w:before="100" w:beforeAutospacing="1" w:after="100" w:afterAutospacing="1" w:line="240" w:lineRule="auto"/>
      <w:ind w:right="75"/>
    </w:pPr>
    <w:rPr>
      <w:rFonts w:ascii="Times New Roman" w:eastAsia="Times New Roman" w:hAnsi="Times New Roman" w:cs="Times New Roman"/>
      <w:sz w:val="24"/>
      <w:szCs w:val="24"/>
      <w:lang w:eastAsia="en-AU"/>
    </w:rPr>
  </w:style>
  <w:style w:type="paragraph" w:customStyle="1" w:styleId="right1">
    <w:name w:val="right1"/>
    <w:basedOn w:val="Normal"/>
    <w:rsid w:val="009D2CAD"/>
    <w:pPr>
      <w:spacing w:before="100" w:beforeAutospacing="1" w:after="100" w:afterAutospacing="1" w:line="240" w:lineRule="auto"/>
      <w:ind w:left="75"/>
    </w:pPr>
    <w:rPr>
      <w:rFonts w:ascii="Times New Roman" w:eastAsia="Times New Roman" w:hAnsi="Times New Roman" w:cs="Times New Roman"/>
      <w:sz w:val="24"/>
      <w:szCs w:val="24"/>
      <w:lang w:eastAsia="en-AU"/>
    </w:rPr>
  </w:style>
  <w:style w:type="paragraph" w:customStyle="1" w:styleId="selectpoint1">
    <w:name w:val="selectpoint1"/>
    <w:basedOn w:val="Normal"/>
    <w:rsid w:val="009D2CAD"/>
    <w:pPr>
      <w:pBdr>
        <w:top w:val="single" w:sz="6" w:space="4" w:color="A8A8A8"/>
        <w:left w:val="single" w:sz="6" w:space="8" w:color="A8A8A8"/>
        <w:bottom w:val="single" w:sz="6" w:space="4" w:color="A8A8A8"/>
        <w:right w:val="single" w:sz="6" w:space="8" w:color="A8A8A8"/>
      </w:pBdr>
      <w:shd w:val="clear" w:color="auto" w:fill="FFFFFF"/>
      <w:spacing w:before="150" w:after="150" w:line="240" w:lineRule="auto"/>
    </w:pPr>
    <w:rPr>
      <w:rFonts w:ascii="Times New Roman" w:eastAsia="Times New Roman" w:hAnsi="Times New Roman" w:cs="Times New Roman"/>
      <w:sz w:val="24"/>
      <w:szCs w:val="24"/>
      <w:lang w:eastAsia="en-AU"/>
    </w:rPr>
  </w:style>
  <w:style w:type="paragraph" w:customStyle="1" w:styleId="polltitlebar1">
    <w:name w:val="polltitlebar1"/>
    <w:basedOn w:val="Normal"/>
    <w:rsid w:val="009D2CAD"/>
    <w:pPr>
      <w:pBdr>
        <w:bottom w:val="single" w:sz="6" w:space="8" w:color="A8A8A8"/>
      </w:pBdr>
      <w:spacing w:before="100" w:beforeAutospacing="1" w:after="100" w:afterAutospacing="1" w:line="240" w:lineRule="auto"/>
    </w:pPr>
    <w:rPr>
      <w:rFonts w:ascii="Times New Roman" w:eastAsia="Times New Roman" w:hAnsi="Times New Roman" w:cs="Times New Roman"/>
      <w:lang w:eastAsia="en-AU"/>
    </w:rPr>
  </w:style>
  <w:style w:type="paragraph" w:customStyle="1" w:styleId="polldescrbar1">
    <w:name w:val="polldescrbar1"/>
    <w:basedOn w:val="Normal"/>
    <w:rsid w:val="009D2CAD"/>
    <w:pPr>
      <w:shd w:val="clear" w:color="auto" w:fill="FFFFFF"/>
      <w:spacing w:before="100" w:beforeAutospacing="1" w:after="100" w:afterAutospacing="1" w:line="240" w:lineRule="auto"/>
    </w:pPr>
    <w:rPr>
      <w:rFonts w:ascii="Times New Roman" w:eastAsia="Times New Roman" w:hAnsi="Times New Roman" w:cs="Times New Roman"/>
      <w:lang w:eastAsia="en-AU"/>
    </w:rPr>
  </w:style>
  <w:style w:type="paragraph" w:customStyle="1" w:styleId="imagecaption1">
    <w:name w:val="imagecaption1"/>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2">
    <w:name w:val="imagecaption2"/>
    <w:basedOn w:val="Normal"/>
    <w:rsid w:val="009D2CAD"/>
    <w:pPr>
      <w:spacing w:before="45" w:after="45" w:line="240" w:lineRule="auto"/>
      <w:jc w:val="right"/>
    </w:pPr>
    <w:rPr>
      <w:rFonts w:ascii="Times New Roman" w:eastAsia="Times New Roman" w:hAnsi="Times New Roman" w:cs="Times New Roman"/>
      <w:sz w:val="24"/>
      <w:szCs w:val="24"/>
      <w:lang w:eastAsia="en-AU"/>
    </w:rPr>
  </w:style>
  <w:style w:type="paragraph" w:customStyle="1" w:styleId="imagecaption3">
    <w:name w:val="imagecaption3"/>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4">
    <w:name w:val="imagecaption4"/>
    <w:basedOn w:val="Normal"/>
    <w:rsid w:val="009D2CAD"/>
    <w:pPr>
      <w:spacing w:before="45" w:after="45" w:line="240" w:lineRule="auto"/>
    </w:pPr>
    <w:rPr>
      <w:rFonts w:ascii="Times New Roman" w:eastAsia="Times New Roman" w:hAnsi="Times New Roman" w:cs="Times New Roman"/>
      <w:sz w:val="24"/>
      <w:szCs w:val="24"/>
      <w:lang w:eastAsia="en-AU"/>
    </w:rPr>
  </w:style>
  <w:style w:type="paragraph" w:customStyle="1" w:styleId="imagecaption5">
    <w:name w:val="imagecaption5"/>
    <w:basedOn w:val="Normal"/>
    <w:rsid w:val="009D2CAD"/>
    <w:pPr>
      <w:spacing w:before="45" w:after="45" w:line="240" w:lineRule="auto"/>
      <w:jc w:val="center"/>
    </w:pPr>
    <w:rPr>
      <w:rFonts w:ascii="Times New Roman" w:eastAsia="Times New Roman" w:hAnsi="Times New Roman" w:cs="Times New Roman"/>
      <w:sz w:val="24"/>
      <w:szCs w:val="24"/>
      <w:lang w:eastAsia="en-AU"/>
    </w:rPr>
  </w:style>
  <w:style w:type="paragraph" w:customStyle="1" w:styleId="roundedbox2">
    <w:name w:val="roundedbox2"/>
    <w:basedOn w:val="Normal"/>
    <w:rsid w:val="009D2CAD"/>
    <w:pPr>
      <w:pBdr>
        <w:top w:val="single" w:sz="6" w:space="0" w:color="DCDCDC"/>
        <w:left w:val="single" w:sz="6" w:space="0" w:color="DCDCDC"/>
        <w:bottom w:val="single" w:sz="6" w:space="0" w:color="DCDCDC"/>
        <w:right w:val="single" w:sz="6" w:space="0" w:color="DCDCDC"/>
      </w:pBdr>
      <w:shd w:val="clear" w:color="auto" w:fill="F6F5F1"/>
      <w:spacing w:after="0" w:line="240" w:lineRule="auto"/>
    </w:pPr>
    <w:rPr>
      <w:rFonts w:ascii="Times New Roman" w:eastAsia="Times New Roman" w:hAnsi="Times New Roman" w:cs="Times New Roman"/>
      <w:sz w:val="24"/>
      <w:szCs w:val="24"/>
      <w:lang w:eastAsia="en-AU"/>
    </w:rPr>
  </w:style>
  <w:style w:type="paragraph" w:customStyle="1" w:styleId="saveicon1">
    <w:name w:val="saveico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tep1">
    <w:name w:val="step1"/>
    <w:basedOn w:val="Normal"/>
    <w:rsid w:val="009D2CAD"/>
    <w:pPr>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resetview1">
    <w:name w:val="resetvie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electcontainer1">
    <w:name w:val="selectcontainer1"/>
    <w:basedOn w:val="Normal"/>
    <w:rsid w:val="009D2CAD"/>
    <w:pPr>
      <w:pBdr>
        <w:top w:val="single" w:sz="6" w:space="1" w:color="999999"/>
        <w:left w:val="single" w:sz="6" w:space="1" w:color="999999"/>
        <w:bottom w:val="single" w:sz="6" w:space="1" w:color="999999"/>
        <w:right w:val="single" w:sz="6" w:space="1" w:color="999999"/>
      </w:pBdr>
      <w:spacing w:before="100" w:beforeAutospacing="1" w:after="100" w:afterAutospacing="1" w:line="360" w:lineRule="atLeast"/>
    </w:pPr>
    <w:rPr>
      <w:rFonts w:ascii="Times New Roman" w:eastAsia="Times New Roman" w:hAnsi="Times New Roman" w:cs="Times New Roman"/>
      <w:sz w:val="24"/>
      <w:szCs w:val="24"/>
      <w:lang w:eastAsia="en-AU"/>
    </w:rPr>
  </w:style>
  <w:style w:type="paragraph" w:customStyle="1" w:styleId="options1">
    <w:name w:val="options1"/>
    <w:basedOn w:val="Normal"/>
    <w:rsid w:val="009D2CAD"/>
    <w:pPr>
      <w:pBdr>
        <w:top w:val="single" w:sz="2" w:space="0" w:color="999999"/>
        <w:left w:val="single" w:sz="6" w:space="0" w:color="999999"/>
        <w:bottom w:val="single" w:sz="6" w:space="0" w:color="999999"/>
        <w:right w:val="single" w:sz="6" w:space="0" w:color="999999"/>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gradientbar1">
    <w:name w:val="gradientbar1"/>
    <w:basedOn w:val="Normal"/>
    <w:rsid w:val="009D2CAD"/>
    <w:pPr>
      <w:pBdr>
        <w:top w:val="single" w:sz="6" w:space="2" w:color="FFFFFF"/>
        <w:bottom w:val="single" w:sz="6" w:space="4" w:color="auto"/>
      </w:pBdr>
      <w:shd w:val="clear" w:color="auto" w:fill="D2E2FF"/>
      <w:spacing w:after="0" w:line="240" w:lineRule="auto"/>
      <w:textAlignment w:val="top"/>
    </w:pPr>
    <w:rPr>
      <w:rFonts w:ascii="Times New Roman" w:eastAsia="Times New Roman" w:hAnsi="Times New Roman" w:cs="Times New Roman"/>
      <w:b/>
      <w:bCs/>
      <w:sz w:val="24"/>
      <w:szCs w:val="24"/>
      <w:lang w:eastAsia="en-AU"/>
    </w:rPr>
  </w:style>
  <w:style w:type="paragraph" w:customStyle="1" w:styleId="fileslist1">
    <w:name w:val="fileslist1"/>
    <w:basedOn w:val="Normal"/>
    <w:rsid w:val="009D2CAD"/>
    <w:pPr>
      <w:spacing w:after="0" w:line="240" w:lineRule="auto"/>
    </w:pPr>
    <w:rPr>
      <w:rFonts w:ascii="Times New Roman" w:eastAsia="Times New Roman" w:hAnsi="Times New Roman" w:cs="Times New Roman"/>
      <w:sz w:val="24"/>
      <w:szCs w:val="24"/>
      <w:lang w:eastAsia="en-AU"/>
    </w:rPr>
  </w:style>
  <w:style w:type="character" w:customStyle="1" w:styleId="answer1">
    <w:name w:val="answer1"/>
    <w:basedOn w:val="DefaultParagraphFont"/>
    <w:rsid w:val="009D2CAD"/>
    <w:rPr>
      <w:vanish w:val="0"/>
      <w:webHidden w:val="0"/>
      <w:specVanish w:val="0"/>
    </w:rPr>
  </w:style>
  <w:style w:type="paragraph" w:customStyle="1" w:styleId="select1">
    <w:name w:val="select1"/>
    <w:basedOn w:val="Normal"/>
    <w:rsid w:val="009D2CAD"/>
    <w:pPr>
      <w:spacing w:before="100" w:beforeAutospacing="1" w:after="100" w:afterAutospacing="1" w:line="240" w:lineRule="auto"/>
    </w:pPr>
    <w:rPr>
      <w:rFonts w:ascii="Times New Roman" w:eastAsia="Times New Roman" w:hAnsi="Times New Roman" w:cs="Times New Roman"/>
      <w:color w:val="808080"/>
      <w:sz w:val="24"/>
      <w:szCs w:val="24"/>
      <w:lang w:eastAsia="en-AU"/>
    </w:rPr>
  </w:style>
  <w:style w:type="character" w:customStyle="1" w:styleId="featurename1">
    <w:name w:val="featurename1"/>
    <w:basedOn w:val="DefaultParagraphFont"/>
    <w:rsid w:val="009D2CAD"/>
    <w:rPr>
      <w:vanish w:val="0"/>
      <w:webHidden w:val="0"/>
      <w:specVanish w:val="0"/>
    </w:rPr>
  </w:style>
  <w:style w:type="paragraph" w:customStyle="1" w:styleId="back2">
    <w:name w:val="back2"/>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title4">
    <w:name w:val="title4"/>
    <w:basedOn w:val="Normal"/>
    <w:rsid w:val="009D2CAD"/>
    <w:pPr>
      <w:spacing w:after="120" w:line="240" w:lineRule="auto"/>
    </w:pPr>
    <w:rPr>
      <w:rFonts w:ascii="Times New Roman" w:eastAsia="Times New Roman" w:hAnsi="Times New Roman" w:cs="Times New Roman"/>
      <w:b/>
      <w:bCs/>
      <w:vanish/>
      <w:color w:val="000000"/>
      <w:sz w:val="26"/>
      <w:szCs w:val="26"/>
      <w:lang w:eastAsia="en-AU"/>
    </w:rPr>
  </w:style>
  <w:style w:type="paragraph" w:customStyle="1" w:styleId="ero-previewarea-image1">
    <w:name w:val="ero-previewarea-image1"/>
    <w:basedOn w:val="Normal"/>
    <w:rsid w:val="009D2CAD"/>
    <w:pPr>
      <w:spacing w:after="0" w:line="240" w:lineRule="auto"/>
    </w:pPr>
    <w:rPr>
      <w:rFonts w:ascii="Times New Roman" w:eastAsia="Times New Roman" w:hAnsi="Times New Roman" w:cs="Times New Roman"/>
      <w:sz w:val="26"/>
      <w:szCs w:val="26"/>
      <w:lang w:eastAsia="en-AU"/>
    </w:rPr>
  </w:style>
  <w:style w:type="paragraph" w:customStyle="1" w:styleId="custominfobox-beak1">
    <w:name w:val="custominfobox-beak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2">
    <w:name w:val="custominfobox-beak2"/>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ustominfobox-beak3">
    <w:name w:val="custominfobox-beak3"/>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magecaption6">
    <w:name w:val="imagecaption6"/>
    <w:basedOn w:val="Normal"/>
    <w:rsid w:val="009D2CAD"/>
    <w:pPr>
      <w:spacing w:after="0" w:line="240" w:lineRule="auto"/>
    </w:pPr>
    <w:rPr>
      <w:rFonts w:ascii="Times New Roman" w:eastAsia="Times New Roman" w:hAnsi="Times New Roman" w:cs="Times New Roman"/>
      <w:sz w:val="24"/>
      <w:szCs w:val="24"/>
      <w:lang w:eastAsia="en-AU"/>
    </w:rPr>
  </w:style>
  <w:style w:type="paragraph" w:customStyle="1" w:styleId="highlighttext1">
    <w:name w:val="highlighttext1"/>
    <w:basedOn w:val="Normal"/>
    <w:rsid w:val="009D2CAD"/>
    <w:pPr>
      <w:spacing w:before="150" w:after="150" w:line="240" w:lineRule="auto"/>
      <w:ind w:left="150" w:right="150"/>
    </w:pPr>
    <w:rPr>
      <w:rFonts w:ascii="Times New Roman" w:eastAsia="Times New Roman" w:hAnsi="Times New Roman" w:cs="Times New Roman"/>
      <w:color w:val="FF0000"/>
      <w:sz w:val="24"/>
      <w:szCs w:val="24"/>
      <w:lang w:eastAsia="en-AU"/>
    </w:rPr>
  </w:style>
  <w:style w:type="paragraph" w:customStyle="1" w:styleId="highlightbackground1">
    <w:name w:val="highlightbackground1"/>
    <w:basedOn w:val="Normal"/>
    <w:rsid w:val="009D2CAD"/>
    <w:pPr>
      <w:shd w:val="clear" w:color="auto" w:fill="FFFF33"/>
      <w:spacing w:before="150" w:after="150" w:line="240" w:lineRule="auto"/>
      <w:ind w:left="150" w:right="150"/>
    </w:pPr>
    <w:rPr>
      <w:rFonts w:ascii="Times New Roman" w:eastAsia="Times New Roman" w:hAnsi="Times New Roman" w:cs="Times New Roman"/>
      <w:sz w:val="24"/>
      <w:szCs w:val="24"/>
      <w:lang w:eastAsia="en-AU"/>
    </w:rPr>
  </w:style>
  <w:style w:type="paragraph" w:customStyle="1" w:styleId="justify1">
    <w:name w:val="justify1"/>
    <w:basedOn w:val="Normal"/>
    <w:rsid w:val="009D2CAD"/>
    <w:pPr>
      <w:spacing w:before="150" w:after="150" w:line="240" w:lineRule="auto"/>
      <w:ind w:left="150" w:right="150"/>
      <w:jc w:val="both"/>
    </w:pPr>
    <w:rPr>
      <w:rFonts w:ascii="Times New Roman" w:eastAsia="Times New Roman" w:hAnsi="Times New Roman" w:cs="Times New Roman"/>
      <w:sz w:val="24"/>
      <w:szCs w:val="24"/>
      <w:lang w:eastAsia="en-AU"/>
    </w:rPr>
  </w:style>
  <w:style w:type="paragraph" w:customStyle="1" w:styleId="qimage1">
    <w:name w:val="qimage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code1">
    <w:name w:val="code1"/>
    <w:basedOn w:val="Normal"/>
    <w:rsid w:val="009D2CAD"/>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ategorybutton1">
    <w:name w:val="categorybutton1"/>
    <w:basedOn w:val="Normal"/>
    <w:rsid w:val="009D2CAD"/>
    <w:pPr>
      <w:spacing w:before="100" w:beforeAutospacing="1" w:after="100" w:afterAutospacing="1" w:line="240" w:lineRule="auto"/>
    </w:pPr>
    <w:rPr>
      <w:rFonts w:ascii="Times New Roman" w:eastAsia="Times New Roman" w:hAnsi="Times New Roman" w:cs="Times New Roman"/>
      <w:sz w:val="2"/>
      <w:szCs w:val="2"/>
      <w:lang w:eastAsia="en-AU"/>
    </w:rPr>
  </w:style>
  <w:style w:type="paragraph" w:customStyle="1" w:styleId="categoryresultcount1">
    <w:name w:val="categoryresultcount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icon-li1">
    <w:name w:val="icon-li1"/>
    <w:basedOn w:val="Normal"/>
    <w:rsid w:val="009D2CAD"/>
    <w:pPr>
      <w:spacing w:before="100" w:beforeAutospacing="1" w:after="100" w:afterAutospacing="1" w:line="240" w:lineRule="auto"/>
      <w:jc w:val="center"/>
    </w:pPr>
    <w:rPr>
      <w:rFonts w:ascii="Times New Roman" w:eastAsia="Times New Roman" w:hAnsi="Times New Roman" w:cs="Times New Roman"/>
      <w:sz w:val="24"/>
      <w:szCs w:val="24"/>
      <w:lang w:eastAsia="en-AU"/>
    </w:rPr>
  </w:style>
  <w:style w:type="paragraph" w:customStyle="1" w:styleId="icon-stack-base1">
    <w:name w:val="icon-stack-base1"/>
    <w:basedOn w:val="Normal"/>
    <w:rsid w:val="009D2CAD"/>
    <w:pPr>
      <w:spacing w:before="100" w:beforeAutospacing="1" w:after="100" w:afterAutospacing="1" w:line="240" w:lineRule="auto"/>
    </w:pPr>
    <w:rPr>
      <w:rFonts w:ascii="Times New Roman" w:eastAsia="Times New Roman" w:hAnsi="Times New Roman" w:cs="Times New Roman"/>
      <w:sz w:val="48"/>
      <w:szCs w:val="48"/>
      <w:lang w:eastAsia="en-AU"/>
    </w:rPr>
  </w:style>
  <w:style w:type="paragraph" w:customStyle="1" w:styleId="icon-stack1">
    <w:name w:val="icon-stack1"/>
    <w:basedOn w:val="Normal"/>
    <w:rsid w:val="009D2CAD"/>
    <w:pPr>
      <w:spacing w:before="100" w:beforeAutospacing="1" w:after="100" w:afterAutospacing="1" w:line="480" w:lineRule="atLeast"/>
    </w:pPr>
    <w:rPr>
      <w:rFonts w:ascii="Times New Roman" w:eastAsia="Times New Roman" w:hAnsi="Times New Roman" w:cs="Times New Roman"/>
      <w:sz w:val="24"/>
      <w:szCs w:val="24"/>
      <w:lang w:eastAsia="en-AU"/>
    </w:rPr>
  </w:style>
  <w:style w:type="paragraph" w:customStyle="1" w:styleId="icon-spin1">
    <w:name w:val="icon-spin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jshidden1">
    <w:name w:val="jshidden1"/>
    <w:basedOn w:val="Normal"/>
    <w:rsid w:val="009D2CAD"/>
    <w:pPr>
      <w:spacing w:before="100" w:beforeAutospacing="1" w:after="100" w:afterAutospacing="1" w:line="240" w:lineRule="auto"/>
    </w:pPr>
    <w:rPr>
      <w:rFonts w:ascii="Times New Roman" w:eastAsia="Times New Roman" w:hAnsi="Times New Roman" w:cs="Times New Roman"/>
      <w:vanish/>
      <w:sz w:val="24"/>
      <w:szCs w:val="24"/>
      <w:lang w:eastAsia="en-AU"/>
    </w:rPr>
  </w:style>
  <w:style w:type="paragraph" w:customStyle="1" w:styleId="jsshow1">
    <w:name w:val="jsshow1"/>
    <w:basedOn w:val="Normal"/>
    <w:rsid w:val="009D2C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Strong">
    <w:name w:val="Strong"/>
    <w:basedOn w:val="DefaultParagraphFont"/>
    <w:uiPriority w:val="22"/>
    <w:qFormat/>
    <w:rsid w:val="009D2CAD"/>
    <w:rPr>
      <w:b/>
      <w:bCs/>
    </w:rPr>
  </w:style>
  <w:style w:type="character" w:customStyle="1" w:styleId="number">
    <w:name w:val="number"/>
    <w:basedOn w:val="DefaultParagraphFont"/>
    <w:rsid w:val="009D2CAD"/>
  </w:style>
  <w:style w:type="character" w:customStyle="1" w:styleId="newwindow">
    <w:name w:val="newwindow"/>
    <w:basedOn w:val="DefaultParagraphFont"/>
    <w:rsid w:val="009D2CAD"/>
  </w:style>
  <w:style w:type="paragraph" w:styleId="Header">
    <w:name w:val="header"/>
    <w:basedOn w:val="Normal"/>
    <w:link w:val="HeaderChar"/>
    <w:uiPriority w:val="99"/>
    <w:unhideWhenUsed/>
    <w:rsid w:val="009D2C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D2CAD"/>
  </w:style>
  <w:style w:type="paragraph" w:styleId="Footer">
    <w:name w:val="footer"/>
    <w:basedOn w:val="Normal"/>
    <w:link w:val="FooterChar"/>
    <w:uiPriority w:val="99"/>
    <w:unhideWhenUsed/>
    <w:rsid w:val="009D2C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D2CAD"/>
  </w:style>
  <w:style w:type="paragraph" w:styleId="BalloonText">
    <w:name w:val="Balloon Text"/>
    <w:basedOn w:val="Normal"/>
    <w:link w:val="BalloonTextChar"/>
    <w:uiPriority w:val="99"/>
    <w:semiHidden/>
    <w:unhideWhenUsed/>
    <w:rsid w:val="00D51D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DD3"/>
    <w:rPr>
      <w:rFonts w:ascii="Segoe UI" w:hAnsi="Segoe UI" w:cs="Segoe UI"/>
      <w:sz w:val="18"/>
      <w:szCs w:val="18"/>
    </w:rPr>
  </w:style>
  <w:style w:type="character" w:styleId="UnresolvedMention">
    <w:name w:val="Unresolved Mention"/>
    <w:basedOn w:val="DefaultParagraphFont"/>
    <w:uiPriority w:val="99"/>
    <w:semiHidden/>
    <w:unhideWhenUsed/>
    <w:rsid w:val="00D51DD3"/>
    <w:rPr>
      <w:color w:val="605E5C"/>
      <w:shd w:val="clear" w:color="auto" w:fill="E1DFDD"/>
    </w:rPr>
  </w:style>
  <w:style w:type="paragraph" w:styleId="NormalWeb">
    <w:name w:val="Normal (Web)"/>
    <w:basedOn w:val="Normal"/>
    <w:uiPriority w:val="99"/>
    <w:semiHidden/>
    <w:unhideWhenUsed/>
    <w:rsid w:val="00D51DD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A6058E"/>
    <w:rPr>
      <w:sz w:val="16"/>
      <w:szCs w:val="16"/>
    </w:rPr>
  </w:style>
  <w:style w:type="paragraph" w:styleId="CommentText">
    <w:name w:val="annotation text"/>
    <w:basedOn w:val="Normal"/>
    <w:link w:val="CommentTextChar"/>
    <w:uiPriority w:val="99"/>
    <w:semiHidden/>
    <w:unhideWhenUsed/>
    <w:rsid w:val="00A6058E"/>
    <w:pPr>
      <w:spacing w:line="240" w:lineRule="auto"/>
    </w:pPr>
    <w:rPr>
      <w:sz w:val="20"/>
      <w:szCs w:val="20"/>
    </w:rPr>
  </w:style>
  <w:style w:type="character" w:customStyle="1" w:styleId="CommentTextChar">
    <w:name w:val="Comment Text Char"/>
    <w:basedOn w:val="DefaultParagraphFont"/>
    <w:link w:val="CommentText"/>
    <w:uiPriority w:val="99"/>
    <w:semiHidden/>
    <w:rsid w:val="00A6058E"/>
    <w:rPr>
      <w:sz w:val="20"/>
      <w:szCs w:val="20"/>
    </w:rPr>
  </w:style>
  <w:style w:type="paragraph" w:styleId="CommentSubject">
    <w:name w:val="annotation subject"/>
    <w:basedOn w:val="CommentText"/>
    <w:next w:val="CommentText"/>
    <w:link w:val="CommentSubjectChar"/>
    <w:uiPriority w:val="99"/>
    <w:semiHidden/>
    <w:unhideWhenUsed/>
    <w:rsid w:val="00A6058E"/>
    <w:rPr>
      <w:b/>
      <w:bCs/>
    </w:rPr>
  </w:style>
  <w:style w:type="character" w:customStyle="1" w:styleId="CommentSubjectChar">
    <w:name w:val="Comment Subject Char"/>
    <w:basedOn w:val="CommentTextChar"/>
    <w:link w:val="CommentSubject"/>
    <w:uiPriority w:val="99"/>
    <w:semiHidden/>
    <w:rsid w:val="00A6058E"/>
    <w:rPr>
      <w:b/>
      <w:bCs/>
      <w:sz w:val="20"/>
      <w:szCs w:val="20"/>
    </w:rPr>
  </w:style>
  <w:style w:type="paragraph" w:styleId="ListParagraph">
    <w:name w:val="List Paragraph"/>
    <w:basedOn w:val="Normal"/>
    <w:uiPriority w:val="34"/>
    <w:qFormat/>
    <w:rsid w:val="004D1851"/>
    <w:pPr>
      <w:ind w:left="720"/>
      <w:contextualSpacing/>
    </w:pPr>
  </w:style>
  <w:style w:type="paragraph" w:styleId="NoSpacing">
    <w:name w:val="No Spacing"/>
    <w:uiPriority w:val="1"/>
    <w:qFormat/>
    <w:rsid w:val="006850CB"/>
    <w:pPr>
      <w:spacing w:after="0" w:line="240" w:lineRule="auto"/>
    </w:pPr>
  </w:style>
  <w:style w:type="paragraph" w:styleId="Revision">
    <w:name w:val="Revision"/>
    <w:hidden/>
    <w:uiPriority w:val="99"/>
    <w:semiHidden/>
    <w:rsid w:val="0098608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7181">
      <w:bodyDiv w:val="1"/>
      <w:marLeft w:val="0"/>
      <w:marRight w:val="0"/>
      <w:marTop w:val="0"/>
      <w:marBottom w:val="0"/>
      <w:divBdr>
        <w:top w:val="none" w:sz="0" w:space="0" w:color="auto"/>
        <w:left w:val="none" w:sz="0" w:space="0" w:color="auto"/>
        <w:bottom w:val="none" w:sz="0" w:space="0" w:color="auto"/>
        <w:right w:val="none" w:sz="0" w:space="0" w:color="auto"/>
      </w:divBdr>
    </w:div>
    <w:div w:id="7025275">
      <w:bodyDiv w:val="1"/>
      <w:marLeft w:val="0"/>
      <w:marRight w:val="0"/>
      <w:marTop w:val="0"/>
      <w:marBottom w:val="0"/>
      <w:divBdr>
        <w:top w:val="none" w:sz="0" w:space="0" w:color="auto"/>
        <w:left w:val="none" w:sz="0" w:space="0" w:color="auto"/>
        <w:bottom w:val="none" w:sz="0" w:space="0" w:color="auto"/>
        <w:right w:val="none" w:sz="0" w:space="0" w:color="auto"/>
      </w:divBdr>
    </w:div>
    <w:div w:id="18051804">
      <w:bodyDiv w:val="1"/>
      <w:marLeft w:val="0"/>
      <w:marRight w:val="0"/>
      <w:marTop w:val="0"/>
      <w:marBottom w:val="0"/>
      <w:divBdr>
        <w:top w:val="none" w:sz="0" w:space="0" w:color="auto"/>
        <w:left w:val="none" w:sz="0" w:space="0" w:color="auto"/>
        <w:bottom w:val="none" w:sz="0" w:space="0" w:color="auto"/>
        <w:right w:val="none" w:sz="0" w:space="0" w:color="auto"/>
      </w:divBdr>
    </w:div>
    <w:div w:id="34086130">
      <w:bodyDiv w:val="1"/>
      <w:marLeft w:val="0"/>
      <w:marRight w:val="0"/>
      <w:marTop w:val="0"/>
      <w:marBottom w:val="0"/>
      <w:divBdr>
        <w:top w:val="none" w:sz="0" w:space="0" w:color="auto"/>
        <w:left w:val="none" w:sz="0" w:space="0" w:color="auto"/>
        <w:bottom w:val="none" w:sz="0" w:space="0" w:color="auto"/>
        <w:right w:val="none" w:sz="0" w:space="0" w:color="auto"/>
      </w:divBdr>
    </w:div>
    <w:div w:id="35548206">
      <w:bodyDiv w:val="1"/>
      <w:marLeft w:val="0"/>
      <w:marRight w:val="0"/>
      <w:marTop w:val="0"/>
      <w:marBottom w:val="0"/>
      <w:divBdr>
        <w:top w:val="none" w:sz="0" w:space="0" w:color="auto"/>
        <w:left w:val="none" w:sz="0" w:space="0" w:color="auto"/>
        <w:bottom w:val="none" w:sz="0" w:space="0" w:color="auto"/>
        <w:right w:val="none" w:sz="0" w:space="0" w:color="auto"/>
      </w:divBdr>
    </w:div>
    <w:div w:id="39012923">
      <w:bodyDiv w:val="1"/>
      <w:marLeft w:val="0"/>
      <w:marRight w:val="0"/>
      <w:marTop w:val="0"/>
      <w:marBottom w:val="0"/>
      <w:divBdr>
        <w:top w:val="none" w:sz="0" w:space="0" w:color="auto"/>
        <w:left w:val="none" w:sz="0" w:space="0" w:color="auto"/>
        <w:bottom w:val="none" w:sz="0" w:space="0" w:color="auto"/>
        <w:right w:val="none" w:sz="0" w:space="0" w:color="auto"/>
      </w:divBdr>
    </w:div>
    <w:div w:id="47342730">
      <w:bodyDiv w:val="1"/>
      <w:marLeft w:val="0"/>
      <w:marRight w:val="0"/>
      <w:marTop w:val="0"/>
      <w:marBottom w:val="0"/>
      <w:divBdr>
        <w:top w:val="none" w:sz="0" w:space="0" w:color="auto"/>
        <w:left w:val="none" w:sz="0" w:space="0" w:color="auto"/>
        <w:bottom w:val="none" w:sz="0" w:space="0" w:color="auto"/>
        <w:right w:val="none" w:sz="0" w:space="0" w:color="auto"/>
      </w:divBdr>
    </w:div>
    <w:div w:id="48505888">
      <w:bodyDiv w:val="1"/>
      <w:marLeft w:val="0"/>
      <w:marRight w:val="0"/>
      <w:marTop w:val="0"/>
      <w:marBottom w:val="0"/>
      <w:divBdr>
        <w:top w:val="none" w:sz="0" w:space="0" w:color="auto"/>
        <w:left w:val="none" w:sz="0" w:space="0" w:color="auto"/>
        <w:bottom w:val="none" w:sz="0" w:space="0" w:color="auto"/>
        <w:right w:val="none" w:sz="0" w:space="0" w:color="auto"/>
      </w:divBdr>
    </w:div>
    <w:div w:id="67122231">
      <w:bodyDiv w:val="1"/>
      <w:marLeft w:val="0"/>
      <w:marRight w:val="0"/>
      <w:marTop w:val="0"/>
      <w:marBottom w:val="0"/>
      <w:divBdr>
        <w:top w:val="none" w:sz="0" w:space="0" w:color="auto"/>
        <w:left w:val="none" w:sz="0" w:space="0" w:color="auto"/>
        <w:bottom w:val="none" w:sz="0" w:space="0" w:color="auto"/>
        <w:right w:val="none" w:sz="0" w:space="0" w:color="auto"/>
      </w:divBdr>
    </w:div>
    <w:div w:id="73478573">
      <w:bodyDiv w:val="1"/>
      <w:marLeft w:val="0"/>
      <w:marRight w:val="0"/>
      <w:marTop w:val="0"/>
      <w:marBottom w:val="0"/>
      <w:divBdr>
        <w:top w:val="none" w:sz="0" w:space="0" w:color="auto"/>
        <w:left w:val="none" w:sz="0" w:space="0" w:color="auto"/>
        <w:bottom w:val="none" w:sz="0" w:space="0" w:color="auto"/>
        <w:right w:val="none" w:sz="0" w:space="0" w:color="auto"/>
      </w:divBdr>
    </w:div>
    <w:div w:id="75979288">
      <w:bodyDiv w:val="1"/>
      <w:marLeft w:val="0"/>
      <w:marRight w:val="0"/>
      <w:marTop w:val="0"/>
      <w:marBottom w:val="0"/>
      <w:divBdr>
        <w:top w:val="none" w:sz="0" w:space="0" w:color="auto"/>
        <w:left w:val="none" w:sz="0" w:space="0" w:color="auto"/>
        <w:bottom w:val="none" w:sz="0" w:space="0" w:color="auto"/>
        <w:right w:val="none" w:sz="0" w:space="0" w:color="auto"/>
      </w:divBdr>
    </w:div>
    <w:div w:id="90516283">
      <w:bodyDiv w:val="1"/>
      <w:marLeft w:val="0"/>
      <w:marRight w:val="0"/>
      <w:marTop w:val="0"/>
      <w:marBottom w:val="0"/>
      <w:divBdr>
        <w:top w:val="none" w:sz="0" w:space="0" w:color="auto"/>
        <w:left w:val="none" w:sz="0" w:space="0" w:color="auto"/>
        <w:bottom w:val="none" w:sz="0" w:space="0" w:color="auto"/>
        <w:right w:val="none" w:sz="0" w:space="0" w:color="auto"/>
      </w:divBdr>
    </w:div>
    <w:div w:id="101808250">
      <w:bodyDiv w:val="1"/>
      <w:marLeft w:val="0"/>
      <w:marRight w:val="0"/>
      <w:marTop w:val="0"/>
      <w:marBottom w:val="0"/>
      <w:divBdr>
        <w:top w:val="none" w:sz="0" w:space="0" w:color="auto"/>
        <w:left w:val="none" w:sz="0" w:space="0" w:color="auto"/>
        <w:bottom w:val="none" w:sz="0" w:space="0" w:color="auto"/>
        <w:right w:val="none" w:sz="0" w:space="0" w:color="auto"/>
      </w:divBdr>
    </w:div>
    <w:div w:id="108740581">
      <w:bodyDiv w:val="1"/>
      <w:marLeft w:val="0"/>
      <w:marRight w:val="0"/>
      <w:marTop w:val="0"/>
      <w:marBottom w:val="0"/>
      <w:divBdr>
        <w:top w:val="none" w:sz="0" w:space="0" w:color="auto"/>
        <w:left w:val="none" w:sz="0" w:space="0" w:color="auto"/>
        <w:bottom w:val="none" w:sz="0" w:space="0" w:color="auto"/>
        <w:right w:val="none" w:sz="0" w:space="0" w:color="auto"/>
      </w:divBdr>
    </w:div>
    <w:div w:id="109402878">
      <w:bodyDiv w:val="1"/>
      <w:marLeft w:val="0"/>
      <w:marRight w:val="0"/>
      <w:marTop w:val="0"/>
      <w:marBottom w:val="0"/>
      <w:divBdr>
        <w:top w:val="none" w:sz="0" w:space="0" w:color="auto"/>
        <w:left w:val="none" w:sz="0" w:space="0" w:color="auto"/>
        <w:bottom w:val="none" w:sz="0" w:space="0" w:color="auto"/>
        <w:right w:val="none" w:sz="0" w:space="0" w:color="auto"/>
      </w:divBdr>
    </w:div>
    <w:div w:id="116948483">
      <w:bodyDiv w:val="1"/>
      <w:marLeft w:val="0"/>
      <w:marRight w:val="0"/>
      <w:marTop w:val="0"/>
      <w:marBottom w:val="0"/>
      <w:divBdr>
        <w:top w:val="none" w:sz="0" w:space="0" w:color="auto"/>
        <w:left w:val="none" w:sz="0" w:space="0" w:color="auto"/>
        <w:bottom w:val="none" w:sz="0" w:space="0" w:color="auto"/>
        <w:right w:val="none" w:sz="0" w:space="0" w:color="auto"/>
      </w:divBdr>
    </w:div>
    <w:div w:id="119811339">
      <w:bodyDiv w:val="1"/>
      <w:marLeft w:val="0"/>
      <w:marRight w:val="0"/>
      <w:marTop w:val="0"/>
      <w:marBottom w:val="0"/>
      <w:divBdr>
        <w:top w:val="none" w:sz="0" w:space="0" w:color="auto"/>
        <w:left w:val="none" w:sz="0" w:space="0" w:color="auto"/>
        <w:bottom w:val="none" w:sz="0" w:space="0" w:color="auto"/>
        <w:right w:val="none" w:sz="0" w:space="0" w:color="auto"/>
      </w:divBdr>
    </w:div>
    <w:div w:id="150102353">
      <w:bodyDiv w:val="1"/>
      <w:marLeft w:val="0"/>
      <w:marRight w:val="0"/>
      <w:marTop w:val="0"/>
      <w:marBottom w:val="0"/>
      <w:divBdr>
        <w:top w:val="none" w:sz="0" w:space="0" w:color="auto"/>
        <w:left w:val="none" w:sz="0" w:space="0" w:color="auto"/>
        <w:bottom w:val="none" w:sz="0" w:space="0" w:color="auto"/>
        <w:right w:val="none" w:sz="0" w:space="0" w:color="auto"/>
      </w:divBdr>
    </w:div>
    <w:div w:id="178735777">
      <w:bodyDiv w:val="1"/>
      <w:marLeft w:val="0"/>
      <w:marRight w:val="0"/>
      <w:marTop w:val="0"/>
      <w:marBottom w:val="0"/>
      <w:divBdr>
        <w:top w:val="none" w:sz="0" w:space="0" w:color="auto"/>
        <w:left w:val="none" w:sz="0" w:space="0" w:color="auto"/>
        <w:bottom w:val="none" w:sz="0" w:space="0" w:color="auto"/>
        <w:right w:val="none" w:sz="0" w:space="0" w:color="auto"/>
      </w:divBdr>
    </w:div>
    <w:div w:id="184296273">
      <w:bodyDiv w:val="1"/>
      <w:marLeft w:val="0"/>
      <w:marRight w:val="0"/>
      <w:marTop w:val="0"/>
      <w:marBottom w:val="0"/>
      <w:divBdr>
        <w:top w:val="none" w:sz="0" w:space="0" w:color="auto"/>
        <w:left w:val="none" w:sz="0" w:space="0" w:color="auto"/>
        <w:bottom w:val="none" w:sz="0" w:space="0" w:color="auto"/>
        <w:right w:val="none" w:sz="0" w:space="0" w:color="auto"/>
      </w:divBdr>
    </w:div>
    <w:div w:id="213781330">
      <w:bodyDiv w:val="1"/>
      <w:marLeft w:val="0"/>
      <w:marRight w:val="0"/>
      <w:marTop w:val="0"/>
      <w:marBottom w:val="0"/>
      <w:divBdr>
        <w:top w:val="none" w:sz="0" w:space="0" w:color="auto"/>
        <w:left w:val="none" w:sz="0" w:space="0" w:color="auto"/>
        <w:bottom w:val="none" w:sz="0" w:space="0" w:color="auto"/>
        <w:right w:val="none" w:sz="0" w:space="0" w:color="auto"/>
      </w:divBdr>
    </w:div>
    <w:div w:id="218244571">
      <w:bodyDiv w:val="1"/>
      <w:marLeft w:val="0"/>
      <w:marRight w:val="0"/>
      <w:marTop w:val="0"/>
      <w:marBottom w:val="0"/>
      <w:divBdr>
        <w:top w:val="none" w:sz="0" w:space="0" w:color="auto"/>
        <w:left w:val="none" w:sz="0" w:space="0" w:color="auto"/>
        <w:bottom w:val="none" w:sz="0" w:space="0" w:color="auto"/>
        <w:right w:val="none" w:sz="0" w:space="0" w:color="auto"/>
      </w:divBdr>
    </w:div>
    <w:div w:id="224606555">
      <w:bodyDiv w:val="1"/>
      <w:marLeft w:val="0"/>
      <w:marRight w:val="0"/>
      <w:marTop w:val="0"/>
      <w:marBottom w:val="0"/>
      <w:divBdr>
        <w:top w:val="none" w:sz="0" w:space="0" w:color="auto"/>
        <w:left w:val="none" w:sz="0" w:space="0" w:color="auto"/>
        <w:bottom w:val="none" w:sz="0" w:space="0" w:color="auto"/>
        <w:right w:val="none" w:sz="0" w:space="0" w:color="auto"/>
      </w:divBdr>
    </w:div>
    <w:div w:id="229774866">
      <w:bodyDiv w:val="1"/>
      <w:marLeft w:val="0"/>
      <w:marRight w:val="0"/>
      <w:marTop w:val="0"/>
      <w:marBottom w:val="0"/>
      <w:divBdr>
        <w:top w:val="none" w:sz="0" w:space="0" w:color="auto"/>
        <w:left w:val="none" w:sz="0" w:space="0" w:color="auto"/>
        <w:bottom w:val="none" w:sz="0" w:space="0" w:color="auto"/>
        <w:right w:val="none" w:sz="0" w:space="0" w:color="auto"/>
      </w:divBdr>
    </w:div>
    <w:div w:id="233013171">
      <w:bodyDiv w:val="1"/>
      <w:marLeft w:val="0"/>
      <w:marRight w:val="0"/>
      <w:marTop w:val="0"/>
      <w:marBottom w:val="0"/>
      <w:divBdr>
        <w:top w:val="none" w:sz="0" w:space="0" w:color="auto"/>
        <w:left w:val="none" w:sz="0" w:space="0" w:color="auto"/>
        <w:bottom w:val="none" w:sz="0" w:space="0" w:color="auto"/>
        <w:right w:val="none" w:sz="0" w:space="0" w:color="auto"/>
      </w:divBdr>
    </w:div>
    <w:div w:id="237135537">
      <w:bodyDiv w:val="1"/>
      <w:marLeft w:val="0"/>
      <w:marRight w:val="0"/>
      <w:marTop w:val="0"/>
      <w:marBottom w:val="0"/>
      <w:divBdr>
        <w:top w:val="none" w:sz="0" w:space="0" w:color="auto"/>
        <w:left w:val="none" w:sz="0" w:space="0" w:color="auto"/>
        <w:bottom w:val="none" w:sz="0" w:space="0" w:color="auto"/>
        <w:right w:val="none" w:sz="0" w:space="0" w:color="auto"/>
      </w:divBdr>
    </w:div>
    <w:div w:id="266811399">
      <w:bodyDiv w:val="1"/>
      <w:marLeft w:val="0"/>
      <w:marRight w:val="0"/>
      <w:marTop w:val="0"/>
      <w:marBottom w:val="0"/>
      <w:divBdr>
        <w:top w:val="none" w:sz="0" w:space="0" w:color="auto"/>
        <w:left w:val="none" w:sz="0" w:space="0" w:color="auto"/>
        <w:bottom w:val="none" w:sz="0" w:space="0" w:color="auto"/>
        <w:right w:val="none" w:sz="0" w:space="0" w:color="auto"/>
      </w:divBdr>
    </w:div>
    <w:div w:id="274800061">
      <w:bodyDiv w:val="1"/>
      <w:marLeft w:val="0"/>
      <w:marRight w:val="0"/>
      <w:marTop w:val="0"/>
      <w:marBottom w:val="0"/>
      <w:divBdr>
        <w:top w:val="none" w:sz="0" w:space="0" w:color="auto"/>
        <w:left w:val="none" w:sz="0" w:space="0" w:color="auto"/>
        <w:bottom w:val="none" w:sz="0" w:space="0" w:color="auto"/>
        <w:right w:val="none" w:sz="0" w:space="0" w:color="auto"/>
      </w:divBdr>
    </w:div>
    <w:div w:id="285434784">
      <w:bodyDiv w:val="1"/>
      <w:marLeft w:val="0"/>
      <w:marRight w:val="0"/>
      <w:marTop w:val="0"/>
      <w:marBottom w:val="0"/>
      <w:divBdr>
        <w:top w:val="none" w:sz="0" w:space="0" w:color="auto"/>
        <w:left w:val="none" w:sz="0" w:space="0" w:color="auto"/>
        <w:bottom w:val="none" w:sz="0" w:space="0" w:color="auto"/>
        <w:right w:val="none" w:sz="0" w:space="0" w:color="auto"/>
      </w:divBdr>
    </w:div>
    <w:div w:id="289366265">
      <w:bodyDiv w:val="1"/>
      <w:marLeft w:val="0"/>
      <w:marRight w:val="0"/>
      <w:marTop w:val="0"/>
      <w:marBottom w:val="0"/>
      <w:divBdr>
        <w:top w:val="none" w:sz="0" w:space="0" w:color="auto"/>
        <w:left w:val="none" w:sz="0" w:space="0" w:color="auto"/>
        <w:bottom w:val="none" w:sz="0" w:space="0" w:color="auto"/>
        <w:right w:val="none" w:sz="0" w:space="0" w:color="auto"/>
      </w:divBdr>
    </w:div>
    <w:div w:id="298538364">
      <w:bodyDiv w:val="1"/>
      <w:marLeft w:val="0"/>
      <w:marRight w:val="0"/>
      <w:marTop w:val="0"/>
      <w:marBottom w:val="0"/>
      <w:divBdr>
        <w:top w:val="none" w:sz="0" w:space="0" w:color="auto"/>
        <w:left w:val="none" w:sz="0" w:space="0" w:color="auto"/>
        <w:bottom w:val="none" w:sz="0" w:space="0" w:color="auto"/>
        <w:right w:val="none" w:sz="0" w:space="0" w:color="auto"/>
      </w:divBdr>
    </w:div>
    <w:div w:id="304505165">
      <w:bodyDiv w:val="1"/>
      <w:marLeft w:val="0"/>
      <w:marRight w:val="0"/>
      <w:marTop w:val="0"/>
      <w:marBottom w:val="0"/>
      <w:divBdr>
        <w:top w:val="none" w:sz="0" w:space="0" w:color="auto"/>
        <w:left w:val="none" w:sz="0" w:space="0" w:color="auto"/>
        <w:bottom w:val="none" w:sz="0" w:space="0" w:color="auto"/>
        <w:right w:val="none" w:sz="0" w:space="0" w:color="auto"/>
      </w:divBdr>
    </w:div>
    <w:div w:id="322972297">
      <w:bodyDiv w:val="1"/>
      <w:marLeft w:val="0"/>
      <w:marRight w:val="0"/>
      <w:marTop w:val="0"/>
      <w:marBottom w:val="0"/>
      <w:divBdr>
        <w:top w:val="none" w:sz="0" w:space="0" w:color="auto"/>
        <w:left w:val="none" w:sz="0" w:space="0" w:color="auto"/>
        <w:bottom w:val="none" w:sz="0" w:space="0" w:color="auto"/>
        <w:right w:val="none" w:sz="0" w:space="0" w:color="auto"/>
      </w:divBdr>
    </w:div>
    <w:div w:id="323974947">
      <w:bodyDiv w:val="1"/>
      <w:marLeft w:val="0"/>
      <w:marRight w:val="0"/>
      <w:marTop w:val="0"/>
      <w:marBottom w:val="0"/>
      <w:divBdr>
        <w:top w:val="none" w:sz="0" w:space="0" w:color="auto"/>
        <w:left w:val="none" w:sz="0" w:space="0" w:color="auto"/>
        <w:bottom w:val="none" w:sz="0" w:space="0" w:color="auto"/>
        <w:right w:val="none" w:sz="0" w:space="0" w:color="auto"/>
      </w:divBdr>
    </w:div>
    <w:div w:id="325717259">
      <w:bodyDiv w:val="1"/>
      <w:marLeft w:val="0"/>
      <w:marRight w:val="0"/>
      <w:marTop w:val="0"/>
      <w:marBottom w:val="0"/>
      <w:divBdr>
        <w:top w:val="none" w:sz="0" w:space="0" w:color="auto"/>
        <w:left w:val="none" w:sz="0" w:space="0" w:color="auto"/>
        <w:bottom w:val="none" w:sz="0" w:space="0" w:color="auto"/>
        <w:right w:val="none" w:sz="0" w:space="0" w:color="auto"/>
      </w:divBdr>
    </w:div>
    <w:div w:id="362560535">
      <w:bodyDiv w:val="1"/>
      <w:marLeft w:val="0"/>
      <w:marRight w:val="0"/>
      <w:marTop w:val="0"/>
      <w:marBottom w:val="0"/>
      <w:divBdr>
        <w:top w:val="none" w:sz="0" w:space="0" w:color="auto"/>
        <w:left w:val="none" w:sz="0" w:space="0" w:color="auto"/>
        <w:bottom w:val="none" w:sz="0" w:space="0" w:color="auto"/>
        <w:right w:val="none" w:sz="0" w:space="0" w:color="auto"/>
      </w:divBdr>
    </w:div>
    <w:div w:id="365447791">
      <w:bodyDiv w:val="1"/>
      <w:marLeft w:val="0"/>
      <w:marRight w:val="0"/>
      <w:marTop w:val="0"/>
      <w:marBottom w:val="0"/>
      <w:divBdr>
        <w:top w:val="none" w:sz="0" w:space="0" w:color="auto"/>
        <w:left w:val="none" w:sz="0" w:space="0" w:color="auto"/>
        <w:bottom w:val="none" w:sz="0" w:space="0" w:color="auto"/>
        <w:right w:val="none" w:sz="0" w:space="0" w:color="auto"/>
      </w:divBdr>
    </w:div>
    <w:div w:id="366682128">
      <w:bodyDiv w:val="1"/>
      <w:marLeft w:val="0"/>
      <w:marRight w:val="0"/>
      <w:marTop w:val="0"/>
      <w:marBottom w:val="0"/>
      <w:divBdr>
        <w:top w:val="none" w:sz="0" w:space="0" w:color="auto"/>
        <w:left w:val="none" w:sz="0" w:space="0" w:color="auto"/>
        <w:bottom w:val="none" w:sz="0" w:space="0" w:color="auto"/>
        <w:right w:val="none" w:sz="0" w:space="0" w:color="auto"/>
      </w:divBdr>
    </w:div>
    <w:div w:id="375859134">
      <w:bodyDiv w:val="1"/>
      <w:marLeft w:val="0"/>
      <w:marRight w:val="0"/>
      <w:marTop w:val="0"/>
      <w:marBottom w:val="0"/>
      <w:divBdr>
        <w:top w:val="none" w:sz="0" w:space="0" w:color="auto"/>
        <w:left w:val="none" w:sz="0" w:space="0" w:color="auto"/>
        <w:bottom w:val="none" w:sz="0" w:space="0" w:color="auto"/>
        <w:right w:val="none" w:sz="0" w:space="0" w:color="auto"/>
      </w:divBdr>
    </w:div>
    <w:div w:id="376011939">
      <w:bodyDiv w:val="1"/>
      <w:marLeft w:val="0"/>
      <w:marRight w:val="0"/>
      <w:marTop w:val="0"/>
      <w:marBottom w:val="0"/>
      <w:divBdr>
        <w:top w:val="none" w:sz="0" w:space="0" w:color="auto"/>
        <w:left w:val="none" w:sz="0" w:space="0" w:color="auto"/>
        <w:bottom w:val="none" w:sz="0" w:space="0" w:color="auto"/>
        <w:right w:val="none" w:sz="0" w:space="0" w:color="auto"/>
      </w:divBdr>
    </w:div>
    <w:div w:id="378432580">
      <w:bodyDiv w:val="1"/>
      <w:marLeft w:val="0"/>
      <w:marRight w:val="0"/>
      <w:marTop w:val="0"/>
      <w:marBottom w:val="0"/>
      <w:divBdr>
        <w:top w:val="none" w:sz="0" w:space="0" w:color="auto"/>
        <w:left w:val="none" w:sz="0" w:space="0" w:color="auto"/>
        <w:bottom w:val="none" w:sz="0" w:space="0" w:color="auto"/>
        <w:right w:val="none" w:sz="0" w:space="0" w:color="auto"/>
      </w:divBdr>
    </w:div>
    <w:div w:id="380132999">
      <w:bodyDiv w:val="1"/>
      <w:marLeft w:val="0"/>
      <w:marRight w:val="0"/>
      <w:marTop w:val="0"/>
      <w:marBottom w:val="0"/>
      <w:divBdr>
        <w:top w:val="none" w:sz="0" w:space="0" w:color="auto"/>
        <w:left w:val="none" w:sz="0" w:space="0" w:color="auto"/>
        <w:bottom w:val="none" w:sz="0" w:space="0" w:color="auto"/>
        <w:right w:val="none" w:sz="0" w:space="0" w:color="auto"/>
      </w:divBdr>
    </w:div>
    <w:div w:id="390004920">
      <w:bodyDiv w:val="1"/>
      <w:marLeft w:val="0"/>
      <w:marRight w:val="0"/>
      <w:marTop w:val="0"/>
      <w:marBottom w:val="0"/>
      <w:divBdr>
        <w:top w:val="none" w:sz="0" w:space="0" w:color="auto"/>
        <w:left w:val="none" w:sz="0" w:space="0" w:color="auto"/>
        <w:bottom w:val="none" w:sz="0" w:space="0" w:color="auto"/>
        <w:right w:val="none" w:sz="0" w:space="0" w:color="auto"/>
      </w:divBdr>
    </w:div>
    <w:div w:id="404376498">
      <w:bodyDiv w:val="1"/>
      <w:marLeft w:val="0"/>
      <w:marRight w:val="0"/>
      <w:marTop w:val="0"/>
      <w:marBottom w:val="0"/>
      <w:divBdr>
        <w:top w:val="none" w:sz="0" w:space="0" w:color="auto"/>
        <w:left w:val="none" w:sz="0" w:space="0" w:color="auto"/>
        <w:bottom w:val="none" w:sz="0" w:space="0" w:color="auto"/>
        <w:right w:val="none" w:sz="0" w:space="0" w:color="auto"/>
      </w:divBdr>
    </w:div>
    <w:div w:id="405542311">
      <w:bodyDiv w:val="1"/>
      <w:marLeft w:val="0"/>
      <w:marRight w:val="0"/>
      <w:marTop w:val="0"/>
      <w:marBottom w:val="0"/>
      <w:divBdr>
        <w:top w:val="none" w:sz="0" w:space="0" w:color="auto"/>
        <w:left w:val="none" w:sz="0" w:space="0" w:color="auto"/>
        <w:bottom w:val="none" w:sz="0" w:space="0" w:color="auto"/>
        <w:right w:val="none" w:sz="0" w:space="0" w:color="auto"/>
      </w:divBdr>
    </w:div>
    <w:div w:id="409733796">
      <w:bodyDiv w:val="1"/>
      <w:marLeft w:val="0"/>
      <w:marRight w:val="0"/>
      <w:marTop w:val="0"/>
      <w:marBottom w:val="0"/>
      <w:divBdr>
        <w:top w:val="none" w:sz="0" w:space="0" w:color="auto"/>
        <w:left w:val="none" w:sz="0" w:space="0" w:color="auto"/>
        <w:bottom w:val="none" w:sz="0" w:space="0" w:color="auto"/>
        <w:right w:val="none" w:sz="0" w:space="0" w:color="auto"/>
      </w:divBdr>
    </w:div>
    <w:div w:id="421032059">
      <w:bodyDiv w:val="1"/>
      <w:marLeft w:val="0"/>
      <w:marRight w:val="0"/>
      <w:marTop w:val="0"/>
      <w:marBottom w:val="0"/>
      <w:divBdr>
        <w:top w:val="none" w:sz="0" w:space="0" w:color="auto"/>
        <w:left w:val="none" w:sz="0" w:space="0" w:color="auto"/>
        <w:bottom w:val="none" w:sz="0" w:space="0" w:color="auto"/>
        <w:right w:val="none" w:sz="0" w:space="0" w:color="auto"/>
      </w:divBdr>
    </w:div>
    <w:div w:id="422721707">
      <w:bodyDiv w:val="1"/>
      <w:marLeft w:val="0"/>
      <w:marRight w:val="0"/>
      <w:marTop w:val="0"/>
      <w:marBottom w:val="0"/>
      <w:divBdr>
        <w:top w:val="none" w:sz="0" w:space="0" w:color="auto"/>
        <w:left w:val="none" w:sz="0" w:space="0" w:color="auto"/>
        <w:bottom w:val="none" w:sz="0" w:space="0" w:color="auto"/>
        <w:right w:val="none" w:sz="0" w:space="0" w:color="auto"/>
      </w:divBdr>
    </w:div>
    <w:div w:id="432552160">
      <w:bodyDiv w:val="1"/>
      <w:marLeft w:val="0"/>
      <w:marRight w:val="0"/>
      <w:marTop w:val="0"/>
      <w:marBottom w:val="0"/>
      <w:divBdr>
        <w:top w:val="none" w:sz="0" w:space="0" w:color="auto"/>
        <w:left w:val="none" w:sz="0" w:space="0" w:color="auto"/>
        <w:bottom w:val="none" w:sz="0" w:space="0" w:color="auto"/>
        <w:right w:val="none" w:sz="0" w:space="0" w:color="auto"/>
      </w:divBdr>
    </w:div>
    <w:div w:id="447509259">
      <w:bodyDiv w:val="1"/>
      <w:marLeft w:val="0"/>
      <w:marRight w:val="0"/>
      <w:marTop w:val="0"/>
      <w:marBottom w:val="0"/>
      <w:divBdr>
        <w:top w:val="none" w:sz="0" w:space="0" w:color="auto"/>
        <w:left w:val="none" w:sz="0" w:space="0" w:color="auto"/>
        <w:bottom w:val="none" w:sz="0" w:space="0" w:color="auto"/>
        <w:right w:val="none" w:sz="0" w:space="0" w:color="auto"/>
      </w:divBdr>
    </w:div>
    <w:div w:id="450132841">
      <w:bodyDiv w:val="1"/>
      <w:marLeft w:val="0"/>
      <w:marRight w:val="0"/>
      <w:marTop w:val="0"/>
      <w:marBottom w:val="0"/>
      <w:divBdr>
        <w:top w:val="none" w:sz="0" w:space="0" w:color="auto"/>
        <w:left w:val="none" w:sz="0" w:space="0" w:color="auto"/>
        <w:bottom w:val="none" w:sz="0" w:space="0" w:color="auto"/>
        <w:right w:val="none" w:sz="0" w:space="0" w:color="auto"/>
      </w:divBdr>
    </w:div>
    <w:div w:id="461771217">
      <w:bodyDiv w:val="1"/>
      <w:marLeft w:val="0"/>
      <w:marRight w:val="0"/>
      <w:marTop w:val="0"/>
      <w:marBottom w:val="0"/>
      <w:divBdr>
        <w:top w:val="none" w:sz="0" w:space="0" w:color="auto"/>
        <w:left w:val="none" w:sz="0" w:space="0" w:color="auto"/>
        <w:bottom w:val="none" w:sz="0" w:space="0" w:color="auto"/>
        <w:right w:val="none" w:sz="0" w:space="0" w:color="auto"/>
      </w:divBdr>
    </w:div>
    <w:div w:id="466432203">
      <w:bodyDiv w:val="1"/>
      <w:marLeft w:val="0"/>
      <w:marRight w:val="0"/>
      <w:marTop w:val="0"/>
      <w:marBottom w:val="0"/>
      <w:divBdr>
        <w:top w:val="none" w:sz="0" w:space="0" w:color="auto"/>
        <w:left w:val="none" w:sz="0" w:space="0" w:color="auto"/>
        <w:bottom w:val="none" w:sz="0" w:space="0" w:color="auto"/>
        <w:right w:val="none" w:sz="0" w:space="0" w:color="auto"/>
      </w:divBdr>
    </w:div>
    <w:div w:id="470289615">
      <w:bodyDiv w:val="1"/>
      <w:marLeft w:val="0"/>
      <w:marRight w:val="0"/>
      <w:marTop w:val="0"/>
      <w:marBottom w:val="0"/>
      <w:divBdr>
        <w:top w:val="none" w:sz="0" w:space="0" w:color="auto"/>
        <w:left w:val="none" w:sz="0" w:space="0" w:color="auto"/>
        <w:bottom w:val="none" w:sz="0" w:space="0" w:color="auto"/>
        <w:right w:val="none" w:sz="0" w:space="0" w:color="auto"/>
      </w:divBdr>
    </w:div>
    <w:div w:id="481044960">
      <w:bodyDiv w:val="1"/>
      <w:marLeft w:val="0"/>
      <w:marRight w:val="0"/>
      <w:marTop w:val="0"/>
      <w:marBottom w:val="0"/>
      <w:divBdr>
        <w:top w:val="none" w:sz="0" w:space="0" w:color="auto"/>
        <w:left w:val="none" w:sz="0" w:space="0" w:color="auto"/>
        <w:bottom w:val="none" w:sz="0" w:space="0" w:color="auto"/>
        <w:right w:val="none" w:sz="0" w:space="0" w:color="auto"/>
      </w:divBdr>
    </w:div>
    <w:div w:id="481508130">
      <w:bodyDiv w:val="1"/>
      <w:marLeft w:val="0"/>
      <w:marRight w:val="0"/>
      <w:marTop w:val="0"/>
      <w:marBottom w:val="0"/>
      <w:divBdr>
        <w:top w:val="none" w:sz="0" w:space="0" w:color="auto"/>
        <w:left w:val="none" w:sz="0" w:space="0" w:color="auto"/>
        <w:bottom w:val="none" w:sz="0" w:space="0" w:color="auto"/>
        <w:right w:val="none" w:sz="0" w:space="0" w:color="auto"/>
      </w:divBdr>
    </w:div>
    <w:div w:id="497237463">
      <w:bodyDiv w:val="1"/>
      <w:marLeft w:val="0"/>
      <w:marRight w:val="0"/>
      <w:marTop w:val="0"/>
      <w:marBottom w:val="0"/>
      <w:divBdr>
        <w:top w:val="none" w:sz="0" w:space="0" w:color="auto"/>
        <w:left w:val="none" w:sz="0" w:space="0" w:color="auto"/>
        <w:bottom w:val="none" w:sz="0" w:space="0" w:color="auto"/>
        <w:right w:val="none" w:sz="0" w:space="0" w:color="auto"/>
      </w:divBdr>
    </w:div>
    <w:div w:id="503469840">
      <w:bodyDiv w:val="1"/>
      <w:marLeft w:val="0"/>
      <w:marRight w:val="0"/>
      <w:marTop w:val="0"/>
      <w:marBottom w:val="0"/>
      <w:divBdr>
        <w:top w:val="none" w:sz="0" w:space="0" w:color="auto"/>
        <w:left w:val="none" w:sz="0" w:space="0" w:color="auto"/>
        <w:bottom w:val="none" w:sz="0" w:space="0" w:color="auto"/>
        <w:right w:val="none" w:sz="0" w:space="0" w:color="auto"/>
      </w:divBdr>
    </w:div>
    <w:div w:id="507139121">
      <w:bodyDiv w:val="1"/>
      <w:marLeft w:val="0"/>
      <w:marRight w:val="0"/>
      <w:marTop w:val="0"/>
      <w:marBottom w:val="0"/>
      <w:divBdr>
        <w:top w:val="none" w:sz="0" w:space="0" w:color="auto"/>
        <w:left w:val="none" w:sz="0" w:space="0" w:color="auto"/>
        <w:bottom w:val="none" w:sz="0" w:space="0" w:color="auto"/>
        <w:right w:val="none" w:sz="0" w:space="0" w:color="auto"/>
      </w:divBdr>
    </w:div>
    <w:div w:id="515465965">
      <w:bodyDiv w:val="1"/>
      <w:marLeft w:val="0"/>
      <w:marRight w:val="0"/>
      <w:marTop w:val="0"/>
      <w:marBottom w:val="0"/>
      <w:divBdr>
        <w:top w:val="none" w:sz="0" w:space="0" w:color="auto"/>
        <w:left w:val="none" w:sz="0" w:space="0" w:color="auto"/>
        <w:bottom w:val="none" w:sz="0" w:space="0" w:color="auto"/>
        <w:right w:val="none" w:sz="0" w:space="0" w:color="auto"/>
      </w:divBdr>
    </w:div>
    <w:div w:id="521553391">
      <w:bodyDiv w:val="1"/>
      <w:marLeft w:val="0"/>
      <w:marRight w:val="0"/>
      <w:marTop w:val="0"/>
      <w:marBottom w:val="0"/>
      <w:divBdr>
        <w:top w:val="none" w:sz="0" w:space="0" w:color="auto"/>
        <w:left w:val="none" w:sz="0" w:space="0" w:color="auto"/>
        <w:bottom w:val="none" w:sz="0" w:space="0" w:color="auto"/>
        <w:right w:val="none" w:sz="0" w:space="0" w:color="auto"/>
      </w:divBdr>
    </w:div>
    <w:div w:id="522977512">
      <w:bodyDiv w:val="1"/>
      <w:marLeft w:val="0"/>
      <w:marRight w:val="0"/>
      <w:marTop w:val="0"/>
      <w:marBottom w:val="0"/>
      <w:divBdr>
        <w:top w:val="none" w:sz="0" w:space="0" w:color="auto"/>
        <w:left w:val="none" w:sz="0" w:space="0" w:color="auto"/>
        <w:bottom w:val="none" w:sz="0" w:space="0" w:color="auto"/>
        <w:right w:val="none" w:sz="0" w:space="0" w:color="auto"/>
      </w:divBdr>
    </w:div>
    <w:div w:id="524834117">
      <w:bodyDiv w:val="1"/>
      <w:marLeft w:val="0"/>
      <w:marRight w:val="0"/>
      <w:marTop w:val="0"/>
      <w:marBottom w:val="0"/>
      <w:divBdr>
        <w:top w:val="none" w:sz="0" w:space="0" w:color="auto"/>
        <w:left w:val="none" w:sz="0" w:space="0" w:color="auto"/>
        <w:bottom w:val="none" w:sz="0" w:space="0" w:color="auto"/>
        <w:right w:val="none" w:sz="0" w:space="0" w:color="auto"/>
      </w:divBdr>
    </w:div>
    <w:div w:id="537163910">
      <w:bodyDiv w:val="1"/>
      <w:marLeft w:val="0"/>
      <w:marRight w:val="0"/>
      <w:marTop w:val="0"/>
      <w:marBottom w:val="0"/>
      <w:divBdr>
        <w:top w:val="none" w:sz="0" w:space="0" w:color="auto"/>
        <w:left w:val="none" w:sz="0" w:space="0" w:color="auto"/>
        <w:bottom w:val="none" w:sz="0" w:space="0" w:color="auto"/>
        <w:right w:val="none" w:sz="0" w:space="0" w:color="auto"/>
      </w:divBdr>
    </w:div>
    <w:div w:id="538277537">
      <w:bodyDiv w:val="1"/>
      <w:marLeft w:val="0"/>
      <w:marRight w:val="0"/>
      <w:marTop w:val="0"/>
      <w:marBottom w:val="0"/>
      <w:divBdr>
        <w:top w:val="none" w:sz="0" w:space="0" w:color="auto"/>
        <w:left w:val="none" w:sz="0" w:space="0" w:color="auto"/>
        <w:bottom w:val="none" w:sz="0" w:space="0" w:color="auto"/>
        <w:right w:val="none" w:sz="0" w:space="0" w:color="auto"/>
      </w:divBdr>
    </w:div>
    <w:div w:id="546531160">
      <w:bodyDiv w:val="1"/>
      <w:marLeft w:val="0"/>
      <w:marRight w:val="0"/>
      <w:marTop w:val="0"/>
      <w:marBottom w:val="0"/>
      <w:divBdr>
        <w:top w:val="none" w:sz="0" w:space="0" w:color="auto"/>
        <w:left w:val="none" w:sz="0" w:space="0" w:color="auto"/>
        <w:bottom w:val="none" w:sz="0" w:space="0" w:color="auto"/>
        <w:right w:val="none" w:sz="0" w:space="0" w:color="auto"/>
      </w:divBdr>
    </w:div>
    <w:div w:id="548689181">
      <w:bodyDiv w:val="1"/>
      <w:marLeft w:val="0"/>
      <w:marRight w:val="0"/>
      <w:marTop w:val="0"/>
      <w:marBottom w:val="0"/>
      <w:divBdr>
        <w:top w:val="none" w:sz="0" w:space="0" w:color="auto"/>
        <w:left w:val="none" w:sz="0" w:space="0" w:color="auto"/>
        <w:bottom w:val="none" w:sz="0" w:space="0" w:color="auto"/>
        <w:right w:val="none" w:sz="0" w:space="0" w:color="auto"/>
      </w:divBdr>
    </w:div>
    <w:div w:id="555967354">
      <w:bodyDiv w:val="1"/>
      <w:marLeft w:val="0"/>
      <w:marRight w:val="0"/>
      <w:marTop w:val="0"/>
      <w:marBottom w:val="0"/>
      <w:divBdr>
        <w:top w:val="none" w:sz="0" w:space="0" w:color="auto"/>
        <w:left w:val="none" w:sz="0" w:space="0" w:color="auto"/>
        <w:bottom w:val="none" w:sz="0" w:space="0" w:color="auto"/>
        <w:right w:val="none" w:sz="0" w:space="0" w:color="auto"/>
      </w:divBdr>
    </w:div>
    <w:div w:id="567153673">
      <w:bodyDiv w:val="1"/>
      <w:marLeft w:val="0"/>
      <w:marRight w:val="0"/>
      <w:marTop w:val="0"/>
      <w:marBottom w:val="0"/>
      <w:divBdr>
        <w:top w:val="none" w:sz="0" w:space="0" w:color="auto"/>
        <w:left w:val="none" w:sz="0" w:space="0" w:color="auto"/>
        <w:bottom w:val="none" w:sz="0" w:space="0" w:color="auto"/>
        <w:right w:val="none" w:sz="0" w:space="0" w:color="auto"/>
      </w:divBdr>
    </w:div>
    <w:div w:id="578830506">
      <w:bodyDiv w:val="1"/>
      <w:marLeft w:val="0"/>
      <w:marRight w:val="0"/>
      <w:marTop w:val="0"/>
      <w:marBottom w:val="0"/>
      <w:divBdr>
        <w:top w:val="none" w:sz="0" w:space="0" w:color="auto"/>
        <w:left w:val="none" w:sz="0" w:space="0" w:color="auto"/>
        <w:bottom w:val="none" w:sz="0" w:space="0" w:color="auto"/>
        <w:right w:val="none" w:sz="0" w:space="0" w:color="auto"/>
      </w:divBdr>
    </w:div>
    <w:div w:id="591663717">
      <w:bodyDiv w:val="1"/>
      <w:marLeft w:val="0"/>
      <w:marRight w:val="0"/>
      <w:marTop w:val="0"/>
      <w:marBottom w:val="0"/>
      <w:divBdr>
        <w:top w:val="none" w:sz="0" w:space="0" w:color="auto"/>
        <w:left w:val="none" w:sz="0" w:space="0" w:color="auto"/>
        <w:bottom w:val="none" w:sz="0" w:space="0" w:color="auto"/>
        <w:right w:val="none" w:sz="0" w:space="0" w:color="auto"/>
      </w:divBdr>
    </w:div>
    <w:div w:id="651982351">
      <w:bodyDiv w:val="1"/>
      <w:marLeft w:val="0"/>
      <w:marRight w:val="0"/>
      <w:marTop w:val="0"/>
      <w:marBottom w:val="0"/>
      <w:divBdr>
        <w:top w:val="none" w:sz="0" w:space="0" w:color="auto"/>
        <w:left w:val="none" w:sz="0" w:space="0" w:color="auto"/>
        <w:bottom w:val="none" w:sz="0" w:space="0" w:color="auto"/>
        <w:right w:val="none" w:sz="0" w:space="0" w:color="auto"/>
      </w:divBdr>
    </w:div>
    <w:div w:id="657654788">
      <w:bodyDiv w:val="1"/>
      <w:marLeft w:val="0"/>
      <w:marRight w:val="0"/>
      <w:marTop w:val="0"/>
      <w:marBottom w:val="0"/>
      <w:divBdr>
        <w:top w:val="none" w:sz="0" w:space="0" w:color="auto"/>
        <w:left w:val="none" w:sz="0" w:space="0" w:color="auto"/>
        <w:bottom w:val="none" w:sz="0" w:space="0" w:color="auto"/>
        <w:right w:val="none" w:sz="0" w:space="0" w:color="auto"/>
      </w:divBdr>
    </w:div>
    <w:div w:id="657811307">
      <w:bodyDiv w:val="1"/>
      <w:marLeft w:val="0"/>
      <w:marRight w:val="0"/>
      <w:marTop w:val="0"/>
      <w:marBottom w:val="0"/>
      <w:divBdr>
        <w:top w:val="none" w:sz="0" w:space="0" w:color="auto"/>
        <w:left w:val="none" w:sz="0" w:space="0" w:color="auto"/>
        <w:bottom w:val="none" w:sz="0" w:space="0" w:color="auto"/>
        <w:right w:val="none" w:sz="0" w:space="0" w:color="auto"/>
      </w:divBdr>
    </w:div>
    <w:div w:id="688482104">
      <w:bodyDiv w:val="1"/>
      <w:marLeft w:val="0"/>
      <w:marRight w:val="0"/>
      <w:marTop w:val="0"/>
      <w:marBottom w:val="0"/>
      <w:divBdr>
        <w:top w:val="none" w:sz="0" w:space="0" w:color="auto"/>
        <w:left w:val="none" w:sz="0" w:space="0" w:color="auto"/>
        <w:bottom w:val="none" w:sz="0" w:space="0" w:color="auto"/>
        <w:right w:val="none" w:sz="0" w:space="0" w:color="auto"/>
      </w:divBdr>
    </w:div>
    <w:div w:id="692465069">
      <w:bodyDiv w:val="1"/>
      <w:marLeft w:val="0"/>
      <w:marRight w:val="0"/>
      <w:marTop w:val="0"/>
      <w:marBottom w:val="0"/>
      <w:divBdr>
        <w:top w:val="none" w:sz="0" w:space="0" w:color="auto"/>
        <w:left w:val="none" w:sz="0" w:space="0" w:color="auto"/>
        <w:bottom w:val="none" w:sz="0" w:space="0" w:color="auto"/>
        <w:right w:val="none" w:sz="0" w:space="0" w:color="auto"/>
      </w:divBdr>
    </w:div>
    <w:div w:id="707099311">
      <w:bodyDiv w:val="1"/>
      <w:marLeft w:val="0"/>
      <w:marRight w:val="0"/>
      <w:marTop w:val="0"/>
      <w:marBottom w:val="0"/>
      <w:divBdr>
        <w:top w:val="none" w:sz="0" w:space="0" w:color="auto"/>
        <w:left w:val="none" w:sz="0" w:space="0" w:color="auto"/>
        <w:bottom w:val="none" w:sz="0" w:space="0" w:color="auto"/>
        <w:right w:val="none" w:sz="0" w:space="0" w:color="auto"/>
      </w:divBdr>
    </w:div>
    <w:div w:id="709912583">
      <w:bodyDiv w:val="1"/>
      <w:marLeft w:val="0"/>
      <w:marRight w:val="0"/>
      <w:marTop w:val="0"/>
      <w:marBottom w:val="0"/>
      <w:divBdr>
        <w:top w:val="none" w:sz="0" w:space="0" w:color="auto"/>
        <w:left w:val="none" w:sz="0" w:space="0" w:color="auto"/>
        <w:bottom w:val="none" w:sz="0" w:space="0" w:color="auto"/>
        <w:right w:val="none" w:sz="0" w:space="0" w:color="auto"/>
      </w:divBdr>
    </w:div>
    <w:div w:id="712383349">
      <w:bodyDiv w:val="1"/>
      <w:marLeft w:val="0"/>
      <w:marRight w:val="0"/>
      <w:marTop w:val="0"/>
      <w:marBottom w:val="0"/>
      <w:divBdr>
        <w:top w:val="none" w:sz="0" w:space="0" w:color="auto"/>
        <w:left w:val="none" w:sz="0" w:space="0" w:color="auto"/>
        <w:bottom w:val="none" w:sz="0" w:space="0" w:color="auto"/>
        <w:right w:val="none" w:sz="0" w:space="0" w:color="auto"/>
      </w:divBdr>
    </w:div>
    <w:div w:id="720207072">
      <w:bodyDiv w:val="1"/>
      <w:marLeft w:val="0"/>
      <w:marRight w:val="0"/>
      <w:marTop w:val="0"/>
      <w:marBottom w:val="0"/>
      <w:divBdr>
        <w:top w:val="none" w:sz="0" w:space="0" w:color="auto"/>
        <w:left w:val="none" w:sz="0" w:space="0" w:color="auto"/>
        <w:bottom w:val="none" w:sz="0" w:space="0" w:color="auto"/>
        <w:right w:val="none" w:sz="0" w:space="0" w:color="auto"/>
      </w:divBdr>
    </w:div>
    <w:div w:id="738359705">
      <w:bodyDiv w:val="1"/>
      <w:marLeft w:val="0"/>
      <w:marRight w:val="0"/>
      <w:marTop w:val="0"/>
      <w:marBottom w:val="0"/>
      <w:divBdr>
        <w:top w:val="none" w:sz="0" w:space="0" w:color="auto"/>
        <w:left w:val="none" w:sz="0" w:space="0" w:color="auto"/>
        <w:bottom w:val="none" w:sz="0" w:space="0" w:color="auto"/>
        <w:right w:val="none" w:sz="0" w:space="0" w:color="auto"/>
      </w:divBdr>
    </w:div>
    <w:div w:id="766123860">
      <w:bodyDiv w:val="1"/>
      <w:marLeft w:val="0"/>
      <w:marRight w:val="0"/>
      <w:marTop w:val="0"/>
      <w:marBottom w:val="0"/>
      <w:divBdr>
        <w:top w:val="none" w:sz="0" w:space="0" w:color="auto"/>
        <w:left w:val="none" w:sz="0" w:space="0" w:color="auto"/>
        <w:bottom w:val="none" w:sz="0" w:space="0" w:color="auto"/>
        <w:right w:val="none" w:sz="0" w:space="0" w:color="auto"/>
      </w:divBdr>
    </w:div>
    <w:div w:id="779489632">
      <w:bodyDiv w:val="1"/>
      <w:marLeft w:val="0"/>
      <w:marRight w:val="0"/>
      <w:marTop w:val="0"/>
      <w:marBottom w:val="0"/>
      <w:divBdr>
        <w:top w:val="none" w:sz="0" w:space="0" w:color="auto"/>
        <w:left w:val="none" w:sz="0" w:space="0" w:color="auto"/>
        <w:bottom w:val="none" w:sz="0" w:space="0" w:color="auto"/>
        <w:right w:val="none" w:sz="0" w:space="0" w:color="auto"/>
      </w:divBdr>
    </w:div>
    <w:div w:id="805515698">
      <w:bodyDiv w:val="1"/>
      <w:marLeft w:val="0"/>
      <w:marRight w:val="0"/>
      <w:marTop w:val="0"/>
      <w:marBottom w:val="0"/>
      <w:divBdr>
        <w:top w:val="none" w:sz="0" w:space="0" w:color="auto"/>
        <w:left w:val="none" w:sz="0" w:space="0" w:color="auto"/>
        <w:bottom w:val="none" w:sz="0" w:space="0" w:color="auto"/>
        <w:right w:val="none" w:sz="0" w:space="0" w:color="auto"/>
      </w:divBdr>
    </w:div>
    <w:div w:id="809400079">
      <w:bodyDiv w:val="1"/>
      <w:marLeft w:val="0"/>
      <w:marRight w:val="0"/>
      <w:marTop w:val="0"/>
      <w:marBottom w:val="0"/>
      <w:divBdr>
        <w:top w:val="none" w:sz="0" w:space="0" w:color="auto"/>
        <w:left w:val="none" w:sz="0" w:space="0" w:color="auto"/>
        <w:bottom w:val="none" w:sz="0" w:space="0" w:color="auto"/>
        <w:right w:val="none" w:sz="0" w:space="0" w:color="auto"/>
      </w:divBdr>
    </w:div>
    <w:div w:id="812411653">
      <w:bodyDiv w:val="1"/>
      <w:marLeft w:val="0"/>
      <w:marRight w:val="0"/>
      <w:marTop w:val="0"/>
      <w:marBottom w:val="0"/>
      <w:divBdr>
        <w:top w:val="none" w:sz="0" w:space="0" w:color="auto"/>
        <w:left w:val="none" w:sz="0" w:space="0" w:color="auto"/>
        <w:bottom w:val="none" w:sz="0" w:space="0" w:color="auto"/>
        <w:right w:val="none" w:sz="0" w:space="0" w:color="auto"/>
      </w:divBdr>
    </w:div>
    <w:div w:id="834028170">
      <w:bodyDiv w:val="1"/>
      <w:marLeft w:val="0"/>
      <w:marRight w:val="0"/>
      <w:marTop w:val="0"/>
      <w:marBottom w:val="0"/>
      <w:divBdr>
        <w:top w:val="none" w:sz="0" w:space="0" w:color="auto"/>
        <w:left w:val="none" w:sz="0" w:space="0" w:color="auto"/>
        <w:bottom w:val="none" w:sz="0" w:space="0" w:color="auto"/>
        <w:right w:val="none" w:sz="0" w:space="0" w:color="auto"/>
      </w:divBdr>
    </w:div>
    <w:div w:id="836072649">
      <w:bodyDiv w:val="1"/>
      <w:marLeft w:val="0"/>
      <w:marRight w:val="0"/>
      <w:marTop w:val="0"/>
      <w:marBottom w:val="0"/>
      <w:divBdr>
        <w:top w:val="none" w:sz="0" w:space="0" w:color="auto"/>
        <w:left w:val="none" w:sz="0" w:space="0" w:color="auto"/>
        <w:bottom w:val="none" w:sz="0" w:space="0" w:color="auto"/>
        <w:right w:val="none" w:sz="0" w:space="0" w:color="auto"/>
      </w:divBdr>
    </w:div>
    <w:div w:id="839734124">
      <w:bodyDiv w:val="1"/>
      <w:marLeft w:val="0"/>
      <w:marRight w:val="0"/>
      <w:marTop w:val="0"/>
      <w:marBottom w:val="0"/>
      <w:divBdr>
        <w:top w:val="none" w:sz="0" w:space="0" w:color="auto"/>
        <w:left w:val="none" w:sz="0" w:space="0" w:color="auto"/>
        <w:bottom w:val="none" w:sz="0" w:space="0" w:color="auto"/>
        <w:right w:val="none" w:sz="0" w:space="0" w:color="auto"/>
      </w:divBdr>
    </w:div>
    <w:div w:id="840697860">
      <w:bodyDiv w:val="1"/>
      <w:marLeft w:val="0"/>
      <w:marRight w:val="0"/>
      <w:marTop w:val="0"/>
      <w:marBottom w:val="0"/>
      <w:divBdr>
        <w:top w:val="none" w:sz="0" w:space="0" w:color="auto"/>
        <w:left w:val="none" w:sz="0" w:space="0" w:color="auto"/>
        <w:bottom w:val="none" w:sz="0" w:space="0" w:color="auto"/>
        <w:right w:val="none" w:sz="0" w:space="0" w:color="auto"/>
      </w:divBdr>
    </w:div>
    <w:div w:id="866916587">
      <w:bodyDiv w:val="1"/>
      <w:marLeft w:val="0"/>
      <w:marRight w:val="0"/>
      <w:marTop w:val="0"/>
      <w:marBottom w:val="0"/>
      <w:divBdr>
        <w:top w:val="none" w:sz="0" w:space="0" w:color="auto"/>
        <w:left w:val="none" w:sz="0" w:space="0" w:color="auto"/>
        <w:bottom w:val="none" w:sz="0" w:space="0" w:color="auto"/>
        <w:right w:val="none" w:sz="0" w:space="0" w:color="auto"/>
      </w:divBdr>
    </w:div>
    <w:div w:id="868371808">
      <w:bodyDiv w:val="1"/>
      <w:marLeft w:val="0"/>
      <w:marRight w:val="0"/>
      <w:marTop w:val="0"/>
      <w:marBottom w:val="0"/>
      <w:divBdr>
        <w:top w:val="none" w:sz="0" w:space="0" w:color="auto"/>
        <w:left w:val="none" w:sz="0" w:space="0" w:color="auto"/>
        <w:bottom w:val="none" w:sz="0" w:space="0" w:color="auto"/>
        <w:right w:val="none" w:sz="0" w:space="0" w:color="auto"/>
      </w:divBdr>
    </w:div>
    <w:div w:id="875503756">
      <w:bodyDiv w:val="1"/>
      <w:marLeft w:val="0"/>
      <w:marRight w:val="0"/>
      <w:marTop w:val="0"/>
      <w:marBottom w:val="0"/>
      <w:divBdr>
        <w:top w:val="none" w:sz="0" w:space="0" w:color="auto"/>
        <w:left w:val="none" w:sz="0" w:space="0" w:color="auto"/>
        <w:bottom w:val="none" w:sz="0" w:space="0" w:color="auto"/>
        <w:right w:val="none" w:sz="0" w:space="0" w:color="auto"/>
      </w:divBdr>
    </w:div>
    <w:div w:id="878012583">
      <w:bodyDiv w:val="1"/>
      <w:marLeft w:val="0"/>
      <w:marRight w:val="0"/>
      <w:marTop w:val="0"/>
      <w:marBottom w:val="0"/>
      <w:divBdr>
        <w:top w:val="none" w:sz="0" w:space="0" w:color="auto"/>
        <w:left w:val="none" w:sz="0" w:space="0" w:color="auto"/>
        <w:bottom w:val="none" w:sz="0" w:space="0" w:color="auto"/>
        <w:right w:val="none" w:sz="0" w:space="0" w:color="auto"/>
      </w:divBdr>
    </w:div>
    <w:div w:id="880676249">
      <w:bodyDiv w:val="1"/>
      <w:marLeft w:val="0"/>
      <w:marRight w:val="0"/>
      <w:marTop w:val="0"/>
      <w:marBottom w:val="0"/>
      <w:divBdr>
        <w:top w:val="none" w:sz="0" w:space="0" w:color="auto"/>
        <w:left w:val="none" w:sz="0" w:space="0" w:color="auto"/>
        <w:bottom w:val="none" w:sz="0" w:space="0" w:color="auto"/>
        <w:right w:val="none" w:sz="0" w:space="0" w:color="auto"/>
      </w:divBdr>
    </w:div>
    <w:div w:id="890531810">
      <w:bodyDiv w:val="1"/>
      <w:marLeft w:val="0"/>
      <w:marRight w:val="0"/>
      <w:marTop w:val="0"/>
      <w:marBottom w:val="0"/>
      <w:divBdr>
        <w:top w:val="none" w:sz="0" w:space="0" w:color="auto"/>
        <w:left w:val="none" w:sz="0" w:space="0" w:color="auto"/>
        <w:bottom w:val="none" w:sz="0" w:space="0" w:color="auto"/>
        <w:right w:val="none" w:sz="0" w:space="0" w:color="auto"/>
      </w:divBdr>
    </w:div>
    <w:div w:id="893203092">
      <w:bodyDiv w:val="1"/>
      <w:marLeft w:val="0"/>
      <w:marRight w:val="0"/>
      <w:marTop w:val="0"/>
      <w:marBottom w:val="0"/>
      <w:divBdr>
        <w:top w:val="none" w:sz="0" w:space="0" w:color="auto"/>
        <w:left w:val="none" w:sz="0" w:space="0" w:color="auto"/>
        <w:bottom w:val="none" w:sz="0" w:space="0" w:color="auto"/>
        <w:right w:val="none" w:sz="0" w:space="0" w:color="auto"/>
      </w:divBdr>
    </w:div>
    <w:div w:id="897936622">
      <w:bodyDiv w:val="1"/>
      <w:marLeft w:val="0"/>
      <w:marRight w:val="0"/>
      <w:marTop w:val="0"/>
      <w:marBottom w:val="0"/>
      <w:divBdr>
        <w:top w:val="none" w:sz="0" w:space="0" w:color="auto"/>
        <w:left w:val="none" w:sz="0" w:space="0" w:color="auto"/>
        <w:bottom w:val="none" w:sz="0" w:space="0" w:color="auto"/>
        <w:right w:val="none" w:sz="0" w:space="0" w:color="auto"/>
      </w:divBdr>
    </w:div>
    <w:div w:id="910038084">
      <w:bodyDiv w:val="1"/>
      <w:marLeft w:val="0"/>
      <w:marRight w:val="0"/>
      <w:marTop w:val="0"/>
      <w:marBottom w:val="0"/>
      <w:divBdr>
        <w:top w:val="none" w:sz="0" w:space="0" w:color="auto"/>
        <w:left w:val="none" w:sz="0" w:space="0" w:color="auto"/>
        <w:bottom w:val="none" w:sz="0" w:space="0" w:color="auto"/>
        <w:right w:val="none" w:sz="0" w:space="0" w:color="auto"/>
      </w:divBdr>
    </w:div>
    <w:div w:id="912546328">
      <w:bodyDiv w:val="1"/>
      <w:marLeft w:val="0"/>
      <w:marRight w:val="0"/>
      <w:marTop w:val="0"/>
      <w:marBottom w:val="0"/>
      <w:divBdr>
        <w:top w:val="none" w:sz="0" w:space="0" w:color="auto"/>
        <w:left w:val="none" w:sz="0" w:space="0" w:color="auto"/>
        <w:bottom w:val="none" w:sz="0" w:space="0" w:color="auto"/>
        <w:right w:val="none" w:sz="0" w:space="0" w:color="auto"/>
      </w:divBdr>
    </w:div>
    <w:div w:id="917447239">
      <w:bodyDiv w:val="1"/>
      <w:marLeft w:val="0"/>
      <w:marRight w:val="0"/>
      <w:marTop w:val="0"/>
      <w:marBottom w:val="0"/>
      <w:divBdr>
        <w:top w:val="none" w:sz="0" w:space="0" w:color="auto"/>
        <w:left w:val="none" w:sz="0" w:space="0" w:color="auto"/>
        <w:bottom w:val="none" w:sz="0" w:space="0" w:color="auto"/>
        <w:right w:val="none" w:sz="0" w:space="0" w:color="auto"/>
      </w:divBdr>
    </w:div>
    <w:div w:id="918947367">
      <w:bodyDiv w:val="1"/>
      <w:marLeft w:val="0"/>
      <w:marRight w:val="0"/>
      <w:marTop w:val="0"/>
      <w:marBottom w:val="0"/>
      <w:divBdr>
        <w:top w:val="none" w:sz="0" w:space="0" w:color="auto"/>
        <w:left w:val="none" w:sz="0" w:space="0" w:color="auto"/>
        <w:bottom w:val="none" w:sz="0" w:space="0" w:color="auto"/>
        <w:right w:val="none" w:sz="0" w:space="0" w:color="auto"/>
      </w:divBdr>
    </w:div>
    <w:div w:id="922838047">
      <w:bodyDiv w:val="1"/>
      <w:marLeft w:val="0"/>
      <w:marRight w:val="0"/>
      <w:marTop w:val="0"/>
      <w:marBottom w:val="0"/>
      <w:divBdr>
        <w:top w:val="none" w:sz="0" w:space="0" w:color="auto"/>
        <w:left w:val="none" w:sz="0" w:space="0" w:color="auto"/>
        <w:bottom w:val="none" w:sz="0" w:space="0" w:color="auto"/>
        <w:right w:val="none" w:sz="0" w:space="0" w:color="auto"/>
      </w:divBdr>
    </w:div>
    <w:div w:id="929850208">
      <w:bodyDiv w:val="1"/>
      <w:marLeft w:val="0"/>
      <w:marRight w:val="0"/>
      <w:marTop w:val="0"/>
      <w:marBottom w:val="0"/>
      <w:divBdr>
        <w:top w:val="none" w:sz="0" w:space="0" w:color="auto"/>
        <w:left w:val="none" w:sz="0" w:space="0" w:color="auto"/>
        <w:bottom w:val="none" w:sz="0" w:space="0" w:color="auto"/>
        <w:right w:val="none" w:sz="0" w:space="0" w:color="auto"/>
      </w:divBdr>
    </w:div>
    <w:div w:id="945041055">
      <w:bodyDiv w:val="1"/>
      <w:marLeft w:val="0"/>
      <w:marRight w:val="0"/>
      <w:marTop w:val="0"/>
      <w:marBottom w:val="0"/>
      <w:divBdr>
        <w:top w:val="none" w:sz="0" w:space="0" w:color="auto"/>
        <w:left w:val="none" w:sz="0" w:space="0" w:color="auto"/>
        <w:bottom w:val="none" w:sz="0" w:space="0" w:color="auto"/>
        <w:right w:val="none" w:sz="0" w:space="0" w:color="auto"/>
      </w:divBdr>
    </w:div>
    <w:div w:id="946470940">
      <w:bodyDiv w:val="1"/>
      <w:marLeft w:val="0"/>
      <w:marRight w:val="0"/>
      <w:marTop w:val="0"/>
      <w:marBottom w:val="0"/>
      <w:divBdr>
        <w:top w:val="none" w:sz="0" w:space="0" w:color="auto"/>
        <w:left w:val="none" w:sz="0" w:space="0" w:color="auto"/>
        <w:bottom w:val="none" w:sz="0" w:space="0" w:color="auto"/>
        <w:right w:val="none" w:sz="0" w:space="0" w:color="auto"/>
      </w:divBdr>
    </w:div>
    <w:div w:id="949435664">
      <w:bodyDiv w:val="1"/>
      <w:marLeft w:val="0"/>
      <w:marRight w:val="0"/>
      <w:marTop w:val="0"/>
      <w:marBottom w:val="0"/>
      <w:divBdr>
        <w:top w:val="none" w:sz="0" w:space="0" w:color="auto"/>
        <w:left w:val="none" w:sz="0" w:space="0" w:color="auto"/>
        <w:bottom w:val="none" w:sz="0" w:space="0" w:color="auto"/>
        <w:right w:val="none" w:sz="0" w:space="0" w:color="auto"/>
      </w:divBdr>
    </w:div>
    <w:div w:id="960069193">
      <w:bodyDiv w:val="1"/>
      <w:marLeft w:val="0"/>
      <w:marRight w:val="0"/>
      <w:marTop w:val="0"/>
      <w:marBottom w:val="0"/>
      <w:divBdr>
        <w:top w:val="none" w:sz="0" w:space="0" w:color="auto"/>
        <w:left w:val="none" w:sz="0" w:space="0" w:color="auto"/>
        <w:bottom w:val="none" w:sz="0" w:space="0" w:color="auto"/>
        <w:right w:val="none" w:sz="0" w:space="0" w:color="auto"/>
      </w:divBdr>
    </w:div>
    <w:div w:id="968240558">
      <w:bodyDiv w:val="1"/>
      <w:marLeft w:val="0"/>
      <w:marRight w:val="0"/>
      <w:marTop w:val="0"/>
      <w:marBottom w:val="0"/>
      <w:divBdr>
        <w:top w:val="none" w:sz="0" w:space="0" w:color="auto"/>
        <w:left w:val="none" w:sz="0" w:space="0" w:color="auto"/>
        <w:bottom w:val="none" w:sz="0" w:space="0" w:color="auto"/>
        <w:right w:val="none" w:sz="0" w:space="0" w:color="auto"/>
      </w:divBdr>
    </w:div>
    <w:div w:id="985740170">
      <w:bodyDiv w:val="1"/>
      <w:marLeft w:val="0"/>
      <w:marRight w:val="0"/>
      <w:marTop w:val="0"/>
      <w:marBottom w:val="0"/>
      <w:divBdr>
        <w:top w:val="none" w:sz="0" w:space="0" w:color="auto"/>
        <w:left w:val="none" w:sz="0" w:space="0" w:color="auto"/>
        <w:bottom w:val="none" w:sz="0" w:space="0" w:color="auto"/>
        <w:right w:val="none" w:sz="0" w:space="0" w:color="auto"/>
      </w:divBdr>
    </w:div>
    <w:div w:id="993333576">
      <w:bodyDiv w:val="1"/>
      <w:marLeft w:val="0"/>
      <w:marRight w:val="0"/>
      <w:marTop w:val="0"/>
      <w:marBottom w:val="0"/>
      <w:divBdr>
        <w:top w:val="none" w:sz="0" w:space="0" w:color="auto"/>
        <w:left w:val="none" w:sz="0" w:space="0" w:color="auto"/>
        <w:bottom w:val="none" w:sz="0" w:space="0" w:color="auto"/>
        <w:right w:val="none" w:sz="0" w:space="0" w:color="auto"/>
      </w:divBdr>
    </w:div>
    <w:div w:id="1002273667">
      <w:bodyDiv w:val="1"/>
      <w:marLeft w:val="0"/>
      <w:marRight w:val="0"/>
      <w:marTop w:val="0"/>
      <w:marBottom w:val="0"/>
      <w:divBdr>
        <w:top w:val="none" w:sz="0" w:space="0" w:color="auto"/>
        <w:left w:val="none" w:sz="0" w:space="0" w:color="auto"/>
        <w:bottom w:val="none" w:sz="0" w:space="0" w:color="auto"/>
        <w:right w:val="none" w:sz="0" w:space="0" w:color="auto"/>
      </w:divBdr>
    </w:div>
    <w:div w:id="1006982589">
      <w:bodyDiv w:val="1"/>
      <w:marLeft w:val="0"/>
      <w:marRight w:val="0"/>
      <w:marTop w:val="0"/>
      <w:marBottom w:val="0"/>
      <w:divBdr>
        <w:top w:val="none" w:sz="0" w:space="0" w:color="auto"/>
        <w:left w:val="none" w:sz="0" w:space="0" w:color="auto"/>
        <w:bottom w:val="none" w:sz="0" w:space="0" w:color="auto"/>
        <w:right w:val="none" w:sz="0" w:space="0" w:color="auto"/>
      </w:divBdr>
    </w:div>
    <w:div w:id="1011639937">
      <w:bodyDiv w:val="1"/>
      <w:marLeft w:val="0"/>
      <w:marRight w:val="0"/>
      <w:marTop w:val="0"/>
      <w:marBottom w:val="0"/>
      <w:divBdr>
        <w:top w:val="none" w:sz="0" w:space="0" w:color="auto"/>
        <w:left w:val="none" w:sz="0" w:space="0" w:color="auto"/>
        <w:bottom w:val="none" w:sz="0" w:space="0" w:color="auto"/>
        <w:right w:val="none" w:sz="0" w:space="0" w:color="auto"/>
      </w:divBdr>
    </w:div>
    <w:div w:id="1025987688">
      <w:bodyDiv w:val="1"/>
      <w:marLeft w:val="0"/>
      <w:marRight w:val="0"/>
      <w:marTop w:val="0"/>
      <w:marBottom w:val="0"/>
      <w:divBdr>
        <w:top w:val="none" w:sz="0" w:space="0" w:color="auto"/>
        <w:left w:val="none" w:sz="0" w:space="0" w:color="auto"/>
        <w:bottom w:val="none" w:sz="0" w:space="0" w:color="auto"/>
        <w:right w:val="none" w:sz="0" w:space="0" w:color="auto"/>
      </w:divBdr>
    </w:div>
    <w:div w:id="1036193927">
      <w:bodyDiv w:val="1"/>
      <w:marLeft w:val="0"/>
      <w:marRight w:val="0"/>
      <w:marTop w:val="0"/>
      <w:marBottom w:val="0"/>
      <w:divBdr>
        <w:top w:val="none" w:sz="0" w:space="0" w:color="auto"/>
        <w:left w:val="none" w:sz="0" w:space="0" w:color="auto"/>
        <w:bottom w:val="none" w:sz="0" w:space="0" w:color="auto"/>
        <w:right w:val="none" w:sz="0" w:space="0" w:color="auto"/>
      </w:divBdr>
    </w:div>
    <w:div w:id="1054550588">
      <w:bodyDiv w:val="1"/>
      <w:marLeft w:val="0"/>
      <w:marRight w:val="0"/>
      <w:marTop w:val="0"/>
      <w:marBottom w:val="0"/>
      <w:divBdr>
        <w:top w:val="none" w:sz="0" w:space="0" w:color="auto"/>
        <w:left w:val="none" w:sz="0" w:space="0" w:color="auto"/>
        <w:bottom w:val="none" w:sz="0" w:space="0" w:color="auto"/>
        <w:right w:val="none" w:sz="0" w:space="0" w:color="auto"/>
      </w:divBdr>
    </w:div>
    <w:div w:id="1071317450">
      <w:bodyDiv w:val="1"/>
      <w:marLeft w:val="0"/>
      <w:marRight w:val="0"/>
      <w:marTop w:val="0"/>
      <w:marBottom w:val="0"/>
      <w:divBdr>
        <w:top w:val="none" w:sz="0" w:space="0" w:color="auto"/>
        <w:left w:val="none" w:sz="0" w:space="0" w:color="auto"/>
        <w:bottom w:val="none" w:sz="0" w:space="0" w:color="auto"/>
        <w:right w:val="none" w:sz="0" w:space="0" w:color="auto"/>
      </w:divBdr>
    </w:div>
    <w:div w:id="1075515033">
      <w:bodyDiv w:val="1"/>
      <w:marLeft w:val="0"/>
      <w:marRight w:val="0"/>
      <w:marTop w:val="0"/>
      <w:marBottom w:val="0"/>
      <w:divBdr>
        <w:top w:val="none" w:sz="0" w:space="0" w:color="auto"/>
        <w:left w:val="none" w:sz="0" w:space="0" w:color="auto"/>
        <w:bottom w:val="none" w:sz="0" w:space="0" w:color="auto"/>
        <w:right w:val="none" w:sz="0" w:space="0" w:color="auto"/>
      </w:divBdr>
    </w:div>
    <w:div w:id="1090278510">
      <w:bodyDiv w:val="1"/>
      <w:marLeft w:val="0"/>
      <w:marRight w:val="0"/>
      <w:marTop w:val="0"/>
      <w:marBottom w:val="0"/>
      <w:divBdr>
        <w:top w:val="none" w:sz="0" w:space="0" w:color="auto"/>
        <w:left w:val="none" w:sz="0" w:space="0" w:color="auto"/>
        <w:bottom w:val="none" w:sz="0" w:space="0" w:color="auto"/>
        <w:right w:val="none" w:sz="0" w:space="0" w:color="auto"/>
      </w:divBdr>
    </w:div>
    <w:div w:id="1095326640">
      <w:bodyDiv w:val="1"/>
      <w:marLeft w:val="0"/>
      <w:marRight w:val="0"/>
      <w:marTop w:val="0"/>
      <w:marBottom w:val="0"/>
      <w:divBdr>
        <w:top w:val="none" w:sz="0" w:space="0" w:color="auto"/>
        <w:left w:val="none" w:sz="0" w:space="0" w:color="auto"/>
        <w:bottom w:val="none" w:sz="0" w:space="0" w:color="auto"/>
        <w:right w:val="none" w:sz="0" w:space="0" w:color="auto"/>
      </w:divBdr>
    </w:div>
    <w:div w:id="1103767203">
      <w:bodyDiv w:val="1"/>
      <w:marLeft w:val="0"/>
      <w:marRight w:val="0"/>
      <w:marTop w:val="0"/>
      <w:marBottom w:val="0"/>
      <w:divBdr>
        <w:top w:val="none" w:sz="0" w:space="0" w:color="auto"/>
        <w:left w:val="none" w:sz="0" w:space="0" w:color="auto"/>
        <w:bottom w:val="none" w:sz="0" w:space="0" w:color="auto"/>
        <w:right w:val="none" w:sz="0" w:space="0" w:color="auto"/>
      </w:divBdr>
    </w:div>
    <w:div w:id="1110471389">
      <w:bodyDiv w:val="1"/>
      <w:marLeft w:val="0"/>
      <w:marRight w:val="0"/>
      <w:marTop w:val="0"/>
      <w:marBottom w:val="0"/>
      <w:divBdr>
        <w:top w:val="none" w:sz="0" w:space="0" w:color="auto"/>
        <w:left w:val="none" w:sz="0" w:space="0" w:color="auto"/>
        <w:bottom w:val="none" w:sz="0" w:space="0" w:color="auto"/>
        <w:right w:val="none" w:sz="0" w:space="0" w:color="auto"/>
      </w:divBdr>
    </w:div>
    <w:div w:id="1113938989">
      <w:bodyDiv w:val="1"/>
      <w:marLeft w:val="0"/>
      <w:marRight w:val="0"/>
      <w:marTop w:val="0"/>
      <w:marBottom w:val="0"/>
      <w:divBdr>
        <w:top w:val="none" w:sz="0" w:space="0" w:color="auto"/>
        <w:left w:val="none" w:sz="0" w:space="0" w:color="auto"/>
        <w:bottom w:val="none" w:sz="0" w:space="0" w:color="auto"/>
        <w:right w:val="none" w:sz="0" w:space="0" w:color="auto"/>
      </w:divBdr>
    </w:div>
    <w:div w:id="1117021166">
      <w:bodyDiv w:val="1"/>
      <w:marLeft w:val="0"/>
      <w:marRight w:val="0"/>
      <w:marTop w:val="0"/>
      <w:marBottom w:val="0"/>
      <w:divBdr>
        <w:top w:val="none" w:sz="0" w:space="0" w:color="auto"/>
        <w:left w:val="none" w:sz="0" w:space="0" w:color="auto"/>
        <w:bottom w:val="none" w:sz="0" w:space="0" w:color="auto"/>
        <w:right w:val="none" w:sz="0" w:space="0" w:color="auto"/>
      </w:divBdr>
    </w:div>
    <w:div w:id="1155342024">
      <w:bodyDiv w:val="1"/>
      <w:marLeft w:val="0"/>
      <w:marRight w:val="0"/>
      <w:marTop w:val="0"/>
      <w:marBottom w:val="0"/>
      <w:divBdr>
        <w:top w:val="none" w:sz="0" w:space="0" w:color="auto"/>
        <w:left w:val="none" w:sz="0" w:space="0" w:color="auto"/>
        <w:bottom w:val="none" w:sz="0" w:space="0" w:color="auto"/>
        <w:right w:val="none" w:sz="0" w:space="0" w:color="auto"/>
      </w:divBdr>
    </w:div>
    <w:div w:id="1170633238">
      <w:bodyDiv w:val="1"/>
      <w:marLeft w:val="0"/>
      <w:marRight w:val="0"/>
      <w:marTop w:val="0"/>
      <w:marBottom w:val="0"/>
      <w:divBdr>
        <w:top w:val="none" w:sz="0" w:space="0" w:color="auto"/>
        <w:left w:val="none" w:sz="0" w:space="0" w:color="auto"/>
        <w:bottom w:val="none" w:sz="0" w:space="0" w:color="auto"/>
        <w:right w:val="none" w:sz="0" w:space="0" w:color="auto"/>
      </w:divBdr>
    </w:div>
    <w:div w:id="1172375410">
      <w:bodyDiv w:val="1"/>
      <w:marLeft w:val="0"/>
      <w:marRight w:val="0"/>
      <w:marTop w:val="0"/>
      <w:marBottom w:val="0"/>
      <w:divBdr>
        <w:top w:val="none" w:sz="0" w:space="0" w:color="auto"/>
        <w:left w:val="none" w:sz="0" w:space="0" w:color="auto"/>
        <w:bottom w:val="none" w:sz="0" w:space="0" w:color="auto"/>
        <w:right w:val="none" w:sz="0" w:space="0" w:color="auto"/>
      </w:divBdr>
    </w:div>
    <w:div w:id="1174296364">
      <w:bodyDiv w:val="1"/>
      <w:marLeft w:val="0"/>
      <w:marRight w:val="0"/>
      <w:marTop w:val="0"/>
      <w:marBottom w:val="0"/>
      <w:divBdr>
        <w:top w:val="none" w:sz="0" w:space="0" w:color="auto"/>
        <w:left w:val="none" w:sz="0" w:space="0" w:color="auto"/>
        <w:bottom w:val="none" w:sz="0" w:space="0" w:color="auto"/>
        <w:right w:val="none" w:sz="0" w:space="0" w:color="auto"/>
      </w:divBdr>
    </w:div>
    <w:div w:id="1175068765">
      <w:bodyDiv w:val="1"/>
      <w:marLeft w:val="0"/>
      <w:marRight w:val="0"/>
      <w:marTop w:val="0"/>
      <w:marBottom w:val="0"/>
      <w:divBdr>
        <w:top w:val="none" w:sz="0" w:space="0" w:color="auto"/>
        <w:left w:val="none" w:sz="0" w:space="0" w:color="auto"/>
        <w:bottom w:val="none" w:sz="0" w:space="0" w:color="auto"/>
        <w:right w:val="none" w:sz="0" w:space="0" w:color="auto"/>
      </w:divBdr>
    </w:div>
    <w:div w:id="1175992052">
      <w:bodyDiv w:val="1"/>
      <w:marLeft w:val="0"/>
      <w:marRight w:val="0"/>
      <w:marTop w:val="0"/>
      <w:marBottom w:val="0"/>
      <w:divBdr>
        <w:top w:val="none" w:sz="0" w:space="0" w:color="auto"/>
        <w:left w:val="none" w:sz="0" w:space="0" w:color="auto"/>
        <w:bottom w:val="none" w:sz="0" w:space="0" w:color="auto"/>
        <w:right w:val="none" w:sz="0" w:space="0" w:color="auto"/>
      </w:divBdr>
    </w:div>
    <w:div w:id="1176111229">
      <w:bodyDiv w:val="1"/>
      <w:marLeft w:val="0"/>
      <w:marRight w:val="0"/>
      <w:marTop w:val="0"/>
      <w:marBottom w:val="0"/>
      <w:divBdr>
        <w:top w:val="none" w:sz="0" w:space="0" w:color="auto"/>
        <w:left w:val="none" w:sz="0" w:space="0" w:color="auto"/>
        <w:bottom w:val="none" w:sz="0" w:space="0" w:color="auto"/>
        <w:right w:val="none" w:sz="0" w:space="0" w:color="auto"/>
      </w:divBdr>
    </w:div>
    <w:div w:id="1190682591">
      <w:bodyDiv w:val="1"/>
      <w:marLeft w:val="0"/>
      <w:marRight w:val="0"/>
      <w:marTop w:val="0"/>
      <w:marBottom w:val="0"/>
      <w:divBdr>
        <w:top w:val="none" w:sz="0" w:space="0" w:color="auto"/>
        <w:left w:val="none" w:sz="0" w:space="0" w:color="auto"/>
        <w:bottom w:val="none" w:sz="0" w:space="0" w:color="auto"/>
        <w:right w:val="none" w:sz="0" w:space="0" w:color="auto"/>
      </w:divBdr>
    </w:div>
    <w:div w:id="1198394828">
      <w:bodyDiv w:val="1"/>
      <w:marLeft w:val="0"/>
      <w:marRight w:val="0"/>
      <w:marTop w:val="0"/>
      <w:marBottom w:val="0"/>
      <w:divBdr>
        <w:top w:val="none" w:sz="0" w:space="0" w:color="auto"/>
        <w:left w:val="none" w:sz="0" w:space="0" w:color="auto"/>
        <w:bottom w:val="none" w:sz="0" w:space="0" w:color="auto"/>
        <w:right w:val="none" w:sz="0" w:space="0" w:color="auto"/>
      </w:divBdr>
    </w:div>
    <w:div w:id="1219437845">
      <w:bodyDiv w:val="1"/>
      <w:marLeft w:val="0"/>
      <w:marRight w:val="0"/>
      <w:marTop w:val="0"/>
      <w:marBottom w:val="0"/>
      <w:divBdr>
        <w:top w:val="none" w:sz="0" w:space="0" w:color="auto"/>
        <w:left w:val="none" w:sz="0" w:space="0" w:color="auto"/>
        <w:bottom w:val="none" w:sz="0" w:space="0" w:color="auto"/>
        <w:right w:val="none" w:sz="0" w:space="0" w:color="auto"/>
      </w:divBdr>
    </w:div>
    <w:div w:id="1224682249">
      <w:bodyDiv w:val="1"/>
      <w:marLeft w:val="0"/>
      <w:marRight w:val="0"/>
      <w:marTop w:val="0"/>
      <w:marBottom w:val="0"/>
      <w:divBdr>
        <w:top w:val="none" w:sz="0" w:space="0" w:color="auto"/>
        <w:left w:val="none" w:sz="0" w:space="0" w:color="auto"/>
        <w:bottom w:val="none" w:sz="0" w:space="0" w:color="auto"/>
        <w:right w:val="none" w:sz="0" w:space="0" w:color="auto"/>
      </w:divBdr>
    </w:div>
    <w:div w:id="1242906216">
      <w:bodyDiv w:val="1"/>
      <w:marLeft w:val="0"/>
      <w:marRight w:val="0"/>
      <w:marTop w:val="0"/>
      <w:marBottom w:val="0"/>
      <w:divBdr>
        <w:top w:val="none" w:sz="0" w:space="0" w:color="auto"/>
        <w:left w:val="none" w:sz="0" w:space="0" w:color="auto"/>
        <w:bottom w:val="none" w:sz="0" w:space="0" w:color="auto"/>
        <w:right w:val="none" w:sz="0" w:space="0" w:color="auto"/>
      </w:divBdr>
    </w:div>
    <w:div w:id="1248230035">
      <w:bodyDiv w:val="1"/>
      <w:marLeft w:val="0"/>
      <w:marRight w:val="0"/>
      <w:marTop w:val="0"/>
      <w:marBottom w:val="0"/>
      <w:divBdr>
        <w:top w:val="none" w:sz="0" w:space="0" w:color="auto"/>
        <w:left w:val="none" w:sz="0" w:space="0" w:color="auto"/>
        <w:bottom w:val="none" w:sz="0" w:space="0" w:color="auto"/>
        <w:right w:val="none" w:sz="0" w:space="0" w:color="auto"/>
      </w:divBdr>
    </w:div>
    <w:div w:id="1248999687">
      <w:bodyDiv w:val="1"/>
      <w:marLeft w:val="0"/>
      <w:marRight w:val="0"/>
      <w:marTop w:val="0"/>
      <w:marBottom w:val="0"/>
      <w:divBdr>
        <w:top w:val="none" w:sz="0" w:space="0" w:color="auto"/>
        <w:left w:val="none" w:sz="0" w:space="0" w:color="auto"/>
        <w:bottom w:val="none" w:sz="0" w:space="0" w:color="auto"/>
        <w:right w:val="none" w:sz="0" w:space="0" w:color="auto"/>
      </w:divBdr>
    </w:div>
    <w:div w:id="1253507130">
      <w:bodyDiv w:val="1"/>
      <w:marLeft w:val="0"/>
      <w:marRight w:val="0"/>
      <w:marTop w:val="0"/>
      <w:marBottom w:val="0"/>
      <w:divBdr>
        <w:top w:val="none" w:sz="0" w:space="0" w:color="auto"/>
        <w:left w:val="none" w:sz="0" w:space="0" w:color="auto"/>
        <w:bottom w:val="none" w:sz="0" w:space="0" w:color="auto"/>
        <w:right w:val="none" w:sz="0" w:space="0" w:color="auto"/>
      </w:divBdr>
    </w:div>
    <w:div w:id="1260481262">
      <w:bodyDiv w:val="1"/>
      <w:marLeft w:val="0"/>
      <w:marRight w:val="0"/>
      <w:marTop w:val="0"/>
      <w:marBottom w:val="0"/>
      <w:divBdr>
        <w:top w:val="none" w:sz="0" w:space="0" w:color="auto"/>
        <w:left w:val="none" w:sz="0" w:space="0" w:color="auto"/>
        <w:bottom w:val="none" w:sz="0" w:space="0" w:color="auto"/>
        <w:right w:val="none" w:sz="0" w:space="0" w:color="auto"/>
      </w:divBdr>
    </w:div>
    <w:div w:id="1273054996">
      <w:bodyDiv w:val="1"/>
      <w:marLeft w:val="0"/>
      <w:marRight w:val="0"/>
      <w:marTop w:val="0"/>
      <w:marBottom w:val="0"/>
      <w:divBdr>
        <w:top w:val="none" w:sz="0" w:space="0" w:color="auto"/>
        <w:left w:val="none" w:sz="0" w:space="0" w:color="auto"/>
        <w:bottom w:val="none" w:sz="0" w:space="0" w:color="auto"/>
        <w:right w:val="none" w:sz="0" w:space="0" w:color="auto"/>
      </w:divBdr>
    </w:div>
    <w:div w:id="1282111335">
      <w:bodyDiv w:val="1"/>
      <w:marLeft w:val="0"/>
      <w:marRight w:val="0"/>
      <w:marTop w:val="0"/>
      <w:marBottom w:val="0"/>
      <w:divBdr>
        <w:top w:val="none" w:sz="0" w:space="0" w:color="auto"/>
        <w:left w:val="none" w:sz="0" w:space="0" w:color="auto"/>
        <w:bottom w:val="none" w:sz="0" w:space="0" w:color="auto"/>
        <w:right w:val="none" w:sz="0" w:space="0" w:color="auto"/>
      </w:divBdr>
    </w:div>
    <w:div w:id="1288901296">
      <w:bodyDiv w:val="1"/>
      <w:marLeft w:val="0"/>
      <w:marRight w:val="0"/>
      <w:marTop w:val="0"/>
      <w:marBottom w:val="0"/>
      <w:divBdr>
        <w:top w:val="none" w:sz="0" w:space="0" w:color="auto"/>
        <w:left w:val="none" w:sz="0" w:space="0" w:color="auto"/>
        <w:bottom w:val="none" w:sz="0" w:space="0" w:color="auto"/>
        <w:right w:val="none" w:sz="0" w:space="0" w:color="auto"/>
      </w:divBdr>
    </w:div>
    <w:div w:id="1293704908">
      <w:bodyDiv w:val="1"/>
      <w:marLeft w:val="0"/>
      <w:marRight w:val="0"/>
      <w:marTop w:val="0"/>
      <w:marBottom w:val="0"/>
      <w:divBdr>
        <w:top w:val="none" w:sz="0" w:space="0" w:color="auto"/>
        <w:left w:val="none" w:sz="0" w:space="0" w:color="auto"/>
        <w:bottom w:val="none" w:sz="0" w:space="0" w:color="auto"/>
        <w:right w:val="none" w:sz="0" w:space="0" w:color="auto"/>
      </w:divBdr>
    </w:div>
    <w:div w:id="1314068806">
      <w:bodyDiv w:val="1"/>
      <w:marLeft w:val="0"/>
      <w:marRight w:val="0"/>
      <w:marTop w:val="0"/>
      <w:marBottom w:val="0"/>
      <w:divBdr>
        <w:top w:val="none" w:sz="0" w:space="0" w:color="auto"/>
        <w:left w:val="none" w:sz="0" w:space="0" w:color="auto"/>
        <w:bottom w:val="none" w:sz="0" w:space="0" w:color="auto"/>
        <w:right w:val="none" w:sz="0" w:space="0" w:color="auto"/>
      </w:divBdr>
    </w:div>
    <w:div w:id="1316104453">
      <w:bodyDiv w:val="1"/>
      <w:marLeft w:val="0"/>
      <w:marRight w:val="0"/>
      <w:marTop w:val="0"/>
      <w:marBottom w:val="0"/>
      <w:divBdr>
        <w:top w:val="none" w:sz="0" w:space="0" w:color="auto"/>
        <w:left w:val="none" w:sz="0" w:space="0" w:color="auto"/>
        <w:bottom w:val="none" w:sz="0" w:space="0" w:color="auto"/>
        <w:right w:val="none" w:sz="0" w:space="0" w:color="auto"/>
      </w:divBdr>
    </w:div>
    <w:div w:id="1319502680">
      <w:bodyDiv w:val="1"/>
      <w:marLeft w:val="0"/>
      <w:marRight w:val="0"/>
      <w:marTop w:val="0"/>
      <w:marBottom w:val="0"/>
      <w:divBdr>
        <w:top w:val="none" w:sz="0" w:space="0" w:color="auto"/>
        <w:left w:val="none" w:sz="0" w:space="0" w:color="auto"/>
        <w:bottom w:val="none" w:sz="0" w:space="0" w:color="auto"/>
        <w:right w:val="none" w:sz="0" w:space="0" w:color="auto"/>
      </w:divBdr>
    </w:div>
    <w:div w:id="1328360654">
      <w:bodyDiv w:val="1"/>
      <w:marLeft w:val="0"/>
      <w:marRight w:val="0"/>
      <w:marTop w:val="0"/>
      <w:marBottom w:val="0"/>
      <w:divBdr>
        <w:top w:val="none" w:sz="0" w:space="0" w:color="auto"/>
        <w:left w:val="none" w:sz="0" w:space="0" w:color="auto"/>
        <w:bottom w:val="none" w:sz="0" w:space="0" w:color="auto"/>
        <w:right w:val="none" w:sz="0" w:space="0" w:color="auto"/>
      </w:divBdr>
    </w:div>
    <w:div w:id="1330013338">
      <w:bodyDiv w:val="1"/>
      <w:marLeft w:val="0"/>
      <w:marRight w:val="0"/>
      <w:marTop w:val="0"/>
      <w:marBottom w:val="0"/>
      <w:divBdr>
        <w:top w:val="none" w:sz="0" w:space="0" w:color="auto"/>
        <w:left w:val="none" w:sz="0" w:space="0" w:color="auto"/>
        <w:bottom w:val="none" w:sz="0" w:space="0" w:color="auto"/>
        <w:right w:val="none" w:sz="0" w:space="0" w:color="auto"/>
      </w:divBdr>
    </w:div>
    <w:div w:id="1330673827">
      <w:bodyDiv w:val="1"/>
      <w:marLeft w:val="0"/>
      <w:marRight w:val="0"/>
      <w:marTop w:val="0"/>
      <w:marBottom w:val="0"/>
      <w:divBdr>
        <w:top w:val="none" w:sz="0" w:space="0" w:color="auto"/>
        <w:left w:val="none" w:sz="0" w:space="0" w:color="auto"/>
        <w:bottom w:val="none" w:sz="0" w:space="0" w:color="auto"/>
        <w:right w:val="none" w:sz="0" w:space="0" w:color="auto"/>
      </w:divBdr>
    </w:div>
    <w:div w:id="1342925679">
      <w:bodyDiv w:val="1"/>
      <w:marLeft w:val="0"/>
      <w:marRight w:val="0"/>
      <w:marTop w:val="0"/>
      <w:marBottom w:val="0"/>
      <w:divBdr>
        <w:top w:val="none" w:sz="0" w:space="0" w:color="auto"/>
        <w:left w:val="none" w:sz="0" w:space="0" w:color="auto"/>
        <w:bottom w:val="none" w:sz="0" w:space="0" w:color="auto"/>
        <w:right w:val="none" w:sz="0" w:space="0" w:color="auto"/>
      </w:divBdr>
    </w:div>
    <w:div w:id="1349868154">
      <w:bodyDiv w:val="1"/>
      <w:marLeft w:val="0"/>
      <w:marRight w:val="0"/>
      <w:marTop w:val="0"/>
      <w:marBottom w:val="0"/>
      <w:divBdr>
        <w:top w:val="none" w:sz="0" w:space="0" w:color="auto"/>
        <w:left w:val="none" w:sz="0" w:space="0" w:color="auto"/>
        <w:bottom w:val="none" w:sz="0" w:space="0" w:color="auto"/>
        <w:right w:val="none" w:sz="0" w:space="0" w:color="auto"/>
      </w:divBdr>
    </w:div>
    <w:div w:id="1357149859">
      <w:bodyDiv w:val="1"/>
      <w:marLeft w:val="0"/>
      <w:marRight w:val="0"/>
      <w:marTop w:val="0"/>
      <w:marBottom w:val="0"/>
      <w:divBdr>
        <w:top w:val="none" w:sz="0" w:space="0" w:color="auto"/>
        <w:left w:val="none" w:sz="0" w:space="0" w:color="auto"/>
        <w:bottom w:val="none" w:sz="0" w:space="0" w:color="auto"/>
        <w:right w:val="none" w:sz="0" w:space="0" w:color="auto"/>
      </w:divBdr>
    </w:div>
    <w:div w:id="1368674731">
      <w:bodyDiv w:val="1"/>
      <w:marLeft w:val="0"/>
      <w:marRight w:val="0"/>
      <w:marTop w:val="0"/>
      <w:marBottom w:val="0"/>
      <w:divBdr>
        <w:top w:val="none" w:sz="0" w:space="0" w:color="auto"/>
        <w:left w:val="none" w:sz="0" w:space="0" w:color="auto"/>
        <w:bottom w:val="none" w:sz="0" w:space="0" w:color="auto"/>
        <w:right w:val="none" w:sz="0" w:space="0" w:color="auto"/>
      </w:divBdr>
    </w:div>
    <w:div w:id="1371032795">
      <w:bodyDiv w:val="1"/>
      <w:marLeft w:val="0"/>
      <w:marRight w:val="0"/>
      <w:marTop w:val="0"/>
      <w:marBottom w:val="0"/>
      <w:divBdr>
        <w:top w:val="none" w:sz="0" w:space="0" w:color="auto"/>
        <w:left w:val="none" w:sz="0" w:space="0" w:color="auto"/>
        <w:bottom w:val="none" w:sz="0" w:space="0" w:color="auto"/>
        <w:right w:val="none" w:sz="0" w:space="0" w:color="auto"/>
      </w:divBdr>
    </w:div>
    <w:div w:id="1378815684">
      <w:bodyDiv w:val="1"/>
      <w:marLeft w:val="0"/>
      <w:marRight w:val="0"/>
      <w:marTop w:val="0"/>
      <w:marBottom w:val="0"/>
      <w:divBdr>
        <w:top w:val="none" w:sz="0" w:space="0" w:color="auto"/>
        <w:left w:val="none" w:sz="0" w:space="0" w:color="auto"/>
        <w:bottom w:val="none" w:sz="0" w:space="0" w:color="auto"/>
        <w:right w:val="none" w:sz="0" w:space="0" w:color="auto"/>
      </w:divBdr>
    </w:div>
    <w:div w:id="1388992586">
      <w:bodyDiv w:val="1"/>
      <w:marLeft w:val="0"/>
      <w:marRight w:val="0"/>
      <w:marTop w:val="0"/>
      <w:marBottom w:val="0"/>
      <w:divBdr>
        <w:top w:val="none" w:sz="0" w:space="0" w:color="auto"/>
        <w:left w:val="none" w:sz="0" w:space="0" w:color="auto"/>
        <w:bottom w:val="none" w:sz="0" w:space="0" w:color="auto"/>
        <w:right w:val="none" w:sz="0" w:space="0" w:color="auto"/>
      </w:divBdr>
    </w:div>
    <w:div w:id="1390765301">
      <w:bodyDiv w:val="1"/>
      <w:marLeft w:val="0"/>
      <w:marRight w:val="0"/>
      <w:marTop w:val="0"/>
      <w:marBottom w:val="0"/>
      <w:divBdr>
        <w:top w:val="none" w:sz="0" w:space="0" w:color="auto"/>
        <w:left w:val="none" w:sz="0" w:space="0" w:color="auto"/>
        <w:bottom w:val="none" w:sz="0" w:space="0" w:color="auto"/>
        <w:right w:val="none" w:sz="0" w:space="0" w:color="auto"/>
      </w:divBdr>
    </w:div>
    <w:div w:id="1400791649">
      <w:bodyDiv w:val="1"/>
      <w:marLeft w:val="0"/>
      <w:marRight w:val="0"/>
      <w:marTop w:val="0"/>
      <w:marBottom w:val="0"/>
      <w:divBdr>
        <w:top w:val="none" w:sz="0" w:space="0" w:color="auto"/>
        <w:left w:val="none" w:sz="0" w:space="0" w:color="auto"/>
        <w:bottom w:val="none" w:sz="0" w:space="0" w:color="auto"/>
        <w:right w:val="none" w:sz="0" w:space="0" w:color="auto"/>
      </w:divBdr>
    </w:div>
    <w:div w:id="1405764402">
      <w:bodyDiv w:val="1"/>
      <w:marLeft w:val="0"/>
      <w:marRight w:val="0"/>
      <w:marTop w:val="0"/>
      <w:marBottom w:val="0"/>
      <w:divBdr>
        <w:top w:val="none" w:sz="0" w:space="0" w:color="auto"/>
        <w:left w:val="none" w:sz="0" w:space="0" w:color="auto"/>
        <w:bottom w:val="none" w:sz="0" w:space="0" w:color="auto"/>
        <w:right w:val="none" w:sz="0" w:space="0" w:color="auto"/>
      </w:divBdr>
    </w:div>
    <w:div w:id="1412970627">
      <w:bodyDiv w:val="1"/>
      <w:marLeft w:val="0"/>
      <w:marRight w:val="0"/>
      <w:marTop w:val="0"/>
      <w:marBottom w:val="0"/>
      <w:divBdr>
        <w:top w:val="none" w:sz="0" w:space="0" w:color="auto"/>
        <w:left w:val="none" w:sz="0" w:space="0" w:color="auto"/>
        <w:bottom w:val="none" w:sz="0" w:space="0" w:color="auto"/>
        <w:right w:val="none" w:sz="0" w:space="0" w:color="auto"/>
      </w:divBdr>
    </w:div>
    <w:div w:id="1415084182">
      <w:bodyDiv w:val="1"/>
      <w:marLeft w:val="0"/>
      <w:marRight w:val="0"/>
      <w:marTop w:val="0"/>
      <w:marBottom w:val="0"/>
      <w:divBdr>
        <w:top w:val="none" w:sz="0" w:space="0" w:color="auto"/>
        <w:left w:val="none" w:sz="0" w:space="0" w:color="auto"/>
        <w:bottom w:val="none" w:sz="0" w:space="0" w:color="auto"/>
        <w:right w:val="none" w:sz="0" w:space="0" w:color="auto"/>
      </w:divBdr>
    </w:div>
    <w:div w:id="1428845710">
      <w:bodyDiv w:val="1"/>
      <w:marLeft w:val="0"/>
      <w:marRight w:val="0"/>
      <w:marTop w:val="0"/>
      <w:marBottom w:val="0"/>
      <w:divBdr>
        <w:top w:val="none" w:sz="0" w:space="0" w:color="auto"/>
        <w:left w:val="none" w:sz="0" w:space="0" w:color="auto"/>
        <w:bottom w:val="none" w:sz="0" w:space="0" w:color="auto"/>
        <w:right w:val="none" w:sz="0" w:space="0" w:color="auto"/>
      </w:divBdr>
    </w:div>
    <w:div w:id="1430349924">
      <w:bodyDiv w:val="1"/>
      <w:marLeft w:val="0"/>
      <w:marRight w:val="0"/>
      <w:marTop w:val="0"/>
      <w:marBottom w:val="0"/>
      <w:divBdr>
        <w:top w:val="none" w:sz="0" w:space="0" w:color="auto"/>
        <w:left w:val="none" w:sz="0" w:space="0" w:color="auto"/>
        <w:bottom w:val="none" w:sz="0" w:space="0" w:color="auto"/>
        <w:right w:val="none" w:sz="0" w:space="0" w:color="auto"/>
      </w:divBdr>
    </w:div>
    <w:div w:id="1432773110">
      <w:bodyDiv w:val="1"/>
      <w:marLeft w:val="0"/>
      <w:marRight w:val="0"/>
      <w:marTop w:val="0"/>
      <w:marBottom w:val="0"/>
      <w:divBdr>
        <w:top w:val="none" w:sz="0" w:space="0" w:color="auto"/>
        <w:left w:val="none" w:sz="0" w:space="0" w:color="auto"/>
        <w:bottom w:val="none" w:sz="0" w:space="0" w:color="auto"/>
        <w:right w:val="none" w:sz="0" w:space="0" w:color="auto"/>
      </w:divBdr>
    </w:div>
    <w:div w:id="1441141922">
      <w:bodyDiv w:val="1"/>
      <w:marLeft w:val="0"/>
      <w:marRight w:val="0"/>
      <w:marTop w:val="0"/>
      <w:marBottom w:val="0"/>
      <w:divBdr>
        <w:top w:val="none" w:sz="0" w:space="0" w:color="auto"/>
        <w:left w:val="none" w:sz="0" w:space="0" w:color="auto"/>
        <w:bottom w:val="none" w:sz="0" w:space="0" w:color="auto"/>
        <w:right w:val="none" w:sz="0" w:space="0" w:color="auto"/>
      </w:divBdr>
    </w:div>
    <w:div w:id="1442526672">
      <w:bodyDiv w:val="1"/>
      <w:marLeft w:val="0"/>
      <w:marRight w:val="0"/>
      <w:marTop w:val="0"/>
      <w:marBottom w:val="0"/>
      <w:divBdr>
        <w:top w:val="none" w:sz="0" w:space="0" w:color="auto"/>
        <w:left w:val="none" w:sz="0" w:space="0" w:color="auto"/>
        <w:bottom w:val="none" w:sz="0" w:space="0" w:color="auto"/>
        <w:right w:val="none" w:sz="0" w:space="0" w:color="auto"/>
      </w:divBdr>
    </w:div>
    <w:div w:id="1446266291">
      <w:bodyDiv w:val="1"/>
      <w:marLeft w:val="0"/>
      <w:marRight w:val="0"/>
      <w:marTop w:val="0"/>
      <w:marBottom w:val="0"/>
      <w:divBdr>
        <w:top w:val="none" w:sz="0" w:space="0" w:color="auto"/>
        <w:left w:val="none" w:sz="0" w:space="0" w:color="auto"/>
        <w:bottom w:val="none" w:sz="0" w:space="0" w:color="auto"/>
        <w:right w:val="none" w:sz="0" w:space="0" w:color="auto"/>
      </w:divBdr>
    </w:div>
    <w:div w:id="1452893746">
      <w:bodyDiv w:val="1"/>
      <w:marLeft w:val="0"/>
      <w:marRight w:val="0"/>
      <w:marTop w:val="0"/>
      <w:marBottom w:val="0"/>
      <w:divBdr>
        <w:top w:val="none" w:sz="0" w:space="0" w:color="auto"/>
        <w:left w:val="none" w:sz="0" w:space="0" w:color="auto"/>
        <w:bottom w:val="none" w:sz="0" w:space="0" w:color="auto"/>
        <w:right w:val="none" w:sz="0" w:space="0" w:color="auto"/>
      </w:divBdr>
      <w:divsChild>
        <w:div w:id="1844126998">
          <w:marLeft w:val="0"/>
          <w:marRight w:val="0"/>
          <w:marTop w:val="0"/>
          <w:marBottom w:val="0"/>
          <w:divBdr>
            <w:top w:val="none" w:sz="0" w:space="0" w:color="auto"/>
            <w:left w:val="none" w:sz="0" w:space="0" w:color="auto"/>
            <w:bottom w:val="none" w:sz="0" w:space="0" w:color="auto"/>
            <w:right w:val="none" w:sz="0" w:space="0" w:color="auto"/>
          </w:divBdr>
        </w:div>
        <w:div w:id="426847862">
          <w:marLeft w:val="0"/>
          <w:marRight w:val="0"/>
          <w:marTop w:val="0"/>
          <w:marBottom w:val="0"/>
          <w:divBdr>
            <w:top w:val="none" w:sz="0" w:space="0" w:color="auto"/>
            <w:left w:val="none" w:sz="0" w:space="0" w:color="auto"/>
            <w:bottom w:val="none" w:sz="0" w:space="0" w:color="auto"/>
            <w:right w:val="none" w:sz="0" w:space="0" w:color="auto"/>
          </w:divBdr>
        </w:div>
      </w:divsChild>
    </w:div>
    <w:div w:id="1458600266">
      <w:bodyDiv w:val="1"/>
      <w:marLeft w:val="0"/>
      <w:marRight w:val="0"/>
      <w:marTop w:val="0"/>
      <w:marBottom w:val="0"/>
      <w:divBdr>
        <w:top w:val="none" w:sz="0" w:space="0" w:color="auto"/>
        <w:left w:val="none" w:sz="0" w:space="0" w:color="auto"/>
        <w:bottom w:val="none" w:sz="0" w:space="0" w:color="auto"/>
        <w:right w:val="none" w:sz="0" w:space="0" w:color="auto"/>
      </w:divBdr>
    </w:div>
    <w:div w:id="1480616583">
      <w:bodyDiv w:val="1"/>
      <w:marLeft w:val="0"/>
      <w:marRight w:val="0"/>
      <w:marTop w:val="0"/>
      <w:marBottom w:val="0"/>
      <w:divBdr>
        <w:top w:val="none" w:sz="0" w:space="0" w:color="auto"/>
        <w:left w:val="none" w:sz="0" w:space="0" w:color="auto"/>
        <w:bottom w:val="none" w:sz="0" w:space="0" w:color="auto"/>
        <w:right w:val="none" w:sz="0" w:space="0" w:color="auto"/>
      </w:divBdr>
    </w:div>
    <w:div w:id="1488980923">
      <w:bodyDiv w:val="1"/>
      <w:marLeft w:val="0"/>
      <w:marRight w:val="0"/>
      <w:marTop w:val="0"/>
      <w:marBottom w:val="0"/>
      <w:divBdr>
        <w:top w:val="none" w:sz="0" w:space="0" w:color="auto"/>
        <w:left w:val="none" w:sz="0" w:space="0" w:color="auto"/>
        <w:bottom w:val="none" w:sz="0" w:space="0" w:color="auto"/>
        <w:right w:val="none" w:sz="0" w:space="0" w:color="auto"/>
      </w:divBdr>
    </w:div>
    <w:div w:id="1497381327">
      <w:bodyDiv w:val="1"/>
      <w:marLeft w:val="0"/>
      <w:marRight w:val="0"/>
      <w:marTop w:val="0"/>
      <w:marBottom w:val="0"/>
      <w:divBdr>
        <w:top w:val="none" w:sz="0" w:space="0" w:color="auto"/>
        <w:left w:val="none" w:sz="0" w:space="0" w:color="auto"/>
        <w:bottom w:val="none" w:sz="0" w:space="0" w:color="auto"/>
        <w:right w:val="none" w:sz="0" w:space="0" w:color="auto"/>
      </w:divBdr>
    </w:div>
    <w:div w:id="1503426225">
      <w:bodyDiv w:val="1"/>
      <w:marLeft w:val="0"/>
      <w:marRight w:val="0"/>
      <w:marTop w:val="0"/>
      <w:marBottom w:val="0"/>
      <w:divBdr>
        <w:top w:val="none" w:sz="0" w:space="0" w:color="auto"/>
        <w:left w:val="none" w:sz="0" w:space="0" w:color="auto"/>
        <w:bottom w:val="none" w:sz="0" w:space="0" w:color="auto"/>
        <w:right w:val="none" w:sz="0" w:space="0" w:color="auto"/>
      </w:divBdr>
    </w:div>
    <w:div w:id="1523322845">
      <w:bodyDiv w:val="1"/>
      <w:marLeft w:val="0"/>
      <w:marRight w:val="0"/>
      <w:marTop w:val="0"/>
      <w:marBottom w:val="0"/>
      <w:divBdr>
        <w:top w:val="none" w:sz="0" w:space="0" w:color="auto"/>
        <w:left w:val="none" w:sz="0" w:space="0" w:color="auto"/>
        <w:bottom w:val="none" w:sz="0" w:space="0" w:color="auto"/>
        <w:right w:val="none" w:sz="0" w:space="0" w:color="auto"/>
      </w:divBdr>
    </w:div>
    <w:div w:id="1537351773">
      <w:bodyDiv w:val="1"/>
      <w:marLeft w:val="0"/>
      <w:marRight w:val="0"/>
      <w:marTop w:val="0"/>
      <w:marBottom w:val="0"/>
      <w:divBdr>
        <w:top w:val="none" w:sz="0" w:space="0" w:color="auto"/>
        <w:left w:val="none" w:sz="0" w:space="0" w:color="auto"/>
        <w:bottom w:val="none" w:sz="0" w:space="0" w:color="auto"/>
        <w:right w:val="none" w:sz="0" w:space="0" w:color="auto"/>
      </w:divBdr>
    </w:div>
    <w:div w:id="1540319460">
      <w:bodyDiv w:val="1"/>
      <w:marLeft w:val="0"/>
      <w:marRight w:val="0"/>
      <w:marTop w:val="0"/>
      <w:marBottom w:val="0"/>
      <w:divBdr>
        <w:top w:val="none" w:sz="0" w:space="0" w:color="auto"/>
        <w:left w:val="none" w:sz="0" w:space="0" w:color="auto"/>
        <w:bottom w:val="none" w:sz="0" w:space="0" w:color="auto"/>
        <w:right w:val="none" w:sz="0" w:space="0" w:color="auto"/>
      </w:divBdr>
    </w:div>
    <w:div w:id="1570924908">
      <w:bodyDiv w:val="1"/>
      <w:marLeft w:val="0"/>
      <w:marRight w:val="0"/>
      <w:marTop w:val="0"/>
      <w:marBottom w:val="0"/>
      <w:divBdr>
        <w:top w:val="none" w:sz="0" w:space="0" w:color="auto"/>
        <w:left w:val="none" w:sz="0" w:space="0" w:color="auto"/>
        <w:bottom w:val="none" w:sz="0" w:space="0" w:color="auto"/>
        <w:right w:val="none" w:sz="0" w:space="0" w:color="auto"/>
      </w:divBdr>
    </w:div>
    <w:div w:id="1577008954">
      <w:bodyDiv w:val="1"/>
      <w:marLeft w:val="0"/>
      <w:marRight w:val="0"/>
      <w:marTop w:val="0"/>
      <w:marBottom w:val="0"/>
      <w:divBdr>
        <w:top w:val="none" w:sz="0" w:space="0" w:color="auto"/>
        <w:left w:val="none" w:sz="0" w:space="0" w:color="auto"/>
        <w:bottom w:val="none" w:sz="0" w:space="0" w:color="auto"/>
        <w:right w:val="none" w:sz="0" w:space="0" w:color="auto"/>
      </w:divBdr>
    </w:div>
    <w:div w:id="1587956943">
      <w:bodyDiv w:val="1"/>
      <w:marLeft w:val="0"/>
      <w:marRight w:val="0"/>
      <w:marTop w:val="0"/>
      <w:marBottom w:val="0"/>
      <w:divBdr>
        <w:top w:val="none" w:sz="0" w:space="0" w:color="auto"/>
        <w:left w:val="none" w:sz="0" w:space="0" w:color="auto"/>
        <w:bottom w:val="none" w:sz="0" w:space="0" w:color="auto"/>
        <w:right w:val="none" w:sz="0" w:space="0" w:color="auto"/>
      </w:divBdr>
    </w:div>
    <w:div w:id="1588153704">
      <w:bodyDiv w:val="1"/>
      <w:marLeft w:val="0"/>
      <w:marRight w:val="0"/>
      <w:marTop w:val="0"/>
      <w:marBottom w:val="0"/>
      <w:divBdr>
        <w:top w:val="none" w:sz="0" w:space="0" w:color="auto"/>
        <w:left w:val="none" w:sz="0" w:space="0" w:color="auto"/>
        <w:bottom w:val="none" w:sz="0" w:space="0" w:color="auto"/>
        <w:right w:val="none" w:sz="0" w:space="0" w:color="auto"/>
      </w:divBdr>
    </w:div>
    <w:div w:id="1590651857">
      <w:bodyDiv w:val="1"/>
      <w:marLeft w:val="0"/>
      <w:marRight w:val="0"/>
      <w:marTop w:val="0"/>
      <w:marBottom w:val="0"/>
      <w:divBdr>
        <w:top w:val="none" w:sz="0" w:space="0" w:color="auto"/>
        <w:left w:val="none" w:sz="0" w:space="0" w:color="auto"/>
        <w:bottom w:val="none" w:sz="0" w:space="0" w:color="auto"/>
        <w:right w:val="none" w:sz="0" w:space="0" w:color="auto"/>
      </w:divBdr>
    </w:div>
    <w:div w:id="1594970288">
      <w:bodyDiv w:val="1"/>
      <w:marLeft w:val="0"/>
      <w:marRight w:val="0"/>
      <w:marTop w:val="0"/>
      <w:marBottom w:val="0"/>
      <w:divBdr>
        <w:top w:val="none" w:sz="0" w:space="0" w:color="auto"/>
        <w:left w:val="none" w:sz="0" w:space="0" w:color="auto"/>
        <w:bottom w:val="none" w:sz="0" w:space="0" w:color="auto"/>
        <w:right w:val="none" w:sz="0" w:space="0" w:color="auto"/>
      </w:divBdr>
    </w:div>
    <w:div w:id="1606494122">
      <w:bodyDiv w:val="1"/>
      <w:marLeft w:val="0"/>
      <w:marRight w:val="0"/>
      <w:marTop w:val="0"/>
      <w:marBottom w:val="0"/>
      <w:divBdr>
        <w:top w:val="none" w:sz="0" w:space="0" w:color="auto"/>
        <w:left w:val="none" w:sz="0" w:space="0" w:color="auto"/>
        <w:bottom w:val="none" w:sz="0" w:space="0" w:color="auto"/>
        <w:right w:val="none" w:sz="0" w:space="0" w:color="auto"/>
      </w:divBdr>
    </w:div>
    <w:div w:id="1613627544">
      <w:bodyDiv w:val="1"/>
      <w:marLeft w:val="0"/>
      <w:marRight w:val="0"/>
      <w:marTop w:val="0"/>
      <w:marBottom w:val="0"/>
      <w:divBdr>
        <w:top w:val="none" w:sz="0" w:space="0" w:color="auto"/>
        <w:left w:val="none" w:sz="0" w:space="0" w:color="auto"/>
        <w:bottom w:val="none" w:sz="0" w:space="0" w:color="auto"/>
        <w:right w:val="none" w:sz="0" w:space="0" w:color="auto"/>
      </w:divBdr>
    </w:div>
    <w:div w:id="1615867788">
      <w:bodyDiv w:val="1"/>
      <w:marLeft w:val="0"/>
      <w:marRight w:val="0"/>
      <w:marTop w:val="0"/>
      <w:marBottom w:val="0"/>
      <w:divBdr>
        <w:top w:val="none" w:sz="0" w:space="0" w:color="auto"/>
        <w:left w:val="none" w:sz="0" w:space="0" w:color="auto"/>
        <w:bottom w:val="none" w:sz="0" w:space="0" w:color="auto"/>
        <w:right w:val="none" w:sz="0" w:space="0" w:color="auto"/>
      </w:divBdr>
    </w:div>
    <w:div w:id="1640571916">
      <w:bodyDiv w:val="1"/>
      <w:marLeft w:val="0"/>
      <w:marRight w:val="0"/>
      <w:marTop w:val="0"/>
      <w:marBottom w:val="0"/>
      <w:divBdr>
        <w:top w:val="none" w:sz="0" w:space="0" w:color="auto"/>
        <w:left w:val="none" w:sz="0" w:space="0" w:color="auto"/>
        <w:bottom w:val="none" w:sz="0" w:space="0" w:color="auto"/>
        <w:right w:val="none" w:sz="0" w:space="0" w:color="auto"/>
      </w:divBdr>
    </w:div>
    <w:div w:id="1651010393">
      <w:bodyDiv w:val="1"/>
      <w:marLeft w:val="0"/>
      <w:marRight w:val="0"/>
      <w:marTop w:val="0"/>
      <w:marBottom w:val="0"/>
      <w:divBdr>
        <w:top w:val="none" w:sz="0" w:space="0" w:color="auto"/>
        <w:left w:val="none" w:sz="0" w:space="0" w:color="auto"/>
        <w:bottom w:val="none" w:sz="0" w:space="0" w:color="auto"/>
        <w:right w:val="none" w:sz="0" w:space="0" w:color="auto"/>
      </w:divBdr>
    </w:div>
    <w:div w:id="1654870960">
      <w:bodyDiv w:val="1"/>
      <w:marLeft w:val="0"/>
      <w:marRight w:val="0"/>
      <w:marTop w:val="0"/>
      <w:marBottom w:val="0"/>
      <w:divBdr>
        <w:top w:val="none" w:sz="0" w:space="0" w:color="auto"/>
        <w:left w:val="none" w:sz="0" w:space="0" w:color="auto"/>
        <w:bottom w:val="none" w:sz="0" w:space="0" w:color="auto"/>
        <w:right w:val="none" w:sz="0" w:space="0" w:color="auto"/>
      </w:divBdr>
    </w:div>
    <w:div w:id="1678967861">
      <w:bodyDiv w:val="1"/>
      <w:marLeft w:val="0"/>
      <w:marRight w:val="0"/>
      <w:marTop w:val="0"/>
      <w:marBottom w:val="0"/>
      <w:divBdr>
        <w:top w:val="none" w:sz="0" w:space="0" w:color="auto"/>
        <w:left w:val="none" w:sz="0" w:space="0" w:color="auto"/>
        <w:bottom w:val="none" w:sz="0" w:space="0" w:color="auto"/>
        <w:right w:val="none" w:sz="0" w:space="0" w:color="auto"/>
      </w:divBdr>
      <w:divsChild>
        <w:div w:id="1538930394">
          <w:marLeft w:val="0"/>
          <w:marRight w:val="0"/>
          <w:marTop w:val="0"/>
          <w:marBottom w:val="0"/>
          <w:divBdr>
            <w:top w:val="none" w:sz="0" w:space="0" w:color="auto"/>
            <w:left w:val="none" w:sz="0" w:space="0" w:color="auto"/>
            <w:bottom w:val="none" w:sz="0" w:space="0" w:color="auto"/>
            <w:right w:val="none" w:sz="0" w:space="0" w:color="auto"/>
          </w:divBdr>
          <w:divsChild>
            <w:div w:id="603922423">
              <w:marLeft w:val="0"/>
              <w:marRight w:val="0"/>
              <w:marTop w:val="150"/>
              <w:marBottom w:val="0"/>
              <w:divBdr>
                <w:top w:val="none" w:sz="0" w:space="0" w:color="auto"/>
                <w:left w:val="none" w:sz="0" w:space="0" w:color="auto"/>
                <w:bottom w:val="none" w:sz="0" w:space="0" w:color="auto"/>
                <w:right w:val="none" w:sz="0" w:space="0" w:color="auto"/>
              </w:divBdr>
              <w:divsChild>
                <w:div w:id="875971415">
                  <w:marLeft w:val="3300"/>
                  <w:marRight w:val="0"/>
                  <w:marTop w:val="0"/>
                  <w:marBottom w:val="0"/>
                  <w:divBdr>
                    <w:top w:val="none" w:sz="0" w:space="0" w:color="auto"/>
                    <w:left w:val="none" w:sz="0" w:space="0" w:color="auto"/>
                    <w:bottom w:val="none" w:sz="0" w:space="0" w:color="auto"/>
                    <w:right w:val="none" w:sz="0" w:space="0" w:color="auto"/>
                  </w:divBdr>
                  <w:divsChild>
                    <w:div w:id="1478953095">
                      <w:marLeft w:val="0"/>
                      <w:marRight w:val="0"/>
                      <w:marTop w:val="0"/>
                      <w:marBottom w:val="0"/>
                      <w:divBdr>
                        <w:top w:val="single" w:sz="6" w:space="7" w:color="A8A8A8"/>
                        <w:left w:val="single" w:sz="2" w:space="14" w:color="A8A8A8"/>
                        <w:bottom w:val="single" w:sz="6" w:space="7" w:color="A8A8A8"/>
                        <w:right w:val="single" w:sz="2" w:space="14" w:color="A8A8A8"/>
                      </w:divBdr>
                      <w:divsChild>
                        <w:div w:id="898320488">
                          <w:marLeft w:val="0"/>
                          <w:marRight w:val="0"/>
                          <w:marTop w:val="0"/>
                          <w:marBottom w:val="0"/>
                          <w:divBdr>
                            <w:top w:val="none" w:sz="0" w:space="0" w:color="auto"/>
                            <w:left w:val="none" w:sz="0" w:space="0" w:color="auto"/>
                            <w:bottom w:val="none" w:sz="0" w:space="0" w:color="auto"/>
                            <w:right w:val="none" w:sz="0" w:space="0" w:color="auto"/>
                          </w:divBdr>
                          <w:divsChild>
                            <w:div w:id="1310212449">
                              <w:marLeft w:val="0"/>
                              <w:marRight w:val="0"/>
                              <w:marTop w:val="0"/>
                              <w:marBottom w:val="0"/>
                              <w:divBdr>
                                <w:top w:val="none" w:sz="0" w:space="0" w:color="auto"/>
                                <w:left w:val="none" w:sz="0" w:space="0" w:color="auto"/>
                                <w:bottom w:val="none" w:sz="0" w:space="0" w:color="auto"/>
                                <w:right w:val="none" w:sz="0" w:space="0" w:color="auto"/>
                              </w:divBdr>
                              <w:divsChild>
                                <w:div w:id="961957415">
                                  <w:marLeft w:val="0"/>
                                  <w:marRight w:val="0"/>
                                  <w:marTop w:val="0"/>
                                  <w:marBottom w:val="0"/>
                                  <w:divBdr>
                                    <w:top w:val="none" w:sz="0" w:space="0" w:color="auto"/>
                                    <w:left w:val="none" w:sz="0" w:space="0" w:color="auto"/>
                                    <w:bottom w:val="none" w:sz="0" w:space="0" w:color="auto"/>
                                    <w:right w:val="none" w:sz="0" w:space="0" w:color="auto"/>
                                  </w:divBdr>
                                  <w:divsChild>
                                    <w:div w:id="129328934">
                                      <w:marLeft w:val="0"/>
                                      <w:marRight w:val="0"/>
                                      <w:marTop w:val="0"/>
                                      <w:marBottom w:val="0"/>
                                      <w:divBdr>
                                        <w:top w:val="none" w:sz="0" w:space="0" w:color="auto"/>
                                        <w:left w:val="none" w:sz="0" w:space="0" w:color="auto"/>
                                        <w:bottom w:val="none" w:sz="0" w:space="0" w:color="auto"/>
                                        <w:right w:val="none" w:sz="0" w:space="0" w:color="auto"/>
                                      </w:divBdr>
                                      <w:divsChild>
                                        <w:div w:id="533080963">
                                          <w:marLeft w:val="0"/>
                                          <w:marRight w:val="0"/>
                                          <w:marTop w:val="0"/>
                                          <w:marBottom w:val="0"/>
                                          <w:divBdr>
                                            <w:top w:val="none" w:sz="0" w:space="0" w:color="auto"/>
                                            <w:left w:val="none" w:sz="0" w:space="0" w:color="auto"/>
                                            <w:bottom w:val="none" w:sz="0" w:space="0" w:color="auto"/>
                                            <w:right w:val="none" w:sz="0" w:space="0" w:color="auto"/>
                                          </w:divBdr>
                                          <w:divsChild>
                                            <w:div w:id="1174493071">
                                              <w:marLeft w:val="0"/>
                                              <w:marRight w:val="0"/>
                                              <w:marTop w:val="0"/>
                                              <w:marBottom w:val="0"/>
                                              <w:divBdr>
                                                <w:top w:val="none" w:sz="0" w:space="0" w:color="auto"/>
                                                <w:left w:val="none" w:sz="0" w:space="0" w:color="auto"/>
                                                <w:bottom w:val="none" w:sz="0" w:space="0" w:color="auto"/>
                                                <w:right w:val="none" w:sz="0" w:space="0" w:color="auto"/>
                                              </w:divBdr>
                                              <w:divsChild>
                                                <w:div w:id="1576546140">
                                                  <w:marLeft w:val="0"/>
                                                  <w:marRight w:val="0"/>
                                                  <w:marTop w:val="0"/>
                                                  <w:marBottom w:val="0"/>
                                                  <w:divBdr>
                                                    <w:top w:val="none" w:sz="0" w:space="0" w:color="auto"/>
                                                    <w:left w:val="none" w:sz="0" w:space="0" w:color="auto"/>
                                                    <w:bottom w:val="none" w:sz="0" w:space="0" w:color="auto"/>
                                                    <w:right w:val="none" w:sz="0" w:space="0" w:color="auto"/>
                                                  </w:divBdr>
                                                  <w:divsChild>
                                                    <w:div w:id="832455213">
                                                      <w:marLeft w:val="0"/>
                                                      <w:marRight w:val="0"/>
                                                      <w:marTop w:val="0"/>
                                                      <w:marBottom w:val="0"/>
                                                      <w:divBdr>
                                                        <w:top w:val="none" w:sz="0" w:space="0" w:color="auto"/>
                                                        <w:left w:val="none" w:sz="0" w:space="0" w:color="auto"/>
                                                        <w:bottom w:val="none" w:sz="0" w:space="0" w:color="auto"/>
                                                        <w:right w:val="none" w:sz="0" w:space="0" w:color="auto"/>
                                                      </w:divBdr>
                                                    </w:div>
                                                  </w:divsChild>
                                                </w:div>
                                                <w:div w:id="652103880">
                                                  <w:marLeft w:val="0"/>
                                                  <w:marRight w:val="0"/>
                                                  <w:marTop w:val="0"/>
                                                  <w:marBottom w:val="0"/>
                                                  <w:divBdr>
                                                    <w:top w:val="none" w:sz="0" w:space="0" w:color="auto"/>
                                                    <w:left w:val="none" w:sz="0" w:space="0" w:color="auto"/>
                                                    <w:bottom w:val="none" w:sz="0" w:space="0" w:color="auto"/>
                                                    <w:right w:val="none" w:sz="0" w:space="0" w:color="auto"/>
                                                  </w:divBdr>
                                                  <w:divsChild>
                                                    <w:div w:id="1567840160">
                                                      <w:marLeft w:val="0"/>
                                                      <w:marRight w:val="0"/>
                                                      <w:marTop w:val="0"/>
                                                      <w:marBottom w:val="0"/>
                                                      <w:divBdr>
                                                        <w:top w:val="none" w:sz="0" w:space="0" w:color="auto"/>
                                                        <w:left w:val="none" w:sz="0" w:space="0" w:color="auto"/>
                                                        <w:bottom w:val="none" w:sz="0" w:space="0" w:color="auto"/>
                                                        <w:right w:val="none" w:sz="0" w:space="0" w:color="auto"/>
                                                      </w:divBdr>
                                                    </w:div>
                                                  </w:divsChild>
                                                </w:div>
                                                <w:div w:id="1266765450">
                                                  <w:marLeft w:val="0"/>
                                                  <w:marRight w:val="0"/>
                                                  <w:marTop w:val="0"/>
                                                  <w:marBottom w:val="0"/>
                                                  <w:divBdr>
                                                    <w:top w:val="none" w:sz="0" w:space="0" w:color="auto"/>
                                                    <w:left w:val="none" w:sz="0" w:space="0" w:color="auto"/>
                                                    <w:bottom w:val="none" w:sz="0" w:space="0" w:color="auto"/>
                                                    <w:right w:val="none" w:sz="0" w:space="0" w:color="auto"/>
                                                  </w:divBdr>
                                                  <w:divsChild>
                                                    <w:div w:id="1563103428">
                                                      <w:marLeft w:val="0"/>
                                                      <w:marRight w:val="0"/>
                                                      <w:marTop w:val="0"/>
                                                      <w:marBottom w:val="0"/>
                                                      <w:divBdr>
                                                        <w:top w:val="none" w:sz="0" w:space="0" w:color="auto"/>
                                                        <w:left w:val="none" w:sz="0" w:space="0" w:color="auto"/>
                                                        <w:bottom w:val="none" w:sz="0" w:space="0" w:color="auto"/>
                                                        <w:right w:val="none" w:sz="0" w:space="0" w:color="auto"/>
                                                      </w:divBdr>
                                                    </w:div>
                                                  </w:divsChild>
                                                </w:div>
                                                <w:div w:id="1862014514">
                                                  <w:marLeft w:val="0"/>
                                                  <w:marRight w:val="0"/>
                                                  <w:marTop w:val="0"/>
                                                  <w:marBottom w:val="0"/>
                                                  <w:divBdr>
                                                    <w:top w:val="none" w:sz="0" w:space="0" w:color="auto"/>
                                                    <w:left w:val="none" w:sz="0" w:space="0" w:color="auto"/>
                                                    <w:bottom w:val="none" w:sz="0" w:space="0" w:color="auto"/>
                                                    <w:right w:val="none" w:sz="0" w:space="0" w:color="auto"/>
                                                  </w:divBdr>
                                                  <w:divsChild>
                                                    <w:div w:id="1186097909">
                                                      <w:marLeft w:val="0"/>
                                                      <w:marRight w:val="0"/>
                                                      <w:marTop w:val="0"/>
                                                      <w:marBottom w:val="0"/>
                                                      <w:divBdr>
                                                        <w:top w:val="none" w:sz="0" w:space="0" w:color="auto"/>
                                                        <w:left w:val="none" w:sz="0" w:space="0" w:color="auto"/>
                                                        <w:bottom w:val="none" w:sz="0" w:space="0" w:color="auto"/>
                                                        <w:right w:val="none" w:sz="0" w:space="0" w:color="auto"/>
                                                      </w:divBdr>
                                                    </w:div>
                                                  </w:divsChild>
                                                </w:div>
                                                <w:div w:id="889802598">
                                                  <w:marLeft w:val="0"/>
                                                  <w:marRight w:val="0"/>
                                                  <w:marTop w:val="0"/>
                                                  <w:marBottom w:val="0"/>
                                                  <w:divBdr>
                                                    <w:top w:val="none" w:sz="0" w:space="0" w:color="auto"/>
                                                    <w:left w:val="none" w:sz="0" w:space="0" w:color="auto"/>
                                                    <w:bottom w:val="none" w:sz="0" w:space="0" w:color="auto"/>
                                                    <w:right w:val="none" w:sz="0" w:space="0" w:color="auto"/>
                                                  </w:divBdr>
                                                  <w:divsChild>
                                                    <w:div w:id="383605968">
                                                      <w:marLeft w:val="0"/>
                                                      <w:marRight w:val="0"/>
                                                      <w:marTop w:val="0"/>
                                                      <w:marBottom w:val="0"/>
                                                      <w:divBdr>
                                                        <w:top w:val="none" w:sz="0" w:space="0" w:color="auto"/>
                                                        <w:left w:val="none" w:sz="0" w:space="0" w:color="auto"/>
                                                        <w:bottom w:val="none" w:sz="0" w:space="0" w:color="auto"/>
                                                        <w:right w:val="none" w:sz="0" w:space="0" w:color="auto"/>
                                                      </w:divBdr>
                                                    </w:div>
                                                  </w:divsChild>
                                                </w:div>
                                                <w:div w:id="1839728847">
                                                  <w:marLeft w:val="0"/>
                                                  <w:marRight w:val="0"/>
                                                  <w:marTop w:val="0"/>
                                                  <w:marBottom w:val="0"/>
                                                  <w:divBdr>
                                                    <w:top w:val="none" w:sz="0" w:space="0" w:color="auto"/>
                                                    <w:left w:val="none" w:sz="0" w:space="0" w:color="auto"/>
                                                    <w:bottom w:val="none" w:sz="0" w:space="0" w:color="auto"/>
                                                    <w:right w:val="none" w:sz="0" w:space="0" w:color="auto"/>
                                                  </w:divBdr>
                                                  <w:divsChild>
                                                    <w:div w:id="1347516601">
                                                      <w:marLeft w:val="0"/>
                                                      <w:marRight w:val="0"/>
                                                      <w:marTop w:val="0"/>
                                                      <w:marBottom w:val="0"/>
                                                      <w:divBdr>
                                                        <w:top w:val="none" w:sz="0" w:space="0" w:color="auto"/>
                                                        <w:left w:val="none" w:sz="0" w:space="0" w:color="auto"/>
                                                        <w:bottom w:val="none" w:sz="0" w:space="0" w:color="auto"/>
                                                        <w:right w:val="none" w:sz="0" w:space="0" w:color="auto"/>
                                                      </w:divBdr>
                                                    </w:div>
                                                  </w:divsChild>
                                                </w:div>
                                                <w:div w:id="44721858">
                                                  <w:marLeft w:val="0"/>
                                                  <w:marRight w:val="0"/>
                                                  <w:marTop w:val="0"/>
                                                  <w:marBottom w:val="0"/>
                                                  <w:divBdr>
                                                    <w:top w:val="none" w:sz="0" w:space="0" w:color="auto"/>
                                                    <w:left w:val="none" w:sz="0" w:space="0" w:color="auto"/>
                                                    <w:bottom w:val="none" w:sz="0" w:space="0" w:color="auto"/>
                                                    <w:right w:val="none" w:sz="0" w:space="0" w:color="auto"/>
                                                  </w:divBdr>
                                                  <w:divsChild>
                                                    <w:div w:id="430397580">
                                                      <w:marLeft w:val="0"/>
                                                      <w:marRight w:val="0"/>
                                                      <w:marTop w:val="0"/>
                                                      <w:marBottom w:val="0"/>
                                                      <w:divBdr>
                                                        <w:top w:val="none" w:sz="0" w:space="0" w:color="auto"/>
                                                        <w:left w:val="none" w:sz="0" w:space="0" w:color="auto"/>
                                                        <w:bottom w:val="none" w:sz="0" w:space="0" w:color="auto"/>
                                                        <w:right w:val="none" w:sz="0" w:space="0" w:color="auto"/>
                                                      </w:divBdr>
                                                    </w:div>
                                                  </w:divsChild>
                                                </w:div>
                                                <w:div w:id="1660187084">
                                                  <w:marLeft w:val="0"/>
                                                  <w:marRight w:val="0"/>
                                                  <w:marTop w:val="0"/>
                                                  <w:marBottom w:val="0"/>
                                                  <w:divBdr>
                                                    <w:top w:val="none" w:sz="0" w:space="0" w:color="auto"/>
                                                    <w:left w:val="none" w:sz="0" w:space="0" w:color="auto"/>
                                                    <w:bottom w:val="none" w:sz="0" w:space="0" w:color="auto"/>
                                                    <w:right w:val="none" w:sz="0" w:space="0" w:color="auto"/>
                                                  </w:divBdr>
                                                  <w:divsChild>
                                                    <w:div w:id="353191767">
                                                      <w:marLeft w:val="0"/>
                                                      <w:marRight w:val="0"/>
                                                      <w:marTop w:val="0"/>
                                                      <w:marBottom w:val="0"/>
                                                      <w:divBdr>
                                                        <w:top w:val="none" w:sz="0" w:space="0" w:color="auto"/>
                                                        <w:left w:val="none" w:sz="0" w:space="0" w:color="auto"/>
                                                        <w:bottom w:val="none" w:sz="0" w:space="0" w:color="auto"/>
                                                        <w:right w:val="none" w:sz="0" w:space="0" w:color="auto"/>
                                                      </w:divBdr>
                                                    </w:div>
                                                  </w:divsChild>
                                                </w:div>
                                                <w:div w:id="2135976150">
                                                  <w:marLeft w:val="0"/>
                                                  <w:marRight w:val="0"/>
                                                  <w:marTop w:val="0"/>
                                                  <w:marBottom w:val="0"/>
                                                  <w:divBdr>
                                                    <w:top w:val="none" w:sz="0" w:space="0" w:color="auto"/>
                                                    <w:left w:val="none" w:sz="0" w:space="0" w:color="auto"/>
                                                    <w:bottom w:val="none" w:sz="0" w:space="0" w:color="auto"/>
                                                    <w:right w:val="none" w:sz="0" w:space="0" w:color="auto"/>
                                                  </w:divBdr>
                                                  <w:divsChild>
                                                    <w:div w:id="1889493632">
                                                      <w:marLeft w:val="0"/>
                                                      <w:marRight w:val="0"/>
                                                      <w:marTop w:val="0"/>
                                                      <w:marBottom w:val="0"/>
                                                      <w:divBdr>
                                                        <w:top w:val="none" w:sz="0" w:space="0" w:color="auto"/>
                                                        <w:left w:val="none" w:sz="0" w:space="0" w:color="auto"/>
                                                        <w:bottom w:val="none" w:sz="0" w:space="0" w:color="auto"/>
                                                        <w:right w:val="none" w:sz="0" w:space="0" w:color="auto"/>
                                                      </w:divBdr>
                                                    </w:div>
                                                  </w:divsChild>
                                                </w:div>
                                                <w:div w:id="1038704199">
                                                  <w:marLeft w:val="0"/>
                                                  <w:marRight w:val="0"/>
                                                  <w:marTop w:val="0"/>
                                                  <w:marBottom w:val="0"/>
                                                  <w:divBdr>
                                                    <w:top w:val="none" w:sz="0" w:space="0" w:color="auto"/>
                                                    <w:left w:val="none" w:sz="0" w:space="0" w:color="auto"/>
                                                    <w:bottom w:val="none" w:sz="0" w:space="0" w:color="auto"/>
                                                    <w:right w:val="none" w:sz="0" w:space="0" w:color="auto"/>
                                                  </w:divBdr>
                                                  <w:divsChild>
                                                    <w:div w:id="1868566447">
                                                      <w:marLeft w:val="0"/>
                                                      <w:marRight w:val="0"/>
                                                      <w:marTop w:val="0"/>
                                                      <w:marBottom w:val="0"/>
                                                      <w:divBdr>
                                                        <w:top w:val="none" w:sz="0" w:space="0" w:color="auto"/>
                                                        <w:left w:val="none" w:sz="0" w:space="0" w:color="auto"/>
                                                        <w:bottom w:val="none" w:sz="0" w:space="0" w:color="auto"/>
                                                        <w:right w:val="none" w:sz="0" w:space="0" w:color="auto"/>
                                                      </w:divBdr>
                                                    </w:div>
                                                  </w:divsChild>
                                                </w:div>
                                                <w:div w:id="926040181">
                                                  <w:marLeft w:val="0"/>
                                                  <w:marRight w:val="0"/>
                                                  <w:marTop w:val="0"/>
                                                  <w:marBottom w:val="0"/>
                                                  <w:divBdr>
                                                    <w:top w:val="none" w:sz="0" w:space="0" w:color="auto"/>
                                                    <w:left w:val="none" w:sz="0" w:space="0" w:color="auto"/>
                                                    <w:bottom w:val="none" w:sz="0" w:space="0" w:color="auto"/>
                                                    <w:right w:val="none" w:sz="0" w:space="0" w:color="auto"/>
                                                  </w:divBdr>
                                                  <w:divsChild>
                                                    <w:div w:id="1346245858">
                                                      <w:marLeft w:val="0"/>
                                                      <w:marRight w:val="0"/>
                                                      <w:marTop w:val="0"/>
                                                      <w:marBottom w:val="0"/>
                                                      <w:divBdr>
                                                        <w:top w:val="none" w:sz="0" w:space="0" w:color="auto"/>
                                                        <w:left w:val="none" w:sz="0" w:space="0" w:color="auto"/>
                                                        <w:bottom w:val="none" w:sz="0" w:space="0" w:color="auto"/>
                                                        <w:right w:val="none" w:sz="0" w:space="0" w:color="auto"/>
                                                      </w:divBdr>
                                                    </w:div>
                                                  </w:divsChild>
                                                </w:div>
                                                <w:div w:id="2008432955">
                                                  <w:marLeft w:val="0"/>
                                                  <w:marRight w:val="0"/>
                                                  <w:marTop w:val="0"/>
                                                  <w:marBottom w:val="0"/>
                                                  <w:divBdr>
                                                    <w:top w:val="none" w:sz="0" w:space="0" w:color="auto"/>
                                                    <w:left w:val="none" w:sz="0" w:space="0" w:color="auto"/>
                                                    <w:bottom w:val="none" w:sz="0" w:space="0" w:color="auto"/>
                                                    <w:right w:val="none" w:sz="0" w:space="0" w:color="auto"/>
                                                  </w:divBdr>
                                                  <w:divsChild>
                                                    <w:div w:id="2020812772">
                                                      <w:marLeft w:val="0"/>
                                                      <w:marRight w:val="0"/>
                                                      <w:marTop w:val="0"/>
                                                      <w:marBottom w:val="0"/>
                                                      <w:divBdr>
                                                        <w:top w:val="none" w:sz="0" w:space="0" w:color="auto"/>
                                                        <w:left w:val="none" w:sz="0" w:space="0" w:color="auto"/>
                                                        <w:bottom w:val="none" w:sz="0" w:space="0" w:color="auto"/>
                                                        <w:right w:val="none" w:sz="0" w:space="0" w:color="auto"/>
                                                      </w:divBdr>
                                                    </w:div>
                                                  </w:divsChild>
                                                </w:div>
                                                <w:div w:id="107820093">
                                                  <w:marLeft w:val="0"/>
                                                  <w:marRight w:val="0"/>
                                                  <w:marTop w:val="0"/>
                                                  <w:marBottom w:val="0"/>
                                                  <w:divBdr>
                                                    <w:top w:val="none" w:sz="0" w:space="0" w:color="auto"/>
                                                    <w:left w:val="none" w:sz="0" w:space="0" w:color="auto"/>
                                                    <w:bottom w:val="none" w:sz="0" w:space="0" w:color="auto"/>
                                                    <w:right w:val="none" w:sz="0" w:space="0" w:color="auto"/>
                                                  </w:divBdr>
                                                  <w:divsChild>
                                                    <w:div w:id="839656714">
                                                      <w:marLeft w:val="0"/>
                                                      <w:marRight w:val="0"/>
                                                      <w:marTop w:val="0"/>
                                                      <w:marBottom w:val="0"/>
                                                      <w:divBdr>
                                                        <w:top w:val="none" w:sz="0" w:space="0" w:color="auto"/>
                                                        <w:left w:val="none" w:sz="0" w:space="0" w:color="auto"/>
                                                        <w:bottom w:val="none" w:sz="0" w:space="0" w:color="auto"/>
                                                        <w:right w:val="none" w:sz="0" w:space="0" w:color="auto"/>
                                                      </w:divBdr>
                                                    </w:div>
                                                  </w:divsChild>
                                                </w:div>
                                                <w:div w:id="1802964649">
                                                  <w:marLeft w:val="0"/>
                                                  <w:marRight w:val="0"/>
                                                  <w:marTop w:val="0"/>
                                                  <w:marBottom w:val="0"/>
                                                  <w:divBdr>
                                                    <w:top w:val="none" w:sz="0" w:space="0" w:color="auto"/>
                                                    <w:left w:val="none" w:sz="0" w:space="0" w:color="auto"/>
                                                    <w:bottom w:val="none" w:sz="0" w:space="0" w:color="auto"/>
                                                    <w:right w:val="none" w:sz="0" w:space="0" w:color="auto"/>
                                                  </w:divBdr>
                                                  <w:divsChild>
                                                    <w:div w:id="1229532436">
                                                      <w:marLeft w:val="0"/>
                                                      <w:marRight w:val="0"/>
                                                      <w:marTop w:val="0"/>
                                                      <w:marBottom w:val="0"/>
                                                      <w:divBdr>
                                                        <w:top w:val="none" w:sz="0" w:space="0" w:color="auto"/>
                                                        <w:left w:val="none" w:sz="0" w:space="0" w:color="auto"/>
                                                        <w:bottom w:val="none" w:sz="0" w:space="0" w:color="auto"/>
                                                        <w:right w:val="none" w:sz="0" w:space="0" w:color="auto"/>
                                                      </w:divBdr>
                                                    </w:div>
                                                  </w:divsChild>
                                                </w:div>
                                                <w:div w:id="1382172624">
                                                  <w:marLeft w:val="0"/>
                                                  <w:marRight w:val="0"/>
                                                  <w:marTop w:val="0"/>
                                                  <w:marBottom w:val="0"/>
                                                  <w:divBdr>
                                                    <w:top w:val="none" w:sz="0" w:space="0" w:color="auto"/>
                                                    <w:left w:val="none" w:sz="0" w:space="0" w:color="auto"/>
                                                    <w:bottom w:val="none" w:sz="0" w:space="0" w:color="auto"/>
                                                    <w:right w:val="none" w:sz="0" w:space="0" w:color="auto"/>
                                                  </w:divBdr>
                                                  <w:divsChild>
                                                    <w:div w:id="1240867618">
                                                      <w:marLeft w:val="0"/>
                                                      <w:marRight w:val="0"/>
                                                      <w:marTop w:val="0"/>
                                                      <w:marBottom w:val="0"/>
                                                      <w:divBdr>
                                                        <w:top w:val="none" w:sz="0" w:space="0" w:color="auto"/>
                                                        <w:left w:val="none" w:sz="0" w:space="0" w:color="auto"/>
                                                        <w:bottom w:val="none" w:sz="0" w:space="0" w:color="auto"/>
                                                        <w:right w:val="none" w:sz="0" w:space="0" w:color="auto"/>
                                                      </w:divBdr>
                                                    </w:div>
                                                  </w:divsChild>
                                                </w:div>
                                                <w:div w:id="231352650">
                                                  <w:marLeft w:val="0"/>
                                                  <w:marRight w:val="0"/>
                                                  <w:marTop w:val="0"/>
                                                  <w:marBottom w:val="0"/>
                                                  <w:divBdr>
                                                    <w:top w:val="none" w:sz="0" w:space="0" w:color="auto"/>
                                                    <w:left w:val="none" w:sz="0" w:space="0" w:color="auto"/>
                                                    <w:bottom w:val="none" w:sz="0" w:space="0" w:color="auto"/>
                                                    <w:right w:val="none" w:sz="0" w:space="0" w:color="auto"/>
                                                  </w:divBdr>
                                                  <w:divsChild>
                                                    <w:div w:id="958024172">
                                                      <w:marLeft w:val="0"/>
                                                      <w:marRight w:val="0"/>
                                                      <w:marTop w:val="0"/>
                                                      <w:marBottom w:val="0"/>
                                                      <w:divBdr>
                                                        <w:top w:val="none" w:sz="0" w:space="0" w:color="auto"/>
                                                        <w:left w:val="none" w:sz="0" w:space="0" w:color="auto"/>
                                                        <w:bottom w:val="none" w:sz="0" w:space="0" w:color="auto"/>
                                                        <w:right w:val="none" w:sz="0" w:space="0" w:color="auto"/>
                                                      </w:divBdr>
                                                    </w:div>
                                                  </w:divsChild>
                                                </w:div>
                                                <w:div w:id="1949309620">
                                                  <w:marLeft w:val="0"/>
                                                  <w:marRight w:val="0"/>
                                                  <w:marTop w:val="0"/>
                                                  <w:marBottom w:val="0"/>
                                                  <w:divBdr>
                                                    <w:top w:val="none" w:sz="0" w:space="0" w:color="auto"/>
                                                    <w:left w:val="none" w:sz="0" w:space="0" w:color="auto"/>
                                                    <w:bottom w:val="none" w:sz="0" w:space="0" w:color="auto"/>
                                                    <w:right w:val="none" w:sz="0" w:space="0" w:color="auto"/>
                                                  </w:divBdr>
                                                  <w:divsChild>
                                                    <w:div w:id="560871988">
                                                      <w:marLeft w:val="0"/>
                                                      <w:marRight w:val="0"/>
                                                      <w:marTop w:val="0"/>
                                                      <w:marBottom w:val="0"/>
                                                      <w:divBdr>
                                                        <w:top w:val="none" w:sz="0" w:space="0" w:color="auto"/>
                                                        <w:left w:val="none" w:sz="0" w:space="0" w:color="auto"/>
                                                        <w:bottom w:val="none" w:sz="0" w:space="0" w:color="auto"/>
                                                        <w:right w:val="none" w:sz="0" w:space="0" w:color="auto"/>
                                                      </w:divBdr>
                                                    </w:div>
                                                  </w:divsChild>
                                                </w:div>
                                                <w:div w:id="1935245282">
                                                  <w:marLeft w:val="0"/>
                                                  <w:marRight w:val="0"/>
                                                  <w:marTop w:val="0"/>
                                                  <w:marBottom w:val="0"/>
                                                  <w:divBdr>
                                                    <w:top w:val="none" w:sz="0" w:space="0" w:color="auto"/>
                                                    <w:left w:val="none" w:sz="0" w:space="0" w:color="auto"/>
                                                    <w:bottom w:val="none" w:sz="0" w:space="0" w:color="auto"/>
                                                    <w:right w:val="none" w:sz="0" w:space="0" w:color="auto"/>
                                                  </w:divBdr>
                                                  <w:divsChild>
                                                    <w:div w:id="1632398100">
                                                      <w:marLeft w:val="0"/>
                                                      <w:marRight w:val="0"/>
                                                      <w:marTop w:val="0"/>
                                                      <w:marBottom w:val="0"/>
                                                      <w:divBdr>
                                                        <w:top w:val="none" w:sz="0" w:space="0" w:color="auto"/>
                                                        <w:left w:val="none" w:sz="0" w:space="0" w:color="auto"/>
                                                        <w:bottom w:val="none" w:sz="0" w:space="0" w:color="auto"/>
                                                        <w:right w:val="none" w:sz="0" w:space="0" w:color="auto"/>
                                                      </w:divBdr>
                                                    </w:div>
                                                  </w:divsChild>
                                                </w:div>
                                                <w:div w:id="1269851762">
                                                  <w:marLeft w:val="0"/>
                                                  <w:marRight w:val="0"/>
                                                  <w:marTop w:val="0"/>
                                                  <w:marBottom w:val="0"/>
                                                  <w:divBdr>
                                                    <w:top w:val="none" w:sz="0" w:space="0" w:color="auto"/>
                                                    <w:left w:val="none" w:sz="0" w:space="0" w:color="auto"/>
                                                    <w:bottom w:val="none" w:sz="0" w:space="0" w:color="auto"/>
                                                    <w:right w:val="none" w:sz="0" w:space="0" w:color="auto"/>
                                                  </w:divBdr>
                                                  <w:divsChild>
                                                    <w:div w:id="188879201">
                                                      <w:marLeft w:val="0"/>
                                                      <w:marRight w:val="0"/>
                                                      <w:marTop w:val="0"/>
                                                      <w:marBottom w:val="0"/>
                                                      <w:divBdr>
                                                        <w:top w:val="none" w:sz="0" w:space="0" w:color="auto"/>
                                                        <w:left w:val="none" w:sz="0" w:space="0" w:color="auto"/>
                                                        <w:bottom w:val="none" w:sz="0" w:space="0" w:color="auto"/>
                                                        <w:right w:val="none" w:sz="0" w:space="0" w:color="auto"/>
                                                      </w:divBdr>
                                                    </w:div>
                                                  </w:divsChild>
                                                </w:div>
                                                <w:div w:id="1182430383">
                                                  <w:marLeft w:val="0"/>
                                                  <w:marRight w:val="0"/>
                                                  <w:marTop w:val="0"/>
                                                  <w:marBottom w:val="0"/>
                                                  <w:divBdr>
                                                    <w:top w:val="none" w:sz="0" w:space="0" w:color="auto"/>
                                                    <w:left w:val="none" w:sz="0" w:space="0" w:color="auto"/>
                                                    <w:bottom w:val="none" w:sz="0" w:space="0" w:color="auto"/>
                                                    <w:right w:val="none" w:sz="0" w:space="0" w:color="auto"/>
                                                  </w:divBdr>
                                                  <w:divsChild>
                                                    <w:div w:id="1350178192">
                                                      <w:marLeft w:val="0"/>
                                                      <w:marRight w:val="0"/>
                                                      <w:marTop w:val="0"/>
                                                      <w:marBottom w:val="0"/>
                                                      <w:divBdr>
                                                        <w:top w:val="none" w:sz="0" w:space="0" w:color="auto"/>
                                                        <w:left w:val="none" w:sz="0" w:space="0" w:color="auto"/>
                                                        <w:bottom w:val="none" w:sz="0" w:space="0" w:color="auto"/>
                                                        <w:right w:val="none" w:sz="0" w:space="0" w:color="auto"/>
                                                      </w:divBdr>
                                                    </w:div>
                                                  </w:divsChild>
                                                </w:div>
                                                <w:div w:id="996347358">
                                                  <w:marLeft w:val="0"/>
                                                  <w:marRight w:val="0"/>
                                                  <w:marTop w:val="0"/>
                                                  <w:marBottom w:val="0"/>
                                                  <w:divBdr>
                                                    <w:top w:val="none" w:sz="0" w:space="0" w:color="auto"/>
                                                    <w:left w:val="none" w:sz="0" w:space="0" w:color="auto"/>
                                                    <w:bottom w:val="none" w:sz="0" w:space="0" w:color="auto"/>
                                                    <w:right w:val="none" w:sz="0" w:space="0" w:color="auto"/>
                                                  </w:divBdr>
                                                  <w:divsChild>
                                                    <w:div w:id="1218468812">
                                                      <w:marLeft w:val="0"/>
                                                      <w:marRight w:val="0"/>
                                                      <w:marTop w:val="0"/>
                                                      <w:marBottom w:val="0"/>
                                                      <w:divBdr>
                                                        <w:top w:val="none" w:sz="0" w:space="0" w:color="auto"/>
                                                        <w:left w:val="none" w:sz="0" w:space="0" w:color="auto"/>
                                                        <w:bottom w:val="none" w:sz="0" w:space="0" w:color="auto"/>
                                                        <w:right w:val="none" w:sz="0" w:space="0" w:color="auto"/>
                                                      </w:divBdr>
                                                    </w:div>
                                                  </w:divsChild>
                                                </w:div>
                                                <w:div w:id="2034265338">
                                                  <w:marLeft w:val="0"/>
                                                  <w:marRight w:val="0"/>
                                                  <w:marTop w:val="0"/>
                                                  <w:marBottom w:val="0"/>
                                                  <w:divBdr>
                                                    <w:top w:val="none" w:sz="0" w:space="0" w:color="auto"/>
                                                    <w:left w:val="none" w:sz="0" w:space="0" w:color="auto"/>
                                                    <w:bottom w:val="none" w:sz="0" w:space="0" w:color="auto"/>
                                                    <w:right w:val="none" w:sz="0" w:space="0" w:color="auto"/>
                                                  </w:divBdr>
                                                  <w:divsChild>
                                                    <w:div w:id="391972460">
                                                      <w:marLeft w:val="0"/>
                                                      <w:marRight w:val="0"/>
                                                      <w:marTop w:val="0"/>
                                                      <w:marBottom w:val="0"/>
                                                      <w:divBdr>
                                                        <w:top w:val="none" w:sz="0" w:space="0" w:color="auto"/>
                                                        <w:left w:val="none" w:sz="0" w:space="0" w:color="auto"/>
                                                        <w:bottom w:val="none" w:sz="0" w:space="0" w:color="auto"/>
                                                        <w:right w:val="none" w:sz="0" w:space="0" w:color="auto"/>
                                                      </w:divBdr>
                                                    </w:div>
                                                  </w:divsChild>
                                                </w:div>
                                                <w:div w:id="2073582043">
                                                  <w:marLeft w:val="0"/>
                                                  <w:marRight w:val="0"/>
                                                  <w:marTop w:val="0"/>
                                                  <w:marBottom w:val="0"/>
                                                  <w:divBdr>
                                                    <w:top w:val="none" w:sz="0" w:space="0" w:color="auto"/>
                                                    <w:left w:val="none" w:sz="0" w:space="0" w:color="auto"/>
                                                    <w:bottom w:val="none" w:sz="0" w:space="0" w:color="auto"/>
                                                    <w:right w:val="none" w:sz="0" w:space="0" w:color="auto"/>
                                                  </w:divBdr>
                                                  <w:divsChild>
                                                    <w:div w:id="980426007">
                                                      <w:marLeft w:val="0"/>
                                                      <w:marRight w:val="0"/>
                                                      <w:marTop w:val="0"/>
                                                      <w:marBottom w:val="0"/>
                                                      <w:divBdr>
                                                        <w:top w:val="none" w:sz="0" w:space="0" w:color="auto"/>
                                                        <w:left w:val="none" w:sz="0" w:space="0" w:color="auto"/>
                                                        <w:bottom w:val="none" w:sz="0" w:space="0" w:color="auto"/>
                                                        <w:right w:val="none" w:sz="0" w:space="0" w:color="auto"/>
                                                      </w:divBdr>
                                                    </w:div>
                                                  </w:divsChild>
                                                </w:div>
                                                <w:div w:id="1725058987">
                                                  <w:marLeft w:val="0"/>
                                                  <w:marRight w:val="0"/>
                                                  <w:marTop w:val="0"/>
                                                  <w:marBottom w:val="0"/>
                                                  <w:divBdr>
                                                    <w:top w:val="none" w:sz="0" w:space="0" w:color="auto"/>
                                                    <w:left w:val="none" w:sz="0" w:space="0" w:color="auto"/>
                                                    <w:bottom w:val="none" w:sz="0" w:space="0" w:color="auto"/>
                                                    <w:right w:val="none" w:sz="0" w:space="0" w:color="auto"/>
                                                  </w:divBdr>
                                                  <w:divsChild>
                                                    <w:div w:id="2033262680">
                                                      <w:marLeft w:val="0"/>
                                                      <w:marRight w:val="0"/>
                                                      <w:marTop w:val="0"/>
                                                      <w:marBottom w:val="0"/>
                                                      <w:divBdr>
                                                        <w:top w:val="none" w:sz="0" w:space="0" w:color="auto"/>
                                                        <w:left w:val="none" w:sz="0" w:space="0" w:color="auto"/>
                                                        <w:bottom w:val="none" w:sz="0" w:space="0" w:color="auto"/>
                                                        <w:right w:val="none" w:sz="0" w:space="0" w:color="auto"/>
                                                      </w:divBdr>
                                                    </w:div>
                                                  </w:divsChild>
                                                </w:div>
                                                <w:div w:id="1185100104">
                                                  <w:marLeft w:val="0"/>
                                                  <w:marRight w:val="0"/>
                                                  <w:marTop w:val="0"/>
                                                  <w:marBottom w:val="0"/>
                                                  <w:divBdr>
                                                    <w:top w:val="none" w:sz="0" w:space="0" w:color="auto"/>
                                                    <w:left w:val="none" w:sz="0" w:space="0" w:color="auto"/>
                                                    <w:bottom w:val="none" w:sz="0" w:space="0" w:color="auto"/>
                                                    <w:right w:val="none" w:sz="0" w:space="0" w:color="auto"/>
                                                  </w:divBdr>
                                                  <w:divsChild>
                                                    <w:div w:id="279799637">
                                                      <w:marLeft w:val="0"/>
                                                      <w:marRight w:val="0"/>
                                                      <w:marTop w:val="0"/>
                                                      <w:marBottom w:val="0"/>
                                                      <w:divBdr>
                                                        <w:top w:val="none" w:sz="0" w:space="0" w:color="auto"/>
                                                        <w:left w:val="none" w:sz="0" w:space="0" w:color="auto"/>
                                                        <w:bottom w:val="none" w:sz="0" w:space="0" w:color="auto"/>
                                                        <w:right w:val="none" w:sz="0" w:space="0" w:color="auto"/>
                                                      </w:divBdr>
                                                    </w:div>
                                                  </w:divsChild>
                                                </w:div>
                                                <w:div w:id="1864242860">
                                                  <w:marLeft w:val="0"/>
                                                  <w:marRight w:val="0"/>
                                                  <w:marTop w:val="0"/>
                                                  <w:marBottom w:val="0"/>
                                                  <w:divBdr>
                                                    <w:top w:val="none" w:sz="0" w:space="0" w:color="auto"/>
                                                    <w:left w:val="none" w:sz="0" w:space="0" w:color="auto"/>
                                                    <w:bottom w:val="none" w:sz="0" w:space="0" w:color="auto"/>
                                                    <w:right w:val="none" w:sz="0" w:space="0" w:color="auto"/>
                                                  </w:divBdr>
                                                  <w:divsChild>
                                                    <w:div w:id="1083456539">
                                                      <w:marLeft w:val="0"/>
                                                      <w:marRight w:val="0"/>
                                                      <w:marTop w:val="0"/>
                                                      <w:marBottom w:val="0"/>
                                                      <w:divBdr>
                                                        <w:top w:val="none" w:sz="0" w:space="0" w:color="auto"/>
                                                        <w:left w:val="none" w:sz="0" w:space="0" w:color="auto"/>
                                                        <w:bottom w:val="none" w:sz="0" w:space="0" w:color="auto"/>
                                                        <w:right w:val="none" w:sz="0" w:space="0" w:color="auto"/>
                                                      </w:divBdr>
                                                    </w:div>
                                                  </w:divsChild>
                                                </w:div>
                                                <w:div w:id="558129643">
                                                  <w:marLeft w:val="0"/>
                                                  <w:marRight w:val="0"/>
                                                  <w:marTop w:val="0"/>
                                                  <w:marBottom w:val="0"/>
                                                  <w:divBdr>
                                                    <w:top w:val="none" w:sz="0" w:space="0" w:color="auto"/>
                                                    <w:left w:val="none" w:sz="0" w:space="0" w:color="auto"/>
                                                    <w:bottom w:val="none" w:sz="0" w:space="0" w:color="auto"/>
                                                    <w:right w:val="none" w:sz="0" w:space="0" w:color="auto"/>
                                                  </w:divBdr>
                                                  <w:divsChild>
                                                    <w:div w:id="2107537334">
                                                      <w:marLeft w:val="0"/>
                                                      <w:marRight w:val="0"/>
                                                      <w:marTop w:val="0"/>
                                                      <w:marBottom w:val="0"/>
                                                      <w:divBdr>
                                                        <w:top w:val="none" w:sz="0" w:space="0" w:color="auto"/>
                                                        <w:left w:val="none" w:sz="0" w:space="0" w:color="auto"/>
                                                        <w:bottom w:val="none" w:sz="0" w:space="0" w:color="auto"/>
                                                        <w:right w:val="none" w:sz="0" w:space="0" w:color="auto"/>
                                                      </w:divBdr>
                                                    </w:div>
                                                  </w:divsChild>
                                                </w:div>
                                                <w:div w:id="43801758">
                                                  <w:marLeft w:val="0"/>
                                                  <w:marRight w:val="0"/>
                                                  <w:marTop w:val="0"/>
                                                  <w:marBottom w:val="0"/>
                                                  <w:divBdr>
                                                    <w:top w:val="none" w:sz="0" w:space="0" w:color="auto"/>
                                                    <w:left w:val="none" w:sz="0" w:space="0" w:color="auto"/>
                                                    <w:bottom w:val="none" w:sz="0" w:space="0" w:color="auto"/>
                                                    <w:right w:val="none" w:sz="0" w:space="0" w:color="auto"/>
                                                  </w:divBdr>
                                                  <w:divsChild>
                                                    <w:div w:id="958295858">
                                                      <w:marLeft w:val="0"/>
                                                      <w:marRight w:val="0"/>
                                                      <w:marTop w:val="0"/>
                                                      <w:marBottom w:val="0"/>
                                                      <w:divBdr>
                                                        <w:top w:val="none" w:sz="0" w:space="0" w:color="auto"/>
                                                        <w:left w:val="none" w:sz="0" w:space="0" w:color="auto"/>
                                                        <w:bottom w:val="none" w:sz="0" w:space="0" w:color="auto"/>
                                                        <w:right w:val="none" w:sz="0" w:space="0" w:color="auto"/>
                                                      </w:divBdr>
                                                    </w:div>
                                                  </w:divsChild>
                                                </w:div>
                                                <w:div w:id="95492496">
                                                  <w:marLeft w:val="0"/>
                                                  <w:marRight w:val="0"/>
                                                  <w:marTop w:val="0"/>
                                                  <w:marBottom w:val="0"/>
                                                  <w:divBdr>
                                                    <w:top w:val="none" w:sz="0" w:space="0" w:color="auto"/>
                                                    <w:left w:val="none" w:sz="0" w:space="0" w:color="auto"/>
                                                    <w:bottom w:val="none" w:sz="0" w:space="0" w:color="auto"/>
                                                    <w:right w:val="none" w:sz="0" w:space="0" w:color="auto"/>
                                                  </w:divBdr>
                                                  <w:divsChild>
                                                    <w:div w:id="1928882430">
                                                      <w:marLeft w:val="0"/>
                                                      <w:marRight w:val="0"/>
                                                      <w:marTop w:val="0"/>
                                                      <w:marBottom w:val="0"/>
                                                      <w:divBdr>
                                                        <w:top w:val="none" w:sz="0" w:space="0" w:color="auto"/>
                                                        <w:left w:val="none" w:sz="0" w:space="0" w:color="auto"/>
                                                        <w:bottom w:val="none" w:sz="0" w:space="0" w:color="auto"/>
                                                        <w:right w:val="none" w:sz="0" w:space="0" w:color="auto"/>
                                                      </w:divBdr>
                                                    </w:div>
                                                  </w:divsChild>
                                                </w:div>
                                                <w:div w:id="1567302474">
                                                  <w:marLeft w:val="0"/>
                                                  <w:marRight w:val="0"/>
                                                  <w:marTop w:val="0"/>
                                                  <w:marBottom w:val="0"/>
                                                  <w:divBdr>
                                                    <w:top w:val="none" w:sz="0" w:space="0" w:color="auto"/>
                                                    <w:left w:val="none" w:sz="0" w:space="0" w:color="auto"/>
                                                    <w:bottom w:val="none" w:sz="0" w:space="0" w:color="auto"/>
                                                    <w:right w:val="none" w:sz="0" w:space="0" w:color="auto"/>
                                                  </w:divBdr>
                                                  <w:divsChild>
                                                    <w:div w:id="1631130434">
                                                      <w:marLeft w:val="0"/>
                                                      <w:marRight w:val="0"/>
                                                      <w:marTop w:val="0"/>
                                                      <w:marBottom w:val="0"/>
                                                      <w:divBdr>
                                                        <w:top w:val="none" w:sz="0" w:space="0" w:color="auto"/>
                                                        <w:left w:val="none" w:sz="0" w:space="0" w:color="auto"/>
                                                        <w:bottom w:val="none" w:sz="0" w:space="0" w:color="auto"/>
                                                        <w:right w:val="none" w:sz="0" w:space="0" w:color="auto"/>
                                                      </w:divBdr>
                                                    </w:div>
                                                  </w:divsChild>
                                                </w:div>
                                                <w:div w:id="1030178505">
                                                  <w:marLeft w:val="0"/>
                                                  <w:marRight w:val="0"/>
                                                  <w:marTop w:val="0"/>
                                                  <w:marBottom w:val="0"/>
                                                  <w:divBdr>
                                                    <w:top w:val="none" w:sz="0" w:space="0" w:color="auto"/>
                                                    <w:left w:val="none" w:sz="0" w:space="0" w:color="auto"/>
                                                    <w:bottom w:val="none" w:sz="0" w:space="0" w:color="auto"/>
                                                    <w:right w:val="none" w:sz="0" w:space="0" w:color="auto"/>
                                                  </w:divBdr>
                                                  <w:divsChild>
                                                    <w:div w:id="148522394">
                                                      <w:marLeft w:val="0"/>
                                                      <w:marRight w:val="0"/>
                                                      <w:marTop w:val="0"/>
                                                      <w:marBottom w:val="0"/>
                                                      <w:divBdr>
                                                        <w:top w:val="none" w:sz="0" w:space="0" w:color="auto"/>
                                                        <w:left w:val="none" w:sz="0" w:space="0" w:color="auto"/>
                                                        <w:bottom w:val="none" w:sz="0" w:space="0" w:color="auto"/>
                                                        <w:right w:val="none" w:sz="0" w:space="0" w:color="auto"/>
                                                      </w:divBdr>
                                                    </w:div>
                                                  </w:divsChild>
                                                </w:div>
                                                <w:div w:id="780999672">
                                                  <w:marLeft w:val="0"/>
                                                  <w:marRight w:val="0"/>
                                                  <w:marTop w:val="0"/>
                                                  <w:marBottom w:val="0"/>
                                                  <w:divBdr>
                                                    <w:top w:val="none" w:sz="0" w:space="0" w:color="auto"/>
                                                    <w:left w:val="none" w:sz="0" w:space="0" w:color="auto"/>
                                                    <w:bottom w:val="none" w:sz="0" w:space="0" w:color="auto"/>
                                                    <w:right w:val="none" w:sz="0" w:space="0" w:color="auto"/>
                                                  </w:divBdr>
                                                  <w:divsChild>
                                                    <w:div w:id="177080458">
                                                      <w:marLeft w:val="0"/>
                                                      <w:marRight w:val="0"/>
                                                      <w:marTop w:val="0"/>
                                                      <w:marBottom w:val="0"/>
                                                      <w:divBdr>
                                                        <w:top w:val="none" w:sz="0" w:space="0" w:color="auto"/>
                                                        <w:left w:val="none" w:sz="0" w:space="0" w:color="auto"/>
                                                        <w:bottom w:val="none" w:sz="0" w:space="0" w:color="auto"/>
                                                        <w:right w:val="none" w:sz="0" w:space="0" w:color="auto"/>
                                                      </w:divBdr>
                                                    </w:div>
                                                  </w:divsChild>
                                                </w:div>
                                                <w:div w:id="237248338">
                                                  <w:marLeft w:val="0"/>
                                                  <w:marRight w:val="0"/>
                                                  <w:marTop w:val="0"/>
                                                  <w:marBottom w:val="0"/>
                                                  <w:divBdr>
                                                    <w:top w:val="none" w:sz="0" w:space="0" w:color="auto"/>
                                                    <w:left w:val="none" w:sz="0" w:space="0" w:color="auto"/>
                                                    <w:bottom w:val="none" w:sz="0" w:space="0" w:color="auto"/>
                                                    <w:right w:val="none" w:sz="0" w:space="0" w:color="auto"/>
                                                  </w:divBdr>
                                                  <w:divsChild>
                                                    <w:div w:id="214246586">
                                                      <w:marLeft w:val="0"/>
                                                      <w:marRight w:val="0"/>
                                                      <w:marTop w:val="45"/>
                                                      <w:marBottom w:val="45"/>
                                                      <w:divBdr>
                                                        <w:top w:val="none" w:sz="0" w:space="0" w:color="auto"/>
                                                        <w:left w:val="none" w:sz="0" w:space="0" w:color="auto"/>
                                                        <w:bottom w:val="none" w:sz="0" w:space="0" w:color="auto"/>
                                                        <w:right w:val="none" w:sz="0" w:space="0" w:color="auto"/>
                                                      </w:divBdr>
                                                    </w:div>
                                                  </w:divsChild>
                                                </w:div>
                                                <w:div w:id="1290631254">
                                                  <w:marLeft w:val="0"/>
                                                  <w:marRight w:val="0"/>
                                                  <w:marTop w:val="0"/>
                                                  <w:marBottom w:val="0"/>
                                                  <w:divBdr>
                                                    <w:top w:val="none" w:sz="0" w:space="0" w:color="auto"/>
                                                    <w:left w:val="none" w:sz="0" w:space="0" w:color="auto"/>
                                                    <w:bottom w:val="none" w:sz="0" w:space="0" w:color="auto"/>
                                                    <w:right w:val="none" w:sz="0" w:space="0" w:color="auto"/>
                                                  </w:divBdr>
                                                  <w:divsChild>
                                                    <w:div w:id="60451939">
                                                      <w:marLeft w:val="0"/>
                                                      <w:marRight w:val="0"/>
                                                      <w:marTop w:val="0"/>
                                                      <w:marBottom w:val="0"/>
                                                      <w:divBdr>
                                                        <w:top w:val="none" w:sz="0" w:space="0" w:color="auto"/>
                                                        <w:left w:val="none" w:sz="0" w:space="0" w:color="auto"/>
                                                        <w:bottom w:val="none" w:sz="0" w:space="0" w:color="auto"/>
                                                        <w:right w:val="none" w:sz="0" w:space="0" w:color="auto"/>
                                                      </w:divBdr>
                                                    </w:div>
                                                  </w:divsChild>
                                                </w:div>
                                                <w:div w:id="1519270215">
                                                  <w:marLeft w:val="0"/>
                                                  <w:marRight w:val="0"/>
                                                  <w:marTop w:val="0"/>
                                                  <w:marBottom w:val="0"/>
                                                  <w:divBdr>
                                                    <w:top w:val="none" w:sz="0" w:space="0" w:color="auto"/>
                                                    <w:left w:val="none" w:sz="0" w:space="0" w:color="auto"/>
                                                    <w:bottom w:val="none" w:sz="0" w:space="0" w:color="auto"/>
                                                    <w:right w:val="none" w:sz="0" w:space="0" w:color="auto"/>
                                                  </w:divBdr>
                                                  <w:divsChild>
                                                    <w:div w:id="989822093">
                                                      <w:marLeft w:val="0"/>
                                                      <w:marRight w:val="0"/>
                                                      <w:marTop w:val="0"/>
                                                      <w:marBottom w:val="0"/>
                                                      <w:divBdr>
                                                        <w:top w:val="none" w:sz="0" w:space="0" w:color="auto"/>
                                                        <w:left w:val="none" w:sz="0" w:space="0" w:color="auto"/>
                                                        <w:bottom w:val="none" w:sz="0" w:space="0" w:color="auto"/>
                                                        <w:right w:val="none" w:sz="0" w:space="0" w:color="auto"/>
                                                      </w:divBdr>
                                                    </w:div>
                                                  </w:divsChild>
                                                </w:div>
                                                <w:div w:id="666522240">
                                                  <w:marLeft w:val="0"/>
                                                  <w:marRight w:val="0"/>
                                                  <w:marTop w:val="0"/>
                                                  <w:marBottom w:val="0"/>
                                                  <w:divBdr>
                                                    <w:top w:val="none" w:sz="0" w:space="0" w:color="auto"/>
                                                    <w:left w:val="none" w:sz="0" w:space="0" w:color="auto"/>
                                                    <w:bottom w:val="none" w:sz="0" w:space="0" w:color="auto"/>
                                                    <w:right w:val="none" w:sz="0" w:space="0" w:color="auto"/>
                                                  </w:divBdr>
                                                  <w:divsChild>
                                                    <w:div w:id="850412556">
                                                      <w:marLeft w:val="0"/>
                                                      <w:marRight w:val="0"/>
                                                      <w:marTop w:val="0"/>
                                                      <w:marBottom w:val="0"/>
                                                      <w:divBdr>
                                                        <w:top w:val="none" w:sz="0" w:space="0" w:color="auto"/>
                                                        <w:left w:val="none" w:sz="0" w:space="0" w:color="auto"/>
                                                        <w:bottom w:val="none" w:sz="0" w:space="0" w:color="auto"/>
                                                        <w:right w:val="none" w:sz="0" w:space="0" w:color="auto"/>
                                                      </w:divBdr>
                                                    </w:div>
                                                  </w:divsChild>
                                                </w:div>
                                                <w:div w:id="849029974">
                                                  <w:marLeft w:val="0"/>
                                                  <w:marRight w:val="0"/>
                                                  <w:marTop w:val="0"/>
                                                  <w:marBottom w:val="0"/>
                                                  <w:divBdr>
                                                    <w:top w:val="none" w:sz="0" w:space="0" w:color="auto"/>
                                                    <w:left w:val="none" w:sz="0" w:space="0" w:color="auto"/>
                                                    <w:bottom w:val="none" w:sz="0" w:space="0" w:color="auto"/>
                                                    <w:right w:val="none" w:sz="0" w:space="0" w:color="auto"/>
                                                  </w:divBdr>
                                                  <w:divsChild>
                                                    <w:div w:id="1063061406">
                                                      <w:marLeft w:val="0"/>
                                                      <w:marRight w:val="0"/>
                                                      <w:marTop w:val="0"/>
                                                      <w:marBottom w:val="0"/>
                                                      <w:divBdr>
                                                        <w:top w:val="none" w:sz="0" w:space="0" w:color="auto"/>
                                                        <w:left w:val="none" w:sz="0" w:space="0" w:color="auto"/>
                                                        <w:bottom w:val="none" w:sz="0" w:space="0" w:color="auto"/>
                                                        <w:right w:val="none" w:sz="0" w:space="0" w:color="auto"/>
                                                      </w:divBdr>
                                                    </w:div>
                                                  </w:divsChild>
                                                </w:div>
                                                <w:div w:id="555094773">
                                                  <w:marLeft w:val="0"/>
                                                  <w:marRight w:val="0"/>
                                                  <w:marTop w:val="0"/>
                                                  <w:marBottom w:val="0"/>
                                                  <w:divBdr>
                                                    <w:top w:val="none" w:sz="0" w:space="0" w:color="auto"/>
                                                    <w:left w:val="none" w:sz="0" w:space="0" w:color="auto"/>
                                                    <w:bottom w:val="none" w:sz="0" w:space="0" w:color="auto"/>
                                                    <w:right w:val="none" w:sz="0" w:space="0" w:color="auto"/>
                                                  </w:divBdr>
                                                  <w:divsChild>
                                                    <w:div w:id="1932275249">
                                                      <w:marLeft w:val="0"/>
                                                      <w:marRight w:val="0"/>
                                                      <w:marTop w:val="0"/>
                                                      <w:marBottom w:val="0"/>
                                                      <w:divBdr>
                                                        <w:top w:val="none" w:sz="0" w:space="0" w:color="auto"/>
                                                        <w:left w:val="none" w:sz="0" w:space="0" w:color="auto"/>
                                                        <w:bottom w:val="none" w:sz="0" w:space="0" w:color="auto"/>
                                                        <w:right w:val="none" w:sz="0" w:space="0" w:color="auto"/>
                                                      </w:divBdr>
                                                    </w:div>
                                                  </w:divsChild>
                                                </w:div>
                                                <w:div w:id="1824736471">
                                                  <w:marLeft w:val="0"/>
                                                  <w:marRight w:val="0"/>
                                                  <w:marTop w:val="0"/>
                                                  <w:marBottom w:val="0"/>
                                                  <w:divBdr>
                                                    <w:top w:val="none" w:sz="0" w:space="0" w:color="auto"/>
                                                    <w:left w:val="none" w:sz="0" w:space="0" w:color="auto"/>
                                                    <w:bottom w:val="none" w:sz="0" w:space="0" w:color="auto"/>
                                                    <w:right w:val="none" w:sz="0" w:space="0" w:color="auto"/>
                                                  </w:divBdr>
                                                  <w:divsChild>
                                                    <w:div w:id="754404126">
                                                      <w:marLeft w:val="0"/>
                                                      <w:marRight w:val="0"/>
                                                      <w:marTop w:val="45"/>
                                                      <w:marBottom w:val="45"/>
                                                      <w:divBdr>
                                                        <w:top w:val="none" w:sz="0" w:space="0" w:color="auto"/>
                                                        <w:left w:val="none" w:sz="0" w:space="0" w:color="auto"/>
                                                        <w:bottom w:val="none" w:sz="0" w:space="0" w:color="auto"/>
                                                        <w:right w:val="none" w:sz="0" w:space="0" w:color="auto"/>
                                                      </w:divBdr>
                                                    </w:div>
                                                  </w:divsChild>
                                                </w:div>
                                                <w:div w:id="917712217">
                                                  <w:marLeft w:val="0"/>
                                                  <w:marRight w:val="0"/>
                                                  <w:marTop w:val="0"/>
                                                  <w:marBottom w:val="0"/>
                                                  <w:divBdr>
                                                    <w:top w:val="none" w:sz="0" w:space="0" w:color="auto"/>
                                                    <w:left w:val="none" w:sz="0" w:space="0" w:color="auto"/>
                                                    <w:bottom w:val="none" w:sz="0" w:space="0" w:color="auto"/>
                                                    <w:right w:val="none" w:sz="0" w:space="0" w:color="auto"/>
                                                  </w:divBdr>
                                                  <w:divsChild>
                                                    <w:div w:id="738751150">
                                                      <w:marLeft w:val="0"/>
                                                      <w:marRight w:val="0"/>
                                                      <w:marTop w:val="45"/>
                                                      <w:marBottom w:val="45"/>
                                                      <w:divBdr>
                                                        <w:top w:val="none" w:sz="0" w:space="0" w:color="auto"/>
                                                        <w:left w:val="none" w:sz="0" w:space="0" w:color="auto"/>
                                                        <w:bottom w:val="none" w:sz="0" w:space="0" w:color="auto"/>
                                                        <w:right w:val="none" w:sz="0" w:space="0" w:color="auto"/>
                                                      </w:divBdr>
                                                    </w:div>
                                                  </w:divsChild>
                                                </w:div>
                                                <w:div w:id="1794473382">
                                                  <w:marLeft w:val="0"/>
                                                  <w:marRight w:val="0"/>
                                                  <w:marTop w:val="0"/>
                                                  <w:marBottom w:val="0"/>
                                                  <w:divBdr>
                                                    <w:top w:val="none" w:sz="0" w:space="0" w:color="auto"/>
                                                    <w:left w:val="none" w:sz="0" w:space="0" w:color="auto"/>
                                                    <w:bottom w:val="none" w:sz="0" w:space="0" w:color="auto"/>
                                                    <w:right w:val="none" w:sz="0" w:space="0" w:color="auto"/>
                                                  </w:divBdr>
                                                  <w:divsChild>
                                                    <w:div w:id="868762635">
                                                      <w:marLeft w:val="0"/>
                                                      <w:marRight w:val="0"/>
                                                      <w:marTop w:val="45"/>
                                                      <w:marBottom w:val="45"/>
                                                      <w:divBdr>
                                                        <w:top w:val="none" w:sz="0" w:space="0" w:color="auto"/>
                                                        <w:left w:val="none" w:sz="0" w:space="0" w:color="auto"/>
                                                        <w:bottom w:val="none" w:sz="0" w:space="0" w:color="auto"/>
                                                        <w:right w:val="none" w:sz="0" w:space="0" w:color="auto"/>
                                                      </w:divBdr>
                                                    </w:div>
                                                  </w:divsChild>
                                                </w:div>
                                                <w:div w:id="24213468">
                                                  <w:marLeft w:val="0"/>
                                                  <w:marRight w:val="0"/>
                                                  <w:marTop w:val="0"/>
                                                  <w:marBottom w:val="0"/>
                                                  <w:divBdr>
                                                    <w:top w:val="none" w:sz="0" w:space="0" w:color="auto"/>
                                                    <w:left w:val="none" w:sz="0" w:space="0" w:color="auto"/>
                                                    <w:bottom w:val="none" w:sz="0" w:space="0" w:color="auto"/>
                                                    <w:right w:val="none" w:sz="0" w:space="0" w:color="auto"/>
                                                  </w:divBdr>
                                                  <w:divsChild>
                                                    <w:div w:id="17006170">
                                                      <w:marLeft w:val="0"/>
                                                      <w:marRight w:val="0"/>
                                                      <w:marTop w:val="0"/>
                                                      <w:marBottom w:val="0"/>
                                                      <w:divBdr>
                                                        <w:top w:val="none" w:sz="0" w:space="0" w:color="auto"/>
                                                        <w:left w:val="none" w:sz="0" w:space="0" w:color="auto"/>
                                                        <w:bottom w:val="none" w:sz="0" w:space="0" w:color="auto"/>
                                                        <w:right w:val="none" w:sz="0" w:space="0" w:color="auto"/>
                                                      </w:divBdr>
                                                    </w:div>
                                                  </w:divsChild>
                                                </w:div>
                                                <w:div w:id="1292784814">
                                                  <w:marLeft w:val="0"/>
                                                  <w:marRight w:val="0"/>
                                                  <w:marTop w:val="0"/>
                                                  <w:marBottom w:val="0"/>
                                                  <w:divBdr>
                                                    <w:top w:val="none" w:sz="0" w:space="0" w:color="auto"/>
                                                    <w:left w:val="none" w:sz="0" w:space="0" w:color="auto"/>
                                                    <w:bottom w:val="none" w:sz="0" w:space="0" w:color="auto"/>
                                                    <w:right w:val="none" w:sz="0" w:space="0" w:color="auto"/>
                                                  </w:divBdr>
                                                  <w:divsChild>
                                                    <w:div w:id="1927962022">
                                                      <w:marLeft w:val="0"/>
                                                      <w:marRight w:val="0"/>
                                                      <w:marTop w:val="0"/>
                                                      <w:marBottom w:val="0"/>
                                                      <w:divBdr>
                                                        <w:top w:val="none" w:sz="0" w:space="0" w:color="auto"/>
                                                        <w:left w:val="none" w:sz="0" w:space="0" w:color="auto"/>
                                                        <w:bottom w:val="none" w:sz="0" w:space="0" w:color="auto"/>
                                                        <w:right w:val="none" w:sz="0" w:space="0" w:color="auto"/>
                                                      </w:divBdr>
                                                    </w:div>
                                                  </w:divsChild>
                                                </w:div>
                                                <w:div w:id="1862738433">
                                                  <w:marLeft w:val="0"/>
                                                  <w:marRight w:val="0"/>
                                                  <w:marTop w:val="0"/>
                                                  <w:marBottom w:val="0"/>
                                                  <w:divBdr>
                                                    <w:top w:val="none" w:sz="0" w:space="0" w:color="auto"/>
                                                    <w:left w:val="none" w:sz="0" w:space="0" w:color="auto"/>
                                                    <w:bottom w:val="none" w:sz="0" w:space="0" w:color="auto"/>
                                                    <w:right w:val="none" w:sz="0" w:space="0" w:color="auto"/>
                                                  </w:divBdr>
                                                  <w:divsChild>
                                                    <w:div w:id="755202329">
                                                      <w:marLeft w:val="0"/>
                                                      <w:marRight w:val="0"/>
                                                      <w:marTop w:val="0"/>
                                                      <w:marBottom w:val="0"/>
                                                      <w:divBdr>
                                                        <w:top w:val="none" w:sz="0" w:space="0" w:color="auto"/>
                                                        <w:left w:val="none" w:sz="0" w:space="0" w:color="auto"/>
                                                        <w:bottom w:val="none" w:sz="0" w:space="0" w:color="auto"/>
                                                        <w:right w:val="none" w:sz="0" w:space="0" w:color="auto"/>
                                                      </w:divBdr>
                                                    </w:div>
                                                  </w:divsChild>
                                                </w:div>
                                                <w:div w:id="1616793300">
                                                  <w:marLeft w:val="0"/>
                                                  <w:marRight w:val="0"/>
                                                  <w:marTop w:val="0"/>
                                                  <w:marBottom w:val="0"/>
                                                  <w:divBdr>
                                                    <w:top w:val="none" w:sz="0" w:space="0" w:color="auto"/>
                                                    <w:left w:val="none" w:sz="0" w:space="0" w:color="auto"/>
                                                    <w:bottom w:val="none" w:sz="0" w:space="0" w:color="auto"/>
                                                    <w:right w:val="none" w:sz="0" w:space="0" w:color="auto"/>
                                                  </w:divBdr>
                                                  <w:divsChild>
                                                    <w:div w:id="780106179">
                                                      <w:marLeft w:val="0"/>
                                                      <w:marRight w:val="0"/>
                                                      <w:marTop w:val="0"/>
                                                      <w:marBottom w:val="0"/>
                                                      <w:divBdr>
                                                        <w:top w:val="none" w:sz="0" w:space="0" w:color="auto"/>
                                                        <w:left w:val="none" w:sz="0" w:space="0" w:color="auto"/>
                                                        <w:bottom w:val="none" w:sz="0" w:space="0" w:color="auto"/>
                                                        <w:right w:val="none" w:sz="0" w:space="0" w:color="auto"/>
                                                      </w:divBdr>
                                                    </w:div>
                                                  </w:divsChild>
                                                </w:div>
                                                <w:div w:id="2018730724">
                                                  <w:marLeft w:val="0"/>
                                                  <w:marRight w:val="0"/>
                                                  <w:marTop w:val="0"/>
                                                  <w:marBottom w:val="0"/>
                                                  <w:divBdr>
                                                    <w:top w:val="none" w:sz="0" w:space="0" w:color="auto"/>
                                                    <w:left w:val="none" w:sz="0" w:space="0" w:color="auto"/>
                                                    <w:bottom w:val="none" w:sz="0" w:space="0" w:color="auto"/>
                                                    <w:right w:val="none" w:sz="0" w:space="0" w:color="auto"/>
                                                  </w:divBdr>
                                                  <w:divsChild>
                                                    <w:div w:id="886340002">
                                                      <w:marLeft w:val="0"/>
                                                      <w:marRight w:val="0"/>
                                                      <w:marTop w:val="0"/>
                                                      <w:marBottom w:val="0"/>
                                                      <w:divBdr>
                                                        <w:top w:val="none" w:sz="0" w:space="0" w:color="auto"/>
                                                        <w:left w:val="none" w:sz="0" w:space="0" w:color="auto"/>
                                                        <w:bottom w:val="none" w:sz="0" w:space="0" w:color="auto"/>
                                                        <w:right w:val="none" w:sz="0" w:space="0" w:color="auto"/>
                                                      </w:divBdr>
                                                    </w:div>
                                                  </w:divsChild>
                                                </w:div>
                                                <w:div w:id="981733077">
                                                  <w:marLeft w:val="0"/>
                                                  <w:marRight w:val="0"/>
                                                  <w:marTop w:val="0"/>
                                                  <w:marBottom w:val="0"/>
                                                  <w:divBdr>
                                                    <w:top w:val="none" w:sz="0" w:space="0" w:color="auto"/>
                                                    <w:left w:val="none" w:sz="0" w:space="0" w:color="auto"/>
                                                    <w:bottom w:val="none" w:sz="0" w:space="0" w:color="auto"/>
                                                    <w:right w:val="none" w:sz="0" w:space="0" w:color="auto"/>
                                                  </w:divBdr>
                                                  <w:divsChild>
                                                    <w:div w:id="353001003">
                                                      <w:marLeft w:val="0"/>
                                                      <w:marRight w:val="0"/>
                                                      <w:marTop w:val="0"/>
                                                      <w:marBottom w:val="0"/>
                                                      <w:divBdr>
                                                        <w:top w:val="none" w:sz="0" w:space="0" w:color="auto"/>
                                                        <w:left w:val="none" w:sz="0" w:space="0" w:color="auto"/>
                                                        <w:bottom w:val="none" w:sz="0" w:space="0" w:color="auto"/>
                                                        <w:right w:val="none" w:sz="0" w:space="0" w:color="auto"/>
                                                      </w:divBdr>
                                                    </w:div>
                                                  </w:divsChild>
                                                </w:div>
                                                <w:div w:id="1950624373">
                                                  <w:marLeft w:val="0"/>
                                                  <w:marRight w:val="0"/>
                                                  <w:marTop w:val="0"/>
                                                  <w:marBottom w:val="0"/>
                                                  <w:divBdr>
                                                    <w:top w:val="none" w:sz="0" w:space="0" w:color="auto"/>
                                                    <w:left w:val="none" w:sz="0" w:space="0" w:color="auto"/>
                                                    <w:bottom w:val="none" w:sz="0" w:space="0" w:color="auto"/>
                                                    <w:right w:val="none" w:sz="0" w:space="0" w:color="auto"/>
                                                  </w:divBdr>
                                                  <w:divsChild>
                                                    <w:div w:id="207375472">
                                                      <w:marLeft w:val="0"/>
                                                      <w:marRight w:val="0"/>
                                                      <w:marTop w:val="0"/>
                                                      <w:marBottom w:val="0"/>
                                                      <w:divBdr>
                                                        <w:top w:val="none" w:sz="0" w:space="0" w:color="auto"/>
                                                        <w:left w:val="none" w:sz="0" w:space="0" w:color="auto"/>
                                                        <w:bottom w:val="none" w:sz="0" w:space="0" w:color="auto"/>
                                                        <w:right w:val="none" w:sz="0" w:space="0" w:color="auto"/>
                                                      </w:divBdr>
                                                    </w:div>
                                                  </w:divsChild>
                                                </w:div>
                                                <w:div w:id="322515822">
                                                  <w:marLeft w:val="0"/>
                                                  <w:marRight w:val="0"/>
                                                  <w:marTop w:val="0"/>
                                                  <w:marBottom w:val="0"/>
                                                  <w:divBdr>
                                                    <w:top w:val="none" w:sz="0" w:space="0" w:color="auto"/>
                                                    <w:left w:val="none" w:sz="0" w:space="0" w:color="auto"/>
                                                    <w:bottom w:val="none" w:sz="0" w:space="0" w:color="auto"/>
                                                    <w:right w:val="none" w:sz="0" w:space="0" w:color="auto"/>
                                                  </w:divBdr>
                                                  <w:divsChild>
                                                    <w:div w:id="265356209">
                                                      <w:marLeft w:val="0"/>
                                                      <w:marRight w:val="0"/>
                                                      <w:marTop w:val="0"/>
                                                      <w:marBottom w:val="0"/>
                                                      <w:divBdr>
                                                        <w:top w:val="none" w:sz="0" w:space="0" w:color="auto"/>
                                                        <w:left w:val="none" w:sz="0" w:space="0" w:color="auto"/>
                                                        <w:bottom w:val="none" w:sz="0" w:space="0" w:color="auto"/>
                                                        <w:right w:val="none" w:sz="0" w:space="0" w:color="auto"/>
                                                      </w:divBdr>
                                                    </w:div>
                                                  </w:divsChild>
                                                </w:div>
                                                <w:div w:id="1749577099">
                                                  <w:marLeft w:val="0"/>
                                                  <w:marRight w:val="0"/>
                                                  <w:marTop w:val="0"/>
                                                  <w:marBottom w:val="0"/>
                                                  <w:divBdr>
                                                    <w:top w:val="none" w:sz="0" w:space="0" w:color="auto"/>
                                                    <w:left w:val="none" w:sz="0" w:space="0" w:color="auto"/>
                                                    <w:bottom w:val="none" w:sz="0" w:space="0" w:color="auto"/>
                                                    <w:right w:val="none" w:sz="0" w:space="0" w:color="auto"/>
                                                  </w:divBdr>
                                                  <w:divsChild>
                                                    <w:div w:id="319888936">
                                                      <w:marLeft w:val="0"/>
                                                      <w:marRight w:val="0"/>
                                                      <w:marTop w:val="0"/>
                                                      <w:marBottom w:val="0"/>
                                                      <w:divBdr>
                                                        <w:top w:val="none" w:sz="0" w:space="0" w:color="auto"/>
                                                        <w:left w:val="none" w:sz="0" w:space="0" w:color="auto"/>
                                                        <w:bottom w:val="none" w:sz="0" w:space="0" w:color="auto"/>
                                                        <w:right w:val="none" w:sz="0" w:space="0" w:color="auto"/>
                                                      </w:divBdr>
                                                    </w:div>
                                                  </w:divsChild>
                                                </w:div>
                                                <w:div w:id="1705784306">
                                                  <w:marLeft w:val="0"/>
                                                  <w:marRight w:val="0"/>
                                                  <w:marTop w:val="0"/>
                                                  <w:marBottom w:val="0"/>
                                                  <w:divBdr>
                                                    <w:top w:val="none" w:sz="0" w:space="0" w:color="auto"/>
                                                    <w:left w:val="none" w:sz="0" w:space="0" w:color="auto"/>
                                                    <w:bottom w:val="none" w:sz="0" w:space="0" w:color="auto"/>
                                                    <w:right w:val="none" w:sz="0" w:space="0" w:color="auto"/>
                                                  </w:divBdr>
                                                  <w:divsChild>
                                                    <w:div w:id="973102176">
                                                      <w:marLeft w:val="0"/>
                                                      <w:marRight w:val="0"/>
                                                      <w:marTop w:val="0"/>
                                                      <w:marBottom w:val="0"/>
                                                      <w:divBdr>
                                                        <w:top w:val="none" w:sz="0" w:space="0" w:color="auto"/>
                                                        <w:left w:val="none" w:sz="0" w:space="0" w:color="auto"/>
                                                        <w:bottom w:val="none" w:sz="0" w:space="0" w:color="auto"/>
                                                        <w:right w:val="none" w:sz="0" w:space="0" w:color="auto"/>
                                                      </w:divBdr>
                                                    </w:div>
                                                  </w:divsChild>
                                                </w:div>
                                                <w:div w:id="1050763395">
                                                  <w:marLeft w:val="0"/>
                                                  <w:marRight w:val="0"/>
                                                  <w:marTop w:val="0"/>
                                                  <w:marBottom w:val="0"/>
                                                  <w:divBdr>
                                                    <w:top w:val="none" w:sz="0" w:space="0" w:color="auto"/>
                                                    <w:left w:val="none" w:sz="0" w:space="0" w:color="auto"/>
                                                    <w:bottom w:val="none" w:sz="0" w:space="0" w:color="auto"/>
                                                    <w:right w:val="none" w:sz="0" w:space="0" w:color="auto"/>
                                                  </w:divBdr>
                                                  <w:divsChild>
                                                    <w:div w:id="1362127421">
                                                      <w:marLeft w:val="0"/>
                                                      <w:marRight w:val="0"/>
                                                      <w:marTop w:val="0"/>
                                                      <w:marBottom w:val="0"/>
                                                      <w:divBdr>
                                                        <w:top w:val="none" w:sz="0" w:space="0" w:color="auto"/>
                                                        <w:left w:val="none" w:sz="0" w:space="0" w:color="auto"/>
                                                        <w:bottom w:val="none" w:sz="0" w:space="0" w:color="auto"/>
                                                        <w:right w:val="none" w:sz="0" w:space="0" w:color="auto"/>
                                                      </w:divBdr>
                                                    </w:div>
                                                  </w:divsChild>
                                                </w:div>
                                                <w:div w:id="1403990121">
                                                  <w:marLeft w:val="0"/>
                                                  <w:marRight w:val="0"/>
                                                  <w:marTop w:val="0"/>
                                                  <w:marBottom w:val="0"/>
                                                  <w:divBdr>
                                                    <w:top w:val="none" w:sz="0" w:space="0" w:color="auto"/>
                                                    <w:left w:val="none" w:sz="0" w:space="0" w:color="auto"/>
                                                    <w:bottom w:val="none" w:sz="0" w:space="0" w:color="auto"/>
                                                    <w:right w:val="none" w:sz="0" w:space="0" w:color="auto"/>
                                                  </w:divBdr>
                                                  <w:divsChild>
                                                    <w:div w:id="2031686212">
                                                      <w:marLeft w:val="0"/>
                                                      <w:marRight w:val="0"/>
                                                      <w:marTop w:val="0"/>
                                                      <w:marBottom w:val="0"/>
                                                      <w:divBdr>
                                                        <w:top w:val="none" w:sz="0" w:space="0" w:color="auto"/>
                                                        <w:left w:val="none" w:sz="0" w:space="0" w:color="auto"/>
                                                        <w:bottom w:val="none" w:sz="0" w:space="0" w:color="auto"/>
                                                        <w:right w:val="none" w:sz="0" w:space="0" w:color="auto"/>
                                                      </w:divBdr>
                                                    </w:div>
                                                  </w:divsChild>
                                                </w:div>
                                                <w:div w:id="2125491641">
                                                  <w:marLeft w:val="0"/>
                                                  <w:marRight w:val="0"/>
                                                  <w:marTop w:val="0"/>
                                                  <w:marBottom w:val="0"/>
                                                  <w:divBdr>
                                                    <w:top w:val="none" w:sz="0" w:space="0" w:color="auto"/>
                                                    <w:left w:val="none" w:sz="0" w:space="0" w:color="auto"/>
                                                    <w:bottom w:val="none" w:sz="0" w:space="0" w:color="auto"/>
                                                    <w:right w:val="none" w:sz="0" w:space="0" w:color="auto"/>
                                                  </w:divBdr>
                                                  <w:divsChild>
                                                    <w:div w:id="230241957">
                                                      <w:marLeft w:val="0"/>
                                                      <w:marRight w:val="0"/>
                                                      <w:marTop w:val="0"/>
                                                      <w:marBottom w:val="0"/>
                                                      <w:divBdr>
                                                        <w:top w:val="none" w:sz="0" w:space="0" w:color="auto"/>
                                                        <w:left w:val="none" w:sz="0" w:space="0" w:color="auto"/>
                                                        <w:bottom w:val="none" w:sz="0" w:space="0" w:color="auto"/>
                                                        <w:right w:val="none" w:sz="0" w:space="0" w:color="auto"/>
                                                      </w:divBdr>
                                                    </w:div>
                                                  </w:divsChild>
                                                </w:div>
                                                <w:div w:id="1455903806">
                                                  <w:marLeft w:val="0"/>
                                                  <w:marRight w:val="0"/>
                                                  <w:marTop w:val="0"/>
                                                  <w:marBottom w:val="0"/>
                                                  <w:divBdr>
                                                    <w:top w:val="none" w:sz="0" w:space="0" w:color="auto"/>
                                                    <w:left w:val="none" w:sz="0" w:space="0" w:color="auto"/>
                                                    <w:bottom w:val="none" w:sz="0" w:space="0" w:color="auto"/>
                                                    <w:right w:val="none" w:sz="0" w:space="0" w:color="auto"/>
                                                  </w:divBdr>
                                                  <w:divsChild>
                                                    <w:div w:id="952907252">
                                                      <w:marLeft w:val="0"/>
                                                      <w:marRight w:val="0"/>
                                                      <w:marTop w:val="0"/>
                                                      <w:marBottom w:val="0"/>
                                                      <w:divBdr>
                                                        <w:top w:val="none" w:sz="0" w:space="0" w:color="auto"/>
                                                        <w:left w:val="none" w:sz="0" w:space="0" w:color="auto"/>
                                                        <w:bottom w:val="none" w:sz="0" w:space="0" w:color="auto"/>
                                                        <w:right w:val="none" w:sz="0" w:space="0" w:color="auto"/>
                                                      </w:divBdr>
                                                    </w:div>
                                                  </w:divsChild>
                                                </w:div>
                                                <w:div w:id="760494656">
                                                  <w:marLeft w:val="0"/>
                                                  <w:marRight w:val="0"/>
                                                  <w:marTop w:val="0"/>
                                                  <w:marBottom w:val="0"/>
                                                  <w:divBdr>
                                                    <w:top w:val="none" w:sz="0" w:space="0" w:color="auto"/>
                                                    <w:left w:val="none" w:sz="0" w:space="0" w:color="auto"/>
                                                    <w:bottom w:val="none" w:sz="0" w:space="0" w:color="auto"/>
                                                    <w:right w:val="none" w:sz="0" w:space="0" w:color="auto"/>
                                                  </w:divBdr>
                                                  <w:divsChild>
                                                    <w:div w:id="128979480">
                                                      <w:marLeft w:val="0"/>
                                                      <w:marRight w:val="0"/>
                                                      <w:marTop w:val="0"/>
                                                      <w:marBottom w:val="0"/>
                                                      <w:divBdr>
                                                        <w:top w:val="none" w:sz="0" w:space="0" w:color="auto"/>
                                                        <w:left w:val="none" w:sz="0" w:space="0" w:color="auto"/>
                                                        <w:bottom w:val="none" w:sz="0" w:space="0" w:color="auto"/>
                                                        <w:right w:val="none" w:sz="0" w:space="0" w:color="auto"/>
                                                      </w:divBdr>
                                                    </w:div>
                                                  </w:divsChild>
                                                </w:div>
                                                <w:div w:id="2021347362">
                                                  <w:marLeft w:val="0"/>
                                                  <w:marRight w:val="0"/>
                                                  <w:marTop w:val="0"/>
                                                  <w:marBottom w:val="0"/>
                                                  <w:divBdr>
                                                    <w:top w:val="none" w:sz="0" w:space="0" w:color="auto"/>
                                                    <w:left w:val="none" w:sz="0" w:space="0" w:color="auto"/>
                                                    <w:bottom w:val="none" w:sz="0" w:space="0" w:color="auto"/>
                                                    <w:right w:val="none" w:sz="0" w:space="0" w:color="auto"/>
                                                  </w:divBdr>
                                                  <w:divsChild>
                                                    <w:div w:id="1737702461">
                                                      <w:marLeft w:val="0"/>
                                                      <w:marRight w:val="0"/>
                                                      <w:marTop w:val="0"/>
                                                      <w:marBottom w:val="0"/>
                                                      <w:divBdr>
                                                        <w:top w:val="none" w:sz="0" w:space="0" w:color="auto"/>
                                                        <w:left w:val="none" w:sz="0" w:space="0" w:color="auto"/>
                                                        <w:bottom w:val="none" w:sz="0" w:space="0" w:color="auto"/>
                                                        <w:right w:val="none" w:sz="0" w:space="0" w:color="auto"/>
                                                      </w:divBdr>
                                                    </w:div>
                                                  </w:divsChild>
                                                </w:div>
                                                <w:div w:id="571621761">
                                                  <w:marLeft w:val="0"/>
                                                  <w:marRight w:val="0"/>
                                                  <w:marTop w:val="0"/>
                                                  <w:marBottom w:val="0"/>
                                                  <w:divBdr>
                                                    <w:top w:val="none" w:sz="0" w:space="0" w:color="auto"/>
                                                    <w:left w:val="none" w:sz="0" w:space="0" w:color="auto"/>
                                                    <w:bottom w:val="none" w:sz="0" w:space="0" w:color="auto"/>
                                                    <w:right w:val="none" w:sz="0" w:space="0" w:color="auto"/>
                                                  </w:divBdr>
                                                  <w:divsChild>
                                                    <w:div w:id="1509445351">
                                                      <w:marLeft w:val="0"/>
                                                      <w:marRight w:val="0"/>
                                                      <w:marTop w:val="0"/>
                                                      <w:marBottom w:val="0"/>
                                                      <w:divBdr>
                                                        <w:top w:val="none" w:sz="0" w:space="0" w:color="auto"/>
                                                        <w:left w:val="none" w:sz="0" w:space="0" w:color="auto"/>
                                                        <w:bottom w:val="none" w:sz="0" w:space="0" w:color="auto"/>
                                                        <w:right w:val="none" w:sz="0" w:space="0" w:color="auto"/>
                                                      </w:divBdr>
                                                    </w:div>
                                                  </w:divsChild>
                                                </w:div>
                                                <w:div w:id="2135828613">
                                                  <w:marLeft w:val="0"/>
                                                  <w:marRight w:val="0"/>
                                                  <w:marTop w:val="0"/>
                                                  <w:marBottom w:val="0"/>
                                                  <w:divBdr>
                                                    <w:top w:val="none" w:sz="0" w:space="0" w:color="auto"/>
                                                    <w:left w:val="none" w:sz="0" w:space="0" w:color="auto"/>
                                                    <w:bottom w:val="none" w:sz="0" w:space="0" w:color="auto"/>
                                                    <w:right w:val="none" w:sz="0" w:space="0" w:color="auto"/>
                                                  </w:divBdr>
                                                  <w:divsChild>
                                                    <w:div w:id="102045377">
                                                      <w:marLeft w:val="0"/>
                                                      <w:marRight w:val="0"/>
                                                      <w:marTop w:val="0"/>
                                                      <w:marBottom w:val="0"/>
                                                      <w:divBdr>
                                                        <w:top w:val="none" w:sz="0" w:space="0" w:color="auto"/>
                                                        <w:left w:val="none" w:sz="0" w:space="0" w:color="auto"/>
                                                        <w:bottom w:val="none" w:sz="0" w:space="0" w:color="auto"/>
                                                        <w:right w:val="none" w:sz="0" w:space="0" w:color="auto"/>
                                                      </w:divBdr>
                                                    </w:div>
                                                  </w:divsChild>
                                                </w:div>
                                                <w:div w:id="2049446183">
                                                  <w:marLeft w:val="0"/>
                                                  <w:marRight w:val="0"/>
                                                  <w:marTop w:val="0"/>
                                                  <w:marBottom w:val="0"/>
                                                  <w:divBdr>
                                                    <w:top w:val="none" w:sz="0" w:space="0" w:color="auto"/>
                                                    <w:left w:val="none" w:sz="0" w:space="0" w:color="auto"/>
                                                    <w:bottom w:val="none" w:sz="0" w:space="0" w:color="auto"/>
                                                    <w:right w:val="none" w:sz="0" w:space="0" w:color="auto"/>
                                                  </w:divBdr>
                                                  <w:divsChild>
                                                    <w:div w:id="1459033276">
                                                      <w:marLeft w:val="0"/>
                                                      <w:marRight w:val="0"/>
                                                      <w:marTop w:val="0"/>
                                                      <w:marBottom w:val="0"/>
                                                      <w:divBdr>
                                                        <w:top w:val="none" w:sz="0" w:space="0" w:color="auto"/>
                                                        <w:left w:val="none" w:sz="0" w:space="0" w:color="auto"/>
                                                        <w:bottom w:val="none" w:sz="0" w:space="0" w:color="auto"/>
                                                        <w:right w:val="none" w:sz="0" w:space="0" w:color="auto"/>
                                                      </w:divBdr>
                                                    </w:div>
                                                  </w:divsChild>
                                                </w:div>
                                                <w:div w:id="1856459486">
                                                  <w:marLeft w:val="0"/>
                                                  <w:marRight w:val="0"/>
                                                  <w:marTop w:val="0"/>
                                                  <w:marBottom w:val="0"/>
                                                  <w:divBdr>
                                                    <w:top w:val="none" w:sz="0" w:space="0" w:color="auto"/>
                                                    <w:left w:val="none" w:sz="0" w:space="0" w:color="auto"/>
                                                    <w:bottom w:val="none" w:sz="0" w:space="0" w:color="auto"/>
                                                    <w:right w:val="none" w:sz="0" w:space="0" w:color="auto"/>
                                                  </w:divBdr>
                                                  <w:divsChild>
                                                    <w:div w:id="496460059">
                                                      <w:marLeft w:val="0"/>
                                                      <w:marRight w:val="0"/>
                                                      <w:marTop w:val="0"/>
                                                      <w:marBottom w:val="0"/>
                                                      <w:divBdr>
                                                        <w:top w:val="none" w:sz="0" w:space="0" w:color="auto"/>
                                                        <w:left w:val="none" w:sz="0" w:space="0" w:color="auto"/>
                                                        <w:bottom w:val="none" w:sz="0" w:space="0" w:color="auto"/>
                                                        <w:right w:val="none" w:sz="0" w:space="0" w:color="auto"/>
                                                      </w:divBdr>
                                                    </w:div>
                                                  </w:divsChild>
                                                </w:div>
                                                <w:div w:id="722485618">
                                                  <w:marLeft w:val="0"/>
                                                  <w:marRight w:val="0"/>
                                                  <w:marTop w:val="0"/>
                                                  <w:marBottom w:val="0"/>
                                                  <w:divBdr>
                                                    <w:top w:val="none" w:sz="0" w:space="0" w:color="auto"/>
                                                    <w:left w:val="none" w:sz="0" w:space="0" w:color="auto"/>
                                                    <w:bottom w:val="none" w:sz="0" w:space="0" w:color="auto"/>
                                                    <w:right w:val="none" w:sz="0" w:space="0" w:color="auto"/>
                                                  </w:divBdr>
                                                  <w:divsChild>
                                                    <w:div w:id="1471943282">
                                                      <w:marLeft w:val="0"/>
                                                      <w:marRight w:val="0"/>
                                                      <w:marTop w:val="0"/>
                                                      <w:marBottom w:val="0"/>
                                                      <w:divBdr>
                                                        <w:top w:val="none" w:sz="0" w:space="0" w:color="auto"/>
                                                        <w:left w:val="none" w:sz="0" w:space="0" w:color="auto"/>
                                                        <w:bottom w:val="none" w:sz="0" w:space="0" w:color="auto"/>
                                                        <w:right w:val="none" w:sz="0" w:space="0" w:color="auto"/>
                                                      </w:divBdr>
                                                    </w:div>
                                                  </w:divsChild>
                                                </w:div>
                                                <w:div w:id="1420980553">
                                                  <w:marLeft w:val="0"/>
                                                  <w:marRight w:val="0"/>
                                                  <w:marTop w:val="0"/>
                                                  <w:marBottom w:val="0"/>
                                                  <w:divBdr>
                                                    <w:top w:val="none" w:sz="0" w:space="0" w:color="auto"/>
                                                    <w:left w:val="none" w:sz="0" w:space="0" w:color="auto"/>
                                                    <w:bottom w:val="none" w:sz="0" w:space="0" w:color="auto"/>
                                                    <w:right w:val="none" w:sz="0" w:space="0" w:color="auto"/>
                                                  </w:divBdr>
                                                  <w:divsChild>
                                                    <w:div w:id="186022019">
                                                      <w:marLeft w:val="0"/>
                                                      <w:marRight w:val="0"/>
                                                      <w:marTop w:val="0"/>
                                                      <w:marBottom w:val="0"/>
                                                      <w:divBdr>
                                                        <w:top w:val="none" w:sz="0" w:space="0" w:color="auto"/>
                                                        <w:left w:val="none" w:sz="0" w:space="0" w:color="auto"/>
                                                        <w:bottom w:val="none" w:sz="0" w:space="0" w:color="auto"/>
                                                        <w:right w:val="none" w:sz="0" w:space="0" w:color="auto"/>
                                                      </w:divBdr>
                                                    </w:div>
                                                  </w:divsChild>
                                                </w:div>
                                                <w:div w:id="2122987063">
                                                  <w:marLeft w:val="0"/>
                                                  <w:marRight w:val="0"/>
                                                  <w:marTop w:val="0"/>
                                                  <w:marBottom w:val="0"/>
                                                  <w:divBdr>
                                                    <w:top w:val="none" w:sz="0" w:space="0" w:color="auto"/>
                                                    <w:left w:val="none" w:sz="0" w:space="0" w:color="auto"/>
                                                    <w:bottom w:val="none" w:sz="0" w:space="0" w:color="auto"/>
                                                    <w:right w:val="none" w:sz="0" w:space="0" w:color="auto"/>
                                                  </w:divBdr>
                                                  <w:divsChild>
                                                    <w:div w:id="1982612301">
                                                      <w:marLeft w:val="0"/>
                                                      <w:marRight w:val="0"/>
                                                      <w:marTop w:val="0"/>
                                                      <w:marBottom w:val="0"/>
                                                      <w:divBdr>
                                                        <w:top w:val="none" w:sz="0" w:space="0" w:color="auto"/>
                                                        <w:left w:val="none" w:sz="0" w:space="0" w:color="auto"/>
                                                        <w:bottom w:val="none" w:sz="0" w:space="0" w:color="auto"/>
                                                        <w:right w:val="none" w:sz="0" w:space="0" w:color="auto"/>
                                                      </w:divBdr>
                                                    </w:div>
                                                  </w:divsChild>
                                                </w:div>
                                                <w:div w:id="594167356">
                                                  <w:marLeft w:val="0"/>
                                                  <w:marRight w:val="0"/>
                                                  <w:marTop w:val="0"/>
                                                  <w:marBottom w:val="0"/>
                                                  <w:divBdr>
                                                    <w:top w:val="none" w:sz="0" w:space="0" w:color="auto"/>
                                                    <w:left w:val="none" w:sz="0" w:space="0" w:color="auto"/>
                                                    <w:bottom w:val="none" w:sz="0" w:space="0" w:color="auto"/>
                                                    <w:right w:val="none" w:sz="0" w:space="0" w:color="auto"/>
                                                  </w:divBdr>
                                                  <w:divsChild>
                                                    <w:div w:id="522473128">
                                                      <w:marLeft w:val="0"/>
                                                      <w:marRight w:val="0"/>
                                                      <w:marTop w:val="0"/>
                                                      <w:marBottom w:val="0"/>
                                                      <w:divBdr>
                                                        <w:top w:val="none" w:sz="0" w:space="0" w:color="auto"/>
                                                        <w:left w:val="none" w:sz="0" w:space="0" w:color="auto"/>
                                                        <w:bottom w:val="none" w:sz="0" w:space="0" w:color="auto"/>
                                                        <w:right w:val="none" w:sz="0" w:space="0" w:color="auto"/>
                                                      </w:divBdr>
                                                    </w:div>
                                                  </w:divsChild>
                                                </w:div>
                                                <w:div w:id="1875651378">
                                                  <w:marLeft w:val="0"/>
                                                  <w:marRight w:val="0"/>
                                                  <w:marTop w:val="0"/>
                                                  <w:marBottom w:val="0"/>
                                                  <w:divBdr>
                                                    <w:top w:val="none" w:sz="0" w:space="0" w:color="auto"/>
                                                    <w:left w:val="none" w:sz="0" w:space="0" w:color="auto"/>
                                                    <w:bottom w:val="none" w:sz="0" w:space="0" w:color="auto"/>
                                                    <w:right w:val="none" w:sz="0" w:space="0" w:color="auto"/>
                                                  </w:divBdr>
                                                  <w:divsChild>
                                                    <w:div w:id="1429810125">
                                                      <w:marLeft w:val="0"/>
                                                      <w:marRight w:val="0"/>
                                                      <w:marTop w:val="0"/>
                                                      <w:marBottom w:val="0"/>
                                                      <w:divBdr>
                                                        <w:top w:val="none" w:sz="0" w:space="0" w:color="auto"/>
                                                        <w:left w:val="none" w:sz="0" w:space="0" w:color="auto"/>
                                                        <w:bottom w:val="none" w:sz="0" w:space="0" w:color="auto"/>
                                                        <w:right w:val="none" w:sz="0" w:space="0" w:color="auto"/>
                                                      </w:divBdr>
                                                    </w:div>
                                                  </w:divsChild>
                                                </w:div>
                                                <w:div w:id="1408500509">
                                                  <w:marLeft w:val="0"/>
                                                  <w:marRight w:val="0"/>
                                                  <w:marTop w:val="0"/>
                                                  <w:marBottom w:val="0"/>
                                                  <w:divBdr>
                                                    <w:top w:val="none" w:sz="0" w:space="0" w:color="auto"/>
                                                    <w:left w:val="none" w:sz="0" w:space="0" w:color="auto"/>
                                                    <w:bottom w:val="none" w:sz="0" w:space="0" w:color="auto"/>
                                                    <w:right w:val="none" w:sz="0" w:space="0" w:color="auto"/>
                                                  </w:divBdr>
                                                  <w:divsChild>
                                                    <w:div w:id="1355620493">
                                                      <w:marLeft w:val="0"/>
                                                      <w:marRight w:val="0"/>
                                                      <w:marTop w:val="0"/>
                                                      <w:marBottom w:val="0"/>
                                                      <w:divBdr>
                                                        <w:top w:val="none" w:sz="0" w:space="0" w:color="auto"/>
                                                        <w:left w:val="none" w:sz="0" w:space="0" w:color="auto"/>
                                                        <w:bottom w:val="none" w:sz="0" w:space="0" w:color="auto"/>
                                                        <w:right w:val="none" w:sz="0" w:space="0" w:color="auto"/>
                                                      </w:divBdr>
                                                    </w:div>
                                                  </w:divsChild>
                                                </w:div>
                                                <w:div w:id="391855442">
                                                  <w:marLeft w:val="0"/>
                                                  <w:marRight w:val="0"/>
                                                  <w:marTop w:val="0"/>
                                                  <w:marBottom w:val="0"/>
                                                  <w:divBdr>
                                                    <w:top w:val="none" w:sz="0" w:space="0" w:color="auto"/>
                                                    <w:left w:val="none" w:sz="0" w:space="0" w:color="auto"/>
                                                    <w:bottom w:val="none" w:sz="0" w:space="0" w:color="auto"/>
                                                    <w:right w:val="none" w:sz="0" w:space="0" w:color="auto"/>
                                                  </w:divBdr>
                                                  <w:divsChild>
                                                    <w:div w:id="966858410">
                                                      <w:marLeft w:val="0"/>
                                                      <w:marRight w:val="0"/>
                                                      <w:marTop w:val="0"/>
                                                      <w:marBottom w:val="0"/>
                                                      <w:divBdr>
                                                        <w:top w:val="none" w:sz="0" w:space="0" w:color="auto"/>
                                                        <w:left w:val="none" w:sz="0" w:space="0" w:color="auto"/>
                                                        <w:bottom w:val="none" w:sz="0" w:space="0" w:color="auto"/>
                                                        <w:right w:val="none" w:sz="0" w:space="0" w:color="auto"/>
                                                      </w:divBdr>
                                                    </w:div>
                                                  </w:divsChild>
                                                </w:div>
                                                <w:div w:id="845630583">
                                                  <w:marLeft w:val="0"/>
                                                  <w:marRight w:val="0"/>
                                                  <w:marTop w:val="0"/>
                                                  <w:marBottom w:val="0"/>
                                                  <w:divBdr>
                                                    <w:top w:val="none" w:sz="0" w:space="0" w:color="auto"/>
                                                    <w:left w:val="none" w:sz="0" w:space="0" w:color="auto"/>
                                                    <w:bottom w:val="none" w:sz="0" w:space="0" w:color="auto"/>
                                                    <w:right w:val="none" w:sz="0" w:space="0" w:color="auto"/>
                                                  </w:divBdr>
                                                  <w:divsChild>
                                                    <w:div w:id="1721858862">
                                                      <w:marLeft w:val="0"/>
                                                      <w:marRight w:val="0"/>
                                                      <w:marTop w:val="0"/>
                                                      <w:marBottom w:val="0"/>
                                                      <w:divBdr>
                                                        <w:top w:val="none" w:sz="0" w:space="0" w:color="auto"/>
                                                        <w:left w:val="none" w:sz="0" w:space="0" w:color="auto"/>
                                                        <w:bottom w:val="none" w:sz="0" w:space="0" w:color="auto"/>
                                                        <w:right w:val="none" w:sz="0" w:space="0" w:color="auto"/>
                                                      </w:divBdr>
                                                    </w:div>
                                                  </w:divsChild>
                                                </w:div>
                                                <w:div w:id="1468930607">
                                                  <w:marLeft w:val="0"/>
                                                  <w:marRight w:val="0"/>
                                                  <w:marTop w:val="0"/>
                                                  <w:marBottom w:val="0"/>
                                                  <w:divBdr>
                                                    <w:top w:val="none" w:sz="0" w:space="0" w:color="auto"/>
                                                    <w:left w:val="none" w:sz="0" w:space="0" w:color="auto"/>
                                                    <w:bottom w:val="none" w:sz="0" w:space="0" w:color="auto"/>
                                                    <w:right w:val="none" w:sz="0" w:space="0" w:color="auto"/>
                                                  </w:divBdr>
                                                  <w:divsChild>
                                                    <w:div w:id="1328633747">
                                                      <w:marLeft w:val="0"/>
                                                      <w:marRight w:val="0"/>
                                                      <w:marTop w:val="0"/>
                                                      <w:marBottom w:val="0"/>
                                                      <w:divBdr>
                                                        <w:top w:val="none" w:sz="0" w:space="0" w:color="auto"/>
                                                        <w:left w:val="none" w:sz="0" w:space="0" w:color="auto"/>
                                                        <w:bottom w:val="none" w:sz="0" w:space="0" w:color="auto"/>
                                                        <w:right w:val="none" w:sz="0" w:space="0" w:color="auto"/>
                                                      </w:divBdr>
                                                    </w:div>
                                                  </w:divsChild>
                                                </w:div>
                                                <w:div w:id="1556160093">
                                                  <w:marLeft w:val="0"/>
                                                  <w:marRight w:val="0"/>
                                                  <w:marTop w:val="0"/>
                                                  <w:marBottom w:val="0"/>
                                                  <w:divBdr>
                                                    <w:top w:val="none" w:sz="0" w:space="0" w:color="auto"/>
                                                    <w:left w:val="none" w:sz="0" w:space="0" w:color="auto"/>
                                                    <w:bottom w:val="none" w:sz="0" w:space="0" w:color="auto"/>
                                                    <w:right w:val="none" w:sz="0" w:space="0" w:color="auto"/>
                                                  </w:divBdr>
                                                  <w:divsChild>
                                                    <w:div w:id="1469517817">
                                                      <w:marLeft w:val="0"/>
                                                      <w:marRight w:val="0"/>
                                                      <w:marTop w:val="0"/>
                                                      <w:marBottom w:val="0"/>
                                                      <w:divBdr>
                                                        <w:top w:val="none" w:sz="0" w:space="0" w:color="auto"/>
                                                        <w:left w:val="none" w:sz="0" w:space="0" w:color="auto"/>
                                                        <w:bottom w:val="none" w:sz="0" w:space="0" w:color="auto"/>
                                                        <w:right w:val="none" w:sz="0" w:space="0" w:color="auto"/>
                                                      </w:divBdr>
                                                    </w:div>
                                                  </w:divsChild>
                                                </w:div>
                                                <w:div w:id="907226436">
                                                  <w:marLeft w:val="0"/>
                                                  <w:marRight w:val="0"/>
                                                  <w:marTop w:val="0"/>
                                                  <w:marBottom w:val="0"/>
                                                  <w:divBdr>
                                                    <w:top w:val="none" w:sz="0" w:space="0" w:color="auto"/>
                                                    <w:left w:val="none" w:sz="0" w:space="0" w:color="auto"/>
                                                    <w:bottom w:val="none" w:sz="0" w:space="0" w:color="auto"/>
                                                    <w:right w:val="none" w:sz="0" w:space="0" w:color="auto"/>
                                                  </w:divBdr>
                                                  <w:divsChild>
                                                    <w:div w:id="440876551">
                                                      <w:marLeft w:val="0"/>
                                                      <w:marRight w:val="0"/>
                                                      <w:marTop w:val="0"/>
                                                      <w:marBottom w:val="0"/>
                                                      <w:divBdr>
                                                        <w:top w:val="none" w:sz="0" w:space="0" w:color="auto"/>
                                                        <w:left w:val="none" w:sz="0" w:space="0" w:color="auto"/>
                                                        <w:bottom w:val="none" w:sz="0" w:space="0" w:color="auto"/>
                                                        <w:right w:val="none" w:sz="0" w:space="0" w:color="auto"/>
                                                      </w:divBdr>
                                                    </w:div>
                                                  </w:divsChild>
                                                </w:div>
                                                <w:div w:id="1578519601">
                                                  <w:marLeft w:val="0"/>
                                                  <w:marRight w:val="0"/>
                                                  <w:marTop w:val="0"/>
                                                  <w:marBottom w:val="0"/>
                                                  <w:divBdr>
                                                    <w:top w:val="none" w:sz="0" w:space="0" w:color="auto"/>
                                                    <w:left w:val="none" w:sz="0" w:space="0" w:color="auto"/>
                                                    <w:bottom w:val="none" w:sz="0" w:space="0" w:color="auto"/>
                                                    <w:right w:val="none" w:sz="0" w:space="0" w:color="auto"/>
                                                  </w:divBdr>
                                                  <w:divsChild>
                                                    <w:div w:id="1819616668">
                                                      <w:marLeft w:val="0"/>
                                                      <w:marRight w:val="0"/>
                                                      <w:marTop w:val="0"/>
                                                      <w:marBottom w:val="0"/>
                                                      <w:divBdr>
                                                        <w:top w:val="none" w:sz="0" w:space="0" w:color="auto"/>
                                                        <w:left w:val="none" w:sz="0" w:space="0" w:color="auto"/>
                                                        <w:bottom w:val="none" w:sz="0" w:space="0" w:color="auto"/>
                                                        <w:right w:val="none" w:sz="0" w:space="0" w:color="auto"/>
                                                      </w:divBdr>
                                                    </w:div>
                                                  </w:divsChild>
                                                </w:div>
                                                <w:div w:id="689721028">
                                                  <w:marLeft w:val="0"/>
                                                  <w:marRight w:val="0"/>
                                                  <w:marTop w:val="0"/>
                                                  <w:marBottom w:val="0"/>
                                                  <w:divBdr>
                                                    <w:top w:val="none" w:sz="0" w:space="0" w:color="auto"/>
                                                    <w:left w:val="none" w:sz="0" w:space="0" w:color="auto"/>
                                                    <w:bottom w:val="none" w:sz="0" w:space="0" w:color="auto"/>
                                                    <w:right w:val="none" w:sz="0" w:space="0" w:color="auto"/>
                                                  </w:divBdr>
                                                  <w:divsChild>
                                                    <w:div w:id="2039894359">
                                                      <w:marLeft w:val="0"/>
                                                      <w:marRight w:val="0"/>
                                                      <w:marTop w:val="0"/>
                                                      <w:marBottom w:val="0"/>
                                                      <w:divBdr>
                                                        <w:top w:val="none" w:sz="0" w:space="0" w:color="auto"/>
                                                        <w:left w:val="none" w:sz="0" w:space="0" w:color="auto"/>
                                                        <w:bottom w:val="none" w:sz="0" w:space="0" w:color="auto"/>
                                                        <w:right w:val="none" w:sz="0" w:space="0" w:color="auto"/>
                                                      </w:divBdr>
                                                    </w:div>
                                                  </w:divsChild>
                                                </w:div>
                                                <w:div w:id="604769207">
                                                  <w:marLeft w:val="0"/>
                                                  <w:marRight w:val="0"/>
                                                  <w:marTop w:val="0"/>
                                                  <w:marBottom w:val="0"/>
                                                  <w:divBdr>
                                                    <w:top w:val="none" w:sz="0" w:space="0" w:color="auto"/>
                                                    <w:left w:val="none" w:sz="0" w:space="0" w:color="auto"/>
                                                    <w:bottom w:val="none" w:sz="0" w:space="0" w:color="auto"/>
                                                    <w:right w:val="none" w:sz="0" w:space="0" w:color="auto"/>
                                                  </w:divBdr>
                                                  <w:divsChild>
                                                    <w:div w:id="1562713238">
                                                      <w:marLeft w:val="0"/>
                                                      <w:marRight w:val="0"/>
                                                      <w:marTop w:val="0"/>
                                                      <w:marBottom w:val="0"/>
                                                      <w:divBdr>
                                                        <w:top w:val="none" w:sz="0" w:space="0" w:color="auto"/>
                                                        <w:left w:val="none" w:sz="0" w:space="0" w:color="auto"/>
                                                        <w:bottom w:val="none" w:sz="0" w:space="0" w:color="auto"/>
                                                        <w:right w:val="none" w:sz="0" w:space="0" w:color="auto"/>
                                                      </w:divBdr>
                                                    </w:div>
                                                  </w:divsChild>
                                                </w:div>
                                                <w:div w:id="1177114146">
                                                  <w:marLeft w:val="0"/>
                                                  <w:marRight w:val="0"/>
                                                  <w:marTop w:val="0"/>
                                                  <w:marBottom w:val="0"/>
                                                  <w:divBdr>
                                                    <w:top w:val="none" w:sz="0" w:space="0" w:color="auto"/>
                                                    <w:left w:val="none" w:sz="0" w:space="0" w:color="auto"/>
                                                    <w:bottom w:val="none" w:sz="0" w:space="0" w:color="auto"/>
                                                    <w:right w:val="none" w:sz="0" w:space="0" w:color="auto"/>
                                                  </w:divBdr>
                                                  <w:divsChild>
                                                    <w:div w:id="1680963577">
                                                      <w:marLeft w:val="0"/>
                                                      <w:marRight w:val="0"/>
                                                      <w:marTop w:val="0"/>
                                                      <w:marBottom w:val="0"/>
                                                      <w:divBdr>
                                                        <w:top w:val="none" w:sz="0" w:space="0" w:color="auto"/>
                                                        <w:left w:val="none" w:sz="0" w:space="0" w:color="auto"/>
                                                        <w:bottom w:val="none" w:sz="0" w:space="0" w:color="auto"/>
                                                        <w:right w:val="none" w:sz="0" w:space="0" w:color="auto"/>
                                                      </w:divBdr>
                                                    </w:div>
                                                  </w:divsChild>
                                                </w:div>
                                                <w:div w:id="2066025947">
                                                  <w:marLeft w:val="0"/>
                                                  <w:marRight w:val="0"/>
                                                  <w:marTop w:val="0"/>
                                                  <w:marBottom w:val="0"/>
                                                  <w:divBdr>
                                                    <w:top w:val="none" w:sz="0" w:space="0" w:color="auto"/>
                                                    <w:left w:val="none" w:sz="0" w:space="0" w:color="auto"/>
                                                    <w:bottom w:val="none" w:sz="0" w:space="0" w:color="auto"/>
                                                    <w:right w:val="none" w:sz="0" w:space="0" w:color="auto"/>
                                                  </w:divBdr>
                                                  <w:divsChild>
                                                    <w:div w:id="2053075165">
                                                      <w:marLeft w:val="0"/>
                                                      <w:marRight w:val="0"/>
                                                      <w:marTop w:val="0"/>
                                                      <w:marBottom w:val="0"/>
                                                      <w:divBdr>
                                                        <w:top w:val="none" w:sz="0" w:space="0" w:color="auto"/>
                                                        <w:left w:val="none" w:sz="0" w:space="0" w:color="auto"/>
                                                        <w:bottom w:val="none" w:sz="0" w:space="0" w:color="auto"/>
                                                        <w:right w:val="none" w:sz="0" w:space="0" w:color="auto"/>
                                                      </w:divBdr>
                                                    </w:div>
                                                  </w:divsChild>
                                                </w:div>
                                                <w:div w:id="2046636947">
                                                  <w:marLeft w:val="0"/>
                                                  <w:marRight w:val="0"/>
                                                  <w:marTop w:val="0"/>
                                                  <w:marBottom w:val="0"/>
                                                  <w:divBdr>
                                                    <w:top w:val="none" w:sz="0" w:space="0" w:color="auto"/>
                                                    <w:left w:val="none" w:sz="0" w:space="0" w:color="auto"/>
                                                    <w:bottom w:val="none" w:sz="0" w:space="0" w:color="auto"/>
                                                    <w:right w:val="none" w:sz="0" w:space="0" w:color="auto"/>
                                                  </w:divBdr>
                                                  <w:divsChild>
                                                    <w:div w:id="1072240284">
                                                      <w:marLeft w:val="0"/>
                                                      <w:marRight w:val="0"/>
                                                      <w:marTop w:val="0"/>
                                                      <w:marBottom w:val="0"/>
                                                      <w:divBdr>
                                                        <w:top w:val="none" w:sz="0" w:space="0" w:color="auto"/>
                                                        <w:left w:val="none" w:sz="0" w:space="0" w:color="auto"/>
                                                        <w:bottom w:val="none" w:sz="0" w:space="0" w:color="auto"/>
                                                        <w:right w:val="none" w:sz="0" w:space="0" w:color="auto"/>
                                                      </w:divBdr>
                                                    </w:div>
                                                  </w:divsChild>
                                                </w:div>
                                                <w:div w:id="1181310300">
                                                  <w:marLeft w:val="0"/>
                                                  <w:marRight w:val="0"/>
                                                  <w:marTop w:val="0"/>
                                                  <w:marBottom w:val="0"/>
                                                  <w:divBdr>
                                                    <w:top w:val="none" w:sz="0" w:space="0" w:color="auto"/>
                                                    <w:left w:val="none" w:sz="0" w:space="0" w:color="auto"/>
                                                    <w:bottom w:val="none" w:sz="0" w:space="0" w:color="auto"/>
                                                    <w:right w:val="none" w:sz="0" w:space="0" w:color="auto"/>
                                                  </w:divBdr>
                                                  <w:divsChild>
                                                    <w:div w:id="753936462">
                                                      <w:marLeft w:val="0"/>
                                                      <w:marRight w:val="0"/>
                                                      <w:marTop w:val="0"/>
                                                      <w:marBottom w:val="0"/>
                                                      <w:divBdr>
                                                        <w:top w:val="none" w:sz="0" w:space="0" w:color="auto"/>
                                                        <w:left w:val="none" w:sz="0" w:space="0" w:color="auto"/>
                                                        <w:bottom w:val="none" w:sz="0" w:space="0" w:color="auto"/>
                                                        <w:right w:val="none" w:sz="0" w:space="0" w:color="auto"/>
                                                      </w:divBdr>
                                                    </w:div>
                                                  </w:divsChild>
                                                </w:div>
                                                <w:div w:id="727147212">
                                                  <w:marLeft w:val="0"/>
                                                  <w:marRight w:val="0"/>
                                                  <w:marTop w:val="0"/>
                                                  <w:marBottom w:val="0"/>
                                                  <w:divBdr>
                                                    <w:top w:val="none" w:sz="0" w:space="0" w:color="auto"/>
                                                    <w:left w:val="none" w:sz="0" w:space="0" w:color="auto"/>
                                                    <w:bottom w:val="none" w:sz="0" w:space="0" w:color="auto"/>
                                                    <w:right w:val="none" w:sz="0" w:space="0" w:color="auto"/>
                                                  </w:divBdr>
                                                  <w:divsChild>
                                                    <w:div w:id="304701501">
                                                      <w:marLeft w:val="0"/>
                                                      <w:marRight w:val="0"/>
                                                      <w:marTop w:val="0"/>
                                                      <w:marBottom w:val="0"/>
                                                      <w:divBdr>
                                                        <w:top w:val="none" w:sz="0" w:space="0" w:color="auto"/>
                                                        <w:left w:val="none" w:sz="0" w:space="0" w:color="auto"/>
                                                        <w:bottom w:val="none" w:sz="0" w:space="0" w:color="auto"/>
                                                        <w:right w:val="none" w:sz="0" w:space="0" w:color="auto"/>
                                                      </w:divBdr>
                                                    </w:div>
                                                  </w:divsChild>
                                                </w:div>
                                                <w:div w:id="1423916572">
                                                  <w:marLeft w:val="0"/>
                                                  <w:marRight w:val="0"/>
                                                  <w:marTop w:val="0"/>
                                                  <w:marBottom w:val="0"/>
                                                  <w:divBdr>
                                                    <w:top w:val="none" w:sz="0" w:space="0" w:color="auto"/>
                                                    <w:left w:val="none" w:sz="0" w:space="0" w:color="auto"/>
                                                    <w:bottom w:val="none" w:sz="0" w:space="0" w:color="auto"/>
                                                    <w:right w:val="none" w:sz="0" w:space="0" w:color="auto"/>
                                                  </w:divBdr>
                                                  <w:divsChild>
                                                    <w:div w:id="1786464133">
                                                      <w:marLeft w:val="0"/>
                                                      <w:marRight w:val="0"/>
                                                      <w:marTop w:val="0"/>
                                                      <w:marBottom w:val="0"/>
                                                      <w:divBdr>
                                                        <w:top w:val="none" w:sz="0" w:space="0" w:color="auto"/>
                                                        <w:left w:val="none" w:sz="0" w:space="0" w:color="auto"/>
                                                        <w:bottom w:val="none" w:sz="0" w:space="0" w:color="auto"/>
                                                        <w:right w:val="none" w:sz="0" w:space="0" w:color="auto"/>
                                                      </w:divBdr>
                                                    </w:div>
                                                  </w:divsChild>
                                                </w:div>
                                                <w:div w:id="1011032803">
                                                  <w:marLeft w:val="0"/>
                                                  <w:marRight w:val="0"/>
                                                  <w:marTop w:val="0"/>
                                                  <w:marBottom w:val="0"/>
                                                  <w:divBdr>
                                                    <w:top w:val="none" w:sz="0" w:space="0" w:color="auto"/>
                                                    <w:left w:val="none" w:sz="0" w:space="0" w:color="auto"/>
                                                    <w:bottom w:val="none" w:sz="0" w:space="0" w:color="auto"/>
                                                    <w:right w:val="none" w:sz="0" w:space="0" w:color="auto"/>
                                                  </w:divBdr>
                                                  <w:divsChild>
                                                    <w:div w:id="1585141254">
                                                      <w:marLeft w:val="0"/>
                                                      <w:marRight w:val="0"/>
                                                      <w:marTop w:val="0"/>
                                                      <w:marBottom w:val="0"/>
                                                      <w:divBdr>
                                                        <w:top w:val="none" w:sz="0" w:space="0" w:color="auto"/>
                                                        <w:left w:val="none" w:sz="0" w:space="0" w:color="auto"/>
                                                        <w:bottom w:val="none" w:sz="0" w:space="0" w:color="auto"/>
                                                        <w:right w:val="none" w:sz="0" w:space="0" w:color="auto"/>
                                                      </w:divBdr>
                                                    </w:div>
                                                  </w:divsChild>
                                                </w:div>
                                                <w:div w:id="442698671">
                                                  <w:marLeft w:val="0"/>
                                                  <w:marRight w:val="0"/>
                                                  <w:marTop w:val="0"/>
                                                  <w:marBottom w:val="0"/>
                                                  <w:divBdr>
                                                    <w:top w:val="none" w:sz="0" w:space="0" w:color="auto"/>
                                                    <w:left w:val="none" w:sz="0" w:space="0" w:color="auto"/>
                                                    <w:bottom w:val="none" w:sz="0" w:space="0" w:color="auto"/>
                                                    <w:right w:val="none" w:sz="0" w:space="0" w:color="auto"/>
                                                  </w:divBdr>
                                                  <w:divsChild>
                                                    <w:div w:id="810247299">
                                                      <w:marLeft w:val="0"/>
                                                      <w:marRight w:val="0"/>
                                                      <w:marTop w:val="0"/>
                                                      <w:marBottom w:val="0"/>
                                                      <w:divBdr>
                                                        <w:top w:val="none" w:sz="0" w:space="0" w:color="auto"/>
                                                        <w:left w:val="none" w:sz="0" w:space="0" w:color="auto"/>
                                                        <w:bottom w:val="none" w:sz="0" w:space="0" w:color="auto"/>
                                                        <w:right w:val="none" w:sz="0" w:space="0" w:color="auto"/>
                                                      </w:divBdr>
                                                    </w:div>
                                                  </w:divsChild>
                                                </w:div>
                                                <w:div w:id="55251150">
                                                  <w:marLeft w:val="0"/>
                                                  <w:marRight w:val="0"/>
                                                  <w:marTop w:val="0"/>
                                                  <w:marBottom w:val="0"/>
                                                  <w:divBdr>
                                                    <w:top w:val="none" w:sz="0" w:space="0" w:color="auto"/>
                                                    <w:left w:val="none" w:sz="0" w:space="0" w:color="auto"/>
                                                    <w:bottom w:val="none" w:sz="0" w:space="0" w:color="auto"/>
                                                    <w:right w:val="none" w:sz="0" w:space="0" w:color="auto"/>
                                                  </w:divBdr>
                                                  <w:divsChild>
                                                    <w:div w:id="889925719">
                                                      <w:marLeft w:val="0"/>
                                                      <w:marRight w:val="0"/>
                                                      <w:marTop w:val="0"/>
                                                      <w:marBottom w:val="0"/>
                                                      <w:divBdr>
                                                        <w:top w:val="none" w:sz="0" w:space="0" w:color="auto"/>
                                                        <w:left w:val="none" w:sz="0" w:space="0" w:color="auto"/>
                                                        <w:bottom w:val="none" w:sz="0" w:space="0" w:color="auto"/>
                                                        <w:right w:val="none" w:sz="0" w:space="0" w:color="auto"/>
                                                      </w:divBdr>
                                                    </w:div>
                                                  </w:divsChild>
                                                </w:div>
                                                <w:div w:id="288780325">
                                                  <w:marLeft w:val="0"/>
                                                  <w:marRight w:val="0"/>
                                                  <w:marTop w:val="0"/>
                                                  <w:marBottom w:val="0"/>
                                                  <w:divBdr>
                                                    <w:top w:val="none" w:sz="0" w:space="0" w:color="auto"/>
                                                    <w:left w:val="none" w:sz="0" w:space="0" w:color="auto"/>
                                                    <w:bottom w:val="none" w:sz="0" w:space="0" w:color="auto"/>
                                                    <w:right w:val="none" w:sz="0" w:space="0" w:color="auto"/>
                                                  </w:divBdr>
                                                  <w:divsChild>
                                                    <w:div w:id="9661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798360">
                                          <w:marLeft w:val="0"/>
                                          <w:marRight w:val="0"/>
                                          <w:marTop w:val="0"/>
                                          <w:marBottom w:val="0"/>
                                          <w:divBdr>
                                            <w:top w:val="none" w:sz="0" w:space="0" w:color="auto"/>
                                            <w:left w:val="none" w:sz="0" w:space="0" w:color="auto"/>
                                            <w:bottom w:val="none" w:sz="0" w:space="0" w:color="auto"/>
                                            <w:right w:val="none" w:sz="0" w:space="0" w:color="auto"/>
                                          </w:divBdr>
                                          <w:divsChild>
                                            <w:div w:id="1928881972">
                                              <w:marLeft w:val="0"/>
                                              <w:marRight w:val="0"/>
                                              <w:marTop w:val="0"/>
                                              <w:marBottom w:val="0"/>
                                              <w:divBdr>
                                                <w:top w:val="none" w:sz="0" w:space="0" w:color="auto"/>
                                                <w:left w:val="none" w:sz="0" w:space="0" w:color="auto"/>
                                                <w:bottom w:val="none" w:sz="0" w:space="0" w:color="auto"/>
                                                <w:right w:val="none" w:sz="0" w:space="0" w:color="auto"/>
                                              </w:divBdr>
                                            </w:div>
                                          </w:divsChild>
                                        </w:div>
                                        <w:div w:id="263733024">
                                          <w:marLeft w:val="0"/>
                                          <w:marRight w:val="0"/>
                                          <w:marTop w:val="0"/>
                                          <w:marBottom w:val="0"/>
                                          <w:divBdr>
                                            <w:top w:val="none" w:sz="0" w:space="0" w:color="auto"/>
                                            <w:left w:val="none" w:sz="0" w:space="0" w:color="auto"/>
                                            <w:bottom w:val="none" w:sz="0" w:space="0" w:color="auto"/>
                                            <w:right w:val="none" w:sz="0" w:space="0" w:color="auto"/>
                                          </w:divBdr>
                                          <w:divsChild>
                                            <w:div w:id="697003650">
                                              <w:marLeft w:val="0"/>
                                              <w:marRight w:val="0"/>
                                              <w:marTop w:val="0"/>
                                              <w:marBottom w:val="0"/>
                                              <w:divBdr>
                                                <w:top w:val="none" w:sz="0" w:space="0" w:color="auto"/>
                                                <w:left w:val="none" w:sz="0" w:space="0" w:color="auto"/>
                                                <w:bottom w:val="none" w:sz="0" w:space="0" w:color="auto"/>
                                                <w:right w:val="none" w:sz="0" w:space="0" w:color="auto"/>
                                              </w:divBdr>
                                            </w:div>
                                          </w:divsChild>
                                        </w:div>
                                        <w:div w:id="1102654093">
                                          <w:marLeft w:val="0"/>
                                          <w:marRight w:val="0"/>
                                          <w:marTop w:val="0"/>
                                          <w:marBottom w:val="0"/>
                                          <w:divBdr>
                                            <w:top w:val="none" w:sz="0" w:space="0" w:color="auto"/>
                                            <w:left w:val="none" w:sz="0" w:space="0" w:color="auto"/>
                                            <w:bottom w:val="none" w:sz="0" w:space="0" w:color="auto"/>
                                            <w:right w:val="none" w:sz="0" w:space="0" w:color="auto"/>
                                          </w:divBdr>
                                          <w:divsChild>
                                            <w:div w:id="438181051">
                                              <w:marLeft w:val="0"/>
                                              <w:marRight w:val="0"/>
                                              <w:marTop w:val="0"/>
                                              <w:marBottom w:val="0"/>
                                              <w:divBdr>
                                                <w:top w:val="none" w:sz="0" w:space="0" w:color="auto"/>
                                                <w:left w:val="none" w:sz="0" w:space="0" w:color="auto"/>
                                                <w:bottom w:val="none" w:sz="0" w:space="0" w:color="auto"/>
                                                <w:right w:val="none" w:sz="0" w:space="0" w:color="auto"/>
                                              </w:divBdr>
                                            </w:div>
                                          </w:divsChild>
                                        </w:div>
                                        <w:div w:id="1248420359">
                                          <w:marLeft w:val="0"/>
                                          <w:marRight w:val="0"/>
                                          <w:marTop w:val="0"/>
                                          <w:marBottom w:val="0"/>
                                          <w:divBdr>
                                            <w:top w:val="none" w:sz="0" w:space="0" w:color="auto"/>
                                            <w:left w:val="none" w:sz="0" w:space="0" w:color="auto"/>
                                            <w:bottom w:val="none" w:sz="0" w:space="0" w:color="auto"/>
                                            <w:right w:val="none" w:sz="0" w:space="0" w:color="auto"/>
                                          </w:divBdr>
                                          <w:divsChild>
                                            <w:div w:id="1023749258">
                                              <w:marLeft w:val="0"/>
                                              <w:marRight w:val="0"/>
                                              <w:marTop w:val="45"/>
                                              <w:marBottom w:val="45"/>
                                              <w:divBdr>
                                                <w:top w:val="none" w:sz="0" w:space="0" w:color="auto"/>
                                                <w:left w:val="none" w:sz="0" w:space="0" w:color="auto"/>
                                                <w:bottom w:val="none" w:sz="0" w:space="0" w:color="auto"/>
                                                <w:right w:val="none" w:sz="0" w:space="0" w:color="auto"/>
                                              </w:divBdr>
                                            </w:div>
                                          </w:divsChild>
                                        </w:div>
                                        <w:div w:id="1765540243">
                                          <w:marLeft w:val="0"/>
                                          <w:marRight w:val="0"/>
                                          <w:marTop w:val="0"/>
                                          <w:marBottom w:val="0"/>
                                          <w:divBdr>
                                            <w:top w:val="none" w:sz="0" w:space="0" w:color="auto"/>
                                            <w:left w:val="none" w:sz="0" w:space="0" w:color="auto"/>
                                            <w:bottom w:val="none" w:sz="0" w:space="0" w:color="auto"/>
                                            <w:right w:val="none" w:sz="0" w:space="0" w:color="auto"/>
                                          </w:divBdr>
                                          <w:divsChild>
                                            <w:div w:id="951859590">
                                              <w:marLeft w:val="0"/>
                                              <w:marRight w:val="0"/>
                                              <w:marTop w:val="45"/>
                                              <w:marBottom w:val="45"/>
                                              <w:divBdr>
                                                <w:top w:val="none" w:sz="0" w:space="0" w:color="auto"/>
                                                <w:left w:val="none" w:sz="0" w:space="0" w:color="auto"/>
                                                <w:bottom w:val="none" w:sz="0" w:space="0" w:color="auto"/>
                                                <w:right w:val="none" w:sz="0" w:space="0" w:color="auto"/>
                                              </w:divBdr>
                                            </w:div>
                                          </w:divsChild>
                                        </w:div>
                                        <w:div w:id="364912263">
                                          <w:marLeft w:val="0"/>
                                          <w:marRight w:val="0"/>
                                          <w:marTop w:val="0"/>
                                          <w:marBottom w:val="0"/>
                                          <w:divBdr>
                                            <w:top w:val="none" w:sz="0" w:space="0" w:color="auto"/>
                                            <w:left w:val="none" w:sz="0" w:space="0" w:color="auto"/>
                                            <w:bottom w:val="none" w:sz="0" w:space="0" w:color="auto"/>
                                            <w:right w:val="none" w:sz="0" w:space="0" w:color="auto"/>
                                          </w:divBdr>
                                          <w:divsChild>
                                            <w:div w:id="1731688857">
                                              <w:marLeft w:val="0"/>
                                              <w:marRight w:val="0"/>
                                              <w:marTop w:val="45"/>
                                              <w:marBottom w:val="45"/>
                                              <w:divBdr>
                                                <w:top w:val="none" w:sz="0" w:space="0" w:color="auto"/>
                                                <w:left w:val="none" w:sz="0" w:space="0" w:color="auto"/>
                                                <w:bottom w:val="none" w:sz="0" w:space="0" w:color="auto"/>
                                                <w:right w:val="none" w:sz="0" w:space="0" w:color="auto"/>
                                              </w:divBdr>
                                            </w:div>
                                          </w:divsChild>
                                        </w:div>
                                        <w:div w:id="1417483047">
                                          <w:marLeft w:val="0"/>
                                          <w:marRight w:val="0"/>
                                          <w:marTop w:val="0"/>
                                          <w:marBottom w:val="0"/>
                                          <w:divBdr>
                                            <w:top w:val="none" w:sz="0" w:space="0" w:color="auto"/>
                                            <w:left w:val="none" w:sz="0" w:space="0" w:color="auto"/>
                                            <w:bottom w:val="none" w:sz="0" w:space="0" w:color="auto"/>
                                            <w:right w:val="none" w:sz="0" w:space="0" w:color="auto"/>
                                          </w:divBdr>
                                          <w:divsChild>
                                            <w:div w:id="542059118">
                                              <w:marLeft w:val="0"/>
                                              <w:marRight w:val="0"/>
                                              <w:marTop w:val="45"/>
                                              <w:marBottom w:val="45"/>
                                              <w:divBdr>
                                                <w:top w:val="none" w:sz="0" w:space="0" w:color="auto"/>
                                                <w:left w:val="none" w:sz="0" w:space="0" w:color="auto"/>
                                                <w:bottom w:val="none" w:sz="0" w:space="0" w:color="auto"/>
                                                <w:right w:val="none" w:sz="0" w:space="0" w:color="auto"/>
                                              </w:divBdr>
                                            </w:div>
                                          </w:divsChild>
                                        </w:div>
                                        <w:div w:id="2003852762">
                                          <w:marLeft w:val="0"/>
                                          <w:marRight w:val="0"/>
                                          <w:marTop w:val="0"/>
                                          <w:marBottom w:val="0"/>
                                          <w:divBdr>
                                            <w:top w:val="none" w:sz="0" w:space="0" w:color="auto"/>
                                            <w:left w:val="none" w:sz="0" w:space="0" w:color="auto"/>
                                            <w:bottom w:val="none" w:sz="0" w:space="0" w:color="auto"/>
                                            <w:right w:val="none" w:sz="0" w:space="0" w:color="auto"/>
                                          </w:divBdr>
                                          <w:divsChild>
                                            <w:div w:id="1442719366">
                                              <w:marLeft w:val="0"/>
                                              <w:marRight w:val="0"/>
                                              <w:marTop w:val="45"/>
                                              <w:marBottom w:val="45"/>
                                              <w:divBdr>
                                                <w:top w:val="none" w:sz="0" w:space="0" w:color="auto"/>
                                                <w:left w:val="none" w:sz="0" w:space="0" w:color="auto"/>
                                                <w:bottom w:val="none" w:sz="0" w:space="0" w:color="auto"/>
                                                <w:right w:val="none" w:sz="0" w:space="0" w:color="auto"/>
                                              </w:divBdr>
                                            </w:div>
                                          </w:divsChild>
                                        </w:div>
                                        <w:div w:id="202865206">
                                          <w:marLeft w:val="0"/>
                                          <w:marRight w:val="0"/>
                                          <w:marTop w:val="0"/>
                                          <w:marBottom w:val="0"/>
                                          <w:divBdr>
                                            <w:top w:val="none" w:sz="0" w:space="0" w:color="auto"/>
                                            <w:left w:val="none" w:sz="0" w:space="0" w:color="auto"/>
                                            <w:bottom w:val="none" w:sz="0" w:space="0" w:color="auto"/>
                                            <w:right w:val="none" w:sz="0" w:space="0" w:color="auto"/>
                                          </w:divBdr>
                                          <w:divsChild>
                                            <w:div w:id="24087121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3744426">
                  <w:marLeft w:val="3300"/>
                  <w:marRight w:val="0"/>
                  <w:marTop w:val="0"/>
                  <w:marBottom w:val="0"/>
                  <w:divBdr>
                    <w:top w:val="single" w:sz="2" w:space="0" w:color="A8A8A8"/>
                    <w:left w:val="single" w:sz="6" w:space="0" w:color="A8A8A8"/>
                    <w:bottom w:val="single" w:sz="2" w:space="0" w:color="A8A8A8"/>
                    <w:right w:val="single" w:sz="6" w:space="0" w:color="A8A8A8"/>
                  </w:divBdr>
                  <w:divsChild>
                    <w:div w:id="695035197">
                      <w:marLeft w:val="-15"/>
                      <w:marRight w:val="-15"/>
                      <w:marTop w:val="0"/>
                      <w:marBottom w:val="0"/>
                      <w:divBdr>
                        <w:top w:val="none" w:sz="0" w:space="0" w:color="auto"/>
                        <w:left w:val="none" w:sz="0" w:space="0" w:color="auto"/>
                        <w:bottom w:val="none" w:sz="0" w:space="0" w:color="auto"/>
                        <w:right w:val="none" w:sz="0" w:space="0" w:color="auto"/>
                      </w:divBdr>
                      <w:divsChild>
                        <w:div w:id="19499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80472">
      <w:bodyDiv w:val="1"/>
      <w:marLeft w:val="0"/>
      <w:marRight w:val="0"/>
      <w:marTop w:val="0"/>
      <w:marBottom w:val="0"/>
      <w:divBdr>
        <w:top w:val="none" w:sz="0" w:space="0" w:color="auto"/>
        <w:left w:val="none" w:sz="0" w:space="0" w:color="auto"/>
        <w:bottom w:val="none" w:sz="0" w:space="0" w:color="auto"/>
        <w:right w:val="none" w:sz="0" w:space="0" w:color="auto"/>
      </w:divBdr>
    </w:div>
    <w:div w:id="1685593052">
      <w:bodyDiv w:val="1"/>
      <w:marLeft w:val="0"/>
      <w:marRight w:val="0"/>
      <w:marTop w:val="0"/>
      <w:marBottom w:val="0"/>
      <w:divBdr>
        <w:top w:val="none" w:sz="0" w:space="0" w:color="auto"/>
        <w:left w:val="none" w:sz="0" w:space="0" w:color="auto"/>
        <w:bottom w:val="none" w:sz="0" w:space="0" w:color="auto"/>
        <w:right w:val="none" w:sz="0" w:space="0" w:color="auto"/>
      </w:divBdr>
    </w:div>
    <w:div w:id="1709644002">
      <w:bodyDiv w:val="1"/>
      <w:marLeft w:val="0"/>
      <w:marRight w:val="0"/>
      <w:marTop w:val="0"/>
      <w:marBottom w:val="0"/>
      <w:divBdr>
        <w:top w:val="none" w:sz="0" w:space="0" w:color="auto"/>
        <w:left w:val="none" w:sz="0" w:space="0" w:color="auto"/>
        <w:bottom w:val="none" w:sz="0" w:space="0" w:color="auto"/>
        <w:right w:val="none" w:sz="0" w:space="0" w:color="auto"/>
      </w:divBdr>
    </w:div>
    <w:div w:id="1736203438">
      <w:bodyDiv w:val="1"/>
      <w:marLeft w:val="0"/>
      <w:marRight w:val="0"/>
      <w:marTop w:val="0"/>
      <w:marBottom w:val="0"/>
      <w:divBdr>
        <w:top w:val="none" w:sz="0" w:space="0" w:color="auto"/>
        <w:left w:val="none" w:sz="0" w:space="0" w:color="auto"/>
        <w:bottom w:val="none" w:sz="0" w:space="0" w:color="auto"/>
        <w:right w:val="none" w:sz="0" w:space="0" w:color="auto"/>
      </w:divBdr>
    </w:div>
    <w:div w:id="1743483684">
      <w:bodyDiv w:val="1"/>
      <w:marLeft w:val="0"/>
      <w:marRight w:val="0"/>
      <w:marTop w:val="0"/>
      <w:marBottom w:val="0"/>
      <w:divBdr>
        <w:top w:val="none" w:sz="0" w:space="0" w:color="auto"/>
        <w:left w:val="none" w:sz="0" w:space="0" w:color="auto"/>
        <w:bottom w:val="none" w:sz="0" w:space="0" w:color="auto"/>
        <w:right w:val="none" w:sz="0" w:space="0" w:color="auto"/>
      </w:divBdr>
    </w:div>
    <w:div w:id="1746301845">
      <w:bodyDiv w:val="1"/>
      <w:marLeft w:val="0"/>
      <w:marRight w:val="0"/>
      <w:marTop w:val="0"/>
      <w:marBottom w:val="0"/>
      <w:divBdr>
        <w:top w:val="none" w:sz="0" w:space="0" w:color="auto"/>
        <w:left w:val="none" w:sz="0" w:space="0" w:color="auto"/>
        <w:bottom w:val="none" w:sz="0" w:space="0" w:color="auto"/>
        <w:right w:val="none" w:sz="0" w:space="0" w:color="auto"/>
      </w:divBdr>
    </w:div>
    <w:div w:id="1749885870">
      <w:bodyDiv w:val="1"/>
      <w:marLeft w:val="0"/>
      <w:marRight w:val="0"/>
      <w:marTop w:val="0"/>
      <w:marBottom w:val="0"/>
      <w:divBdr>
        <w:top w:val="none" w:sz="0" w:space="0" w:color="auto"/>
        <w:left w:val="none" w:sz="0" w:space="0" w:color="auto"/>
        <w:bottom w:val="none" w:sz="0" w:space="0" w:color="auto"/>
        <w:right w:val="none" w:sz="0" w:space="0" w:color="auto"/>
      </w:divBdr>
    </w:div>
    <w:div w:id="1751466528">
      <w:bodyDiv w:val="1"/>
      <w:marLeft w:val="0"/>
      <w:marRight w:val="0"/>
      <w:marTop w:val="0"/>
      <w:marBottom w:val="0"/>
      <w:divBdr>
        <w:top w:val="none" w:sz="0" w:space="0" w:color="auto"/>
        <w:left w:val="none" w:sz="0" w:space="0" w:color="auto"/>
        <w:bottom w:val="none" w:sz="0" w:space="0" w:color="auto"/>
        <w:right w:val="none" w:sz="0" w:space="0" w:color="auto"/>
      </w:divBdr>
    </w:div>
    <w:div w:id="1752696490">
      <w:bodyDiv w:val="1"/>
      <w:marLeft w:val="0"/>
      <w:marRight w:val="0"/>
      <w:marTop w:val="0"/>
      <w:marBottom w:val="0"/>
      <w:divBdr>
        <w:top w:val="none" w:sz="0" w:space="0" w:color="auto"/>
        <w:left w:val="none" w:sz="0" w:space="0" w:color="auto"/>
        <w:bottom w:val="none" w:sz="0" w:space="0" w:color="auto"/>
        <w:right w:val="none" w:sz="0" w:space="0" w:color="auto"/>
      </w:divBdr>
    </w:div>
    <w:div w:id="1756323929">
      <w:bodyDiv w:val="1"/>
      <w:marLeft w:val="0"/>
      <w:marRight w:val="0"/>
      <w:marTop w:val="0"/>
      <w:marBottom w:val="0"/>
      <w:divBdr>
        <w:top w:val="none" w:sz="0" w:space="0" w:color="auto"/>
        <w:left w:val="none" w:sz="0" w:space="0" w:color="auto"/>
        <w:bottom w:val="none" w:sz="0" w:space="0" w:color="auto"/>
        <w:right w:val="none" w:sz="0" w:space="0" w:color="auto"/>
      </w:divBdr>
    </w:div>
    <w:div w:id="1758476644">
      <w:bodyDiv w:val="1"/>
      <w:marLeft w:val="0"/>
      <w:marRight w:val="0"/>
      <w:marTop w:val="0"/>
      <w:marBottom w:val="0"/>
      <w:divBdr>
        <w:top w:val="none" w:sz="0" w:space="0" w:color="auto"/>
        <w:left w:val="none" w:sz="0" w:space="0" w:color="auto"/>
        <w:bottom w:val="none" w:sz="0" w:space="0" w:color="auto"/>
        <w:right w:val="none" w:sz="0" w:space="0" w:color="auto"/>
      </w:divBdr>
    </w:div>
    <w:div w:id="1764908897">
      <w:bodyDiv w:val="1"/>
      <w:marLeft w:val="0"/>
      <w:marRight w:val="0"/>
      <w:marTop w:val="0"/>
      <w:marBottom w:val="0"/>
      <w:divBdr>
        <w:top w:val="none" w:sz="0" w:space="0" w:color="auto"/>
        <w:left w:val="none" w:sz="0" w:space="0" w:color="auto"/>
        <w:bottom w:val="none" w:sz="0" w:space="0" w:color="auto"/>
        <w:right w:val="none" w:sz="0" w:space="0" w:color="auto"/>
      </w:divBdr>
    </w:div>
    <w:div w:id="1767462811">
      <w:bodyDiv w:val="1"/>
      <w:marLeft w:val="0"/>
      <w:marRight w:val="0"/>
      <w:marTop w:val="0"/>
      <w:marBottom w:val="0"/>
      <w:divBdr>
        <w:top w:val="none" w:sz="0" w:space="0" w:color="auto"/>
        <w:left w:val="none" w:sz="0" w:space="0" w:color="auto"/>
        <w:bottom w:val="none" w:sz="0" w:space="0" w:color="auto"/>
        <w:right w:val="none" w:sz="0" w:space="0" w:color="auto"/>
      </w:divBdr>
    </w:div>
    <w:div w:id="1767577329">
      <w:bodyDiv w:val="1"/>
      <w:marLeft w:val="0"/>
      <w:marRight w:val="0"/>
      <w:marTop w:val="0"/>
      <w:marBottom w:val="0"/>
      <w:divBdr>
        <w:top w:val="none" w:sz="0" w:space="0" w:color="auto"/>
        <w:left w:val="none" w:sz="0" w:space="0" w:color="auto"/>
        <w:bottom w:val="none" w:sz="0" w:space="0" w:color="auto"/>
        <w:right w:val="none" w:sz="0" w:space="0" w:color="auto"/>
      </w:divBdr>
    </w:div>
    <w:div w:id="1769963498">
      <w:bodyDiv w:val="1"/>
      <w:marLeft w:val="0"/>
      <w:marRight w:val="0"/>
      <w:marTop w:val="0"/>
      <w:marBottom w:val="0"/>
      <w:divBdr>
        <w:top w:val="none" w:sz="0" w:space="0" w:color="auto"/>
        <w:left w:val="none" w:sz="0" w:space="0" w:color="auto"/>
        <w:bottom w:val="none" w:sz="0" w:space="0" w:color="auto"/>
        <w:right w:val="none" w:sz="0" w:space="0" w:color="auto"/>
      </w:divBdr>
    </w:div>
    <w:div w:id="1782912817">
      <w:bodyDiv w:val="1"/>
      <w:marLeft w:val="0"/>
      <w:marRight w:val="0"/>
      <w:marTop w:val="0"/>
      <w:marBottom w:val="0"/>
      <w:divBdr>
        <w:top w:val="none" w:sz="0" w:space="0" w:color="auto"/>
        <w:left w:val="none" w:sz="0" w:space="0" w:color="auto"/>
        <w:bottom w:val="none" w:sz="0" w:space="0" w:color="auto"/>
        <w:right w:val="none" w:sz="0" w:space="0" w:color="auto"/>
      </w:divBdr>
    </w:div>
    <w:div w:id="1794715419">
      <w:bodyDiv w:val="1"/>
      <w:marLeft w:val="0"/>
      <w:marRight w:val="0"/>
      <w:marTop w:val="0"/>
      <w:marBottom w:val="0"/>
      <w:divBdr>
        <w:top w:val="none" w:sz="0" w:space="0" w:color="auto"/>
        <w:left w:val="none" w:sz="0" w:space="0" w:color="auto"/>
        <w:bottom w:val="none" w:sz="0" w:space="0" w:color="auto"/>
        <w:right w:val="none" w:sz="0" w:space="0" w:color="auto"/>
      </w:divBdr>
    </w:div>
    <w:div w:id="1800951654">
      <w:bodyDiv w:val="1"/>
      <w:marLeft w:val="0"/>
      <w:marRight w:val="0"/>
      <w:marTop w:val="0"/>
      <w:marBottom w:val="0"/>
      <w:divBdr>
        <w:top w:val="none" w:sz="0" w:space="0" w:color="auto"/>
        <w:left w:val="none" w:sz="0" w:space="0" w:color="auto"/>
        <w:bottom w:val="none" w:sz="0" w:space="0" w:color="auto"/>
        <w:right w:val="none" w:sz="0" w:space="0" w:color="auto"/>
      </w:divBdr>
    </w:div>
    <w:div w:id="1808204464">
      <w:bodyDiv w:val="1"/>
      <w:marLeft w:val="0"/>
      <w:marRight w:val="0"/>
      <w:marTop w:val="0"/>
      <w:marBottom w:val="0"/>
      <w:divBdr>
        <w:top w:val="none" w:sz="0" w:space="0" w:color="auto"/>
        <w:left w:val="none" w:sz="0" w:space="0" w:color="auto"/>
        <w:bottom w:val="none" w:sz="0" w:space="0" w:color="auto"/>
        <w:right w:val="none" w:sz="0" w:space="0" w:color="auto"/>
      </w:divBdr>
    </w:div>
    <w:div w:id="1810588556">
      <w:bodyDiv w:val="1"/>
      <w:marLeft w:val="0"/>
      <w:marRight w:val="0"/>
      <w:marTop w:val="0"/>
      <w:marBottom w:val="0"/>
      <w:divBdr>
        <w:top w:val="none" w:sz="0" w:space="0" w:color="auto"/>
        <w:left w:val="none" w:sz="0" w:space="0" w:color="auto"/>
        <w:bottom w:val="none" w:sz="0" w:space="0" w:color="auto"/>
        <w:right w:val="none" w:sz="0" w:space="0" w:color="auto"/>
      </w:divBdr>
    </w:div>
    <w:div w:id="1824003282">
      <w:bodyDiv w:val="1"/>
      <w:marLeft w:val="0"/>
      <w:marRight w:val="0"/>
      <w:marTop w:val="0"/>
      <w:marBottom w:val="0"/>
      <w:divBdr>
        <w:top w:val="none" w:sz="0" w:space="0" w:color="auto"/>
        <w:left w:val="none" w:sz="0" w:space="0" w:color="auto"/>
        <w:bottom w:val="none" w:sz="0" w:space="0" w:color="auto"/>
        <w:right w:val="none" w:sz="0" w:space="0" w:color="auto"/>
      </w:divBdr>
    </w:div>
    <w:div w:id="1824929816">
      <w:bodyDiv w:val="1"/>
      <w:marLeft w:val="0"/>
      <w:marRight w:val="0"/>
      <w:marTop w:val="0"/>
      <w:marBottom w:val="0"/>
      <w:divBdr>
        <w:top w:val="none" w:sz="0" w:space="0" w:color="auto"/>
        <w:left w:val="none" w:sz="0" w:space="0" w:color="auto"/>
        <w:bottom w:val="none" w:sz="0" w:space="0" w:color="auto"/>
        <w:right w:val="none" w:sz="0" w:space="0" w:color="auto"/>
      </w:divBdr>
    </w:div>
    <w:div w:id="1832788379">
      <w:bodyDiv w:val="1"/>
      <w:marLeft w:val="0"/>
      <w:marRight w:val="0"/>
      <w:marTop w:val="0"/>
      <w:marBottom w:val="0"/>
      <w:divBdr>
        <w:top w:val="none" w:sz="0" w:space="0" w:color="auto"/>
        <w:left w:val="none" w:sz="0" w:space="0" w:color="auto"/>
        <w:bottom w:val="none" w:sz="0" w:space="0" w:color="auto"/>
        <w:right w:val="none" w:sz="0" w:space="0" w:color="auto"/>
      </w:divBdr>
    </w:div>
    <w:div w:id="1833449344">
      <w:bodyDiv w:val="1"/>
      <w:marLeft w:val="0"/>
      <w:marRight w:val="0"/>
      <w:marTop w:val="0"/>
      <w:marBottom w:val="0"/>
      <w:divBdr>
        <w:top w:val="none" w:sz="0" w:space="0" w:color="auto"/>
        <w:left w:val="none" w:sz="0" w:space="0" w:color="auto"/>
        <w:bottom w:val="none" w:sz="0" w:space="0" w:color="auto"/>
        <w:right w:val="none" w:sz="0" w:space="0" w:color="auto"/>
      </w:divBdr>
    </w:div>
    <w:div w:id="1851948930">
      <w:bodyDiv w:val="1"/>
      <w:marLeft w:val="0"/>
      <w:marRight w:val="0"/>
      <w:marTop w:val="0"/>
      <w:marBottom w:val="0"/>
      <w:divBdr>
        <w:top w:val="none" w:sz="0" w:space="0" w:color="auto"/>
        <w:left w:val="none" w:sz="0" w:space="0" w:color="auto"/>
        <w:bottom w:val="none" w:sz="0" w:space="0" w:color="auto"/>
        <w:right w:val="none" w:sz="0" w:space="0" w:color="auto"/>
      </w:divBdr>
    </w:div>
    <w:div w:id="1854303273">
      <w:bodyDiv w:val="1"/>
      <w:marLeft w:val="0"/>
      <w:marRight w:val="0"/>
      <w:marTop w:val="0"/>
      <w:marBottom w:val="0"/>
      <w:divBdr>
        <w:top w:val="none" w:sz="0" w:space="0" w:color="auto"/>
        <w:left w:val="none" w:sz="0" w:space="0" w:color="auto"/>
        <w:bottom w:val="none" w:sz="0" w:space="0" w:color="auto"/>
        <w:right w:val="none" w:sz="0" w:space="0" w:color="auto"/>
      </w:divBdr>
    </w:div>
    <w:div w:id="1859808206">
      <w:bodyDiv w:val="1"/>
      <w:marLeft w:val="0"/>
      <w:marRight w:val="0"/>
      <w:marTop w:val="0"/>
      <w:marBottom w:val="0"/>
      <w:divBdr>
        <w:top w:val="none" w:sz="0" w:space="0" w:color="auto"/>
        <w:left w:val="none" w:sz="0" w:space="0" w:color="auto"/>
        <w:bottom w:val="none" w:sz="0" w:space="0" w:color="auto"/>
        <w:right w:val="none" w:sz="0" w:space="0" w:color="auto"/>
      </w:divBdr>
    </w:div>
    <w:div w:id="1860587428">
      <w:bodyDiv w:val="1"/>
      <w:marLeft w:val="0"/>
      <w:marRight w:val="0"/>
      <w:marTop w:val="0"/>
      <w:marBottom w:val="0"/>
      <w:divBdr>
        <w:top w:val="none" w:sz="0" w:space="0" w:color="auto"/>
        <w:left w:val="none" w:sz="0" w:space="0" w:color="auto"/>
        <w:bottom w:val="none" w:sz="0" w:space="0" w:color="auto"/>
        <w:right w:val="none" w:sz="0" w:space="0" w:color="auto"/>
      </w:divBdr>
    </w:div>
    <w:div w:id="1864052213">
      <w:bodyDiv w:val="1"/>
      <w:marLeft w:val="0"/>
      <w:marRight w:val="0"/>
      <w:marTop w:val="0"/>
      <w:marBottom w:val="0"/>
      <w:divBdr>
        <w:top w:val="none" w:sz="0" w:space="0" w:color="auto"/>
        <w:left w:val="none" w:sz="0" w:space="0" w:color="auto"/>
        <w:bottom w:val="none" w:sz="0" w:space="0" w:color="auto"/>
        <w:right w:val="none" w:sz="0" w:space="0" w:color="auto"/>
      </w:divBdr>
    </w:div>
    <w:div w:id="1865285833">
      <w:bodyDiv w:val="1"/>
      <w:marLeft w:val="0"/>
      <w:marRight w:val="0"/>
      <w:marTop w:val="0"/>
      <w:marBottom w:val="0"/>
      <w:divBdr>
        <w:top w:val="none" w:sz="0" w:space="0" w:color="auto"/>
        <w:left w:val="none" w:sz="0" w:space="0" w:color="auto"/>
        <w:bottom w:val="none" w:sz="0" w:space="0" w:color="auto"/>
        <w:right w:val="none" w:sz="0" w:space="0" w:color="auto"/>
      </w:divBdr>
    </w:div>
    <w:div w:id="1873107065">
      <w:bodyDiv w:val="1"/>
      <w:marLeft w:val="0"/>
      <w:marRight w:val="0"/>
      <w:marTop w:val="0"/>
      <w:marBottom w:val="0"/>
      <w:divBdr>
        <w:top w:val="none" w:sz="0" w:space="0" w:color="auto"/>
        <w:left w:val="none" w:sz="0" w:space="0" w:color="auto"/>
        <w:bottom w:val="none" w:sz="0" w:space="0" w:color="auto"/>
        <w:right w:val="none" w:sz="0" w:space="0" w:color="auto"/>
      </w:divBdr>
    </w:div>
    <w:div w:id="1873110169">
      <w:bodyDiv w:val="1"/>
      <w:marLeft w:val="0"/>
      <w:marRight w:val="0"/>
      <w:marTop w:val="0"/>
      <w:marBottom w:val="0"/>
      <w:divBdr>
        <w:top w:val="none" w:sz="0" w:space="0" w:color="auto"/>
        <w:left w:val="none" w:sz="0" w:space="0" w:color="auto"/>
        <w:bottom w:val="none" w:sz="0" w:space="0" w:color="auto"/>
        <w:right w:val="none" w:sz="0" w:space="0" w:color="auto"/>
      </w:divBdr>
    </w:div>
    <w:div w:id="1886135351">
      <w:bodyDiv w:val="1"/>
      <w:marLeft w:val="0"/>
      <w:marRight w:val="0"/>
      <w:marTop w:val="0"/>
      <w:marBottom w:val="0"/>
      <w:divBdr>
        <w:top w:val="none" w:sz="0" w:space="0" w:color="auto"/>
        <w:left w:val="none" w:sz="0" w:space="0" w:color="auto"/>
        <w:bottom w:val="none" w:sz="0" w:space="0" w:color="auto"/>
        <w:right w:val="none" w:sz="0" w:space="0" w:color="auto"/>
      </w:divBdr>
    </w:div>
    <w:div w:id="1910385141">
      <w:bodyDiv w:val="1"/>
      <w:marLeft w:val="0"/>
      <w:marRight w:val="0"/>
      <w:marTop w:val="0"/>
      <w:marBottom w:val="0"/>
      <w:divBdr>
        <w:top w:val="none" w:sz="0" w:space="0" w:color="auto"/>
        <w:left w:val="none" w:sz="0" w:space="0" w:color="auto"/>
        <w:bottom w:val="none" w:sz="0" w:space="0" w:color="auto"/>
        <w:right w:val="none" w:sz="0" w:space="0" w:color="auto"/>
      </w:divBdr>
    </w:div>
    <w:div w:id="1926567525">
      <w:bodyDiv w:val="1"/>
      <w:marLeft w:val="0"/>
      <w:marRight w:val="0"/>
      <w:marTop w:val="0"/>
      <w:marBottom w:val="0"/>
      <w:divBdr>
        <w:top w:val="none" w:sz="0" w:space="0" w:color="auto"/>
        <w:left w:val="none" w:sz="0" w:space="0" w:color="auto"/>
        <w:bottom w:val="none" w:sz="0" w:space="0" w:color="auto"/>
        <w:right w:val="none" w:sz="0" w:space="0" w:color="auto"/>
      </w:divBdr>
    </w:div>
    <w:div w:id="1944191073">
      <w:bodyDiv w:val="1"/>
      <w:marLeft w:val="0"/>
      <w:marRight w:val="0"/>
      <w:marTop w:val="0"/>
      <w:marBottom w:val="0"/>
      <w:divBdr>
        <w:top w:val="none" w:sz="0" w:space="0" w:color="auto"/>
        <w:left w:val="none" w:sz="0" w:space="0" w:color="auto"/>
        <w:bottom w:val="none" w:sz="0" w:space="0" w:color="auto"/>
        <w:right w:val="none" w:sz="0" w:space="0" w:color="auto"/>
      </w:divBdr>
    </w:div>
    <w:div w:id="1976257173">
      <w:bodyDiv w:val="1"/>
      <w:marLeft w:val="0"/>
      <w:marRight w:val="0"/>
      <w:marTop w:val="0"/>
      <w:marBottom w:val="0"/>
      <w:divBdr>
        <w:top w:val="none" w:sz="0" w:space="0" w:color="auto"/>
        <w:left w:val="none" w:sz="0" w:space="0" w:color="auto"/>
        <w:bottom w:val="none" w:sz="0" w:space="0" w:color="auto"/>
        <w:right w:val="none" w:sz="0" w:space="0" w:color="auto"/>
      </w:divBdr>
    </w:div>
    <w:div w:id="1985350923">
      <w:bodyDiv w:val="1"/>
      <w:marLeft w:val="0"/>
      <w:marRight w:val="0"/>
      <w:marTop w:val="0"/>
      <w:marBottom w:val="0"/>
      <w:divBdr>
        <w:top w:val="none" w:sz="0" w:space="0" w:color="auto"/>
        <w:left w:val="none" w:sz="0" w:space="0" w:color="auto"/>
        <w:bottom w:val="none" w:sz="0" w:space="0" w:color="auto"/>
        <w:right w:val="none" w:sz="0" w:space="0" w:color="auto"/>
      </w:divBdr>
      <w:divsChild>
        <w:div w:id="297998391">
          <w:marLeft w:val="0"/>
          <w:marRight w:val="0"/>
          <w:marTop w:val="0"/>
          <w:marBottom w:val="0"/>
          <w:divBdr>
            <w:top w:val="none" w:sz="0" w:space="0" w:color="auto"/>
            <w:left w:val="none" w:sz="0" w:space="0" w:color="auto"/>
            <w:bottom w:val="none" w:sz="0" w:space="0" w:color="auto"/>
            <w:right w:val="none" w:sz="0" w:space="0" w:color="auto"/>
          </w:divBdr>
          <w:divsChild>
            <w:div w:id="1345326231">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1986734742">
      <w:bodyDiv w:val="1"/>
      <w:marLeft w:val="0"/>
      <w:marRight w:val="0"/>
      <w:marTop w:val="0"/>
      <w:marBottom w:val="0"/>
      <w:divBdr>
        <w:top w:val="none" w:sz="0" w:space="0" w:color="auto"/>
        <w:left w:val="none" w:sz="0" w:space="0" w:color="auto"/>
        <w:bottom w:val="none" w:sz="0" w:space="0" w:color="auto"/>
        <w:right w:val="none" w:sz="0" w:space="0" w:color="auto"/>
      </w:divBdr>
    </w:div>
    <w:div w:id="1988782179">
      <w:bodyDiv w:val="1"/>
      <w:marLeft w:val="0"/>
      <w:marRight w:val="0"/>
      <w:marTop w:val="0"/>
      <w:marBottom w:val="0"/>
      <w:divBdr>
        <w:top w:val="none" w:sz="0" w:space="0" w:color="auto"/>
        <w:left w:val="none" w:sz="0" w:space="0" w:color="auto"/>
        <w:bottom w:val="none" w:sz="0" w:space="0" w:color="auto"/>
        <w:right w:val="none" w:sz="0" w:space="0" w:color="auto"/>
      </w:divBdr>
    </w:div>
    <w:div w:id="1990750072">
      <w:bodyDiv w:val="1"/>
      <w:marLeft w:val="0"/>
      <w:marRight w:val="0"/>
      <w:marTop w:val="0"/>
      <w:marBottom w:val="0"/>
      <w:divBdr>
        <w:top w:val="none" w:sz="0" w:space="0" w:color="auto"/>
        <w:left w:val="none" w:sz="0" w:space="0" w:color="auto"/>
        <w:bottom w:val="none" w:sz="0" w:space="0" w:color="auto"/>
        <w:right w:val="none" w:sz="0" w:space="0" w:color="auto"/>
      </w:divBdr>
    </w:div>
    <w:div w:id="2019577745">
      <w:bodyDiv w:val="1"/>
      <w:marLeft w:val="0"/>
      <w:marRight w:val="0"/>
      <w:marTop w:val="0"/>
      <w:marBottom w:val="0"/>
      <w:divBdr>
        <w:top w:val="none" w:sz="0" w:space="0" w:color="auto"/>
        <w:left w:val="none" w:sz="0" w:space="0" w:color="auto"/>
        <w:bottom w:val="none" w:sz="0" w:space="0" w:color="auto"/>
        <w:right w:val="none" w:sz="0" w:space="0" w:color="auto"/>
      </w:divBdr>
    </w:div>
    <w:div w:id="2058041110">
      <w:bodyDiv w:val="1"/>
      <w:marLeft w:val="0"/>
      <w:marRight w:val="0"/>
      <w:marTop w:val="0"/>
      <w:marBottom w:val="0"/>
      <w:divBdr>
        <w:top w:val="none" w:sz="0" w:space="0" w:color="auto"/>
        <w:left w:val="none" w:sz="0" w:space="0" w:color="auto"/>
        <w:bottom w:val="none" w:sz="0" w:space="0" w:color="auto"/>
        <w:right w:val="none" w:sz="0" w:space="0" w:color="auto"/>
      </w:divBdr>
    </w:div>
    <w:div w:id="2070956069">
      <w:bodyDiv w:val="1"/>
      <w:marLeft w:val="0"/>
      <w:marRight w:val="0"/>
      <w:marTop w:val="0"/>
      <w:marBottom w:val="0"/>
      <w:divBdr>
        <w:top w:val="none" w:sz="0" w:space="0" w:color="auto"/>
        <w:left w:val="none" w:sz="0" w:space="0" w:color="auto"/>
        <w:bottom w:val="none" w:sz="0" w:space="0" w:color="auto"/>
        <w:right w:val="none" w:sz="0" w:space="0" w:color="auto"/>
      </w:divBdr>
    </w:div>
    <w:div w:id="2072382921">
      <w:bodyDiv w:val="1"/>
      <w:marLeft w:val="0"/>
      <w:marRight w:val="0"/>
      <w:marTop w:val="0"/>
      <w:marBottom w:val="0"/>
      <w:divBdr>
        <w:top w:val="none" w:sz="0" w:space="0" w:color="auto"/>
        <w:left w:val="none" w:sz="0" w:space="0" w:color="auto"/>
        <w:bottom w:val="none" w:sz="0" w:space="0" w:color="auto"/>
        <w:right w:val="none" w:sz="0" w:space="0" w:color="auto"/>
      </w:divBdr>
    </w:div>
    <w:div w:id="2073699759">
      <w:bodyDiv w:val="1"/>
      <w:marLeft w:val="0"/>
      <w:marRight w:val="0"/>
      <w:marTop w:val="0"/>
      <w:marBottom w:val="0"/>
      <w:divBdr>
        <w:top w:val="none" w:sz="0" w:space="0" w:color="auto"/>
        <w:left w:val="none" w:sz="0" w:space="0" w:color="auto"/>
        <w:bottom w:val="none" w:sz="0" w:space="0" w:color="auto"/>
        <w:right w:val="none" w:sz="0" w:space="0" w:color="auto"/>
      </w:divBdr>
    </w:div>
    <w:div w:id="2086494324">
      <w:bodyDiv w:val="1"/>
      <w:marLeft w:val="0"/>
      <w:marRight w:val="0"/>
      <w:marTop w:val="0"/>
      <w:marBottom w:val="0"/>
      <w:divBdr>
        <w:top w:val="none" w:sz="0" w:space="0" w:color="auto"/>
        <w:left w:val="none" w:sz="0" w:space="0" w:color="auto"/>
        <w:bottom w:val="none" w:sz="0" w:space="0" w:color="auto"/>
        <w:right w:val="none" w:sz="0" w:space="0" w:color="auto"/>
      </w:divBdr>
    </w:div>
    <w:div w:id="2087678666">
      <w:bodyDiv w:val="1"/>
      <w:marLeft w:val="0"/>
      <w:marRight w:val="0"/>
      <w:marTop w:val="0"/>
      <w:marBottom w:val="0"/>
      <w:divBdr>
        <w:top w:val="none" w:sz="0" w:space="0" w:color="auto"/>
        <w:left w:val="none" w:sz="0" w:space="0" w:color="auto"/>
        <w:bottom w:val="none" w:sz="0" w:space="0" w:color="auto"/>
        <w:right w:val="none" w:sz="0" w:space="0" w:color="auto"/>
      </w:divBdr>
    </w:div>
    <w:div w:id="2092703211">
      <w:bodyDiv w:val="1"/>
      <w:marLeft w:val="0"/>
      <w:marRight w:val="0"/>
      <w:marTop w:val="0"/>
      <w:marBottom w:val="0"/>
      <w:divBdr>
        <w:top w:val="none" w:sz="0" w:space="0" w:color="auto"/>
        <w:left w:val="none" w:sz="0" w:space="0" w:color="auto"/>
        <w:bottom w:val="none" w:sz="0" w:space="0" w:color="auto"/>
        <w:right w:val="none" w:sz="0" w:space="0" w:color="auto"/>
      </w:divBdr>
      <w:divsChild>
        <w:div w:id="1218711085">
          <w:marLeft w:val="0"/>
          <w:marRight w:val="0"/>
          <w:marTop w:val="0"/>
          <w:marBottom w:val="0"/>
          <w:divBdr>
            <w:top w:val="none" w:sz="0" w:space="0" w:color="auto"/>
            <w:left w:val="none" w:sz="0" w:space="0" w:color="auto"/>
            <w:bottom w:val="none" w:sz="0" w:space="0" w:color="auto"/>
            <w:right w:val="none" w:sz="0" w:space="0" w:color="auto"/>
          </w:divBdr>
        </w:div>
      </w:divsChild>
    </w:div>
    <w:div w:id="2105418673">
      <w:bodyDiv w:val="1"/>
      <w:marLeft w:val="0"/>
      <w:marRight w:val="0"/>
      <w:marTop w:val="0"/>
      <w:marBottom w:val="0"/>
      <w:divBdr>
        <w:top w:val="none" w:sz="0" w:space="0" w:color="auto"/>
        <w:left w:val="none" w:sz="0" w:space="0" w:color="auto"/>
        <w:bottom w:val="none" w:sz="0" w:space="0" w:color="auto"/>
        <w:right w:val="none" w:sz="0" w:space="0" w:color="auto"/>
      </w:divBdr>
    </w:div>
    <w:div w:id="2108957850">
      <w:bodyDiv w:val="1"/>
      <w:marLeft w:val="0"/>
      <w:marRight w:val="0"/>
      <w:marTop w:val="0"/>
      <w:marBottom w:val="0"/>
      <w:divBdr>
        <w:top w:val="none" w:sz="0" w:space="0" w:color="auto"/>
        <w:left w:val="none" w:sz="0" w:space="0" w:color="auto"/>
        <w:bottom w:val="none" w:sz="0" w:space="0" w:color="auto"/>
        <w:right w:val="none" w:sz="0" w:space="0" w:color="auto"/>
      </w:divBdr>
    </w:div>
    <w:div w:id="2114784884">
      <w:bodyDiv w:val="1"/>
      <w:marLeft w:val="0"/>
      <w:marRight w:val="0"/>
      <w:marTop w:val="0"/>
      <w:marBottom w:val="0"/>
      <w:divBdr>
        <w:top w:val="none" w:sz="0" w:space="0" w:color="auto"/>
        <w:left w:val="none" w:sz="0" w:space="0" w:color="auto"/>
        <w:bottom w:val="none" w:sz="0" w:space="0" w:color="auto"/>
        <w:right w:val="none" w:sz="0" w:space="0" w:color="auto"/>
      </w:divBdr>
    </w:div>
    <w:div w:id="2115704187">
      <w:bodyDiv w:val="1"/>
      <w:marLeft w:val="0"/>
      <w:marRight w:val="0"/>
      <w:marTop w:val="0"/>
      <w:marBottom w:val="0"/>
      <w:divBdr>
        <w:top w:val="none" w:sz="0" w:space="0" w:color="auto"/>
        <w:left w:val="none" w:sz="0" w:space="0" w:color="auto"/>
        <w:bottom w:val="none" w:sz="0" w:space="0" w:color="auto"/>
        <w:right w:val="none" w:sz="0" w:space="0" w:color="auto"/>
      </w:divBdr>
    </w:div>
    <w:div w:id="2133593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onsult-moretonbay.objective.com/kse/event/4190/section/s1332743658181" TargetMode="External"/><Relationship Id="rId117" Type="http://schemas.openxmlformats.org/officeDocument/2006/relationships/image" Target="media/image6.png"/><Relationship Id="rId21" Type="http://schemas.openxmlformats.org/officeDocument/2006/relationships/hyperlink" Target="https://consult-moretonbay.objective.com/kse/event/4190/section/s1332743658181" TargetMode="External"/><Relationship Id="rId42" Type="http://schemas.openxmlformats.org/officeDocument/2006/relationships/hyperlink" Target="https://consult-moretonbay.objective.com/kse/event/4190/section/s1332743658181" TargetMode="External"/><Relationship Id="rId47" Type="http://schemas.openxmlformats.org/officeDocument/2006/relationships/hyperlink" Target="https://consult-moretonbay.objective.com/kse/event/4190/section/s1332743658181" TargetMode="External"/><Relationship Id="rId63" Type="http://schemas.openxmlformats.org/officeDocument/2006/relationships/hyperlink" Target="https://consult-moretonbay.objective.com/kse/event/4190/section/s1332743658181" TargetMode="External"/><Relationship Id="rId68" Type="http://schemas.openxmlformats.org/officeDocument/2006/relationships/hyperlink" Target="https://consult-moretonbay.objective.com/kse/event/4190/section/s1332743658181" TargetMode="External"/><Relationship Id="rId84" Type="http://schemas.openxmlformats.org/officeDocument/2006/relationships/hyperlink" Target="https://consult-moretonbay.objective.com/kse/event/4190/section/s1332743658181" TargetMode="External"/><Relationship Id="rId89" Type="http://schemas.openxmlformats.org/officeDocument/2006/relationships/hyperlink" Target="https://consult-moretonbay.objective.com/kse/event/4190/section/s1332743658181" TargetMode="External"/><Relationship Id="rId112" Type="http://schemas.openxmlformats.org/officeDocument/2006/relationships/hyperlink" Target="https://consult-moretonbay.objective.com/kse/event/4190/section/s1332743658181" TargetMode="External"/><Relationship Id="rId16" Type="http://schemas.openxmlformats.org/officeDocument/2006/relationships/hyperlink" Target="https://consult-moretonbay.objective.com/kse/event/4190/section/s1332743658181" TargetMode="External"/><Relationship Id="rId107" Type="http://schemas.openxmlformats.org/officeDocument/2006/relationships/hyperlink" Target="https://consult-moretonbay.objective.com/kse/event/4190/section/s1332743658181" TargetMode="External"/><Relationship Id="rId11" Type="http://schemas.openxmlformats.org/officeDocument/2006/relationships/image" Target="media/image2.jpeg"/><Relationship Id="rId32" Type="http://schemas.openxmlformats.org/officeDocument/2006/relationships/hyperlink" Target="https://consult-moretonbay.objective.com/kse/event/4190/section/s1332743658181" TargetMode="External"/><Relationship Id="rId37" Type="http://schemas.openxmlformats.org/officeDocument/2006/relationships/hyperlink" Target="https://consult-moretonbay.objective.com/kse/event/4190/section/s1332743658181" TargetMode="External"/><Relationship Id="rId53" Type="http://schemas.openxmlformats.org/officeDocument/2006/relationships/hyperlink" Target="https://consult-moretonbay.objective.com/kse/event/4190/section/s1332743658181" TargetMode="External"/><Relationship Id="rId58" Type="http://schemas.openxmlformats.org/officeDocument/2006/relationships/hyperlink" Target="https://consult-moretonbay.objective.com/kse/event/4190/section/s1332743658181" TargetMode="External"/><Relationship Id="rId74" Type="http://schemas.openxmlformats.org/officeDocument/2006/relationships/hyperlink" Target="https://consult-moretonbay.objective.com/kse/event/4190/section/s1332743658181" TargetMode="External"/><Relationship Id="rId79" Type="http://schemas.openxmlformats.org/officeDocument/2006/relationships/hyperlink" Target="https://consult-moretonbay.objective.com/kse/event/4190/section/s1332743658181" TargetMode="External"/><Relationship Id="rId102" Type="http://schemas.openxmlformats.org/officeDocument/2006/relationships/hyperlink" Target="https://consult-moretonbay.objective.com/kse/event/4190/section/s1332743658181" TargetMode="External"/><Relationship Id="rId123" Type="http://schemas.openxmlformats.org/officeDocument/2006/relationships/image" Target="media/image12.png"/><Relationship Id="rId128" Type="http://schemas.openxmlformats.org/officeDocument/2006/relationships/image" Target="media/image17.png"/><Relationship Id="rId5" Type="http://schemas.openxmlformats.org/officeDocument/2006/relationships/webSettings" Target="webSettings.xml"/><Relationship Id="rId90" Type="http://schemas.openxmlformats.org/officeDocument/2006/relationships/hyperlink" Target="https://consult-moretonbay.objective.com/kse/event/4190/section/s1332743658181" TargetMode="External"/><Relationship Id="rId95" Type="http://schemas.openxmlformats.org/officeDocument/2006/relationships/hyperlink" Target="https://consult-moretonbay.objective.com/kse/event/4190/section/s1332743658181" TargetMode="External"/><Relationship Id="rId19" Type="http://schemas.openxmlformats.org/officeDocument/2006/relationships/hyperlink" Target="https://consult-moretonbay.objective.com/kse/event/4190/section/s1332743658181" TargetMode="External"/><Relationship Id="rId14" Type="http://schemas.openxmlformats.org/officeDocument/2006/relationships/hyperlink" Target="https://consult-moretonbay.objective.com/kse/event/4190/section/s1332743658181" TargetMode="External"/><Relationship Id="rId22" Type="http://schemas.openxmlformats.org/officeDocument/2006/relationships/hyperlink" Target="https://consult-moretonbay.objective.com/kse/event/4190/section/s1332743658181" TargetMode="External"/><Relationship Id="rId27" Type="http://schemas.openxmlformats.org/officeDocument/2006/relationships/hyperlink" Target="https://consult-moretonbay.objective.com/kse/event/4190/section/s1332743658181" TargetMode="External"/><Relationship Id="rId30" Type="http://schemas.openxmlformats.org/officeDocument/2006/relationships/hyperlink" Target="https://consult-moretonbay.objective.com/kse/event/4190/section/s1332743658181" TargetMode="External"/><Relationship Id="rId35" Type="http://schemas.openxmlformats.org/officeDocument/2006/relationships/hyperlink" Target="https://consult-moretonbay.objective.com/kse/event/4190/section/s1332743658181" TargetMode="External"/><Relationship Id="rId43" Type="http://schemas.openxmlformats.org/officeDocument/2006/relationships/hyperlink" Target="https://consult-moretonbay.objective.com/kse/event/4190/section/s1332743658181" TargetMode="External"/><Relationship Id="rId48" Type="http://schemas.openxmlformats.org/officeDocument/2006/relationships/hyperlink" Target="https://consult-moretonbay.objective.com/kse/event/4190/section/s1332743658181" TargetMode="External"/><Relationship Id="rId56" Type="http://schemas.openxmlformats.org/officeDocument/2006/relationships/hyperlink" Target="https://consult-moretonbay.objective.com/kse/event/4190/section/s1332743658181" TargetMode="External"/><Relationship Id="rId64" Type="http://schemas.openxmlformats.org/officeDocument/2006/relationships/hyperlink" Target="https://consult-moretonbay.objective.com/kse/event/4190/section/s1332743658181" TargetMode="External"/><Relationship Id="rId69" Type="http://schemas.openxmlformats.org/officeDocument/2006/relationships/hyperlink" Target="https://consult-moretonbay.objective.com/kse/event/4190/section/s1332743658181" TargetMode="External"/><Relationship Id="rId77" Type="http://schemas.openxmlformats.org/officeDocument/2006/relationships/hyperlink" Target="https://consult-moretonbay.objective.com/kse/event/4190/section/s1332743658181" TargetMode="External"/><Relationship Id="rId100" Type="http://schemas.openxmlformats.org/officeDocument/2006/relationships/hyperlink" Target="https://consult-moretonbay.objective.com/kse/event/4190/section/s1332743658181" TargetMode="External"/><Relationship Id="rId105" Type="http://schemas.openxmlformats.org/officeDocument/2006/relationships/hyperlink" Target="https://consult-moretonbay.objective.com/kse/event/4190/section/s1332743658181" TargetMode="External"/><Relationship Id="rId113" Type="http://schemas.openxmlformats.org/officeDocument/2006/relationships/hyperlink" Target="https://consult-moretonbay.objective.com/kse/event/4190/section/s1332743658181" TargetMode="External"/><Relationship Id="rId118" Type="http://schemas.openxmlformats.org/officeDocument/2006/relationships/image" Target="media/image7.png"/><Relationship Id="rId126" Type="http://schemas.openxmlformats.org/officeDocument/2006/relationships/image" Target="media/image15.png"/><Relationship Id="rId8" Type="http://schemas.openxmlformats.org/officeDocument/2006/relationships/hyperlink" Target="https://consult-moretonbay.objective.com/kse/event/4190/section/s1332743658181" TargetMode="External"/><Relationship Id="rId51" Type="http://schemas.openxmlformats.org/officeDocument/2006/relationships/hyperlink" Target="https://consult-moretonbay.objective.com/kse/event/4190/section/s1332743658181" TargetMode="External"/><Relationship Id="rId72" Type="http://schemas.openxmlformats.org/officeDocument/2006/relationships/hyperlink" Target="https://consult-moretonbay.objective.com/kse/event/4190/section/s1332743658181" TargetMode="External"/><Relationship Id="rId80" Type="http://schemas.openxmlformats.org/officeDocument/2006/relationships/hyperlink" Target="https://consult-moretonbay.objective.com/kse/event/4190/section/s1332743658181" TargetMode="External"/><Relationship Id="rId85" Type="http://schemas.openxmlformats.org/officeDocument/2006/relationships/hyperlink" Target="https://consult-moretonbay.objective.com/kse/event/4190/section/s1332743658181" TargetMode="External"/><Relationship Id="rId93" Type="http://schemas.openxmlformats.org/officeDocument/2006/relationships/hyperlink" Target="https://consult-moretonbay.objective.com/kse/event/4190/section/s1332743658181" TargetMode="External"/><Relationship Id="rId98" Type="http://schemas.openxmlformats.org/officeDocument/2006/relationships/hyperlink" Target="https://consult-moretonbay.objective.com/kse/event/4190/section/s1332743658181" TargetMode="External"/><Relationship Id="rId12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onsult-moretonbay.objective.com/kse/event/4190/section/s1332743658181" TargetMode="External"/><Relationship Id="rId25" Type="http://schemas.openxmlformats.org/officeDocument/2006/relationships/hyperlink" Target="https://consult-moretonbay.objective.com/kse/event/4190/section/s1332743658181" TargetMode="External"/><Relationship Id="rId33" Type="http://schemas.openxmlformats.org/officeDocument/2006/relationships/hyperlink" Target="https://consult-moretonbay.objective.com/kse/event/4190/section/s1332743658181" TargetMode="External"/><Relationship Id="rId38" Type="http://schemas.openxmlformats.org/officeDocument/2006/relationships/hyperlink" Target="https://consult-moretonbay.objective.com/kse/event/4190/section/s1332743658181" TargetMode="External"/><Relationship Id="rId46" Type="http://schemas.openxmlformats.org/officeDocument/2006/relationships/hyperlink" Target="https://consult-moretonbay.objective.com/kse/event/4190/section/s1332743658181" TargetMode="External"/><Relationship Id="rId59" Type="http://schemas.openxmlformats.org/officeDocument/2006/relationships/hyperlink" Target="https://consult-moretonbay.objective.com/kse/event/4190/section/s1332743658181" TargetMode="External"/><Relationship Id="rId67" Type="http://schemas.openxmlformats.org/officeDocument/2006/relationships/hyperlink" Target="https://consult-moretonbay.objective.com/kse/event/4190/section/s1332743658181" TargetMode="External"/><Relationship Id="rId103" Type="http://schemas.openxmlformats.org/officeDocument/2006/relationships/hyperlink" Target="https://consult-moretonbay.objective.com/kse/event/4190/section/s1332743658181" TargetMode="External"/><Relationship Id="rId108" Type="http://schemas.openxmlformats.org/officeDocument/2006/relationships/hyperlink" Target="https://consult-moretonbay.objective.com/kse/event/4190/section/s1332743658181" TargetMode="External"/><Relationship Id="rId116" Type="http://schemas.openxmlformats.org/officeDocument/2006/relationships/image" Target="media/image5.png"/><Relationship Id="rId124" Type="http://schemas.openxmlformats.org/officeDocument/2006/relationships/image" Target="media/image13.png"/><Relationship Id="rId129" Type="http://schemas.openxmlformats.org/officeDocument/2006/relationships/footer" Target="footer1.xml"/><Relationship Id="rId20" Type="http://schemas.openxmlformats.org/officeDocument/2006/relationships/hyperlink" Target="https://consult-moretonbay.objective.com/kse/event/4190/section/s1332743658181" TargetMode="External"/><Relationship Id="rId41" Type="http://schemas.openxmlformats.org/officeDocument/2006/relationships/hyperlink" Target="https://consult-moretonbay.objective.com/kse/event/4190/section/s1332743658181" TargetMode="External"/><Relationship Id="rId54" Type="http://schemas.openxmlformats.org/officeDocument/2006/relationships/hyperlink" Target="https://consult-moretonbay.objective.com/kse/event/4190/section/s1332743658181" TargetMode="External"/><Relationship Id="rId62" Type="http://schemas.openxmlformats.org/officeDocument/2006/relationships/hyperlink" Target="https://consult-moretonbay.objective.com/kse/event/4190/section/s1332743658181" TargetMode="External"/><Relationship Id="rId70" Type="http://schemas.openxmlformats.org/officeDocument/2006/relationships/hyperlink" Target="https://consult-moretonbay.objective.com/kse/event/4190/section/s1332743658181" TargetMode="External"/><Relationship Id="rId75" Type="http://schemas.openxmlformats.org/officeDocument/2006/relationships/hyperlink" Target="https://consult-moretonbay.objective.com/kse/event/4190/section/s1332743658181" TargetMode="External"/><Relationship Id="rId83" Type="http://schemas.openxmlformats.org/officeDocument/2006/relationships/hyperlink" Target="https://consult-moretonbay.objective.com/kse/event/4190/section/s1332743658181" TargetMode="External"/><Relationship Id="rId88" Type="http://schemas.openxmlformats.org/officeDocument/2006/relationships/hyperlink" Target="https://consult-moretonbay.objective.com/kse/event/4190/section/s1332743658181" TargetMode="External"/><Relationship Id="rId91" Type="http://schemas.openxmlformats.org/officeDocument/2006/relationships/hyperlink" Target="https://consult-moretonbay.objective.com/kse/event/4190/section/s1332743658181" TargetMode="External"/><Relationship Id="rId96" Type="http://schemas.openxmlformats.org/officeDocument/2006/relationships/hyperlink" Target="https://consult-moretonbay.objective.com/kse/event/4190/section/s1332743658181" TargetMode="External"/><Relationship Id="rId111" Type="http://schemas.openxmlformats.org/officeDocument/2006/relationships/hyperlink" Target="https://consult-moretonbay.objective.com/kse/event/4190/section/s133274365818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onsult-moretonbay.objective.com/kse/event/4190/section/s1332743658181" TargetMode="External"/><Relationship Id="rId23" Type="http://schemas.openxmlformats.org/officeDocument/2006/relationships/hyperlink" Target="https://consult-moretonbay.objective.com/kse/event/4190/section/s1332743658181" TargetMode="External"/><Relationship Id="rId28" Type="http://schemas.openxmlformats.org/officeDocument/2006/relationships/hyperlink" Target="https://consult-moretonbay.objective.com/kse/event/4190/section/s1332743658181" TargetMode="External"/><Relationship Id="rId36" Type="http://schemas.openxmlformats.org/officeDocument/2006/relationships/hyperlink" Target="https://consult-moretonbay.objective.com/kse/event/4190/section/s1332743658181" TargetMode="External"/><Relationship Id="rId49" Type="http://schemas.openxmlformats.org/officeDocument/2006/relationships/hyperlink" Target="https://consult-moretonbay.objective.com/kse/event/4190/section/s1332743658181" TargetMode="External"/><Relationship Id="rId57" Type="http://schemas.openxmlformats.org/officeDocument/2006/relationships/hyperlink" Target="https://consult-moretonbay.objective.com/kse/event/4190/section/s1332743658181" TargetMode="External"/><Relationship Id="rId106" Type="http://schemas.openxmlformats.org/officeDocument/2006/relationships/hyperlink" Target="https://consult-moretonbay.objective.com/kse/event/4190/section/s1332743658181" TargetMode="External"/><Relationship Id="rId114" Type="http://schemas.openxmlformats.org/officeDocument/2006/relationships/hyperlink" Target="https://consult-moretonbay.objective.com/kse/event/4190/section/s1332743658181" TargetMode="External"/><Relationship Id="rId119" Type="http://schemas.openxmlformats.org/officeDocument/2006/relationships/image" Target="media/image8.png"/><Relationship Id="rId127" Type="http://schemas.openxmlformats.org/officeDocument/2006/relationships/image" Target="media/image16.png"/><Relationship Id="rId10" Type="http://schemas.openxmlformats.org/officeDocument/2006/relationships/image" Target="media/image1.png"/><Relationship Id="rId31" Type="http://schemas.openxmlformats.org/officeDocument/2006/relationships/hyperlink" Target="https://consult-moretonbay.objective.com/kse/event/4190/section/s1332743658181" TargetMode="External"/><Relationship Id="rId44" Type="http://schemas.openxmlformats.org/officeDocument/2006/relationships/hyperlink" Target="https://consult-moretonbay.objective.com/kse/event/4190/section/s1332743658181" TargetMode="External"/><Relationship Id="rId52" Type="http://schemas.openxmlformats.org/officeDocument/2006/relationships/hyperlink" Target="https://consult-moretonbay.objective.com/kse/event/4190/section/s1332743658181" TargetMode="External"/><Relationship Id="rId60" Type="http://schemas.openxmlformats.org/officeDocument/2006/relationships/hyperlink" Target="https://consult-moretonbay.objective.com/kse/event/4190/section/s1332743658181" TargetMode="External"/><Relationship Id="rId65" Type="http://schemas.openxmlformats.org/officeDocument/2006/relationships/hyperlink" Target="https://consult-moretonbay.objective.com/kse/event/4190/section/s1332743658181" TargetMode="External"/><Relationship Id="rId73" Type="http://schemas.openxmlformats.org/officeDocument/2006/relationships/hyperlink" Target="https://consult-moretonbay.objective.com/kse/event/4190/section/s1332743658181" TargetMode="External"/><Relationship Id="rId78" Type="http://schemas.openxmlformats.org/officeDocument/2006/relationships/hyperlink" Target="https://consult-moretonbay.objective.com/kse/event/4190/section/s1332743658181" TargetMode="External"/><Relationship Id="rId81" Type="http://schemas.openxmlformats.org/officeDocument/2006/relationships/hyperlink" Target="https://consult-moretonbay.objective.com/kse/event/4190/section/s1332743658181" TargetMode="External"/><Relationship Id="rId86" Type="http://schemas.openxmlformats.org/officeDocument/2006/relationships/hyperlink" Target="https://consult-moretonbay.objective.com/kse/event/4190/section/s1332743658181" TargetMode="External"/><Relationship Id="rId94" Type="http://schemas.openxmlformats.org/officeDocument/2006/relationships/hyperlink" Target="https://consult-moretonbay.objective.com/kse/event/4190/section/s1332743658181" TargetMode="External"/><Relationship Id="rId99" Type="http://schemas.openxmlformats.org/officeDocument/2006/relationships/hyperlink" Target="https://consult-moretonbay.objective.com/kse/event/4190/section/s1332743658181" TargetMode="External"/><Relationship Id="rId101" Type="http://schemas.openxmlformats.org/officeDocument/2006/relationships/hyperlink" Target="https://consult-moretonbay.objective.com/kse/event/4190/section/s1332743658181" TargetMode="External"/><Relationship Id="rId122" Type="http://schemas.openxmlformats.org/officeDocument/2006/relationships/image" Target="media/image11.pn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onsult-moretonbay.objective.com/kse/event/4190/section/s1332743658181" TargetMode="External"/><Relationship Id="rId13" Type="http://schemas.openxmlformats.org/officeDocument/2006/relationships/image" Target="media/image4.jpeg"/><Relationship Id="rId18" Type="http://schemas.openxmlformats.org/officeDocument/2006/relationships/hyperlink" Target="https://consult-moretonbay.objective.com/kse/event/4190/section/s1332743658181" TargetMode="External"/><Relationship Id="rId39" Type="http://schemas.openxmlformats.org/officeDocument/2006/relationships/hyperlink" Target="https://consult-moretonbay.objective.com/kse/event/4190/section/s1332743658181" TargetMode="External"/><Relationship Id="rId109" Type="http://schemas.openxmlformats.org/officeDocument/2006/relationships/hyperlink" Target="https://consult-moretonbay.objective.com/kse/event/4190/section/s1332743658181" TargetMode="External"/><Relationship Id="rId34" Type="http://schemas.openxmlformats.org/officeDocument/2006/relationships/hyperlink" Target="https://consult-moretonbay.objective.com/kse/event/4190/section/s1332743658181" TargetMode="External"/><Relationship Id="rId50" Type="http://schemas.openxmlformats.org/officeDocument/2006/relationships/hyperlink" Target="https://consult-moretonbay.objective.com/kse/event/4190/section/s1332743658181" TargetMode="External"/><Relationship Id="rId55" Type="http://schemas.openxmlformats.org/officeDocument/2006/relationships/hyperlink" Target="https://consult-moretonbay.objective.com/kse/event/4190/section/s1332743658181" TargetMode="External"/><Relationship Id="rId76" Type="http://schemas.openxmlformats.org/officeDocument/2006/relationships/hyperlink" Target="https://consult-moretonbay.objective.com/kse/event/4190/section/s1332743658181" TargetMode="External"/><Relationship Id="rId97" Type="http://schemas.openxmlformats.org/officeDocument/2006/relationships/hyperlink" Target="https://consult-moretonbay.objective.com/kse/event/4190/section/s1332743658181" TargetMode="External"/><Relationship Id="rId104" Type="http://schemas.openxmlformats.org/officeDocument/2006/relationships/hyperlink" Target="https://consult-moretonbay.objective.com/kse/event/4190/section/s1332743658181" TargetMode="External"/><Relationship Id="rId120" Type="http://schemas.openxmlformats.org/officeDocument/2006/relationships/image" Target="media/image9.png"/><Relationship Id="rId125" Type="http://schemas.openxmlformats.org/officeDocument/2006/relationships/image" Target="media/image14.png"/><Relationship Id="rId7" Type="http://schemas.openxmlformats.org/officeDocument/2006/relationships/endnotes" Target="endnotes.xml"/><Relationship Id="rId71" Type="http://schemas.openxmlformats.org/officeDocument/2006/relationships/hyperlink" Target="https://consult-moretonbay.objective.com/kse/event/4190/section/s1332743658181" TargetMode="External"/><Relationship Id="rId92" Type="http://schemas.openxmlformats.org/officeDocument/2006/relationships/hyperlink" Target="https://consult-moretonbay.objective.com/kse/event/4190/section/s1332743658181" TargetMode="External"/><Relationship Id="rId2" Type="http://schemas.openxmlformats.org/officeDocument/2006/relationships/numbering" Target="numbering.xml"/><Relationship Id="rId29" Type="http://schemas.openxmlformats.org/officeDocument/2006/relationships/hyperlink" Target="https://consult-moretonbay.objective.com/kse/event/4190/section/s1332743658181" TargetMode="External"/><Relationship Id="rId24" Type="http://schemas.openxmlformats.org/officeDocument/2006/relationships/hyperlink" Target="https://consult-moretonbay.objective.com/kse/event/4190/section/s1332743658181" TargetMode="External"/><Relationship Id="rId40" Type="http://schemas.openxmlformats.org/officeDocument/2006/relationships/hyperlink" Target="https://consult-moretonbay.objective.com/kse/event/4190/section/s1332743658181" TargetMode="External"/><Relationship Id="rId45" Type="http://schemas.openxmlformats.org/officeDocument/2006/relationships/hyperlink" Target="https://consult-moretonbay.objective.com/kse/event/4190/section/s1332743658181" TargetMode="External"/><Relationship Id="rId66" Type="http://schemas.openxmlformats.org/officeDocument/2006/relationships/hyperlink" Target="https://consult-moretonbay.objective.com/kse/event/4190/section/s1332743658181" TargetMode="External"/><Relationship Id="rId87" Type="http://schemas.openxmlformats.org/officeDocument/2006/relationships/hyperlink" Target="https://consult-moretonbay.objective.com/kse/event/4190/section/s1332743658181" TargetMode="External"/><Relationship Id="rId110" Type="http://schemas.openxmlformats.org/officeDocument/2006/relationships/hyperlink" Target="https://consult-moretonbay.objective.com/kse/event/4190/section/s1332743658181" TargetMode="External"/><Relationship Id="rId115" Type="http://schemas.openxmlformats.org/officeDocument/2006/relationships/hyperlink" Target="https://consult-moretonbay.objective.com/kse/event/4190/section/s1332743658181" TargetMode="External"/><Relationship Id="rId131" Type="http://schemas.openxmlformats.org/officeDocument/2006/relationships/theme" Target="theme/theme1.xml"/><Relationship Id="rId61" Type="http://schemas.openxmlformats.org/officeDocument/2006/relationships/hyperlink" Target="https://consult-moretonbay.objective.com/kse/event/4190/section/s1332743658181" TargetMode="External"/><Relationship Id="rId82" Type="http://schemas.openxmlformats.org/officeDocument/2006/relationships/hyperlink" Target="https://consult-moretonbay.objective.com/kse/event/4190/section/s13327436581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0F4F8-FCDF-4B10-8349-EEFD7DBD7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102</Pages>
  <Words>22525</Words>
  <Characters>128399</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Moreton Bay Regional Council</Company>
  <LinksUpToDate>false</LinksUpToDate>
  <CharactersWithSpaces>150623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revision>5</cp:revision>
  <dcterms:created xsi:type="dcterms:W3CDTF">2024-10-22T03:50:00Z</dcterms:created>
  <dcterms:modified xsi:type="dcterms:W3CDTF">2024-10-29T04:36:00Z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A19439062</vt:lpwstr>
  </property>
  <property fmtid="{D5CDD505-2E9C-101B-9397-08002B2CF9AE}" pid="4" name="Objective-Title">
    <vt:lpwstr>6.2.6.3 General residential zone - Next generation neighbourhood precinct - Assessable UPDATED</vt:lpwstr>
  </property>
  <property fmtid="{D5CDD505-2E9C-101B-9397-08002B2CF9AE}" pid="5" name="Objective-Comment">
    <vt:lpwstr/>
  </property>
  <property fmtid="{D5CDD505-2E9C-101B-9397-08002B2CF9AE}" pid="6" name="Objective-CreationStamp">
    <vt:filetime>2019-12-05T22:46:23Z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2020-01-06T02:28:07Z</vt:filetime>
  </property>
  <property fmtid="{D5CDD505-2E9C-101B-9397-08002B2CF9AE}" pid="11" name="Objective-Owner">
    <vt:lpwstr>Matt Dawson</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3.1</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