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551"/>
        <w:gridCol w:w="156"/>
        <w:gridCol w:w="215"/>
        <w:gridCol w:w="5133"/>
        <w:gridCol w:w="465"/>
        <w:gridCol w:w="330"/>
        <w:gridCol w:w="627"/>
        <w:gridCol w:w="541"/>
        <w:gridCol w:w="396"/>
        <w:gridCol w:w="2959"/>
      </w:tblGrid>
      <w:tr w:rsidR="00C34377" w:rsidRPr="00C34377" w14:paraId="749ACE92" w14:textId="77777777" w:rsidTr="00F52DAF">
        <w:trPr>
          <w:tblCellSpacing w:w="15" w:type="dxa"/>
        </w:trPr>
        <w:tc>
          <w:tcPr>
            <w:tcW w:w="0" w:type="auto"/>
            <w:gridSpan w:val="10"/>
            <w:tcBorders>
              <w:top w:val="nil"/>
              <w:left w:val="nil"/>
              <w:bottom w:val="nil"/>
              <w:right w:val="nil"/>
            </w:tcBorders>
            <w:shd w:val="clear" w:color="auto" w:fill="CCCCCC"/>
            <w:tcMar>
              <w:top w:w="30" w:type="dxa"/>
              <w:left w:w="30" w:type="dxa"/>
              <w:bottom w:w="30" w:type="dxa"/>
              <w:right w:w="30" w:type="dxa"/>
            </w:tcMar>
            <w:vAlign w:val="center"/>
            <w:hideMark/>
          </w:tcPr>
          <w:p w14:paraId="4A63E025" w14:textId="77777777" w:rsidR="00C34377" w:rsidRPr="00C34377" w:rsidRDefault="00C34377" w:rsidP="000D0B51">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Table 6.2.7.1.1 Assessable development - Mixed industry and business precinct</w:t>
            </w:r>
          </w:p>
        </w:tc>
      </w:tr>
      <w:tr w:rsidR="00525F02" w:rsidRPr="00C34377" w14:paraId="336CA8DA"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1F39CC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Performance outcomes</w:t>
            </w:r>
          </w:p>
        </w:tc>
        <w:tc>
          <w:tcPr>
            <w:tcW w:w="1914"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9D2E50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Examples that achieve aspects of the Performance Outcomes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1AA7EEF8" w14:textId="77777777" w:rsidR="00525F02" w:rsidRPr="002A3213" w:rsidRDefault="00525F02" w:rsidP="00525F0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37875BE3" w14:textId="77777777" w:rsidR="00525F02" w:rsidRPr="008B6E1B" w:rsidRDefault="00525F02" w:rsidP="003D79D1">
            <w:pPr>
              <w:pStyle w:val="ListParagraph"/>
              <w:numPr>
                <w:ilvl w:val="0"/>
                <w:numId w:val="93"/>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5EDCEB5B" w14:textId="77777777" w:rsidR="00525F02" w:rsidRPr="00525F02" w:rsidRDefault="00525F02" w:rsidP="003D79D1">
            <w:pPr>
              <w:pStyle w:val="ListParagraph"/>
              <w:numPr>
                <w:ilvl w:val="0"/>
                <w:numId w:val="93"/>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14:paraId="5C3DDE5E" w14:textId="77777777" w:rsidR="00525F02" w:rsidRPr="00C34377" w:rsidRDefault="00525F02" w:rsidP="003D79D1">
            <w:pPr>
              <w:pStyle w:val="ListParagraph"/>
              <w:numPr>
                <w:ilvl w:val="0"/>
                <w:numId w:val="93"/>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4C88B3F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7F0D01" w:rsidRPr="00C34377" w14:paraId="2CCA22A6" w14:textId="777777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A968DC8" w14:textId="77777777" w:rsidR="007F0D01" w:rsidRPr="00C34377" w:rsidRDefault="007F0D01"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General criteria</w:t>
            </w:r>
          </w:p>
        </w:tc>
      </w:tr>
      <w:tr w:rsidR="00525F02" w:rsidRPr="00C34377" w14:paraId="136BBF67"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1A010D8"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Site cover</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54B326CD"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77E47BBB"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14:paraId="18183131"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79A9FAC"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p>
          <w:p w14:paraId="71EC475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Site cover is limited to a proportion of a site that ensures:</w:t>
            </w:r>
          </w:p>
          <w:p w14:paraId="107B0911" w14:textId="77777777"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use; </w:t>
            </w:r>
          </w:p>
          <w:p w14:paraId="5B1786E6" w14:textId="77777777"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type of vehicle expected to visit the site on a regular basis is able to access and leave the site in a forward direction with clear manoeuvring on the site; </w:t>
            </w:r>
          </w:p>
          <w:p w14:paraId="309F0876" w14:textId="77777777"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setbacks to boundaries maximise the efficient use of the site while ensuring positive interfaces with public space or sensitive land uses; </w:t>
            </w:r>
          </w:p>
          <w:p w14:paraId="601467B7" w14:textId="77777777"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Areas of landscaping are provided to soften the built form and hard stand impacts of development whilst providing areas of natural space on a site.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9DBB0F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72" w:type="pct"/>
            <w:gridSpan w:val="3"/>
            <w:tcBorders>
              <w:top w:val="outset" w:sz="6" w:space="0" w:color="auto"/>
              <w:left w:val="outset" w:sz="6" w:space="0" w:color="auto"/>
              <w:bottom w:val="outset" w:sz="6" w:space="0" w:color="auto"/>
              <w:right w:val="outset" w:sz="6" w:space="0" w:color="auto"/>
            </w:tcBorders>
          </w:tcPr>
          <w:p w14:paraId="4C20091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040A3EC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14:paraId="48628663"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323DBC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Building height</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41B4076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328C388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4B90D559"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6CA65E6"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p>
          <w:p w14:paraId="7AFAE85B" w14:textId="77777777" w:rsidR="00525F02"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height of buildings is in keeping with the predominant industrial and commercial character of the precinct and does not cause adverse </w:t>
            </w:r>
            <w:r w:rsidRPr="00C34377">
              <w:rPr>
                <w:rFonts w:ascii="Arial" w:eastAsia="Times New Roman" w:hAnsi="Arial" w:cs="Arial"/>
                <w:sz w:val="20"/>
                <w:szCs w:val="20"/>
                <w:lang w:eastAsia="en-AU"/>
              </w:rPr>
              <w:lastRenderedPageBreak/>
              <w:t xml:space="preserve">amenity impacts on nearby sensitive land uses and zones. </w:t>
            </w:r>
          </w:p>
          <w:p w14:paraId="1DB3EB8B" w14:textId="77777777" w:rsidR="00604545" w:rsidRPr="00604545" w:rsidRDefault="00604545" w:rsidP="00604545">
            <w:pPr>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FF5C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E2</w:t>
            </w:r>
          </w:p>
          <w:p w14:paraId="6E65D685" w14:textId="77777777" w:rsidR="00525F02"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 height does not exceed the maximum height identified on Overlay map - Building heights.</w:t>
            </w:r>
          </w:p>
          <w:p w14:paraId="53E3A1BA" w14:textId="77777777" w:rsidR="007A09A5" w:rsidRPr="007A09A5" w:rsidRDefault="007A09A5" w:rsidP="007A09A5">
            <w:pPr>
              <w:rPr>
                <w:rFonts w:ascii="Arial" w:eastAsia="Times New Roman" w:hAnsi="Arial" w:cs="Arial"/>
                <w:sz w:val="20"/>
                <w:szCs w:val="20"/>
                <w:lang w:eastAsia="en-AU"/>
              </w:rPr>
            </w:pPr>
          </w:p>
          <w:p w14:paraId="5EC04EAF" w14:textId="77777777" w:rsidR="007A09A5" w:rsidRPr="007A09A5" w:rsidRDefault="007A09A5" w:rsidP="007A09A5">
            <w:pPr>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129781E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95FCEE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75D5E61B"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E558CFA"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Setbacks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030E1DE7"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4F9DDA8B"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14:paraId="43300C62" w14:textId="77777777" w:rsidTr="00F52DAF">
        <w:trPr>
          <w:trHeight w:val="2850"/>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9E981F6"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PO3</w:t>
            </w:r>
          </w:p>
          <w:p w14:paraId="7E2B806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Street boundary setbacks:</w:t>
            </w:r>
          </w:p>
          <w:p w14:paraId="65EAA911" w14:textId="77777777"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minimise building bulk and visual dominance from the street;</w:t>
            </w:r>
          </w:p>
          <w:p w14:paraId="7664D880" w14:textId="77777777"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areas for landscaping at the front of the site;</w:t>
            </w:r>
          </w:p>
          <w:p w14:paraId="15D292D9" w14:textId="77777777"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allow for customer parking to be located at the front of the building;</w:t>
            </w:r>
          </w:p>
          <w:p w14:paraId="4A585B7C" w14:textId="77777777"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opportunities for dense landscaping to screen at maturity any visibility of development of a site from the Bruce Highway.</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ABA76EB"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p>
          <w:p w14:paraId="1E70EB2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maintain a minimum setback of:</w:t>
            </w:r>
          </w:p>
          <w:p w14:paraId="6CFA8345" w14:textId="77777777"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6m to the primary frontage (other than the Bruce Highway);</w:t>
            </w:r>
          </w:p>
          <w:p w14:paraId="618AE62D" w14:textId="77777777"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3m to the secondary street frontage;</w:t>
            </w:r>
          </w:p>
          <w:p w14:paraId="28AD2CC8" w14:textId="77777777"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10m to a boundary adjoining the Bruce Highway.</w:t>
            </w:r>
          </w:p>
        </w:tc>
        <w:tc>
          <w:tcPr>
            <w:tcW w:w="572" w:type="pct"/>
            <w:gridSpan w:val="3"/>
            <w:tcBorders>
              <w:top w:val="outset" w:sz="6" w:space="0" w:color="auto"/>
              <w:left w:val="outset" w:sz="6" w:space="0" w:color="auto"/>
              <w:bottom w:val="outset" w:sz="6" w:space="0" w:color="auto"/>
              <w:right w:val="outset" w:sz="6" w:space="0" w:color="auto"/>
            </w:tcBorders>
          </w:tcPr>
          <w:p w14:paraId="169BC5BB"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70FD5EF0"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14:paraId="441D5876" w14:textId="77777777" w:rsidTr="00F52DAF">
        <w:trPr>
          <w:trHeight w:val="2595"/>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557D45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p>
          <w:p w14:paraId="357A8F3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Side and rear boundary setbacks maintain views, privacy, access to natural light and the visual amenity of adjoining sensitive land uses.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9D4D08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p>
          <w:p w14:paraId="3450909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a development adjoins general residential zoned land, the building is setback a minimum of 3m from the property boundary with dense landscaping installed along the boundary to provide screening of the development with a mature height of at least 3m. </w:t>
            </w: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525F02" w:rsidRPr="00C34377" w14:paraId="24F4C3F4" w14:textId="77777777" w:rsidTr="0089355B">
              <w:trPr>
                <w:tblCellSpacing w:w="15" w:type="dxa"/>
              </w:trPr>
              <w:tc>
                <w:tcPr>
                  <w:tcW w:w="5559" w:type="dxa"/>
                  <w:vAlign w:val="center"/>
                  <w:hideMark/>
                </w:tcPr>
                <w:p w14:paraId="11C746D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Refer to Planning scheme policy - Integrated design for determining acceptable levels of landscaping for screening purposes. </w:t>
                  </w:r>
                </w:p>
              </w:tc>
            </w:tr>
          </w:tbl>
          <w:p w14:paraId="5D0E1D10"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017DDC3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475BE9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4BAA27E4"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34D76F4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Building appearance and design</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47D3AF8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1F02DB7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613C47FB" w14:textId="77777777" w:rsidTr="00F52DAF">
        <w:trPr>
          <w:trHeight w:val="36"/>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59C9307D"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p>
          <w:p w14:paraId="1656236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exhibit a high standard of commercial design and construction, which:</w:t>
            </w:r>
          </w:p>
          <w:p w14:paraId="0197C5F0" w14:textId="77777777"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adds visual interest to the streetscape, through variation in building materials, colours and features;</w:t>
            </w:r>
          </w:p>
          <w:p w14:paraId="3691342C" w14:textId="77777777"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result in blank, unarticulated walls fronting streets or public areas;</w:t>
            </w:r>
          </w:p>
          <w:p w14:paraId="7B8B475C" w14:textId="77777777"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reduces the perceived bulk of the building when viewed from the street;</w:t>
            </w:r>
          </w:p>
          <w:p w14:paraId="293D95C0" w14:textId="77777777"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articulates or accentuates the administration and customer service areas of the building;</w:t>
            </w:r>
          </w:p>
          <w:p w14:paraId="3AA6AE02" w14:textId="77777777"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contributes to safe environment, through the incorporation of CPTED principles;</w:t>
            </w:r>
          </w:p>
          <w:p w14:paraId="276E529A" w14:textId="77777777"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incorporates high quality, low maintenance building materials;</w:t>
            </w:r>
          </w:p>
          <w:p w14:paraId="4E63A98C" w14:textId="77777777"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utilise highly reflective materials.</w:t>
            </w:r>
          </w:p>
          <w:p w14:paraId="606C4443" w14:textId="77777777" w:rsidR="00C31DD7" w:rsidRDefault="00C31DD7"/>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44"/>
            </w:tblGrid>
            <w:tr w:rsidR="00525F02" w:rsidRPr="00C34377" w14:paraId="625D0DDC" w14:textId="77777777" w:rsidTr="00C31DD7">
              <w:trPr>
                <w:tblCellSpacing w:w="15" w:type="dxa"/>
              </w:trPr>
              <w:tc>
                <w:tcPr>
                  <w:tcW w:w="4699" w:type="dxa"/>
                  <w:vAlign w:val="center"/>
                  <w:hideMark/>
                </w:tcPr>
                <w:p w14:paraId="3483A777" w14:textId="77777777"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examples illustrate an acceptable design response to this outcome.</w:t>
                  </w:r>
                </w:p>
                <w:p w14:paraId="39BC5400" w14:textId="77777777" w:rsidR="00525F02" w:rsidRPr="00C34377" w:rsidRDefault="00525F02" w:rsidP="00295ECF">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2517D01A" wp14:editId="1D972F84">
                        <wp:extent cx="2505948" cy="1667866"/>
                        <wp:effectExtent l="0" t="0" r="8890" b="8890"/>
                        <wp:docPr id="10" name="Picture 10" descr="Appropriate design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priate design respon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413" cy="1680156"/>
                                </a:xfrm>
                                <a:prstGeom prst="rect">
                                  <a:avLst/>
                                </a:prstGeom>
                                <a:noFill/>
                                <a:ln>
                                  <a:noFill/>
                                </a:ln>
                              </pic:spPr>
                            </pic:pic>
                          </a:graphicData>
                        </a:graphic>
                      </wp:inline>
                    </w:drawing>
                  </w:r>
                </w:p>
                <w:p w14:paraId="08EF60B1" w14:textId="77777777" w:rsidR="00525F02" w:rsidRPr="00C34377" w:rsidRDefault="00525F02" w:rsidP="00295ECF">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lastRenderedPageBreak/>
                    <w:drawing>
                      <wp:inline distT="0" distB="0" distL="0" distR="0" wp14:anchorId="4C06AC06" wp14:editId="3702508D">
                        <wp:extent cx="2538374" cy="1907983"/>
                        <wp:effectExtent l="0" t="0" r="0" b="0"/>
                        <wp:docPr id="9" name="Picture 9" descr="Acceptable design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ble design respon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264" cy="1914666"/>
                                </a:xfrm>
                                <a:prstGeom prst="rect">
                                  <a:avLst/>
                                </a:prstGeom>
                                <a:noFill/>
                                <a:ln>
                                  <a:noFill/>
                                </a:ln>
                              </pic:spPr>
                            </pic:pic>
                          </a:graphicData>
                        </a:graphic>
                      </wp:inline>
                    </w:drawing>
                  </w:r>
                </w:p>
              </w:tc>
            </w:tr>
          </w:tbl>
          <w:p w14:paraId="26E9AD88"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6DB2F08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14:paraId="04C1644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0A2FA79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14:paraId="2C257452" w14:textId="77777777" w:rsidTr="00F52DAF">
        <w:trPr>
          <w:trHeight w:val="642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60A24E0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PO6</w:t>
            </w:r>
          </w:p>
          <w:p w14:paraId="4D979D2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on corner allotments:</w:t>
            </w:r>
          </w:p>
          <w:p w14:paraId="4C750017" w14:textId="77777777"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address both street frontages;</w:t>
            </w:r>
          </w:p>
          <w:p w14:paraId="3F915629" w14:textId="77777777"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contain building openings facing both street frontages;</w:t>
            </w:r>
          </w:p>
          <w:p w14:paraId="45A33AA3" w14:textId="77777777"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present blank unarticulated walls to either frontage.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14:paraId="3C6B8598" w14:textId="77777777" w:rsidTr="00525F02">
              <w:trPr>
                <w:tblCellSpacing w:w="15" w:type="dxa"/>
              </w:trPr>
              <w:tc>
                <w:tcPr>
                  <w:tcW w:w="5120" w:type="dxa"/>
                  <w:vAlign w:val="center"/>
                  <w:hideMark/>
                </w:tcPr>
                <w:p w14:paraId="220D4D98" w14:textId="77777777"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 illustrates an acceptable design response to this outcome.</w:t>
                  </w:r>
                </w:p>
                <w:p w14:paraId="7366738B"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lastRenderedPageBreak/>
                    <w:drawing>
                      <wp:inline distT="0" distB="0" distL="0" distR="0" wp14:anchorId="6ED8FA0D" wp14:editId="14FDB3D8">
                        <wp:extent cx="2876550" cy="2219325"/>
                        <wp:effectExtent l="0" t="0" r="0" b="9525"/>
                        <wp:docPr id="8" name="Picture 8" descr="Design of industrial buildings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of industrial buildings - corn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14:paraId="03F0F9DB"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4EADEDA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14:paraId="0183B24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345B42F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14:paraId="4D0619F5"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33EC4AA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Staff recreation area</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0AF927E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137D67D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29D4085D"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7E1EA29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PO7</w:t>
            </w:r>
          </w:p>
          <w:p w14:paraId="785016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Staff are provided with adequate and amenable break/dining facilities to suit the nature of the activities on-site.</w:t>
            </w:r>
          </w:p>
        </w:tc>
        <w:tc>
          <w:tcPr>
            <w:tcW w:w="1914" w:type="pct"/>
            <w:gridSpan w:val="3"/>
            <w:tcBorders>
              <w:top w:val="outset" w:sz="6" w:space="0" w:color="auto"/>
              <w:left w:val="outset" w:sz="6" w:space="0" w:color="auto"/>
              <w:bottom w:val="outset" w:sz="6" w:space="0" w:color="auto"/>
              <w:right w:val="outset" w:sz="6" w:space="0" w:color="auto"/>
            </w:tcBorders>
            <w:hideMark/>
          </w:tcPr>
          <w:p w14:paraId="3384CD4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E7</w:t>
            </w:r>
          </w:p>
          <w:p w14:paraId="08C4632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the nature of the activities on-site do not allow staff to eat in their work environment, the development provides an on-site recreation area for staff that: </w:t>
            </w:r>
          </w:p>
          <w:p w14:paraId="711BBB42" w14:textId="77777777"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includes adequate seating, tables and rubbish bins for the number of staff on-site;</w:t>
            </w:r>
          </w:p>
          <w:p w14:paraId="4FEBBDC0" w14:textId="77777777"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adequately protected from the weather;</w:t>
            </w:r>
          </w:p>
          <w:p w14:paraId="21DB4272" w14:textId="77777777"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safely accessible to all staff;</w:t>
            </w:r>
          </w:p>
          <w:p w14:paraId="7390E521" w14:textId="77777777"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separate and private from public areas;</w:t>
            </w:r>
          </w:p>
          <w:p w14:paraId="18B31B67" w14:textId="77777777"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is located away from a noisy or odorous activity.</w:t>
            </w:r>
          </w:p>
        </w:tc>
        <w:tc>
          <w:tcPr>
            <w:tcW w:w="572" w:type="pct"/>
            <w:gridSpan w:val="3"/>
            <w:tcBorders>
              <w:top w:val="outset" w:sz="6" w:space="0" w:color="auto"/>
              <w:left w:val="outset" w:sz="6" w:space="0" w:color="auto"/>
              <w:bottom w:val="outset" w:sz="6" w:space="0" w:color="auto"/>
              <w:right w:val="outset" w:sz="6" w:space="0" w:color="auto"/>
            </w:tcBorders>
          </w:tcPr>
          <w:p w14:paraId="2A2EEE0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656D369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16B4AF94"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4651928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Landscaping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426F2E7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3E567AE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7DB05495"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2CC0903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PO8</w:t>
            </w:r>
          </w:p>
          <w:p w14:paraId="72686FF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is provided on the site to:</w:t>
            </w:r>
          </w:p>
          <w:p w14:paraId="2B9BE0C6" w14:textId="77777777"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visually soften the built form, areas of hardstand, storage areas and mechanical plant associated with the on-site activities;</w:t>
            </w:r>
          </w:p>
          <w:p w14:paraId="160ACC98" w14:textId="77777777"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complement the existing or desired streetscape;</w:t>
            </w:r>
          </w:p>
          <w:p w14:paraId="3757B3B1" w14:textId="77777777"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minimise the impact of industrial development on any adjoining lots not zoned for industrial purposes. </w:t>
            </w:r>
          </w:p>
        </w:tc>
        <w:tc>
          <w:tcPr>
            <w:tcW w:w="1914" w:type="pct"/>
            <w:gridSpan w:val="3"/>
            <w:tcBorders>
              <w:top w:val="outset" w:sz="6" w:space="0" w:color="auto"/>
              <w:left w:val="outset" w:sz="6" w:space="0" w:color="auto"/>
              <w:bottom w:val="outset" w:sz="6" w:space="0" w:color="auto"/>
              <w:right w:val="outset" w:sz="6" w:space="0" w:color="auto"/>
            </w:tcBorders>
            <w:hideMark/>
          </w:tcPr>
          <w:p w14:paraId="3A956A4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E8</w:t>
            </w:r>
          </w:p>
          <w:p w14:paraId="111B5C5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is provided and maintained in accordance with Planning scheme policy - Integrated design.</w:t>
            </w:r>
          </w:p>
        </w:tc>
        <w:tc>
          <w:tcPr>
            <w:tcW w:w="572" w:type="pct"/>
            <w:gridSpan w:val="3"/>
            <w:tcBorders>
              <w:top w:val="outset" w:sz="6" w:space="0" w:color="auto"/>
              <w:left w:val="outset" w:sz="6" w:space="0" w:color="auto"/>
              <w:bottom w:val="outset" w:sz="6" w:space="0" w:color="auto"/>
              <w:right w:val="outset" w:sz="6" w:space="0" w:color="auto"/>
            </w:tcBorders>
          </w:tcPr>
          <w:p w14:paraId="61B17B8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70DD87D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7D5E4F89"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70A9DB7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Fencing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3F55C13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57E167F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70F4A11C"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261E2EAF"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PO9</w:t>
            </w:r>
          </w:p>
          <w:p w14:paraId="6EF1C96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provision of fencing on street frontages does not dominate the street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14:paraId="2A903805" w14:textId="77777777" w:rsidTr="00525F02">
              <w:trPr>
                <w:tblCellSpacing w:w="15" w:type="dxa"/>
              </w:trPr>
              <w:tc>
                <w:tcPr>
                  <w:tcW w:w="5120" w:type="dxa"/>
                  <w:vAlign w:val="center"/>
                  <w:hideMark/>
                </w:tcPr>
                <w:p w14:paraId="4CC8B92E" w14:textId="77777777"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 illustrates an acceptable design response to this outcome.</w:t>
                  </w:r>
                </w:p>
                <w:p w14:paraId="4B74F340" w14:textId="77777777" w:rsidR="00525F02"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63E92754" wp14:editId="0296B4C2">
                        <wp:extent cx="2867558" cy="1908540"/>
                        <wp:effectExtent l="0" t="0" r="0" b="0"/>
                        <wp:docPr id="7" name="Picture 7" descr="Industrial fenc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fence de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623" cy="1912577"/>
                                </a:xfrm>
                                <a:prstGeom prst="rect">
                                  <a:avLst/>
                                </a:prstGeom>
                                <a:noFill/>
                                <a:ln>
                                  <a:noFill/>
                                </a:ln>
                              </pic:spPr>
                            </pic:pic>
                          </a:graphicData>
                        </a:graphic>
                      </wp:inline>
                    </w:drawing>
                  </w:r>
                </w:p>
                <w:p w14:paraId="60A4BA69" w14:textId="77777777" w:rsidR="00295ECF" w:rsidRPr="00C34377" w:rsidRDefault="00295ECF" w:rsidP="000D0B51">
                  <w:pPr>
                    <w:spacing w:before="100" w:beforeAutospacing="1" w:after="100" w:afterAutospacing="1" w:line="240" w:lineRule="auto"/>
                    <w:rPr>
                      <w:rFonts w:ascii="Arial" w:eastAsia="Times New Roman" w:hAnsi="Arial" w:cs="Arial"/>
                      <w:sz w:val="20"/>
                      <w:szCs w:val="20"/>
                      <w:lang w:eastAsia="en-AU"/>
                    </w:rPr>
                  </w:pPr>
                </w:p>
              </w:tc>
            </w:tr>
          </w:tbl>
          <w:p w14:paraId="79C1E48A"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1E698256"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E9</w:t>
            </w:r>
          </w:p>
          <w:p w14:paraId="50B9EEFD" w14:textId="77777777" w:rsidR="00525F02" w:rsidRPr="00C34377" w:rsidRDefault="00525F02" w:rsidP="00295EC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fencing is provided on the street frontage, fence sections between columns or posts have a minimum transparency of 70% spread evenly across its total surface area. </w:t>
            </w:r>
          </w:p>
        </w:tc>
        <w:tc>
          <w:tcPr>
            <w:tcW w:w="572" w:type="pct"/>
            <w:gridSpan w:val="3"/>
            <w:tcBorders>
              <w:top w:val="outset" w:sz="6" w:space="0" w:color="auto"/>
              <w:left w:val="outset" w:sz="6" w:space="0" w:color="auto"/>
              <w:bottom w:val="outset" w:sz="6" w:space="0" w:color="auto"/>
              <w:right w:val="outset" w:sz="6" w:space="0" w:color="auto"/>
            </w:tcBorders>
          </w:tcPr>
          <w:p w14:paraId="08124046"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3F38612C"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14:paraId="079D4333"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73D59DF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Public access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651AE5A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53E8088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14D5EF4F" w14:textId="777777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14:paraId="3727A88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PO10</w:t>
            </w:r>
          </w:p>
          <w:p w14:paraId="077A562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use has a safe, clearly identifiable public access separate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14:paraId="5DBB3BEE" w14:textId="77777777" w:rsidTr="00525F02">
              <w:trPr>
                <w:tblCellSpacing w:w="15" w:type="dxa"/>
              </w:trPr>
              <w:tc>
                <w:tcPr>
                  <w:tcW w:w="5120" w:type="dxa"/>
                  <w:vAlign w:val="center"/>
                  <w:hideMark/>
                </w:tcPr>
                <w:p w14:paraId="7B481F0F" w14:textId="77777777"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diagram illustrates an acceptable design response to this outcome.</w:t>
                  </w:r>
                </w:p>
                <w:p w14:paraId="18DC7D2F"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6AA137E3" wp14:editId="45E9EF43">
                        <wp:extent cx="2876550" cy="2695575"/>
                        <wp:effectExtent l="0" t="0" r="0" b="9525"/>
                        <wp:docPr id="6" name="Picture 6"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ustrial sit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14:paraId="72F6FAB7"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07FD35D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E10.1</w:t>
            </w:r>
          </w:p>
          <w:p w14:paraId="1807609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Pedestrian linkages are provided from the street and customer car parking areas directly to the main entrance of the building.</w:t>
            </w:r>
          </w:p>
        </w:tc>
        <w:tc>
          <w:tcPr>
            <w:tcW w:w="572" w:type="pct"/>
            <w:gridSpan w:val="3"/>
            <w:tcBorders>
              <w:top w:val="outset" w:sz="6" w:space="0" w:color="auto"/>
              <w:left w:val="outset" w:sz="6" w:space="0" w:color="auto"/>
              <w:bottom w:val="outset" w:sz="6" w:space="0" w:color="auto"/>
              <w:right w:val="outset" w:sz="6" w:space="0" w:color="auto"/>
            </w:tcBorders>
          </w:tcPr>
          <w:p w14:paraId="6E11080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1E6E9EF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677BF3B8" w14:textId="77777777" w:rsidTr="00F52DAF">
        <w:trPr>
          <w:trHeight w:val="4425"/>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6E4A614B"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368371E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E10.2</w:t>
            </w:r>
          </w:p>
          <w:p w14:paraId="6BB5AE4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Public access to the building is not provided through industrial service areas.</w:t>
            </w:r>
          </w:p>
        </w:tc>
        <w:tc>
          <w:tcPr>
            <w:tcW w:w="572" w:type="pct"/>
            <w:gridSpan w:val="3"/>
            <w:tcBorders>
              <w:top w:val="outset" w:sz="6" w:space="0" w:color="auto"/>
              <w:left w:val="outset" w:sz="6" w:space="0" w:color="auto"/>
              <w:bottom w:val="outset" w:sz="6" w:space="0" w:color="auto"/>
              <w:right w:val="outset" w:sz="6" w:space="0" w:color="auto"/>
            </w:tcBorders>
          </w:tcPr>
          <w:p w14:paraId="33EB508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657C2A9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14:paraId="16B826B9"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1941D182" w14:textId="77777777" w:rsidR="00525F02" w:rsidRPr="00C34377"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Movement network</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0D0F1EC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181C74C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0563BBCC" w14:textId="77777777" w:rsidTr="00F52DAF">
        <w:trPr>
          <w:trHeight w:val="2657"/>
          <w:tblCellSpacing w:w="15" w:type="dxa"/>
        </w:trPr>
        <w:tc>
          <w:tcPr>
            <w:tcW w:w="1501" w:type="pct"/>
            <w:gridSpan w:val="3"/>
            <w:vMerge w:val="restart"/>
            <w:tcBorders>
              <w:top w:val="outset" w:sz="6" w:space="0" w:color="auto"/>
              <w:left w:val="outset" w:sz="6" w:space="0" w:color="auto"/>
              <w:right w:val="outset" w:sz="6" w:space="0" w:color="auto"/>
            </w:tcBorders>
          </w:tcPr>
          <w:p w14:paraId="31B23E6E" w14:textId="77777777"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PO11</w:t>
            </w:r>
          </w:p>
          <w:p w14:paraId="1E11D6C8" w14:textId="77777777" w:rsidR="00870154" w:rsidRPr="00870154"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14:paraId="2D6981D0" w14:textId="77777777"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Neighbourhood design for guidance on achieving the above outcome.</w:t>
            </w:r>
          </w:p>
        </w:tc>
        <w:tc>
          <w:tcPr>
            <w:tcW w:w="1914" w:type="pct"/>
            <w:gridSpan w:val="3"/>
            <w:tcBorders>
              <w:top w:val="outset" w:sz="6" w:space="0" w:color="auto"/>
              <w:left w:val="outset" w:sz="6" w:space="0" w:color="auto"/>
              <w:bottom w:val="outset" w:sz="6" w:space="0" w:color="auto"/>
              <w:right w:val="outset" w:sz="6" w:space="0" w:color="auto"/>
            </w:tcBorders>
          </w:tcPr>
          <w:p w14:paraId="43A5C328" w14:textId="77777777"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E11.1</w:t>
            </w:r>
          </w:p>
          <w:p w14:paraId="493CB105" w14:textId="77777777" w:rsidR="00870154" w:rsidRPr="00870154"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Development provides and maintains the connections shown on the following movement figures:</w:t>
            </w:r>
          </w:p>
          <w:p w14:paraId="385FDE57" w14:textId="77777777"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870154">
              <w:rPr>
                <w:rFonts w:ascii="Arial" w:eastAsia="Times New Roman" w:hAnsi="Arial" w:cs="Arial"/>
                <w:sz w:val="20"/>
                <w:szCs w:val="20"/>
                <w:lang w:eastAsia="en-AU"/>
              </w:rPr>
              <w:t>Figure 1 - Deception Bay - Bailey Road / Park Road</w:t>
            </w:r>
          </w:p>
          <w:p w14:paraId="50E17B0F" w14:textId="77777777"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870154">
              <w:rPr>
                <w:rFonts w:ascii="Arial" w:eastAsia="Times New Roman" w:hAnsi="Arial" w:cs="Arial"/>
                <w:sz w:val="20"/>
                <w:szCs w:val="20"/>
                <w:lang w:eastAsia="en-AU"/>
              </w:rPr>
              <w:t>Figure 2 - Deception Bay - Deception Bay Road</w:t>
            </w:r>
          </w:p>
          <w:p w14:paraId="753AC4EA" w14:textId="77777777"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color w:val="4A4A4A"/>
                <w:sz w:val="24"/>
                <w:szCs w:val="24"/>
                <w:lang w:eastAsia="en-AU"/>
              </w:rPr>
            </w:pPr>
            <w:r w:rsidRPr="00870154">
              <w:rPr>
                <w:rFonts w:ascii="Arial" w:eastAsia="Times New Roman" w:hAnsi="Arial" w:cs="Arial"/>
                <w:sz w:val="20"/>
                <w:szCs w:val="20"/>
                <w:lang w:eastAsia="en-AU"/>
              </w:rPr>
              <w:t>Figure 3 - Dakabin</w:t>
            </w:r>
          </w:p>
        </w:tc>
        <w:tc>
          <w:tcPr>
            <w:tcW w:w="572" w:type="pct"/>
            <w:gridSpan w:val="3"/>
            <w:vMerge w:val="restart"/>
            <w:tcBorders>
              <w:top w:val="outset" w:sz="6" w:space="0" w:color="auto"/>
              <w:left w:val="outset" w:sz="6" w:space="0" w:color="auto"/>
              <w:right w:val="outset" w:sz="6" w:space="0" w:color="auto"/>
            </w:tcBorders>
          </w:tcPr>
          <w:p w14:paraId="6AA1365F" w14:textId="77777777"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vMerge w:val="restart"/>
            <w:tcBorders>
              <w:top w:val="outset" w:sz="6" w:space="0" w:color="auto"/>
              <w:left w:val="outset" w:sz="6" w:space="0" w:color="auto"/>
              <w:right w:val="outset" w:sz="6" w:space="0" w:color="auto"/>
            </w:tcBorders>
          </w:tcPr>
          <w:p w14:paraId="45AFD3F8" w14:textId="77777777"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4423EFB6" w14:textId="77777777" w:rsidTr="00F52DAF">
        <w:trPr>
          <w:trHeight w:val="2656"/>
          <w:tblCellSpacing w:w="15" w:type="dxa"/>
        </w:trPr>
        <w:tc>
          <w:tcPr>
            <w:tcW w:w="1501" w:type="pct"/>
            <w:gridSpan w:val="3"/>
            <w:vMerge/>
            <w:tcBorders>
              <w:left w:val="outset" w:sz="6" w:space="0" w:color="auto"/>
              <w:bottom w:val="outset" w:sz="6" w:space="0" w:color="auto"/>
              <w:right w:val="outset" w:sz="6" w:space="0" w:color="auto"/>
            </w:tcBorders>
          </w:tcPr>
          <w:p w14:paraId="5E282765" w14:textId="77777777"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tcPr>
          <w:p w14:paraId="457C46ED" w14:textId="77777777"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E11.2</w:t>
            </w:r>
          </w:p>
          <w:p w14:paraId="4BB9C7E4" w14:textId="77777777" w:rsidR="00870154" w:rsidRPr="00870154"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For areas not shown on the above movement figures, no example provided.</w:t>
            </w:r>
          </w:p>
          <w:p w14:paraId="31364ED8" w14:textId="77777777"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Neighbourhood design for guidance on achieving the Performance outcome.</w:t>
            </w:r>
          </w:p>
        </w:tc>
        <w:tc>
          <w:tcPr>
            <w:tcW w:w="572" w:type="pct"/>
            <w:gridSpan w:val="3"/>
            <w:vMerge/>
            <w:tcBorders>
              <w:left w:val="outset" w:sz="6" w:space="0" w:color="auto"/>
              <w:bottom w:val="outset" w:sz="6" w:space="0" w:color="auto"/>
              <w:right w:val="outset" w:sz="6" w:space="0" w:color="auto"/>
            </w:tcBorders>
          </w:tcPr>
          <w:p w14:paraId="0B7B8638" w14:textId="77777777"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vMerge/>
            <w:tcBorders>
              <w:left w:val="outset" w:sz="6" w:space="0" w:color="auto"/>
              <w:bottom w:val="outset" w:sz="6" w:space="0" w:color="auto"/>
              <w:right w:val="outset" w:sz="6" w:space="0" w:color="auto"/>
            </w:tcBorders>
          </w:tcPr>
          <w:p w14:paraId="1CD8CC57" w14:textId="77777777"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24CE0D48"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Pr>
          <w:p w14:paraId="31AFE53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Car parking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43FA6A5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78CE7E3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0C1A8352"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0FE0474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2</w:t>
            </w:r>
          </w:p>
          <w:p w14:paraId="2A1AD9D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Car parking is provided on-site to meet the anticipated demand of employees and visitors and avoid adverse impacts on the external road network.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14:paraId="4BF069C7" w14:textId="77777777" w:rsidTr="00525F02">
              <w:trPr>
                <w:tblCellSpacing w:w="15" w:type="dxa"/>
              </w:trPr>
              <w:tc>
                <w:tcPr>
                  <w:tcW w:w="5120" w:type="dxa"/>
                  <w:vAlign w:val="center"/>
                  <w:hideMark/>
                </w:tcPr>
                <w:p w14:paraId="6322DFCB"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14:paraId="6116DADF"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44D7863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2</w:t>
            </w:r>
          </w:p>
          <w:p w14:paraId="1B44A05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Car parking is provided in accordance with Schedule 7 - Car parking.</w:t>
            </w:r>
          </w:p>
        </w:tc>
        <w:tc>
          <w:tcPr>
            <w:tcW w:w="572" w:type="pct"/>
            <w:gridSpan w:val="3"/>
            <w:tcBorders>
              <w:top w:val="outset" w:sz="6" w:space="0" w:color="auto"/>
              <w:left w:val="outset" w:sz="6" w:space="0" w:color="auto"/>
              <w:bottom w:val="outset" w:sz="6" w:space="0" w:color="auto"/>
              <w:right w:val="outset" w:sz="6" w:space="0" w:color="auto"/>
            </w:tcBorders>
          </w:tcPr>
          <w:p w14:paraId="32C89BA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507176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71757111"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702CA8A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3</w:t>
            </w:r>
          </w:p>
          <w:p w14:paraId="7C4EA33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design of vehicle entry points and car parking areas:</w:t>
            </w:r>
          </w:p>
          <w:p w14:paraId="6FD7ACAC" w14:textId="77777777"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does not impact on the safety of the external road network;</w:t>
            </w:r>
          </w:p>
          <w:p w14:paraId="400837E6" w14:textId="77777777"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ensures the safety of pedestrians at all times;</w:t>
            </w:r>
          </w:p>
          <w:p w14:paraId="16553E4F" w14:textId="77777777"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ensures the safe movement of vehicles within the site;</w:t>
            </w:r>
          </w:p>
          <w:p w14:paraId="5F4428AD" w14:textId="77777777"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connections with car parking areas on adjoining sites where possible.</w:t>
            </w:r>
          </w:p>
        </w:tc>
        <w:tc>
          <w:tcPr>
            <w:tcW w:w="1914" w:type="pct"/>
            <w:gridSpan w:val="3"/>
            <w:tcBorders>
              <w:top w:val="outset" w:sz="6" w:space="0" w:color="auto"/>
              <w:left w:val="outset" w:sz="6" w:space="0" w:color="auto"/>
              <w:bottom w:val="outset" w:sz="6" w:space="0" w:color="auto"/>
              <w:right w:val="outset" w:sz="6" w:space="0" w:color="auto"/>
            </w:tcBorders>
            <w:hideMark/>
          </w:tcPr>
          <w:p w14:paraId="54D955B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Pr>
                <w:rFonts w:ascii="Arial" w:eastAsia="Times New Roman" w:hAnsi="Arial" w:cs="Arial"/>
                <w:b/>
                <w:bCs/>
                <w:sz w:val="20"/>
                <w:szCs w:val="20"/>
                <w:lang w:eastAsia="en-AU"/>
              </w:rPr>
              <w:t>3</w:t>
            </w:r>
          </w:p>
          <w:p w14:paraId="30BABB7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vehicle entry points and car parking areas are designed and constructed in accordance with </w:t>
            </w:r>
            <w:r w:rsidRPr="00870154">
              <w:rPr>
                <w:rFonts w:ascii="Arial" w:eastAsia="Times New Roman" w:hAnsi="Arial" w:cs="Arial"/>
                <w:sz w:val="20"/>
                <w:szCs w:val="20"/>
                <w:lang w:eastAsia="en-AU"/>
              </w:rPr>
              <w:t>Australian Standard AS2890.1 Parking facilities Part 1: Off-street car parking</w:t>
            </w:r>
            <w:r w:rsidRPr="00C34377">
              <w:rPr>
                <w:rFonts w:ascii="Arial" w:eastAsia="Times New Roman" w:hAnsi="Arial" w:cs="Arial"/>
                <w:sz w:val="20"/>
                <w:szCs w:val="20"/>
                <w:lang w:eastAsia="en-AU"/>
              </w:rPr>
              <w:t>.</w:t>
            </w:r>
          </w:p>
        </w:tc>
        <w:tc>
          <w:tcPr>
            <w:tcW w:w="572" w:type="pct"/>
            <w:gridSpan w:val="3"/>
            <w:tcBorders>
              <w:top w:val="outset" w:sz="6" w:space="0" w:color="auto"/>
              <w:left w:val="outset" w:sz="6" w:space="0" w:color="auto"/>
              <w:bottom w:val="outset" w:sz="6" w:space="0" w:color="auto"/>
              <w:right w:val="outset" w:sz="6" w:space="0" w:color="auto"/>
            </w:tcBorders>
          </w:tcPr>
          <w:p w14:paraId="06B626CA"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14FAB81A"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2CD10881"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417F9F2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4</w:t>
            </w:r>
          </w:p>
          <w:p w14:paraId="580945F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Vehicle cross-overs do not dominate the street frontage.</w:t>
            </w:r>
          </w:p>
        </w:tc>
        <w:tc>
          <w:tcPr>
            <w:tcW w:w="1914" w:type="pct"/>
            <w:gridSpan w:val="3"/>
            <w:tcBorders>
              <w:top w:val="outset" w:sz="6" w:space="0" w:color="auto"/>
              <w:left w:val="outset" w:sz="6" w:space="0" w:color="auto"/>
              <w:bottom w:val="outset" w:sz="6" w:space="0" w:color="auto"/>
              <w:right w:val="outset" w:sz="6" w:space="0" w:color="auto"/>
            </w:tcBorders>
            <w:hideMark/>
          </w:tcPr>
          <w:p w14:paraId="76CD709D"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4</w:t>
            </w:r>
          </w:p>
          <w:p w14:paraId="4266221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maximum of 1 vehicle cross-over is provided to each street frontage unless required for manoeuvring purposes.</w:t>
            </w:r>
          </w:p>
        </w:tc>
        <w:tc>
          <w:tcPr>
            <w:tcW w:w="572" w:type="pct"/>
            <w:gridSpan w:val="3"/>
            <w:tcBorders>
              <w:top w:val="outset" w:sz="6" w:space="0" w:color="auto"/>
              <w:left w:val="outset" w:sz="6" w:space="0" w:color="auto"/>
              <w:bottom w:val="outset" w:sz="6" w:space="0" w:color="auto"/>
              <w:right w:val="outset" w:sz="6" w:space="0" w:color="auto"/>
            </w:tcBorders>
          </w:tcPr>
          <w:p w14:paraId="63375560"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CD32F78"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14:paraId="7ADE83B8" w14:textId="77777777" w:rsidTr="00F52DAF">
        <w:trPr>
          <w:trHeight w:val="73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6A4004A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870154" w:rsidRPr="00C34377" w14:paraId="36EB948E" w14:textId="77777777" w:rsidTr="00525F02">
              <w:trPr>
                <w:tblCellSpacing w:w="15" w:type="dxa"/>
              </w:trPr>
              <w:tc>
                <w:tcPr>
                  <w:tcW w:w="15100" w:type="dxa"/>
                  <w:vAlign w:val="center"/>
                  <w:hideMark/>
                </w:tcPr>
                <w:p w14:paraId="34FF083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14:paraId="06AECC4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756F1F00" w14:textId="777777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14:paraId="45702D3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5</w:t>
            </w:r>
          </w:p>
          <w:p w14:paraId="7B829AAC" w14:textId="77777777" w:rsidR="00870154" w:rsidRPr="00C34377" w:rsidRDefault="00870154" w:rsidP="0087015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14:paraId="5C74AB93" w14:textId="77777777"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adequate bicycle parking and storage facilities; and</w:t>
            </w:r>
          </w:p>
          <w:p w14:paraId="02E7003F" w14:textId="77777777"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adequate provision for securing belongings; and</w:t>
            </w:r>
          </w:p>
          <w:p w14:paraId="73011C31" w14:textId="77777777"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change rooms that include adequate showers, sanitary compartments, wash basins and mirrors.</w:t>
            </w:r>
          </w:p>
          <w:p w14:paraId="0CA3838F" w14:textId="77777777" w:rsidR="00870154" w:rsidRPr="00C34377" w:rsidRDefault="00870154" w:rsidP="0087015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14:paraId="77FAC3D0" w14:textId="77777777"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projected population growth and forward planning for road upgrading and development of cycle paths; or</w:t>
            </w:r>
          </w:p>
          <w:p w14:paraId="6A36EB9C" w14:textId="77777777"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whether it would be practical to commute to and from the building on a bicycle, </w:t>
            </w:r>
            <w:r w:rsidRPr="00C34377">
              <w:rPr>
                <w:rFonts w:ascii="Arial" w:eastAsia="Times New Roman" w:hAnsi="Arial" w:cs="Arial"/>
                <w:sz w:val="20"/>
                <w:szCs w:val="20"/>
                <w:lang w:eastAsia="en-AU"/>
              </w:rPr>
              <w:lastRenderedPageBreak/>
              <w:t xml:space="preserve">having regard to the likely commute distances and nature of the terrain; or </w:t>
            </w:r>
          </w:p>
          <w:p w14:paraId="57F9B2FC" w14:textId="77777777"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14:paraId="3C656E8E" w14:textId="77777777" w:rsidTr="00525F02">
              <w:trPr>
                <w:tblCellSpacing w:w="15" w:type="dxa"/>
              </w:trPr>
              <w:tc>
                <w:tcPr>
                  <w:tcW w:w="5120" w:type="dxa"/>
                  <w:hideMark/>
                </w:tcPr>
                <w:p w14:paraId="21545C4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870154" w:rsidRPr="00C34377" w14:paraId="675C611A" w14:textId="77777777" w:rsidTr="00525F02">
              <w:trPr>
                <w:tblCellSpacing w:w="15" w:type="dxa"/>
              </w:trPr>
              <w:tc>
                <w:tcPr>
                  <w:tcW w:w="5120" w:type="dxa"/>
                  <w:hideMark/>
                </w:tcPr>
                <w:p w14:paraId="1A4F181A" w14:textId="77777777" w:rsidR="00870154" w:rsidRPr="00C34377" w:rsidRDefault="00870154" w:rsidP="00295ECF">
                  <w:pPr>
                    <w:spacing w:before="100" w:beforeAutospacing="1" w:after="100" w:afterAutospacing="1" w:line="240" w:lineRule="auto"/>
                    <w:ind w:left="169"/>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14:paraId="5E062378"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2C8BAA8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.1</w:t>
            </w:r>
          </w:p>
          <w:p w14:paraId="051ADC0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Minimum bicycle parking facilities are provided at a rate of 1 bicycle parking space for every 3 vehicles parking spaces required by Schedule 7 – Car parking.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C34377" w14:paraId="5BF0A347" w14:textId="77777777" w:rsidTr="00525F02">
              <w:trPr>
                <w:tblCellSpacing w:w="15" w:type="dxa"/>
              </w:trPr>
              <w:tc>
                <w:tcPr>
                  <w:tcW w:w="9860" w:type="dxa"/>
                  <w:vAlign w:val="center"/>
                  <w:hideMark/>
                </w:tcPr>
                <w:p w14:paraId="72770B1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14:paraId="39B4D0CE"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68BB4BE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745B80F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2C853DD1" w14:textId="777777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430547B3"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3C9C6BE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.2</w:t>
            </w:r>
          </w:p>
          <w:p w14:paraId="57E3660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Bicycle parking is:</w:t>
            </w:r>
          </w:p>
          <w:p w14:paraId="49CD61AC" w14:textId="77777777"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provided in accordance with </w:t>
            </w:r>
            <w:r w:rsidRPr="00C34377">
              <w:rPr>
                <w:rFonts w:ascii="Arial" w:eastAsia="Times New Roman" w:hAnsi="Arial" w:cs="Arial"/>
                <w:i/>
                <w:iCs/>
                <w:sz w:val="20"/>
                <w:szCs w:val="20"/>
                <w:lang w:eastAsia="en-AU"/>
              </w:rPr>
              <w:t>Austroads (2008), Guide to Traffic Management - Part 11: Parking</w:t>
            </w:r>
            <w:r w:rsidRPr="00C34377">
              <w:rPr>
                <w:rFonts w:ascii="Arial" w:eastAsia="Times New Roman" w:hAnsi="Arial" w:cs="Arial"/>
                <w:sz w:val="20"/>
                <w:szCs w:val="20"/>
                <w:lang w:eastAsia="en-AU"/>
              </w:rPr>
              <w:t xml:space="preserve">; </w:t>
            </w:r>
          </w:p>
          <w:p w14:paraId="6728E27E" w14:textId="77777777"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protected from the weather by its location or a dedicated roof structure;</w:t>
            </w:r>
          </w:p>
          <w:p w14:paraId="2685E1E7" w14:textId="77777777"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located within the building or in a dedicated, secure structure for residents and staff;</w:t>
            </w:r>
          </w:p>
          <w:p w14:paraId="7938247F" w14:textId="77777777"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adjacent to building entrances or in public areas for customers and visitors.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14:paraId="2EF770FF" w14:textId="77777777" w:rsidTr="00525F02">
              <w:trPr>
                <w:tblCellSpacing w:w="15" w:type="dxa"/>
              </w:trPr>
              <w:tc>
                <w:tcPr>
                  <w:tcW w:w="9860" w:type="dxa"/>
                  <w:vAlign w:val="center"/>
                  <w:hideMark/>
                </w:tcPr>
                <w:p w14:paraId="79DD0435"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Bicycle parking structures are to be constructed to the standards prescribed in AS2890.3.</w:t>
                  </w:r>
                </w:p>
              </w:tc>
            </w:tr>
            <w:tr w:rsidR="00870154" w:rsidRPr="00295ECF" w14:paraId="2DA429C5" w14:textId="77777777" w:rsidTr="00525F02">
              <w:trPr>
                <w:tblCellSpacing w:w="15" w:type="dxa"/>
              </w:trPr>
              <w:tc>
                <w:tcPr>
                  <w:tcW w:w="9860" w:type="dxa"/>
                  <w:vAlign w:val="center"/>
                  <w:hideMark/>
                </w:tcPr>
                <w:p w14:paraId="65B6B755"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14:paraId="0DE34801" w14:textId="77777777" w:rsidR="00870154" w:rsidRPr="00295ECF" w:rsidRDefault="00870154" w:rsidP="00870154">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14:paraId="4591E548" w14:textId="77777777" w:rsidTr="00525F02">
              <w:trPr>
                <w:tblCellSpacing w:w="15" w:type="dxa"/>
              </w:trPr>
              <w:tc>
                <w:tcPr>
                  <w:tcW w:w="9860" w:type="dxa"/>
                  <w:vAlign w:val="center"/>
                  <w:hideMark/>
                </w:tcPr>
                <w:p w14:paraId="634E153E"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0915DB5E"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268D615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18DB34C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52CFD3CD" w14:textId="77777777" w:rsidTr="00F52DAF">
        <w:trPr>
          <w:trHeight w:val="1104"/>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0EA14E40"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5D43A02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.3</w:t>
            </w:r>
          </w:p>
          <w:p w14:paraId="0662D24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non-residential uses, storage lockers:</w:t>
            </w:r>
          </w:p>
          <w:p w14:paraId="1829C1CA" w14:textId="77777777" w:rsidR="00870154" w:rsidRPr="00C34377" w:rsidRDefault="00870154" w:rsidP="0087015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 at a rate of 1.6 per bicycle parking space (rounded up to the nearest whole number);</w:t>
            </w:r>
          </w:p>
          <w:p w14:paraId="14FC2D9D" w14:textId="77777777" w:rsidR="00870154" w:rsidRPr="00C34377" w:rsidRDefault="00870154" w:rsidP="0087015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have minimum dimensions of 900mm (height) x 300mm (width) x 450mm (depth).</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14:paraId="143A41F4" w14:textId="77777777" w:rsidTr="007F0D01">
              <w:trPr>
                <w:tblCellSpacing w:w="15" w:type="dxa"/>
              </w:trPr>
              <w:tc>
                <w:tcPr>
                  <w:tcW w:w="5829" w:type="dxa"/>
                  <w:vAlign w:val="center"/>
                  <w:hideMark/>
                </w:tcPr>
                <w:p w14:paraId="296EA199"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bl>
          <w:p w14:paraId="1A00D92D" w14:textId="77777777" w:rsidR="00870154" w:rsidRPr="00295ECF" w:rsidRDefault="00870154" w:rsidP="00870154">
            <w:pPr>
              <w:rPr>
                <w:sz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14:paraId="48F29B05" w14:textId="77777777" w:rsidTr="007F0D01">
              <w:trPr>
                <w:tblCellSpacing w:w="15" w:type="dxa"/>
              </w:trPr>
              <w:tc>
                <w:tcPr>
                  <w:tcW w:w="5829" w:type="dxa"/>
                  <w:vAlign w:val="center"/>
                  <w:hideMark/>
                </w:tcPr>
                <w:p w14:paraId="2D985B48"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1E31DBB2"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79C5FD1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3B8AB1B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61E5AAD5" w14:textId="777777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09FD4D05"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558081B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.4</w:t>
            </w:r>
          </w:p>
          <w:p w14:paraId="3DFD65E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non-residential uses, changing rooms:</w:t>
            </w:r>
          </w:p>
          <w:p w14:paraId="3D3C3F7E" w14:textId="77777777"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provided at a rate of 1 per 10 bicycle parking spaces;</w:t>
            </w:r>
          </w:p>
          <w:p w14:paraId="4B5C8B0E" w14:textId="77777777"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fitted with a lockable door or otherwise screened from public view;</w:t>
            </w:r>
          </w:p>
          <w:p w14:paraId="384F8076" w14:textId="77777777"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0"/>
              <w:gridCol w:w="766"/>
              <w:gridCol w:w="642"/>
              <w:gridCol w:w="746"/>
              <w:gridCol w:w="827"/>
              <w:gridCol w:w="1658"/>
              <w:gridCol w:w="1102"/>
              <w:gridCol w:w="61"/>
            </w:tblGrid>
            <w:tr w:rsidR="00870154" w:rsidRPr="0089355B" w14:paraId="4D6FFE38" w14:textId="77777777"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14:paraId="5D0009AE" w14:textId="77777777"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Bicycle spaces provided</w:t>
                  </w:r>
                </w:p>
              </w:tc>
              <w:tc>
                <w:tcPr>
                  <w:tcW w:w="520" w:type="dxa"/>
                  <w:tcBorders>
                    <w:top w:val="outset" w:sz="6" w:space="0" w:color="auto"/>
                    <w:left w:val="outset" w:sz="6" w:space="0" w:color="auto"/>
                    <w:bottom w:val="outset" w:sz="6" w:space="0" w:color="auto"/>
                    <w:right w:val="outset" w:sz="6" w:space="0" w:color="auto"/>
                  </w:tcBorders>
                  <w:hideMark/>
                </w:tcPr>
                <w:p w14:paraId="658037BE" w14:textId="77777777"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Male/ Female</w:t>
                  </w:r>
                </w:p>
              </w:tc>
              <w:tc>
                <w:tcPr>
                  <w:tcW w:w="721" w:type="dxa"/>
                  <w:tcBorders>
                    <w:top w:val="outset" w:sz="6" w:space="0" w:color="auto"/>
                    <w:left w:val="outset" w:sz="6" w:space="0" w:color="auto"/>
                    <w:bottom w:val="outset" w:sz="6" w:space="0" w:color="auto"/>
                    <w:right w:val="outset" w:sz="6" w:space="0" w:color="auto"/>
                  </w:tcBorders>
                  <w:hideMark/>
                </w:tcPr>
                <w:p w14:paraId="02E76492" w14:textId="77777777"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Change rooms required</w:t>
                  </w:r>
                </w:p>
              </w:tc>
              <w:tc>
                <w:tcPr>
                  <w:tcW w:w="812" w:type="dxa"/>
                  <w:tcBorders>
                    <w:top w:val="outset" w:sz="6" w:space="0" w:color="auto"/>
                    <w:left w:val="outset" w:sz="6" w:space="0" w:color="auto"/>
                    <w:bottom w:val="outset" w:sz="6" w:space="0" w:color="auto"/>
                    <w:right w:val="outset" w:sz="6" w:space="0" w:color="auto"/>
                  </w:tcBorders>
                  <w:hideMark/>
                </w:tcPr>
                <w:p w14:paraId="0209E1C6" w14:textId="77777777"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Showers required</w:t>
                  </w:r>
                </w:p>
              </w:tc>
              <w:tc>
                <w:tcPr>
                  <w:tcW w:w="1763" w:type="dxa"/>
                  <w:tcBorders>
                    <w:top w:val="outset" w:sz="6" w:space="0" w:color="auto"/>
                    <w:left w:val="outset" w:sz="6" w:space="0" w:color="auto"/>
                    <w:bottom w:val="outset" w:sz="6" w:space="0" w:color="auto"/>
                    <w:right w:val="outset" w:sz="6" w:space="0" w:color="auto"/>
                  </w:tcBorders>
                  <w:hideMark/>
                </w:tcPr>
                <w:p w14:paraId="50272D44" w14:textId="77777777"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Sanitary compartments required</w:t>
                  </w:r>
                </w:p>
              </w:tc>
              <w:tc>
                <w:tcPr>
                  <w:tcW w:w="1094" w:type="dxa"/>
                  <w:tcBorders>
                    <w:top w:val="outset" w:sz="6" w:space="0" w:color="auto"/>
                    <w:left w:val="outset" w:sz="6" w:space="0" w:color="auto"/>
                    <w:bottom w:val="outset" w:sz="6" w:space="0" w:color="auto"/>
                    <w:right w:val="outset" w:sz="6" w:space="0" w:color="auto"/>
                  </w:tcBorders>
                  <w:hideMark/>
                </w:tcPr>
                <w:p w14:paraId="0A006D5B" w14:textId="77777777"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Washbasins required</w:t>
                  </w:r>
                </w:p>
              </w:tc>
            </w:tr>
            <w:tr w:rsidR="00870154" w:rsidRPr="0089355B" w14:paraId="6C8A9693" w14:textId="77777777"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14:paraId="5C789318"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1-5</w:t>
                  </w:r>
                </w:p>
              </w:tc>
              <w:tc>
                <w:tcPr>
                  <w:tcW w:w="520" w:type="dxa"/>
                  <w:tcBorders>
                    <w:top w:val="outset" w:sz="6" w:space="0" w:color="auto"/>
                    <w:left w:val="outset" w:sz="6" w:space="0" w:color="auto"/>
                    <w:bottom w:val="outset" w:sz="6" w:space="0" w:color="auto"/>
                    <w:right w:val="outset" w:sz="6" w:space="0" w:color="auto"/>
                  </w:tcBorders>
                  <w:hideMark/>
                </w:tcPr>
                <w:p w14:paraId="18AFD703"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 and female</w:t>
                  </w:r>
                </w:p>
              </w:tc>
              <w:tc>
                <w:tcPr>
                  <w:tcW w:w="721" w:type="dxa"/>
                  <w:tcBorders>
                    <w:top w:val="outset" w:sz="6" w:space="0" w:color="auto"/>
                    <w:left w:val="outset" w:sz="6" w:space="0" w:color="auto"/>
                    <w:bottom w:val="outset" w:sz="6" w:space="0" w:color="auto"/>
                    <w:right w:val="outset" w:sz="6" w:space="0" w:color="auto"/>
                  </w:tcBorders>
                  <w:hideMark/>
                </w:tcPr>
                <w:p w14:paraId="2CD85905"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unisex change room</w:t>
                  </w:r>
                </w:p>
              </w:tc>
              <w:tc>
                <w:tcPr>
                  <w:tcW w:w="812" w:type="dxa"/>
                  <w:tcBorders>
                    <w:top w:val="outset" w:sz="6" w:space="0" w:color="auto"/>
                    <w:left w:val="outset" w:sz="6" w:space="0" w:color="auto"/>
                    <w:bottom w:val="outset" w:sz="6" w:space="0" w:color="auto"/>
                    <w:right w:val="outset" w:sz="6" w:space="0" w:color="auto"/>
                  </w:tcBorders>
                  <w:hideMark/>
                </w:tcPr>
                <w:p w14:paraId="02DBE0DF"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14:paraId="484E8C80"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14:paraId="0870DAE7"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14:paraId="01FA1D0E" w14:textId="77777777"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14:paraId="1BBF6A42"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6-19</w:t>
                  </w:r>
                </w:p>
              </w:tc>
              <w:tc>
                <w:tcPr>
                  <w:tcW w:w="520" w:type="dxa"/>
                  <w:tcBorders>
                    <w:top w:val="outset" w:sz="6" w:space="0" w:color="auto"/>
                    <w:left w:val="outset" w:sz="6" w:space="0" w:color="auto"/>
                    <w:bottom w:val="outset" w:sz="6" w:space="0" w:color="auto"/>
                    <w:right w:val="outset" w:sz="6" w:space="0" w:color="auto"/>
                  </w:tcBorders>
                  <w:hideMark/>
                </w:tcPr>
                <w:p w14:paraId="195C2C56"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Female</w:t>
                  </w:r>
                </w:p>
              </w:tc>
              <w:tc>
                <w:tcPr>
                  <w:tcW w:w="721" w:type="dxa"/>
                  <w:tcBorders>
                    <w:top w:val="outset" w:sz="6" w:space="0" w:color="auto"/>
                    <w:left w:val="outset" w:sz="6" w:space="0" w:color="auto"/>
                    <w:bottom w:val="outset" w:sz="6" w:space="0" w:color="auto"/>
                    <w:right w:val="outset" w:sz="6" w:space="0" w:color="auto"/>
                  </w:tcBorders>
                  <w:hideMark/>
                </w:tcPr>
                <w:p w14:paraId="001DA83A"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14:paraId="0CCB6967"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14:paraId="72974DF6"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14:paraId="3196D1C4"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14:paraId="44883905" w14:textId="77777777" w:rsidTr="00295ECF">
              <w:trPr>
                <w:gridBefore w:val="1"/>
                <w:gridAfter w:val="1"/>
                <w:wBefore w:w="5" w:type="dxa"/>
                <w:wAfter w:w="19" w:type="dxa"/>
                <w:tblCellSpacing w:w="15" w:type="dxa"/>
              </w:trPr>
              <w:tc>
                <w:tcPr>
                  <w:tcW w:w="657" w:type="dxa"/>
                  <w:vMerge w:val="restart"/>
                  <w:tcBorders>
                    <w:top w:val="outset" w:sz="6" w:space="0" w:color="auto"/>
                    <w:left w:val="outset" w:sz="6" w:space="0" w:color="auto"/>
                    <w:bottom w:val="outset" w:sz="6" w:space="0" w:color="auto"/>
                    <w:right w:val="outset" w:sz="6" w:space="0" w:color="auto"/>
                  </w:tcBorders>
                  <w:hideMark/>
                </w:tcPr>
                <w:p w14:paraId="7339552F"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20 or more</w:t>
                  </w:r>
                </w:p>
              </w:tc>
              <w:tc>
                <w:tcPr>
                  <w:tcW w:w="520" w:type="dxa"/>
                  <w:tcBorders>
                    <w:top w:val="outset" w:sz="6" w:space="0" w:color="auto"/>
                    <w:left w:val="outset" w:sz="6" w:space="0" w:color="auto"/>
                    <w:bottom w:val="outset" w:sz="6" w:space="0" w:color="auto"/>
                    <w:right w:val="outset" w:sz="6" w:space="0" w:color="auto"/>
                  </w:tcBorders>
                  <w:hideMark/>
                </w:tcPr>
                <w:p w14:paraId="7985E7A1"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w:t>
                  </w:r>
                </w:p>
              </w:tc>
              <w:tc>
                <w:tcPr>
                  <w:tcW w:w="721" w:type="dxa"/>
                  <w:tcBorders>
                    <w:top w:val="outset" w:sz="6" w:space="0" w:color="auto"/>
                    <w:left w:val="outset" w:sz="6" w:space="0" w:color="auto"/>
                    <w:bottom w:val="outset" w:sz="6" w:space="0" w:color="auto"/>
                    <w:right w:val="outset" w:sz="6" w:space="0" w:color="auto"/>
                  </w:tcBorders>
                  <w:hideMark/>
                </w:tcPr>
                <w:p w14:paraId="2114107D"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14:paraId="19C94EC6"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14:paraId="5ADFC0B8"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14:paraId="54F134ED"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14:paraId="092D4466" w14:textId="77777777" w:rsidTr="00295ECF">
              <w:trPr>
                <w:gridBefore w:val="1"/>
                <w:gridAfter w:val="1"/>
                <w:wBefore w:w="5" w:type="dxa"/>
                <w:wAfter w:w="19" w:type="dxa"/>
                <w:tblCellSpacing w:w="15" w:type="dxa"/>
              </w:trPr>
              <w:tc>
                <w:tcPr>
                  <w:tcW w:w="657" w:type="dxa"/>
                  <w:vMerge/>
                  <w:tcBorders>
                    <w:top w:val="outset" w:sz="6" w:space="0" w:color="auto"/>
                    <w:left w:val="outset" w:sz="6" w:space="0" w:color="auto"/>
                    <w:bottom w:val="outset" w:sz="6" w:space="0" w:color="auto"/>
                    <w:right w:val="outset" w:sz="6" w:space="0" w:color="auto"/>
                  </w:tcBorders>
                  <w:vAlign w:val="center"/>
                  <w:hideMark/>
                </w:tcPr>
                <w:p w14:paraId="39005540"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p>
              </w:tc>
              <w:tc>
                <w:tcPr>
                  <w:tcW w:w="520" w:type="dxa"/>
                  <w:tcBorders>
                    <w:top w:val="outset" w:sz="6" w:space="0" w:color="auto"/>
                    <w:left w:val="outset" w:sz="6" w:space="0" w:color="auto"/>
                    <w:bottom w:val="outset" w:sz="6" w:space="0" w:color="auto"/>
                    <w:right w:val="outset" w:sz="6" w:space="0" w:color="auto"/>
                  </w:tcBorders>
                  <w:hideMark/>
                </w:tcPr>
                <w:p w14:paraId="5CD34952"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Female</w:t>
                  </w:r>
                </w:p>
              </w:tc>
              <w:tc>
                <w:tcPr>
                  <w:tcW w:w="721" w:type="dxa"/>
                  <w:tcBorders>
                    <w:top w:val="outset" w:sz="6" w:space="0" w:color="auto"/>
                    <w:left w:val="outset" w:sz="6" w:space="0" w:color="auto"/>
                    <w:bottom w:val="outset" w:sz="6" w:space="0" w:color="auto"/>
                    <w:right w:val="outset" w:sz="6" w:space="0" w:color="auto"/>
                  </w:tcBorders>
                  <w:hideMark/>
                </w:tcPr>
                <w:p w14:paraId="30B0BD29"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14:paraId="075596BB"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plus 1 for every 20 bicycle spaces provided thereafter</w:t>
                  </w:r>
                </w:p>
              </w:tc>
              <w:tc>
                <w:tcPr>
                  <w:tcW w:w="1763" w:type="dxa"/>
                  <w:tcBorders>
                    <w:top w:val="outset" w:sz="6" w:space="0" w:color="auto"/>
                    <w:left w:val="outset" w:sz="6" w:space="0" w:color="auto"/>
                    <w:bottom w:val="outset" w:sz="6" w:space="0" w:color="auto"/>
                    <w:right w:val="outset" w:sz="6" w:space="0" w:color="auto"/>
                  </w:tcBorders>
                  <w:hideMark/>
                </w:tcPr>
                <w:p w14:paraId="79842653"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closet pans, plus 1 sanitary compartment for every 60 bicycle parking spaces provided thereafter</w:t>
                  </w:r>
                </w:p>
              </w:tc>
              <w:tc>
                <w:tcPr>
                  <w:tcW w:w="1094" w:type="dxa"/>
                  <w:tcBorders>
                    <w:top w:val="outset" w:sz="6" w:space="0" w:color="auto"/>
                    <w:left w:val="outset" w:sz="6" w:space="0" w:color="auto"/>
                    <w:bottom w:val="outset" w:sz="6" w:space="0" w:color="auto"/>
                    <w:right w:val="outset" w:sz="6" w:space="0" w:color="auto"/>
                  </w:tcBorders>
                  <w:hideMark/>
                </w:tcPr>
                <w:p w14:paraId="5DBF264D"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plus 1 for every 60 bicycle parking spaces provided thereafter</w:t>
                  </w:r>
                </w:p>
              </w:tc>
            </w:tr>
            <w:tr w:rsidR="00870154" w:rsidRPr="0089355B" w14:paraId="7C33F865" w14:textId="77777777" w:rsidTr="00295ECF">
              <w:trPr>
                <w:gridBefore w:val="1"/>
                <w:gridAfter w:val="1"/>
                <w:wBefore w:w="5" w:type="dxa"/>
                <w:wAfter w:w="19" w:type="dxa"/>
                <w:tblCellSpacing w:w="15" w:type="dxa"/>
              </w:trPr>
              <w:tc>
                <w:tcPr>
                  <w:tcW w:w="657" w:type="dxa"/>
                  <w:vMerge/>
                  <w:tcBorders>
                    <w:top w:val="outset" w:sz="6" w:space="0" w:color="auto"/>
                    <w:left w:val="outset" w:sz="6" w:space="0" w:color="auto"/>
                    <w:bottom w:val="outset" w:sz="6" w:space="0" w:color="auto"/>
                    <w:right w:val="outset" w:sz="6" w:space="0" w:color="auto"/>
                  </w:tcBorders>
                  <w:vAlign w:val="center"/>
                  <w:hideMark/>
                </w:tcPr>
                <w:p w14:paraId="28A5AA2A"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p>
              </w:tc>
              <w:tc>
                <w:tcPr>
                  <w:tcW w:w="520" w:type="dxa"/>
                  <w:tcBorders>
                    <w:top w:val="outset" w:sz="6" w:space="0" w:color="auto"/>
                    <w:left w:val="outset" w:sz="6" w:space="0" w:color="auto"/>
                    <w:bottom w:val="outset" w:sz="6" w:space="0" w:color="auto"/>
                    <w:right w:val="outset" w:sz="6" w:space="0" w:color="auto"/>
                  </w:tcBorders>
                  <w:hideMark/>
                </w:tcPr>
                <w:p w14:paraId="767DCE11"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w:t>
                  </w:r>
                </w:p>
              </w:tc>
              <w:tc>
                <w:tcPr>
                  <w:tcW w:w="721" w:type="dxa"/>
                  <w:tcBorders>
                    <w:top w:val="outset" w:sz="6" w:space="0" w:color="auto"/>
                    <w:left w:val="outset" w:sz="6" w:space="0" w:color="auto"/>
                    <w:bottom w:val="outset" w:sz="6" w:space="0" w:color="auto"/>
                    <w:right w:val="outset" w:sz="6" w:space="0" w:color="auto"/>
                  </w:tcBorders>
                  <w:hideMark/>
                </w:tcPr>
                <w:p w14:paraId="535766F3"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14:paraId="5B154D05"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plus 1 for every 20 bicycle spaces provided thereafter</w:t>
                  </w:r>
                </w:p>
              </w:tc>
              <w:tc>
                <w:tcPr>
                  <w:tcW w:w="1763" w:type="dxa"/>
                  <w:tcBorders>
                    <w:top w:val="outset" w:sz="6" w:space="0" w:color="auto"/>
                    <w:left w:val="outset" w:sz="6" w:space="0" w:color="auto"/>
                    <w:bottom w:val="outset" w:sz="6" w:space="0" w:color="auto"/>
                    <w:right w:val="outset" w:sz="6" w:space="0" w:color="auto"/>
                  </w:tcBorders>
                  <w:hideMark/>
                </w:tcPr>
                <w:p w14:paraId="5B38A35D"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295ECF">
                    <w:rPr>
                      <w:rFonts w:ascii="Arial" w:eastAsia="Times New Roman" w:hAnsi="Arial" w:cs="Arial"/>
                      <w:sz w:val="16"/>
                      <w:szCs w:val="18"/>
                      <w:lang w:eastAsia="en-AU"/>
                    </w:rPr>
                    <w:t>60 bicycle</w:t>
                  </w:r>
                  <w:proofErr w:type="gramEnd"/>
                  <w:r w:rsidRPr="00295ECF">
                    <w:rPr>
                      <w:rFonts w:ascii="Arial" w:eastAsia="Times New Roman" w:hAnsi="Arial" w:cs="Arial"/>
                      <w:sz w:val="16"/>
                      <w:szCs w:val="18"/>
                      <w:lang w:eastAsia="en-AU"/>
                    </w:rPr>
                    <w:t xml:space="preserve"> space provided thereafter </w:t>
                  </w:r>
                </w:p>
              </w:tc>
              <w:tc>
                <w:tcPr>
                  <w:tcW w:w="1094" w:type="dxa"/>
                  <w:tcBorders>
                    <w:top w:val="outset" w:sz="6" w:space="0" w:color="auto"/>
                    <w:left w:val="outset" w:sz="6" w:space="0" w:color="auto"/>
                    <w:bottom w:val="outset" w:sz="6" w:space="0" w:color="auto"/>
                    <w:right w:val="outset" w:sz="6" w:space="0" w:color="auto"/>
                  </w:tcBorders>
                  <w:hideMark/>
                </w:tcPr>
                <w:p w14:paraId="26E00BDE" w14:textId="77777777"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plus 1 for every 60 bicycle parking spaces provided thereafter</w:t>
                  </w:r>
                </w:p>
              </w:tc>
            </w:tr>
            <w:tr w:rsidR="00870154" w:rsidRPr="00295ECF" w14:paraId="43B6429E" w14:textId="77777777" w:rsidTr="00295EC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801" w:type="dxa"/>
                  <w:gridSpan w:val="8"/>
                  <w:vAlign w:val="center"/>
                  <w:hideMark/>
                </w:tcPr>
                <w:p w14:paraId="70CD3618"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6"/>
                      <w:szCs w:val="18"/>
                      <w:lang w:eastAsia="en-AU"/>
                    </w:rPr>
                  </w:pPr>
                  <w:r w:rsidRPr="00295ECF">
                    <w:rPr>
                      <w:rFonts w:ascii="Arial" w:eastAsia="Times New Roman" w:hAnsi="Arial" w:cs="Arial"/>
                      <w:sz w:val="16"/>
                      <w:szCs w:val="18"/>
                      <w:lang w:eastAsia="en-AU"/>
                    </w:rPr>
                    <w:t>Note - All showers have a minimum 3-star Water Efficiency Labelling and Standards (WELS) rating shower head.</w:t>
                  </w:r>
                </w:p>
                <w:p w14:paraId="0BA13D38"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6"/>
                      <w:szCs w:val="18"/>
                      <w:lang w:eastAsia="en-AU"/>
                    </w:rPr>
                  </w:pPr>
                  <w:r w:rsidRPr="00295ECF">
                    <w:rPr>
                      <w:rFonts w:ascii="Arial" w:eastAsia="Times New Roman" w:hAnsi="Arial" w:cs="Arial"/>
                      <w:sz w:val="16"/>
                      <w:szCs w:val="18"/>
                      <w:lang w:eastAsia="en-AU"/>
                    </w:rPr>
                    <w:t>Note - All sanitary compartments are constructed in compliance with F2.3 (e) and F2.5 of BCA (Volume 1).</w:t>
                  </w:r>
                </w:p>
              </w:tc>
            </w:tr>
          </w:tbl>
          <w:p w14:paraId="422686DB" w14:textId="77777777" w:rsidR="00870154" w:rsidRPr="00295ECF" w:rsidRDefault="00870154" w:rsidP="00870154">
            <w:pPr>
              <w:numPr>
                <w:ilvl w:val="0"/>
                <w:numId w:val="13"/>
              </w:numPr>
              <w:spacing w:before="100" w:beforeAutospacing="1" w:after="100" w:afterAutospacing="1" w:line="240" w:lineRule="auto"/>
              <w:ind w:left="4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are provided with: </w:t>
            </w:r>
          </w:p>
          <w:p w14:paraId="5B106922" w14:textId="77777777"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mirror located above each wash basin;</w:t>
            </w:r>
          </w:p>
          <w:p w14:paraId="1F9E1492" w14:textId="77777777"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hook and bench seating within each shower compartment;</w:t>
            </w:r>
          </w:p>
          <w:p w14:paraId="0E87E901" w14:textId="77777777"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socket-outlet located adjacent to each wash basin.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14:paraId="6C560075" w14:textId="77777777" w:rsidTr="00525F02">
              <w:trPr>
                <w:tblCellSpacing w:w="15" w:type="dxa"/>
              </w:trPr>
              <w:tc>
                <w:tcPr>
                  <w:tcW w:w="9860" w:type="dxa"/>
                  <w:vAlign w:val="center"/>
                  <w:hideMark/>
                </w:tcPr>
                <w:p w14:paraId="0F02752D" w14:textId="77777777" w:rsidR="00870154" w:rsidRPr="00295ECF" w:rsidRDefault="00870154" w:rsidP="00295ECF">
                  <w:pPr>
                    <w:spacing w:before="100" w:beforeAutospacing="1" w:after="100" w:afterAutospacing="1" w:line="240" w:lineRule="auto"/>
                    <w:ind w:left="146"/>
                    <w:rPr>
                      <w:rFonts w:ascii="Arial" w:eastAsia="Times New Roman" w:hAnsi="Arial" w:cs="Arial"/>
                      <w:sz w:val="18"/>
                      <w:szCs w:val="20"/>
                      <w:lang w:eastAsia="en-AU"/>
                    </w:rPr>
                  </w:pPr>
                  <w:r w:rsidRPr="00295ECF">
                    <w:rPr>
                      <w:rFonts w:ascii="Arial" w:eastAsia="Times New Roman" w:hAnsi="Arial" w:cs="Arial"/>
                      <w:sz w:val="18"/>
                      <w:szCs w:val="20"/>
                      <w:lang w:eastAsia="en-AU"/>
                    </w:rPr>
                    <w:lastRenderedPageBreak/>
                    <w:t xml:space="preserve">Note - Change rooms may be pooled across multiple sites, residential and non-residential activities when within 100 metres of the entrance to the building and within 50 metres of bicycle parking and storage facilities </w:t>
                  </w:r>
                </w:p>
              </w:tc>
            </w:tr>
            <w:tr w:rsidR="00870154" w:rsidRPr="00295ECF" w14:paraId="0A1243A5" w14:textId="77777777" w:rsidTr="00525F02">
              <w:trPr>
                <w:tblCellSpacing w:w="15" w:type="dxa"/>
              </w:trPr>
              <w:tc>
                <w:tcPr>
                  <w:tcW w:w="9860" w:type="dxa"/>
                  <w:vAlign w:val="center"/>
                  <w:hideMark/>
                </w:tcPr>
                <w:p w14:paraId="3A5C82CA" w14:textId="77777777" w:rsidR="00295ECF" w:rsidRPr="00295ECF" w:rsidRDefault="00870154" w:rsidP="00295ECF">
                  <w:pPr>
                    <w:spacing w:before="100" w:beforeAutospacing="1" w:after="100" w:afterAutospacing="1" w:line="240" w:lineRule="auto"/>
                    <w:ind w:left="146"/>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14:paraId="79B9D69F"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696B8F1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E5E476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0A91B668"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42D78F9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Loading and servicing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62AD328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29786399"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6F1DF88A" w14:textId="77777777" w:rsidTr="00F52DAF">
        <w:trPr>
          <w:trHeight w:val="1523"/>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130F74B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6</w:t>
            </w:r>
          </w:p>
          <w:p w14:paraId="52FE895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Service areas, including loading/unloading facilities, plant areas and outdoor storage areas, are screened from the direct view from land not included in the Industry zone and sub-arterial and arterial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14:paraId="43343463" w14:textId="77777777" w:rsidTr="00525F02">
              <w:trPr>
                <w:tblCellSpacing w:w="15" w:type="dxa"/>
              </w:trPr>
              <w:tc>
                <w:tcPr>
                  <w:tcW w:w="5120" w:type="dxa"/>
                  <w:vAlign w:val="center"/>
                  <w:hideMark/>
                </w:tcPr>
                <w:p w14:paraId="09E8CE0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If landscaping is proposed for screening purposes, refer to Planning scheme Policy - Integrated design for determining acceptable levels. </w:t>
                  </w:r>
                </w:p>
              </w:tc>
            </w:tr>
          </w:tbl>
          <w:p w14:paraId="44CA9800"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2B36104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72" w:type="pct"/>
            <w:gridSpan w:val="3"/>
            <w:tcBorders>
              <w:top w:val="outset" w:sz="6" w:space="0" w:color="auto"/>
              <w:left w:val="outset" w:sz="6" w:space="0" w:color="auto"/>
              <w:bottom w:val="outset" w:sz="6" w:space="0" w:color="auto"/>
              <w:right w:val="outset" w:sz="6" w:space="0" w:color="auto"/>
            </w:tcBorders>
          </w:tcPr>
          <w:p w14:paraId="541AD97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251699F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14:paraId="23A78150"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6BD4B579"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Waste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5A42E029"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529E72D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382F8A7A"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6C18952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7</w:t>
            </w:r>
          </w:p>
          <w:p w14:paraId="061FEB9E" w14:textId="77777777" w:rsidR="000B1850" w:rsidRPr="00C34377" w:rsidRDefault="000B1850" w:rsidP="00870154">
            <w:pPr>
              <w:spacing w:before="100" w:beforeAutospacing="1" w:after="100" w:afterAutospacing="1" w:line="240" w:lineRule="auto"/>
              <w:ind w:left="150" w:right="150"/>
              <w:rPr>
                <w:rFonts w:ascii="Arial" w:eastAsia="Times New Roman" w:hAnsi="Arial" w:cs="Arial"/>
                <w:sz w:val="20"/>
                <w:szCs w:val="20"/>
                <w:lang w:eastAsia="en-AU"/>
              </w:rPr>
            </w:pPr>
            <w:r w:rsidRPr="000B1850">
              <w:rPr>
                <w:rFonts w:ascii="Arial" w:eastAsia="Times New Roman" w:hAnsi="Arial" w:cs="Arial"/>
                <w:sz w:val="20"/>
                <w:szCs w:val="20"/>
                <w:lang w:eastAsia="en-AU"/>
              </w:rPr>
              <w:t>Bins and bin storage area/s are designed, located and managed to prevent amenity impacts on the locality.</w:t>
            </w:r>
          </w:p>
        </w:tc>
        <w:tc>
          <w:tcPr>
            <w:tcW w:w="1914" w:type="pct"/>
            <w:gridSpan w:val="3"/>
            <w:tcBorders>
              <w:top w:val="outset" w:sz="6" w:space="0" w:color="auto"/>
              <w:left w:val="outset" w:sz="6" w:space="0" w:color="auto"/>
              <w:bottom w:val="outset" w:sz="6" w:space="0" w:color="auto"/>
              <w:right w:val="outset" w:sz="6" w:space="0" w:color="auto"/>
            </w:tcBorders>
            <w:hideMark/>
          </w:tcPr>
          <w:p w14:paraId="119EC114" w14:textId="77777777" w:rsidR="000B1850" w:rsidRPr="00C34377" w:rsidRDefault="000B1850" w:rsidP="000B185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C34377">
              <w:rPr>
                <w:rFonts w:ascii="Arial" w:eastAsia="Times New Roman" w:hAnsi="Arial" w:cs="Arial"/>
                <w:b/>
                <w:bCs/>
                <w:sz w:val="20"/>
                <w:szCs w:val="20"/>
                <w:lang w:eastAsia="en-AU"/>
              </w:rPr>
              <w:t>1</w:t>
            </w:r>
            <w:r>
              <w:rPr>
                <w:rFonts w:ascii="Arial" w:eastAsia="Times New Roman" w:hAnsi="Arial" w:cs="Arial"/>
                <w:b/>
                <w:bCs/>
                <w:sz w:val="20"/>
                <w:szCs w:val="20"/>
                <w:lang w:eastAsia="en-AU"/>
              </w:rPr>
              <w:t>7</w:t>
            </w:r>
          </w:p>
          <w:p w14:paraId="1261C3FB" w14:textId="77777777" w:rsidR="000B1850" w:rsidRPr="00C34377" w:rsidRDefault="000B1850" w:rsidP="00870154">
            <w:pPr>
              <w:spacing w:before="100" w:beforeAutospacing="1" w:after="100" w:afterAutospacing="1" w:line="240" w:lineRule="auto"/>
              <w:ind w:left="150" w:right="150"/>
              <w:rPr>
                <w:rFonts w:ascii="Arial" w:eastAsia="Times New Roman" w:hAnsi="Arial" w:cs="Arial"/>
                <w:sz w:val="20"/>
                <w:szCs w:val="20"/>
                <w:lang w:eastAsia="en-AU"/>
              </w:rPr>
            </w:pPr>
            <w:r w:rsidRPr="000B1850">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572" w:type="pct"/>
            <w:gridSpan w:val="3"/>
            <w:tcBorders>
              <w:top w:val="outset" w:sz="6" w:space="0" w:color="auto"/>
              <w:left w:val="outset" w:sz="6" w:space="0" w:color="auto"/>
              <w:bottom w:val="outset" w:sz="6" w:space="0" w:color="auto"/>
              <w:right w:val="outset" w:sz="6" w:space="0" w:color="auto"/>
            </w:tcBorders>
          </w:tcPr>
          <w:p w14:paraId="4BA8320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0E92FE39"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14:paraId="4F74CD10"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12E045E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Environmental impacts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40E5C79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4A26D98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484CE989"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4EEBCCA8"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0B1850">
              <w:rPr>
                <w:rFonts w:ascii="Arial" w:eastAsia="Times New Roman" w:hAnsi="Arial" w:cs="Arial"/>
                <w:b/>
                <w:bCs/>
                <w:sz w:val="20"/>
                <w:szCs w:val="20"/>
                <w:lang w:eastAsia="en-AU"/>
              </w:rPr>
              <w:t>8</w:t>
            </w:r>
          </w:p>
          <w:p w14:paraId="47172DC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a use is not an environmentally relevant activity under the </w:t>
            </w:r>
            <w:r w:rsidRPr="00C34377">
              <w:rPr>
                <w:rFonts w:ascii="Arial" w:eastAsia="Times New Roman" w:hAnsi="Arial" w:cs="Arial"/>
                <w:i/>
                <w:iCs/>
                <w:sz w:val="20"/>
                <w:szCs w:val="20"/>
                <w:lang w:eastAsia="en-AU"/>
              </w:rPr>
              <w:t>Environmental Protection Act 1994,</w:t>
            </w:r>
            <w:r w:rsidRPr="00C34377">
              <w:rPr>
                <w:rFonts w:ascii="Arial" w:eastAsia="Times New Roman" w:hAnsi="Arial" w:cs="Arial"/>
                <w:sz w:val="20"/>
                <w:szCs w:val="20"/>
                <w:lang w:eastAsia="en-AU"/>
              </w:rPr>
              <w:t xml:space="preserve"> the release of any containment that may cause environmental harm is mitigated to an acceptable level. </w:t>
            </w:r>
          </w:p>
        </w:tc>
        <w:tc>
          <w:tcPr>
            <w:tcW w:w="1914" w:type="pct"/>
            <w:gridSpan w:val="3"/>
            <w:tcBorders>
              <w:top w:val="outset" w:sz="6" w:space="0" w:color="auto"/>
              <w:left w:val="outset" w:sz="6" w:space="0" w:color="auto"/>
              <w:bottom w:val="outset" w:sz="6" w:space="0" w:color="auto"/>
              <w:right w:val="outset" w:sz="6" w:space="0" w:color="auto"/>
            </w:tcBorders>
            <w:hideMark/>
          </w:tcPr>
          <w:p w14:paraId="5F4543CD"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0B1850">
              <w:rPr>
                <w:rFonts w:ascii="Arial" w:eastAsia="Times New Roman" w:hAnsi="Arial" w:cs="Arial"/>
                <w:b/>
                <w:bCs/>
                <w:sz w:val="20"/>
                <w:szCs w:val="20"/>
                <w:lang w:eastAsia="en-AU"/>
              </w:rPr>
              <w:t>8</w:t>
            </w:r>
          </w:p>
          <w:p w14:paraId="7F46F4F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achieves the standard listed in Schedule 1 Air Quality Objectives, Environmental Protection (Air) Policy 2008.</w:t>
            </w:r>
          </w:p>
        </w:tc>
        <w:tc>
          <w:tcPr>
            <w:tcW w:w="572" w:type="pct"/>
            <w:gridSpan w:val="3"/>
            <w:tcBorders>
              <w:top w:val="outset" w:sz="6" w:space="0" w:color="auto"/>
              <w:left w:val="outset" w:sz="6" w:space="0" w:color="auto"/>
              <w:bottom w:val="outset" w:sz="6" w:space="0" w:color="auto"/>
              <w:right w:val="outset" w:sz="6" w:space="0" w:color="auto"/>
            </w:tcBorders>
          </w:tcPr>
          <w:p w14:paraId="6031DF8F"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745A53C7"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14:paraId="79B38730"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49A80A8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Lighting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4EA7D99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18546BA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0EE26153" w14:textId="77777777" w:rsidTr="00F52DAF">
        <w:trPr>
          <w:trHeight w:val="222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7756373E"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w:t>
            </w:r>
            <w:r w:rsidR="000B1850">
              <w:rPr>
                <w:rFonts w:ascii="Arial" w:eastAsia="Times New Roman" w:hAnsi="Arial" w:cs="Arial"/>
                <w:b/>
                <w:bCs/>
                <w:sz w:val="20"/>
                <w:szCs w:val="20"/>
                <w:lang w:eastAsia="en-AU"/>
              </w:rPr>
              <w:t>9</w:t>
            </w:r>
          </w:p>
          <w:p w14:paraId="41923AA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Lighting is directed and shielded to not cause unreasonable disturbance to any person on adjoining land.</w:t>
            </w:r>
          </w:p>
        </w:tc>
        <w:tc>
          <w:tcPr>
            <w:tcW w:w="1914" w:type="pct"/>
            <w:gridSpan w:val="3"/>
            <w:tcBorders>
              <w:top w:val="outset" w:sz="6" w:space="0" w:color="auto"/>
              <w:left w:val="outset" w:sz="6" w:space="0" w:color="auto"/>
              <w:bottom w:val="outset" w:sz="6" w:space="0" w:color="auto"/>
              <w:right w:val="outset" w:sz="6" w:space="0" w:color="auto"/>
            </w:tcBorders>
            <w:hideMark/>
          </w:tcPr>
          <w:p w14:paraId="21E05576"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0B1850">
              <w:rPr>
                <w:rFonts w:ascii="Arial" w:eastAsia="Times New Roman" w:hAnsi="Arial" w:cs="Arial"/>
                <w:b/>
                <w:bCs/>
                <w:sz w:val="20"/>
                <w:szCs w:val="20"/>
                <w:lang w:eastAsia="en-AU"/>
              </w:rPr>
              <w:t>9</w:t>
            </w:r>
          </w:p>
          <w:p w14:paraId="363B45F7"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Artificial lighting is directed and shielded in such a manner as not to exceed the recommended maximum values of light technical parameters for the control of obtrusive light given in Table 2.1 of the Australian Standard AS 4282 (1997) Control of Obtrusive Effects of Outdoor Lighting. </w:t>
            </w:r>
          </w:p>
          <w:tbl>
            <w:tblPr>
              <w:tblW w:w="564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49"/>
            </w:tblGrid>
            <w:tr w:rsidR="00870154" w:rsidRPr="00C34377" w14:paraId="355CDF24" w14:textId="77777777" w:rsidTr="0089355B">
              <w:trPr>
                <w:tblCellSpacing w:w="15" w:type="dxa"/>
              </w:trPr>
              <w:tc>
                <w:tcPr>
                  <w:tcW w:w="5589" w:type="dxa"/>
                  <w:vAlign w:val="center"/>
                  <w:hideMark/>
                </w:tcPr>
                <w:p w14:paraId="1AF7F41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“Curfewed hours” are taken to be those hours between 10pm and 7am on the following day.</w:t>
                  </w:r>
                </w:p>
              </w:tc>
            </w:tr>
          </w:tbl>
          <w:p w14:paraId="46E9436A"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7DCC2374"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1B791334" w14:textId="77777777"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14:paraId="22C47484"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1DBC5FC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Noise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5EB4339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422BBB7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20C61C62" w14:textId="77777777" w:rsidTr="00F52DAF">
        <w:trPr>
          <w:trHeight w:val="267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65B6B81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0B1850">
              <w:rPr>
                <w:rFonts w:ascii="Arial" w:eastAsia="Times New Roman" w:hAnsi="Arial" w:cs="Arial"/>
                <w:b/>
                <w:bCs/>
                <w:sz w:val="20"/>
                <w:szCs w:val="20"/>
                <w:lang w:eastAsia="en-AU"/>
              </w:rPr>
              <w:t>20</w:t>
            </w:r>
          </w:p>
          <w:p w14:paraId="2DC0C61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Noise generating uses do not adversely affect existing noise sensitive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14:paraId="4C095B75" w14:textId="77777777" w:rsidTr="00525F02">
              <w:trPr>
                <w:tblCellSpacing w:w="15" w:type="dxa"/>
              </w:trPr>
              <w:tc>
                <w:tcPr>
                  <w:tcW w:w="5120" w:type="dxa"/>
                  <w:vAlign w:val="center"/>
                  <w:hideMark/>
                </w:tcPr>
                <w:p w14:paraId="577C0645" w14:textId="77777777"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870154" w:rsidRPr="00C34377" w14:paraId="7AB2520E" w14:textId="77777777" w:rsidTr="00525F02">
              <w:trPr>
                <w:tblCellSpacing w:w="15" w:type="dxa"/>
              </w:trPr>
              <w:tc>
                <w:tcPr>
                  <w:tcW w:w="5120" w:type="dxa"/>
                  <w:vAlign w:val="center"/>
                  <w:hideMark/>
                </w:tcPr>
                <w:p w14:paraId="1E0681E8" w14:textId="77777777"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14:paraId="2602ECCE"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59436F47"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 </w:t>
            </w:r>
          </w:p>
        </w:tc>
        <w:tc>
          <w:tcPr>
            <w:tcW w:w="572" w:type="pct"/>
            <w:gridSpan w:val="3"/>
            <w:tcBorders>
              <w:top w:val="outset" w:sz="6" w:space="0" w:color="auto"/>
              <w:left w:val="outset" w:sz="6" w:space="0" w:color="auto"/>
              <w:bottom w:val="outset" w:sz="6" w:space="0" w:color="auto"/>
              <w:right w:val="outset" w:sz="6" w:space="0" w:color="auto"/>
            </w:tcBorders>
          </w:tcPr>
          <w:p w14:paraId="0B10EBD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2334199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14:paraId="771C4B84" w14:textId="777777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14:paraId="6B3B985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1</w:t>
            </w:r>
          </w:p>
          <w:p w14:paraId="685133E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Sensitive land uses are provided with an appropriate acoustic environment within </w:t>
            </w:r>
            <w:r w:rsidRPr="00C34377">
              <w:rPr>
                <w:rFonts w:ascii="Arial" w:eastAsia="Times New Roman" w:hAnsi="Arial" w:cs="Arial"/>
                <w:sz w:val="20"/>
                <w:szCs w:val="20"/>
                <w:lang w:eastAsia="en-AU"/>
              </w:rPr>
              <w:lastRenderedPageBreak/>
              <w:t xml:space="preserve">designated external private outdoor living spaces and internal areas while: </w:t>
            </w:r>
          </w:p>
          <w:p w14:paraId="0E40F22C" w14:textId="77777777" w:rsidR="00870154" w:rsidRPr="00C34377" w:rsidRDefault="00870154" w:rsidP="00870154">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14:paraId="6C973FDF" w14:textId="77777777" w:rsidR="00870154" w:rsidRPr="00C34377" w:rsidRDefault="00870154" w:rsidP="00870154">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maintaining the amenity of the streetscape. </w:t>
            </w:r>
          </w:p>
          <w:tbl>
            <w:tblPr>
              <w:tblW w:w="461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7"/>
            </w:tblGrid>
            <w:tr w:rsidR="00870154" w:rsidRPr="00C34377" w14:paraId="4C4B2366" w14:textId="77777777" w:rsidTr="0089355B">
              <w:trPr>
                <w:tblCellSpacing w:w="15" w:type="dxa"/>
              </w:trPr>
              <w:tc>
                <w:tcPr>
                  <w:tcW w:w="4557" w:type="dxa"/>
                  <w:hideMark/>
                </w:tcPr>
                <w:p w14:paraId="017A4F91" w14:textId="77777777"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870154" w:rsidRPr="00C34377" w14:paraId="1FA4D3AE" w14:textId="77777777" w:rsidTr="0089355B">
              <w:trPr>
                <w:tblCellSpacing w:w="15" w:type="dxa"/>
              </w:trPr>
              <w:tc>
                <w:tcPr>
                  <w:tcW w:w="4557" w:type="dxa"/>
                  <w:hideMark/>
                </w:tcPr>
                <w:p w14:paraId="7999E2F5" w14:textId="77777777"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 and examples of noise attenuation structures.</w:t>
                  </w:r>
                </w:p>
              </w:tc>
            </w:tr>
          </w:tbl>
          <w:p w14:paraId="11598BA9"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334F96E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E2</w:t>
            </w:r>
            <w:r w:rsidR="000B1850">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.1</w:t>
            </w:r>
          </w:p>
          <w:p w14:paraId="0F5C105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is designed to meet the criteria outlined in the Planning Scheme Policy – Noise</w:t>
            </w:r>
            <w:r w:rsidRPr="00C34377">
              <w:rPr>
                <w:rFonts w:ascii="Arial" w:eastAsia="Times New Roman" w:hAnsi="Arial" w:cs="Arial"/>
                <w:i/>
                <w:iCs/>
                <w:sz w:val="20"/>
                <w:szCs w:val="20"/>
                <w:lang w:eastAsia="en-AU"/>
              </w:rPr>
              <w:t>.</w:t>
            </w:r>
          </w:p>
        </w:tc>
        <w:tc>
          <w:tcPr>
            <w:tcW w:w="572" w:type="pct"/>
            <w:gridSpan w:val="3"/>
            <w:tcBorders>
              <w:top w:val="outset" w:sz="6" w:space="0" w:color="auto"/>
              <w:left w:val="outset" w:sz="6" w:space="0" w:color="auto"/>
              <w:bottom w:val="outset" w:sz="6" w:space="0" w:color="auto"/>
              <w:right w:val="outset" w:sz="6" w:space="0" w:color="auto"/>
            </w:tcBorders>
          </w:tcPr>
          <w:p w14:paraId="59EB312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2EC92EF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60C27F33" w14:textId="77777777" w:rsidTr="00F52DAF">
        <w:trPr>
          <w:trHeight w:val="4819"/>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1389FC38"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2F9DAE29"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.2</w:t>
            </w:r>
          </w:p>
          <w:p w14:paraId="4F2F2F1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Noise attenuation structures (e.g. walls, barriers or fences):</w:t>
            </w:r>
          </w:p>
          <w:p w14:paraId="602F4BAB" w14:textId="77777777"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not visible from an adjoining road or public area unless: </w:t>
            </w:r>
          </w:p>
          <w:p w14:paraId="1176BAB0" w14:textId="77777777" w:rsidR="00870154" w:rsidRPr="00C34377" w:rsidRDefault="00870154" w:rsidP="00870154">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adjoining a motorway or rail line; or</w:t>
            </w:r>
          </w:p>
          <w:p w14:paraId="12E4A411" w14:textId="77777777" w:rsidR="00870154" w:rsidRPr="00C34377" w:rsidRDefault="00870154" w:rsidP="00870154">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14:paraId="6876E781" w14:textId="77777777"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remove existing or prevent future active transport routes or connections to the street network;</w:t>
            </w:r>
          </w:p>
          <w:p w14:paraId="349C3D12" w14:textId="77777777"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located, constructed and landscaped in accordance with Planning scheme policy - Integrated design.</w:t>
            </w:r>
          </w:p>
          <w:tbl>
            <w:tblPr>
              <w:tblW w:w="564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49"/>
            </w:tblGrid>
            <w:tr w:rsidR="00870154" w:rsidRPr="00C34377" w14:paraId="667DDB98" w14:textId="77777777" w:rsidTr="0089355B">
              <w:trPr>
                <w:tblCellSpacing w:w="15" w:type="dxa"/>
              </w:trPr>
              <w:tc>
                <w:tcPr>
                  <w:tcW w:w="5589" w:type="dxa"/>
                  <w:vAlign w:val="center"/>
                  <w:hideMark/>
                </w:tcPr>
                <w:p w14:paraId="68DFA305" w14:textId="77777777" w:rsidR="00870154" w:rsidRPr="00295ECF" w:rsidRDefault="00870154" w:rsidP="00870154">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 and examples of noise attenuation structures.</w:t>
                  </w:r>
                </w:p>
              </w:tc>
            </w:tr>
            <w:tr w:rsidR="00870154" w:rsidRPr="00C34377" w14:paraId="0B29CCD2" w14:textId="77777777" w:rsidTr="0089355B">
              <w:trPr>
                <w:tblCellSpacing w:w="15" w:type="dxa"/>
              </w:trPr>
              <w:tc>
                <w:tcPr>
                  <w:tcW w:w="5589" w:type="dxa"/>
                  <w:vAlign w:val="center"/>
                  <w:hideMark/>
                </w:tcPr>
                <w:p w14:paraId="055E3BD3" w14:textId="77777777" w:rsidR="00870154" w:rsidRPr="00295ECF" w:rsidRDefault="00870154" w:rsidP="00870154">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Overlay map – Active transport for future active transport routes.</w:t>
                  </w:r>
                </w:p>
              </w:tc>
            </w:tr>
          </w:tbl>
          <w:p w14:paraId="5DA34C7C"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14:paraId="5CBA13BA"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6993A8E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38F81155" w14:textId="777777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2096C1F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870154" w:rsidRPr="00C34377" w14:paraId="2A561AA4" w14:textId="77777777" w:rsidTr="00525F02">
              <w:trPr>
                <w:tblCellSpacing w:w="15" w:type="dxa"/>
              </w:trPr>
              <w:tc>
                <w:tcPr>
                  <w:tcW w:w="15100" w:type="dxa"/>
                  <w:vAlign w:val="center"/>
                  <w:hideMark/>
                </w:tcPr>
                <w:p w14:paraId="529BCC9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C34377">
                    <w:rPr>
                      <w:rFonts w:ascii="Arial" w:eastAsia="Times New Roman" w:hAnsi="Arial" w:cs="Arial"/>
                      <w:i/>
                      <w:iCs/>
                      <w:sz w:val="20"/>
                      <w:szCs w:val="20"/>
                      <w:lang w:eastAsia="en-AU"/>
                    </w:rPr>
                    <w:t>State Planning Policy Guideline - Guidance on development involving hazardous chemicals</w:t>
                  </w:r>
                  <w:r w:rsidRPr="00C34377">
                    <w:rPr>
                      <w:rFonts w:ascii="Arial" w:eastAsia="Times New Roman" w:hAnsi="Arial" w:cs="Arial"/>
                      <w:sz w:val="20"/>
                      <w:szCs w:val="20"/>
                      <w:lang w:eastAsia="en-AU"/>
                    </w:rPr>
                    <w:t xml:space="preserve">'. </w:t>
                  </w:r>
                </w:p>
                <w:p w14:paraId="3E03941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Terms used in this section are defined in '</w:t>
                  </w:r>
                  <w:r w:rsidRPr="00C34377">
                    <w:rPr>
                      <w:rFonts w:ascii="Arial" w:eastAsia="Times New Roman" w:hAnsi="Arial" w:cs="Arial"/>
                      <w:i/>
                      <w:iCs/>
                      <w:sz w:val="20"/>
                      <w:szCs w:val="20"/>
                      <w:lang w:eastAsia="en-AU"/>
                    </w:rPr>
                    <w:t>State Planning Policy Guideline - Guidance on development involving hazardous chemicals</w:t>
                  </w:r>
                  <w:r w:rsidRPr="00C34377">
                    <w:rPr>
                      <w:rFonts w:ascii="Arial" w:eastAsia="Times New Roman" w:hAnsi="Arial" w:cs="Arial"/>
                      <w:sz w:val="20"/>
                      <w:szCs w:val="20"/>
                      <w:lang w:eastAsia="en-AU"/>
                    </w:rPr>
                    <w:t xml:space="preserve">'. </w:t>
                  </w:r>
                </w:p>
              </w:tc>
            </w:tr>
          </w:tbl>
          <w:p w14:paraId="4448D3F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2730AA20" w14:textId="777777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14:paraId="1FBDAD9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2</w:t>
            </w:r>
          </w:p>
          <w:p w14:paraId="4ABA41A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14" w:type="pct"/>
            <w:gridSpan w:val="3"/>
            <w:tcBorders>
              <w:top w:val="outset" w:sz="6" w:space="0" w:color="auto"/>
              <w:left w:val="outset" w:sz="6" w:space="0" w:color="auto"/>
              <w:bottom w:val="outset" w:sz="6" w:space="0" w:color="auto"/>
              <w:right w:val="outset" w:sz="6" w:space="0" w:color="auto"/>
            </w:tcBorders>
            <w:hideMark/>
          </w:tcPr>
          <w:p w14:paraId="66760A9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.1</w:t>
            </w:r>
          </w:p>
          <w:p w14:paraId="5981626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14:paraId="53A7F210"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br/>
            </w:r>
          </w:p>
          <w:p w14:paraId="6CFE2CF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14:paraId="6E0F37A6" w14:textId="77777777" w:rsidR="00870154" w:rsidRPr="00C34377" w:rsidRDefault="00870154" w:rsidP="0087015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For any hazard scenario involving the release of gases or vapours:</w:t>
            </w:r>
          </w:p>
          <w:p w14:paraId="58D6BF55" w14:textId="77777777"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14:paraId="41770C9A" w14:textId="77777777"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oxygen content in air &lt;19.5% or &gt;23.5% at normal atmospheric pressure.</w:t>
            </w:r>
          </w:p>
          <w:p w14:paraId="0F2B38EE" w14:textId="77777777" w:rsidR="00870154" w:rsidRPr="00C34377" w:rsidRDefault="00870154" w:rsidP="0087015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14:paraId="0833B2CB" w14:textId="77777777"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7kPa overpressure;</w:t>
            </w:r>
          </w:p>
          <w:p w14:paraId="425ECF4B" w14:textId="77777777"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4.7kW/m2 heat radiation.</w:t>
            </w:r>
          </w:p>
          <w:p w14:paraId="4A4336E7"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72" w:type="pct"/>
            <w:gridSpan w:val="3"/>
            <w:tcBorders>
              <w:top w:val="outset" w:sz="6" w:space="0" w:color="auto"/>
              <w:left w:val="outset" w:sz="6" w:space="0" w:color="auto"/>
              <w:bottom w:val="outset" w:sz="6" w:space="0" w:color="auto"/>
              <w:right w:val="outset" w:sz="6" w:space="0" w:color="auto"/>
            </w:tcBorders>
          </w:tcPr>
          <w:p w14:paraId="0F9E20C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405C122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72B655E0" w14:textId="777777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10FB4633"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12C0CB5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.2</w:t>
            </w:r>
          </w:p>
          <w:p w14:paraId="0944FCD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14:paraId="36A51EE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14:paraId="779F2003" w14:textId="77777777" w:rsidR="00870154" w:rsidRPr="00C34377" w:rsidRDefault="00870154" w:rsidP="0087015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14:paraId="2E9C17B7" w14:textId="77777777"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14:paraId="35468E70" w14:textId="77777777"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oxygen content in air &lt;19.5% or &gt;23.5% at normal atmospheric pressure.</w:t>
            </w:r>
          </w:p>
          <w:p w14:paraId="6ED3390C" w14:textId="77777777" w:rsidR="00870154" w:rsidRPr="00C34377" w:rsidRDefault="00870154" w:rsidP="0087015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14:paraId="384083CF" w14:textId="77777777"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7kPa overpressure;</w:t>
            </w:r>
          </w:p>
          <w:p w14:paraId="1E0D7F2F" w14:textId="77777777"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4.7kW/m2 heat radiation.</w:t>
            </w:r>
          </w:p>
          <w:p w14:paraId="06D4DF8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72" w:type="pct"/>
            <w:gridSpan w:val="3"/>
            <w:tcBorders>
              <w:top w:val="outset" w:sz="6" w:space="0" w:color="auto"/>
              <w:left w:val="outset" w:sz="6" w:space="0" w:color="auto"/>
              <w:bottom w:val="outset" w:sz="6" w:space="0" w:color="auto"/>
              <w:right w:val="outset" w:sz="6" w:space="0" w:color="auto"/>
            </w:tcBorders>
          </w:tcPr>
          <w:p w14:paraId="2F90136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4544928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60CF470C" w14:textId="777777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580976D9"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7E21421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.3</w:t>
            </w:r>
          </w:p>
          <w:p w14:paraId="5CF05AD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14:paraId="0BD9F43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Dangerous Dose</w:t>
            </w:r>
          </w:p>
          <w:p w14:paraId="437A194D" w14:textId="77777777" w:rsidR="00870154" w:rsidRPr="00C34377" w:rsidRDefault="00870154" w:rsidP="0087015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14:paraId="3E297178" w14:textId="77777777"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14:paraId="56F2E1E8" w14:textId="77777777"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oxygen content in air &lt;19.5% or &gt;23.5% at normal atmospheric pressure.</w:t>
            </w:r>
          </w:p>
          <w:p w14:paraId="3ED16EE7" w14:textId="77777777" w:rsidR="00870154" w:rsidRPr="00C34377" w:rsidRDefault="00870154" w:rsidP="0087015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14:paraId="039863CC" w14:textId="77777777"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14kPa overpressure;</w:t>
            </w:r>
          </w:p>
          <w:p w14:paraId="08392E5A" w14:textId="77777777"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12.6kW/m2 heat radiation.</w:t>
            </w:r>
          </w:p>
          <w:p w14:paraId="14B3F0B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72" w:type="pct"/>
            <w:gridSpan w:val="3"/>
            <w:tcBorders>
              <w:top w:val="outset" w:sz="6" w:space="0" w:color="auto"/>
              <w:left w:val="outset" w:sz="6" w:space="0" w:color="auto"/>
              <w:bottom w:val="outset" w:sz="6" w:space="0" w:color="auto"/>
              <w:right w:val="outset" w:sz="6" w:space="0" w:color="auto"/>
            </w:tcBorders>
          </w:tcPr>
          <w:p w14:paraId="5627456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3B9F140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53507CC0"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0AE58BA7"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3</w:t>
            </w:r>
          </w:p>
          <w:p w14:paraId="232B358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14" w:type="pct"/>
            <w:gridSpan w:val="3"/>
            <w:tcBorders>
              <w:top w:val="outset" w:sz="6" w:space="0" w:color="auto"/>
              <w:left w:val="outset" w:sz="6" w:space="0" w:color="auto"/>
              <w:bottom w:val="outset" w:sz="6" w:space="0" w:color="auto"/>
              <w:right w:val="outset" w:sz="6" w:space="0" w:color="auto"/>
            </w:tcBorders>
            <w:hideMark/>
          </w:tcPr>
          <w:p w14:paraId="4BB2185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3</w:t>
            </w:r>
          </w:p>
          <w:p w14:paraId="0A5BE12D"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72" w:type="pct"/>
            <w:gridSpan w:val="3"/>
            <w:tcBorders>
              <w:top w:val="outset" w:sz="6" w:space="0" w:color="auto"/>
              <w:left w:val="outset" w:sz="6" w:space="0" w:color="auto"/>
              <w:bottom w:val="outset" w:sz="6" w:space="0" w:color="auto"/>
              <w:right w:val="outset" w:sz="6" w:space="0" w:color="auto"/>
            </w:tcBorders>
          </w:tcPr>
          <w:p w14:paraId="01DA379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2B93773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6BC377FD"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14:paraId="51CEBC7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4</w:t>
            </w:r>
          </w:p>
          <w:p w14:paraId="0320546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14" w:type="pct"/>
            <w:gridSpan w:val="3"/>
            <w:tcBorders>
              <w:top w:val="outset" w:sz="6" w:space="0" w:color="auto"/>
              <w:left w:val="outset" w:sz="6" w:space="0" w:color="auto"/>
              <w:bottom w:val="outset" w:sz="6" w:space="0" w:color="auto"/>
              <w:right w:val="outset" w:sz="6" w:space="0" w:color="auto"/>
            </w:tcBorders>
            <w:hideMark/>
          </w:tcPr>
          <w:p w14:paraId="0A53D2D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4</w:t>
            </w:r>
          </w:p>
          <w:p w14:paraId="4CCC0B2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72" w:type="pct"/>
            <w:gridSpan w:val="3"/>
            <w:tcBorders>
              <w:top w:val="outset" w:sz="6" w:space="0" w:color="auto"/>
              <w:left w:val="outset" w:sz="6" w:space="0" w:color="auto"/>
              <w:bottom w:val="outset" w:sz="6" w:space="0" w:color="auto"/>
              <w:right w:val="outset" w:sz="6" w:space="0" w:color="auto"/>
            </w:tcBorders>
          </w:tcPr>
          <w:p w14:paraId="4AD586F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7CA89E07"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71D7EB16" w14:textId="777777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14:paraId="44DF121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5</w:t>
            </w:r>
          </w:p>
          <w:p w14:paraId="3CC57C2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14" w:type="pct"/>
            <w:gridSpan w:val="3"/>
            <w:tcBorders>
              <w:top w:val="outset" w:sz="6" w:space="0" w:color="auto"/>
              <w:left w:val="outset" w:sz="6" w:space="0" w:color="auto"/>
              <w:bottom w:val="outset" w:sz="6" w:space="0" w:color="auto"/>
              <w:right w:val="outset" w:sz="6" w:space="0" w:color="auto"/>
            </w:tcBorders>
            <w:hideMark/>
          </w:tcPr>
          <w:p w14:paraId="7F37E94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.1</w:t>
            </w:r>
          </w:p>
          <w:p w14:paraId="1EFD738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14:paraId="7C46E6EC" w14:textId="77777777" w:rsidR="00870154" w:rsidRPr="00C34377" w:rsidRDefault="00870154" w:rsidP="0087015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bulk tanks are anchored so they cannot float if submerged or inundated by water; and</w:t>
            </w:r>
          </w:p>
          <w:p w14:paraId="4715F1DB" w14:textId="77777777" w:rsidR="00870154" w:rsidRPr="00C34377" w:rsidRDefault="00870154" w:rsidP="0087015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72" w:type="pct"/>
            <w:gridSpan w:val="3"/>
            <w:tcBorders>
              <w:top w:val="outset" w:sz="6" w:space="0" w:color="auto"/>
              <w:left w:val="outset" w:sz="6" w:space="0" w:color="auto"/>
              <w:bottom w:val="outset" w:sz="6" w:space="0" w:color="auto"/>
              <w:right w:val="outset" w:sz="6" w:space="0" w:color="auto"/>
            </w:tcBorders>
          </w:tcPr>
          <w:p w14:paraId="2FEC3DC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150B696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0D53C1F3" w14:textId="777777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03629432"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77DBF689"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.2</w:t>
            </w:r>
          </w:p>
          <w:p w14:paraId="4C8DE4B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72" w:type="pct"/>
            <w:gridSpan w:val="3"/>
            <w:tcBorders>
              <w:top w:val="outset" w:sz="6" w:space="0" w:color="auto"/>
              <w:left w:val="outset" w:sz="6" w:space="0" w:color="auto"/>
              <w:bottom w:val="outset" w:sz="6" w:space="0" w:color="auto"/>
              <w:right w:val="outset" w:sz="6" w:space="0" w:color="auto"/>
            </w:tcBorders>
          </w:tcPr>
          <w:p w14:paraId="7A8B7579"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326A9FA"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506C952F"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14:paraId="614450DB"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Emissions into Brisbane operational airspace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14DEC9A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41EA3128"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51E97FCD" w14:textId="777777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14:paraId="70A41B1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6</w:t>
            </w:r>
          </w:p>
          <w:p w14:paraId="62B12F14"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Emissions do not significantly increase air turbulence, reduce visibility or compromise the operation of aircraft engines in Brisbane airport’s operational airspace. </w:t>
            </w:r>
          </w:p>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44"/>
            </w:tblGrid>
            <w:tr w:rsidR="00870154" w:rsidRPr="00C34377" w14:paraId="2B3DB26D" w14:textId="77777777" w:rsidTr="0089355B">
              <w:trPr>
                <w:tblCellSpacing w:w="15" w:type="dxa"/>
              </w:trPr>
              <w:tc>
                <w:tcPr>
                  <w:tcW w:w="4699" w:type="dxa"/>
                  <w:vAlign w:val="center"/>
                  <w:hideMark/>
                </w:tcPr>
                <w:p w14:paraId="426802BC" w14:textId="77777777"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State Planning Policy December 2013 mapping to identify Brisbane airport’s operational airspace.</w:t>
                  </w:r>
                </w:p>
              </w:tc>
            </w:tr>
          </w:tbl>
          <w:p w14:paraId="78F2C80D"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14F18D5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6</w:t>
            </w:r>
            <w:r w:rsidRPr="00C34377">
              <w:rPr>
                <w:rFonts w:ascii="Arial" w:eastAsia="Times New Roman" w:hAnsi="Arial" w:cs="Arial"/>
                <w:b/>
                <w:bCs/>
                <w:sz w:val="20"/>
                <w:szCs w:val="20"/>
                <w:lang w:eastAsia="en-AU"/>
              </w:rPr>
              <w:t>.1</w:t>
            </w:r>
          </w:p>
          <w:p w14:paraId="11C8FF5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emit a gaseous plume into the airport’s operational airspace at a velocity exceeding 4.3m per second.</w:t>
            </w:r>
          </w:p>
        </w:tc>
        <w:tc>
          <w:tcPr>
            <w:tcW w:w="572" w:type="pct"/>
            <w:gridSpan w:val="3"/>
            <w:tcBorders>
              <w:top w:val="outset" w:sz="6" w:space="0" w:color="auto"/>
              <w:left w:val="outset" w:sz="6" w:space="0" w:color="auto"/>
              <w:bottom w:val="outset" w:sz="6" w:space="0" w:color="auto"/>
              <w:right w:val="outset" w:sz="6" w:space="0" w:color="auto"/>
            </w:tcBorders>
          </w:tcPr>
          <w:p w14:paraId="66F80B7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4DD894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41EC77E2" w14:textId="777777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14:paraId="05D8CF17"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698D633E"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.2</w:t>
            </w:r>
          </w:p>
          <w:p w14:paraId="7025431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emitting smoke, dust, ash, steam or a gaseous plume exceeding 4.3m per second is designed and constructed to mitigate adverse impacts of emissions upon operational airspace. </w:t>
            </w:r>
          </w:p>
        </w:tc>
        <w:tc>
          <w:tcPr>
            <w:tcW w:w="572" w:type="pct"/>
            <w:gridSpan w:val="3"/>
            <w:tcBorders>
              <w:top w:val="outset" w:sz="6" w:space="0" w:color="auto"/>
              <w:left w:val="outset" w:sz="6" w:space="0" w:color="auto"/>
              <w:bottom w:val="outset" w:sz="6" w:space="0" w:color="auto"/>
              <w:right w:val="outset" w:sz="6" w:space="0" w:color="auto"/>
            </w:tcBorders>
          </w:tcPr>
          <w:p w14:paraId="608B0BEA"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154EBF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7A612047" w14:textId="777777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14:paraId="27BFF231"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Clearing of habitat trees where not located within the Environmental areas overlay map</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14:paraId="09BB1A85"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14:paraId="69F51630"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14:paraId="4921748B" w14:textId="777777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vAlign w:val="center"/>
            <w:hideMark/>
          </w:tcPr>
          <w:p w14:paraId="7B2032C2"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DC3313">
              <w:rPr>
                <w:rFonts w:ascii="Arial" w:eastAsia="Times New Roman" w:hAnsi="Arial" w:cs="Arial"/>
                <w:b/>
                <w:bCs/>
                <w:sz w:val="20"/>
                <w:szCs w:val="20"/>
                <w:lang w:eastAsia="en-AU"/>
              </w:rPr>
              <w:t>7</w:t>
            </w:r>
          </w:p>
          <w:p w14:paraId="1D483D22" w14:textId="77777777"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14:paraId="775DF02E" w14:textId="77777777"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14:paraId="69D402B4" w14:textId="77777777"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14:paraId="0089372C" w14:textId="77777777" w:rsidTr="00525F02">
              <w:trPr>
                <w:tblCellSpacing w:w="15" w:type="dxa"/>
              </w:trPr>
              <w:tc>
                <w:tcPr>
                  <w:tcW w:w="5120" w:type="dxa"/>
                  <w:vAlign w:val="center"/>
                  <w:hideMark/>
                </w:tcPr>
                <w:p w14:paraId="0578A61C"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lastRenderedPageBreak/>
                    <w:t>Note: Further guidance on habitat trees is provided in Planning scheme policy - Environmental areas</w:t>
                  </w:r>
                </w:p>
              </w:tc>
            </w:tr>
          </w:tbl>
          <w:p w14:paraId="2B1652E6" w14:textId="77777777"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14:paraId="12771913"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14:paraId="7E09B2DF"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14:paraId="552009B6" w14:textId="77777777"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D96BB7F" w14:textId="77777777" w:rsidTr="00F52DAF">
        <w:trPr>
          <w:trHeight w:val="22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2380C1C7" w14:textId="77777777" w:rsidR="00C31DD7" w:rsidRPr="00C34377" w:rsidRDefault="00C31DD7"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Works criteria</w:t>
            </w:r>
          </w:p>
        </w:tc>
      </w:tr>
      <w:tr w:rsidR="00C31DD7" w:rsidRPr="00C34377" w14:paraId="2242144D" w14:textId="77777777" w:rsidTr="00F52DAF">
        <w:trPr>
          <w:trHeight w:val="225"/>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AA3C69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Utilities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14:paraId="38054A7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14:paraId="3E06B45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C18A89B"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5C11908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DC3313">
              <w:rPr>
                <w:rFonts w:ascii="Arial" w:eastAsia="Times New Roman" w:hAnsi="Arial" w:cs="Arial"/>
                <w:b/>
                <w:bCs/>
                <w:sz w:val="20"/>
                <w:szCs w:val="20"/>
                <w:lang w:eastAsia="en-AU"/>
              </w:rPr>
              <w:t>8</w:t>
            </w:r>
          </w:p>
          <w:p w14:paraId="28E1B075" w14:textId="77777777" w:rsidR="00525F02" w:rsidRPr="00C34377" w:rsidRDefault="00DC3313" w:rsidP="000D0B51">
            <w:pPr>
              <w:spacing w:before="100" w:beforeAutospacing="1" w:after="100" w:afterAutospacing="1" w:line="240" w:lineRule="auto"/>
              <w:ind w:left="150" w:right="150"/>
              <w:rPr>
                <w:rFonts w:ascii="Arial" w:eastAsia="Times New Roman" w:hAnsi="Arial" w:cs="Arial"/>
                <w:sz w:val="20"/>
                <w:szCs w:val="20"/>
                <w:lang w:eastAsia="en-AU"/>
              </w:rPr>
            </w:pPr>
            <w:r w:rsidRPr="00DC3313">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724" w:type="pct"/>
            <w:gridSpan w:val="2"/>
            <w:tcBorders>
              <w:top w:val="outset" w:sz="6" w:space="0" w:color="auto"/>
              <w:left w:val="outset" w:sz="6" w:space="0" w:color="auto"/>
              <w:bottom w:val="outset" w:sz="6" w:space="0" w:color="auto"/>
              <w:right w:val="outset" w:sz="6" w:space="0" w:color="auto"/>
            </w:tcBorders>
            <w:hideMark/>
          </w:tcPr>
          <w:p w14:paraId="753B3B30" w14:textId="77777777" w:rsidR="00525F02" w:rsidRPr="00C34377" w:rsidRDefault="00DC3313"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7C5A939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9DD5BD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F5277A9" w14:textId="777777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909454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Access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14:paraId="53B3C87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14:paraId="331ECAA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EC7243B"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59C5714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DC3313">
              <w:rPr>
                <w:rFonts w:ascii="Arial" w:eastAsia="Times New Roman" w:hAnsi="Arial" w:cs="Arial"/>
                <w:b/>
                <w:bCs/>
                <w:sz w:val="20"/>
                <w:szCs w:val="20"/>
                <w:lang w:eastAsia="en-AU"/>
              </w:rPr>
              <w:t>29</w:t>
            </w:r>
          </w:p>
          <w:p w14:paraId="069867D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24" w:type="pct"/>
            <w:gridSpan w:val="2"/>
            <w:tcBorders>
              <w:top w:val="outset" w:sz="6" w:space="0" w:color="auto"/>
              <w:left w:val="outset" w:sz="6" w:space="0" w:color="auto"/>
              <w:bottom w:val="outset" w:sz="6" w:space="0" w:color="auto"/>
              <w:right w:val="outset" w:sz="6" w:space="0" w:color="auto"/>
            </w:tcBorders>
            <w:hideMark/>
          </w:tcPr>
          <w:p w14:paraId="1FD3BCC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18FD0D4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EF4575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7B985F92" w14:textId="777777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14:paraId="78C5C8CB" w14:textId="77777777" w:rsidR="00295ECF" w:rsidRDefault="00525F02" w:rsidP="00295ECF">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PO3</w:t>
            </w:r>
            <w:r w:rsidR="00295ECF">
              <w:rPr>
                <w:rFonts w:ascii="Arial" w:eastAsia="Times New Roman" w:hAnsi="Arial" w:cs="Arial"/>
                <w:b/>
                <w:bCs/>
                <w:sz w:val="20"/>
                <w:szCs w:val="20"/>
                <w:lang w:eastAsia="en-AU"/>
              </w:rPr>
              <w:t>0</w:t>
            </w:r>
          </w:p>
          <w:p w14:paraId="56B4FA06" w14:textId="77777777" w:rsidR="00525F02" w:rsidRPr="00295ECF" w:rsidRDefault="00525F02" w:rsidP="00295ECF">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sz w:val="20"/>
                <w:szCs w:val="20"/>
                <w:lang w:eastAsia="en-AU"/>
              </w:rPr>
              <w:t>The layout of the development does not compromise:</w:t>
            </w:r>
          </w:p>
          <w:p w14:paraId="77E88FC5" w14:textId="77777777"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of the road network in the area;</w:t>
            </w:r>
          </w:p>
          <w:p w14:paraId="2FE05F5F" w14:textId="77777777"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function or safety of the road network;</w:t>
            </w:r>
          </w:p>
          <w:p w14:paraId="4DB77B14" w14:textId="77777777"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capacity of the road network.</w:t>
            </w:r>
          </w:p>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534"/>
            </w:tblGrid>
            <w:tr w:rsidR="00525F02" w:rsidRPr="00C34377" w14:paraId="0C3A4AB7" w14:textId="77777777" w:rsidTr="0089355B">
              <w:trPr>
                <w:tblCellSpacing w:w="15" w:type="dxa"/>
              </w:trPr>
              <w:tc>
                <w:tcPr>
                  <w:tcW w:w="4699" w:type="dxa"/>
                  <w:vAlign w:val="center"/>
                  <w:hideMark/>
                </w:tcPr>
                <w:p w14:paraId="12F9979E"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Note - The road hierarchy is mapped on Overlay map - Road hierarchy.</w:t>
                  </w:r>
                </w:p>
              </w:tc>
            </w:tr>
          </w:tbl>
          <w:p w14:paraId="3350F871"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4457D61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.1</w:t>
            </w:r>
          </w:p>
          <w:p w14:paraId="78BD6F1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provides for the extension of the road network in the area in accordance with Council’s road network planning.</w:t>
            </w:r>
          </w:p>
        </w:tc>
        <w:tc>
          <w:tcPr>
            <w:tcW w:w="496" w:type="pct"/>
            <w:gridSpan w:val="3"/>
            <w:tcBorders>
              <w:top w:val="outset" w:sz="6" w:space="0" w:color="auto"/>
              <w:left w:val="outset" w:sz="6" w:space="0" w:color="auto"/>
              <w:bottom w:val="outset" w:sz="6" w:space="0" w:color="auto"/>
              <w:right w:val="outset" w:sz="6" w:space="0" w:color="auto"/>
            </w:tcBorders>
          </w:tcPr>
          <w:p w14:paraId="165CE3A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0495A2E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75567C3"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1F975F73"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0D35788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.2</w:t>
            </w:r>
          </w:p>
          <w:p w14:paraId="575E6E6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96" w:type="pct"/>
            <w:gridSpan w:val="3"/>
            <w:tcBorders>
              <w:top w:val="outset" w:sz="6" w:space="0" w:color="auto"/>
              <w:left w:val="outset" w:sz="6" w:space="0" w:color="auto"/>
              <w:bottom w:val="outset" w:sz="6" w:space="0" w:color="auto"/>
              <w:right w:val="outset" w:sz="6" w:space="0" w:color="auto"/>
            </w:tcBorders>
          </w:tcPr>
          <w:p w14:paraId="5CBEFDB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26188FE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D740F2A"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427A6B52"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6D740D9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.3</w:t>
            </w:r>
          </w:p>
          <w:p w14:paraId="1839594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w:t>
            </w:r>
            <w:r w:rsidR="00F06C8B">
              <w:rPr>
                <w:rFonts w:ascii="Arial" w:eastAsia="Times New Roman" w:hAnsi="Arial" w:cs="Arial"/>
                <w:sz w:val="20"/>
                <w:szCs w:val="20"/>
                <w:lang w:eastAsia="en-AU"/>
              </w:rPr>
              <w:t xml:space="preserve">development </w:t>
            </w:r>
            <w:r w:rsidRPr="00C34377">
              <w:rPr>
                <w:rFonts w:ascii="Arial" w:eastAsia="Times New Roman" w:hAnsi="Arial" w:cs="Arial"/>
                <w:sz w:val="20"/>
                <w:szCs w:val="20"/>
                <w:lang w:eastAsia="en-AU"/>
              </w:rPr>
              <w:t xml:space="preserve">layout allows forward </w:t>
            </w:r>
            <w:r w:rsidR="00F06C8B">
              <w:rPr>
                <w:rFonts w:ascii="Arial" w:eastAsia="Times New Roman" w:hAnsi="Arial" w:cs="Arial"/>
                <w:sz w:val="20"/>
                <w:szCs w:val="20"/>
                <w:lang w:eastAsia="en-AU"/>
              </w:rPr>
              <w:t xml:space="preserve">vehicular </w:t>
            </w:r>
            <w:r w:rsidRPr="00C34377">
              <w:rPr>
                <w:rFonts w:ascii="Arial" w:eastAsia="Times New Roman" w:hAnsi="Arial" w:cs="Arial"/>
                <w:sz w:val="20"/>
                <w:szCs w:val="20"/>
                <w:lang w:eastAsia="en-AU"/>
              </w:rPr>
              <w:t>access to and from the site.</w:t>
            </w:r>
          </w:p>
        </w:tc>
        <w:tc>
          <w:tcPr>
            <w:tcW w:w="496" w:type="pct"/>
            <w:gridSpan w:val="3"/>
            <w:tcBorders>
              <w:top w:val="outset" w:sz="6" w:space="0" w:color="auto"/>
              <w:left w:val="outset" w:sz="6" w:space="0" w:color="auto"/>
              <w:bottom w:val="outset" w:sz="6" w:space="0" w:color="auto"/>
              <w:right w:val="outset" w:sz="6" w:space="0" w:color="auto"/>
            </w:tcBorders>
          </w:tcPr>
          <w:p w14:paraId="6B22DE5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3B7CE5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57C17514"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58768823"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5651844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.4</w:t>
            </w:r>
          </w:p>
          <w:p w14:paraId="104D52C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For land located at Deception Bay, all vehicle access to Deception Bay Road is via a future 4-way signalised intersection at Deception Bay Road and Zammit Street, as illustrated in Figure </w:t>
            </w:r>
            <w:r w:rsidR="00F06C8B">
              <w:rPr>
                <w:rFonts w:ascii="Arial" w:eastAsia="Times New Roman" w:hAnsi="Arial" w:cs="Arial"/>
                <w:sz w:val="20"/>
                <w:szCs w:val="20"/>
                <w:lang w:eastAsia="en-AU"/>
              </w:rPr>
              <w:t xml:space="preserve">2 - Deception Bay </w:t>
            </w:r>
            <w:r w:rsidRPr="00C34377">
              <w:rPr>
                <w:rFonts w:ascii="Arial" w:eastAsia="Times New Roman" w:hAnsi="Arial" w:cs="Arial"/>
                <w:sz w:val="20"/>
                <w:szCs w:val="20"/>
                <w:lang w:eastAsia="en-AU"/>
              </w:rPr>
              <w:t xml:space="preserve">- Deception </w:t>
            </w:r>
            <w:r w:rsidRPr="00C34377">
              <w:rPr>
                <w:rFonts w:ascii="Arial" w:eastAsia="Times New Roman" w:hAnsi="Arial" w:cs="Arial"/>
                <w:sz w:val="20"/>
                <w:szCs w:val="20"/>
                <w:lang w:eastAsia="en-AU"/>
              </w:rPr>
              <w:lastRenderedPageBreak/>
              <w:t xml:space="preserve">Bay Road, except where an alternative access has been previously approved by TMR or allowed through an existing development approval. No direct property access is provided to Deception Bay Road. </w:t>
            </w:r>
          </w:p>
        </w:tc>
        <w:tc>
          <w:tcPr>
            <w:tcW w:w="496" w:type="pct"/>
            <w:gridSpan w:val="3"/>
            <w:tcBorders>
              <w:top w:val="outset" w:sz="6" w:space="0" w:color="auto"/>
              <w:left w:val="outset" w:sz="6" w:space="0" w:color="auto"/>
              <w:bottom w:val="outset" w:sz="6" w:space="0" w:color="auto"/>
              <w:right w:val="outset" w:sz="6" w:space="0" w:color="auto"/>
            </w:tcBorders>
          </w:tcPr>
          <w:p w14:paraId="016E00E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7425588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14:paraId="0C3D788C" w14:textId="77777777" w:rsidTr="00F52DAF">
        <w:trPr>
          <w:tblCellSpacing w:w="15" w:type="dxa"/>
        </w:trPr>
        <w:tc>
          <w:tcPr>
            <w:tcW w:w="1441" w:type="pct"/>
            <w:gridSpan w:val="2"/>
            <w:vMerge w:val="restart"/>
            <w:tcBorders>
              <w:top w:val="outset" w:sz="6" w:space="0" w:color="auto"/>
              <w:left w:val="outset" w:sz="6" w:space="0" w:color="auto"/>
              <w:right w:val="outset" w:sz="6" w:space="0" w:color="auto"/>
            </w:tcBorders>
            <w:hideMark/>
          </w:tcPr>
          <w:p w14:paraId="33B55D67"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PO3</w:t>
            </w:r>
            <w:r>
              <w:rPr>
                <w:rFonts w:ascii="Arial" w:eastAsia="Times New Roman" w:hAnsi="Arial" w:cs="Arial"/>
                <w:b/>
                <w:bCs/>
                <w:sz w:val="20"/>
                <w:szCs w:val="20"/>
                <w:lang w:eastAsia="en-AU"/>
              </w:rPr>
              <w:t>1</w:t>
            </w:r>
          </w:p>
          <w:p w14:paraId="4FCD09CA"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Safe access is provided for all vehicles required to access the site.</w:t>
            </w:r>
          </w:p>
        </w:tc>
        <w:tc>
          <w:tcPr>
            <w:tcW w:w="1724" w:type="pct"/>
            <w:gridSpan w:val="2"/>
            <w:tcBorders>
              <w:top w:val="outset" w:sz="6" w:space="0" w:color="auto"/>
              <w:left w:val="outset" w:sz="6" w:space="0" w:color="auto"/>
              <w:bottom w:val="outset" w:sz="6" w:space="0" w:color="auto"/>
              <w:right w:val="outset" w:sz="6" w:space="0" w:color="auto"/>
            </w:tcBorders>
            <w:hideMark/>
          </w:tcPr>
          <w:p w14:paraId="07FD6E44"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.1</w:t>
            </w:r>
          </w:p>
          <w:p w14:paraId="207BDF0D" w14:textId="77777777" w:rsidR="00F06C8B" w:rsidRPr="00F06C8B" w:rsidRDefault="00F06C8B" w:rsidP="00F06C8B">
            <w:pPr>
              <w:shd w:val="clear" w:color="auto" w:fill="FFFFFF"/>
              <w:spacing w:before="150" w:after="150"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Site access and driveways are designed, located and constructed in accordance with:</w:t>
            </w:r>
          </w:p>
          <w:p w14:paraId="4B28BFFA" w14:textId="77777777" w:rsidR="00F06C8B" w:rsidRPr="00F06C8B"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Council-controlled road and associated with a Dwelling house:</w:t>
            </w:r>
          </w:p>
          <w:p w14:paraId="7559B3E2" w14:textId="77777777"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w:t>
            </w:r>
          </w:p>
          <w:p w14:paraId="0D56CBAF" w14:textId="77777777" w:rsidR="00F06C8B" w:rsidRPr="00F06C8B"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Council-controlled road and not associated with a Dwelling house:</w:t>
            </w:r>
          </w:p>
          <w:p w14:paraId="55D09F50" w14:textId="77777777"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AS/NZS2890.1 Parking facilities Part 1: Off street car parking;</w:t>
            </w:r>
          </w:p>
          <w:p w14:paraId="3F7C9661" w14:textId="77777777"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 2890.2 - Parking facilities Part 2: Off-street commercial vehicle facilities;</w:t>
            </w:r>
          </w:p>
          <w:p w14:paraId="29A1EAAB" w14:textId="77777777"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w:t>
            </w:r>
          </w:p>
          <w:p w14:paraId="43B47D62" w14:textId="77777777"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Schedule 8 - Service vehicle requirements;</w:t>
            </w:r>
          </w:p>
          <w:p w14:paraId="7E3AFB94" w14:textId="77777777" w:rsidR="00F06C8B" w:rsidRPr="00C34377"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496" w:type="pct"/>
            <w:gridSpan w:val="3"/>
            <w:tcBorders>
              <w:top w:val="outset" w:sz="6" w:space="0" w:color="auto"/>
              <w:left w:val="outset" w:sz="6" w:space="0" w:color="auto"/>
              <w:bottom w:val="outset" w:sz="6" w:space="0" w:color="auto"/>
              <w:right w:val="outset" w:sz="6" w:space="0" w:color="auto"/>
            </w:tcBorders>
          </w:tcPr>
          <w:p w14:paraId="37D25AF2"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1BF7CB43"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14:paraId="4247B7F6" w14:textId="77777777" w:rsidTr="00F52DAF">
        <w:trPr>
          <w:tblCellSpacing w:w="15" w:type="dxa"/>
        </w:trPr>
        <w:tc>
          <w:tcPr>
            <w:tcW w:w="1441" w:type="pct"/>
            <w:gridSpan w:val="2"/>
            <w:vMerge/>
            <w:tcBorders>
              <w:left w:val="outset" w:sz="6" w:space="0" w:color="auto"/>
              <w:right w:val="outset" w:sz="6" w:space="0" w:color="auto"/>
            </w:tcBorders>
            <w:vAlign w:val="center"/>
            <w:hideMark/>
          </w:tcPr>
          <w:p w14:paraId="2D4656F8" w14:textId="77777777"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7E834633"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F06C8B" w:rsidRPr="00C34377" w14:paraId="0009BAF2" w14:textId="77777777" w:rsidTr="00525F02">
              <w:trPr>
                <w:tblCellSpacing w:w="15" w:type="dxa"/>
              </w:trPr>
              <w:tc>
                <w:tcPr>
                  <w:tcW w:w="9860" w:type="dxa"/>
                  <w:vAlign w:val="center"/>
                  <w:hideMark/>
                </w:tcPr>
                <w:p w14:paraId="0D291821" w14:textId="77777777" w:rsidR="00F06C8B" w:rsidRPr="00F06C8B" w:rsidRDefault="00F06C8B" w:rsidP="00F06C8B">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Internal driveways, car parks and access ways are designed and constructed with a sealed pavement and in accordance with: </w:t>
                  </w:r>
                </w:p>
                <w:p w14:paraId="7C8F585E" w14:textId="77777777"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lastRenderedPageBreak/>
                    <w:t>AS/NZS 2890.1 Parking Facilities Part 1: Off street car parking;</w:t>
                  </w:r>
                </w:p>
                <w:p w14:paraId="223DF8B3" w14:textId="77777777"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 2890.2 Parking Facilities Part 2: Off street commercial vehicle facilities; </w:t>
                  </w:r>
                </w:p>
                <w:p w14:paraId="3E7AA9E5" w14:textId="77777777"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 and</w:t>
                  </w:r>
                </w:p>
                <w:p w14:paraId="02D478E2" w14:textId="77777777"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Schedule 8 - Service vehicle requirements.</w:t>
                  </w:r>
                </w:p>
                <w:p w14:paraId="2C2E1C8B" w14:textId="77777777"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Note - This includes queue lengths (refer to Schedule 8 - Service vehicle requirements), pavement widths and construction.</w:t>
                  </w:r>
                </w:p>
              </w:tc>
            </w:tr>
          </w:tbl>
          <w:p w14:paraId="1055941C" w14:textId="77777777"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3E1FA082"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5E5D7469"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14:paraId="60ACADAF" w14:textId="77777777" w:rsidTr="00F52DAF">
        <w:trPr>
          <w:trHeight w:val="692"/>
          <w:tblCellSpacing w:w="15" w:type="dxa"/>
        </w:trPr>
        <w:tc>
          <w:tcPr>
            <w:tcW w:w="1441" w:type="pct"/>
            <w:gridSpan w:val="2"/>
            <w:vMerge/>
            <w:tcBorders>
              <w:left w:val="outset" w:sz="6" w:space="0" w:color="auto"/>
              <w:right w:val="outset" w:sz="6" w:space="0" w:color="auto"/>
            </w:tcBorders>
            <w:vAlign w:val="center"/>
            <w:hideMark/>
          </w:tcPr>
          <w:p w14:paraId="54692DB6" w14:textId="77777777"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620B74AF"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.3</w:t>
            </w:r>
          </w:p>
          <w:p w14:paraId="6C88480C"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Access driveways, manoeuvring areas and loading facilities</w:t>
            </w:r>
            <w:r>
              <w:rPr>
                <w:rFonts w:ascii="Arial" w:eastAsia="Times New Roman" w:hAnsi="Arial" w:cs="Arial"/>
                <w:sz w:val="20"/>
                <w:szCs w:val="20"/>
                <w:lang w:eastAsia="en-AU"/>
              </w:rPr>
              <w:t xml:space="preserve"> are sealed and </w:t>
            </w:r>
            <w:r w:rsidRPr="00C34377">
              <w:rPr>
                <w:rFonts w:ascii="Arial" w:eastAsia="Times New Roman" w:hAnsi="Arial" w:cs="Arial"/>
                <w:sz w:val="20"/>
                <w:szCs w:val="20"/>
                <w:lang w:eastAsia="en-AU"/>
              </w:rPr>
              <w:t xml:space="preserve">provide for service vehicles listed in Schedule 8 </w:t>
            </w:r>
            <w:r>
              <w:rPr>
                <w:rFonts w:ascii="Arial" w:eastAsia="Times New Roman" w:hAnsi="Arial" w:cs="Arial"/>
                <w:sz w:val="20"/>
                <w:szCs w:val="20"/>
                <w:lang w:eastAsia="en-AU"/>
              </w:rPr>
              <w:t xml:space="preserve">- </w:t>
            </w:r>
            <w:r w:rsidRPr="00C34377">
              <w:rPr>
                <w:rFonts w:ascii="Arial" w:eastAsia="Times New Roman" w:hAnsi="Arial" w:cs="Arial"/>
                <w:sz w:val="20"/>
                <w:szCs w:val="20"/>
                <w:lang w:eastAsia="en-AU"/>
              </w:rPr>
              <w:t xml:space="preserve">Service vehicle requirements for the relevant use.  The on-site manoeuvring is to be in accordance with Schedule 8 </w:t>
            </w:r>
            <w:r>
              <w:rPr>
                <w:rFonts w:ascii="Arial" w:eastAsia="Times New Roman" w:hAnsi="Arial" w:cs="Arial"/>
                <w:sz w:val="20"/>
                <w:szCs w:val="20"/>
                <w:lang w:eastAsia="en-AU"/>
              </w:rPr>
              <w:t xml:space="preserve">- </w:t>
            </w:r>
            <w:r w:rsidRPr="00C34377">
              <w:rPr>
                <w:rFonts w:ascii="Arial" w:eastAsia="Times New Roman" w:hAnsi="Arial" w:cs="Arial"/>
                <w:sz w:val="20"/>
                <w:szCs w:val="20"/>
                <w:lang w:eastAsia="en-AU"/>
              </w:rPr>
              <w:t xml:space="preserve">Service vehicle requirements. </w:t>
            </w:r>
          </w:p>
        </w:tc>
        <w:tc>
          <w:tcPr>
            <w:tcW w:w="496" w:type="pct"/>
            <w:gridSpan w:val="3"/>
            <w:vMerge w:val="restart"/>
            <w:tcBorders>
              <w:top w:val="outset" w:sz="6" w:space="0" w:color="auto"/>
              <w:left w:val="outset" w:sz="6" w:space="0" w:color="auto"/>
              <w:right w:val="outset" w:sz="6" w:space="0" w:color="auto"/>
            </w:tcBorders>
          </w:tcPr>
          <w:p w14:paraId="4340D278"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14:paraId="28D724D4"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14:paraId="351FA675" w14:textId="77777777" w:rsidTr="00F52DAF">
        <w:trPr>
          <w:trHeight w:val="692"/>
          <w:tblCellSpacing w:w="15" w:type="dxa"/>
        </w:trPr>
        <w:tc>
          <w:tcPr>
            <w:tcW w:w="1441" w:type="pct"/>
            <w:gridSpan w:val="2"/>
            <w:vMerge/>
            <w:tcBorders>
              <w:left w:val="outset" w:sz="6" w:space="0" w:color="auto"/>
              <w:right w:val="outset" w:sz="6" w:space="0" w:color="auto"/>
            </w:tcBorders>
            <w:vAlign w:val="center"/>
          </w:tcPr>
          <w:p w14:paraId="5B8FF627" w14:textId="77777777"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3CE31F5E" w14:textId="77777777"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E31.4</w:t>
            </w:r>
          </w:p>
          <w:p w14:paraId="703733E2" w14:textId="77777777" w:rsidR="00F06C8B" w:rsidRPr="00F06C8B"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Access driveways, manoeuvring areas and loading facilities are constructed with reinforced concrete road pavements. Concrete is to be designed in accordance with rigid road pavement design principles.</w:t>
            </w:r>
          </w:p>
          <w:p w14:paraId="10CE6409"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Pavements are to be designed by an RPEQ</w:t>
            </w:r>
          </w:p>
        </w:tc>
        <w:tc>
          <w:tcPr>
            <w:tcW w:w="496" w:type="pct"/>
            <w:gridSpan w:val="3"/>
            <w:vMerge/>
            <w:tcBorders>
              <w:left w:val="outset" w:sz="6" w:space="0" w:color="auto"/>
              <w:right w:val="outset" w:sz="6" w:space="0" w:color="auto"/>
            </w:tcBorders>
          </w:tcPr>
          <w:p w14:paraId="58E0555B"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14:paraId="313764B8"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14:paraId="71075346" w14:textId="77777777" w:rsidTr="00F52DAF">
        <w:trPr>
          <w:trHeight w:val="692"/>
          <w:tblCellSpacing w:w="15" w:type="dxa"/>
        </w:trPr>
        <w:tc>
          <w:tcPr>
            <w:tcW w:w="1441" w:type="pct"/>
            <w:gridSpan w:val="2"/>
            <w:vMerge/>
            <w:tcBorders>
              <w:left w:val="outset" w:sz="6" w:space="0" w:color="auto"/>
              <w:bottom w:val="outset" w:sz="6" w:space="0" w:color="auto"/>
              <w:right w:val="outset" w:sz="6" w:space="0" w:color="auto"/>
            </w:tcBorders>
            <w:vAlign w:val="center"/>
          </w:tcPr>
          <w:p w14:paraId="1A41B883" w14:textId="77777777"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6650438B" w14:textId="77777777"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E31.5</w:t>
            </w:r>
          </w:p>
          <w:p w14:paraId="303C100D"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06C8B">
              <w:rPr>
                <w:rFonts w:ascii="Arial" w:eastAsia="Times New Roman" w:hAnsi="Arial" w:cs="Arial"/>
                <w:sz w:val="20"/>
                <w:szCs w:val="20"/>
                <w:lang w:eastAsia="en-AU"/>
              </w:rPr>
              <w:t>Landscaping (including shade trees) is provided within car parks in accordance with Planning scheme policy - Integrated design.</w:t>
            </w:r>
          </w:p>
        </w:tc>
        <w:tc>
          <w:tcPr>
            <w:tcW w:w="496" w:type="pct"/>
            <w:gridSpan w:val="3"/>
            <w:vMerge/>
            <w:tcBorders>
              <w:left w:val="outset" w:sz="6" w:space="0" w:color="auto"/>
              <w:bottom w:val="outset" w:sz="6" w:space="0" w:color="auto"/>
              <w:right w:val="outset" w:sz="6" w:space="0" w:color="auto"/>
            </w:tcBorders>
          </w:tcPr>
          <w:p w14:paraId="0B40936D"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bottom w:val="outset" w:sz="6" w:space="0" w:color="auto"/>
              <w:right w:val="outset" w:sz="6" w:space="0" w:color="auto"/>
            </w:tcBorders>
          </w:tcPr>
          <w:p w14:paraId="476461C3"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14:paraId="22E39564" w14:textId="77777777" w:rsidTr="00F52DAF">
        <w:trPr>
          <w:trHeight w:val="2518"/>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14:paraId="411291AD" w14:textId="77777777"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PO32</w:t>
            </w:r>
          </w:p>
          <w:p w14:paraId="006B6D66" w14:textId="77777777" w:rsidR="00F06C8B" w:rsidRPr="00F06C8B" w:rsidRDefault="00F06C8B" w:rsidP="00F06C8B">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Sealed and flood free road access during the minor storm event is available to the site from the nearest arterial or sub-arterial road.</w:t>
            </w:r>
          </w:p>
          <w:p w14:paraId="34508379"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c>
          <w:tcPr>
            <w:tcW w:w="1724" w:type="pct"/>
            <w:gridSpan w:val="2"/>
            <w:tcBorders>
              <w:top w:val="outset" w:sz="6" w:space="0" w:color="auto"/>
              <w:left w:val="outset" w:sz="6" w:space="0" w:color="auto"/>
              <w:bottom w:val="outset" w:sz="6" w:space="0" w:color="auto"/>
              <w:right w:val="outset" w:sz="6" w:space="0" w:color="auto"/>
            </w:tcBorders>
          </w:tcPr>
          <w:p w14:paraId="0FD09340" w14:textId="77777777" w:rsidR="00F06C8B"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06C8B">
              <w:rPr>
                <w:rFonts w:ascii="Arial" w:eastAsia="Times New Roman" w:hAnsi="Arial" w:cs="Arial"/>
                <w:b/>
                <w:sz w:val="20"/>
                <w:szCs w:val="20"/>
                <w:lang w:eastAsia="en-AU"/>
              </w:rPr>
              <w:t>E32</w:t>
            </w:r>
          </w:p>
          <w:p w14:paraId="4FADB882" w14:textId="77777777" w:rsidR="00F06C8B" w:rsidRPr="00F06C8B"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14:paraId="568C228A" w14:textId="77777777" w:rsidR="00F06C8B" w:rsidRPr="00F06C8B"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295ECF">
              <w:rPr>
                <w:rFonts w:ascii="Arial" w:eastAsia="Times New Roman" w:hAnsi="Arial" w:cs="Arial"/>
                <w:sz w:val="18"/>
                <w:szCs w:val="20"/>
                <w:lang w:eastAsia="en-AU"/>
              </w:rPr>
              <w:t>Note - The road network is mapped on Overlay map - Road hierarchy.</w:t>
            </w:r>
            <w:r w:rsidRPr="00295ECF">
              <w:rPr>
                <w:rFonts w:ascii="Arial" w:hAnsi="Arial" w:cs="Arial"/>
                <w:color w:val="4A4A4A"/>
                <w:sz w:val="18"/>
                <w:szCs w:val="19"/>
                <w:shd w:val="clear" w:color="auto" w:fill="FFFFFF"/>
              </w:rPr>
              <w:t> </w:t>
            </w:r>
          </w:p>
        </w:tc>
        <w:tc>
          <w:tcPr>
            <w:tcW w:w="496" w:type="pct"/>
            <w:gridSpan w:val="3"/>
            <w:tcBorders>
              <w:top w:val="outset" w:sz="6" w:space="0" w:color="auto"/>
              <w:left w:val="outset" w:sz="6" w:space="0" w:color="auto"/>
              <w:bottom w:val="outset" w:sz="6" w:space="0" w:color="auto"/>
              <w:right w:val="outset" w:sz="6" w:space="0" w:color="auto"/>
            </w:tcBorders>
          </w:tcPr>
          <w:p w14:paraId="5915D90E"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634CE85"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14:paraId="4B6DDA95" w14:textId="77777777" w:rsidTr="00F52DAF">
        <w:trPr>
          <w:trHeight w:val="141"/>
          <w:tblCellSpacing w:w="15" w:type="dxa"/>
        </w:trPr>
        <w:tc>
          <w:tcPr>
            <w:tcW w:w="1441" w:type="pct"/>
            <w:gridSpan w:val="2"/>
            <w:vMerge w:val="restart"/>
            <w:tcBorders>
              <w:top w:val="outset" w:sz="6" w:space="0" w:color="auto"/>
              <w:left w:val="outset" w:sz="6" w:space="0" w:color="auto"/>
              <w:right w:val="outset" w:sz="6" w:space="0" w:color="auto"/>
            </w:tcBorders>
          </w:tcPr>
          <w:p w14:paraId="0FE6E556"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A3B61">
              <w:rPr>
                <w:rFonts w:ascii="Arial" w:eastAsia="Times New Roman" w:hAnsi="Arial" w:cs="Arial"/>
                <w:b/>
                <w:bCs/>
                <w:sz w:val="20"/>
                <w:szCs w:val="20"/>
                <w:lang w:eastAsia="en-AU"/>
              </w:rPr>
              <w:t>PO33</w:t>
            </w:r>
          </w:p>
          <w:p w14:paraId="27F8DD13"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A3B61">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24" w:type="pct"/>
            <w:gridSpan w:val="2"/>
            <w:tcBorders>
              <w:top w:val="outset" w:sz="6" w:space="0" w:color="auto"/>
              <w:left w:val="outset" w:sz="6" w:space="0" w:color="auto"/>
              <w:bottom w:val="outset" w:sz="6" w:space="0" w:color="auto"/>
              <w:right w:val="outset" w:sz="6" w:space="0" w:color="auto"/>
            </w:tcBorders>
          </w:tcPr>
          <w:p w14:paraId="1145EAA9"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A3B61">
              <w:rPr>
                <w:rFonts w:ascii="Arial" w:eastAsia="Times New Roman" w:hAnsi="Arial" w:cs="Arial"/>
                <w:b/>
                <w:sz w:val="20"/>
                <w:szCs w:val="20"/>
                <w:lang w:eastAsia="en-AU"/>
              </w:rPr>
              <w:t>E33.1</w:t>
            </w:r>
          </w:p>
          <w:p w14:paraId="4248172F"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Access roads to the development have sufficient longitudinal and cross drainage to remain safely trafficable during major storm (1% AEP) events.</w:t>
            </w:r>
          </w:p>
          <w:p w14:paraId="62AE2BFB" w14:textId="77777777" w:rsidR="00F06C8B" w:rsidRPr="00295ECF" w:rsidRDefault="00F06C8B"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14:paraId="4EDA2814"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Refer to QUDM for requirements regarding trafficability.</w:t>
            </w:r>
            <w:r w:rsidRPr="00295ECF">
              <w:rPr>
                <w:rFonts w:ascii="Arial" w:hAnsi="Arial" w:cs="Arial"/>
                <w:color w:val="4A4A4A"/>
                <w:sz w:val="18"/>
                <w:szCs w:val="19"/>
                <w:shd w:val="clear" w:color="auto" w:fill="FFFFFF"/>
              </w:rPr>
              <w:t> </w:t>
            </w:r>
          </w:p>
        </w:tc>
        <w:tc>
          <w:tcPr>
            <w:tcW w:w="496" w:type="pct"/>
            <w:gridSpan w:val="3"/>
            <w:vMerge w:val="restart"/>
            <w:tcBorders>
              <w:top w:val="outset" w:sz="6" w:space="0" w:color="auto"/>
              <w:left w:val="outset" w:sz="6" w:space="0" w:color="auto"/>
              <w:right w:val="outset" w:sz="6" w:space="0" w:color="auto"/>
            </w:tcBorders>
          </w:tcPr>
          <w:p w14:paraId="224076B0"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14:paraId="1E15F53D"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14:paraId="3A5C242E" w14:textId="77777777" w:rsidTr="00F52DAF">
        <w:trPr>
          <w:trHeight w:val="140"/>
          <w:tblCellSpacing w:w="15" w:type="dxa"/>
        </w:trPr>
        <w:tc>
          <w:tcPr>
            <w:tcW w:w="1441" w:type="pct"/>
            <w:gridSpan w:val="2"/>
            <w:vMerge/>
            <w:tcBorders>
              <w:left w:val="outset" w:sz="6" w:space="0" w:color="auto"/>
              <w:bottom w:val="outset" w:sz="6" w:space="0" w:color="auto"/>
              <w:right w:val="outset" w:sz="6" w:space="0" w:color="auto"/>
            </w:tcBorders>
          </w:tcPr>
          <w:p w14:paraId="50677386"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2BC7BD03"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A3B61">
              <w:rPr>
                <w:rFonts w:ascii="Arial" w:eastAsia="Times New Roman" w:hAnsi="Arial" w:cs="Arial"/>
                <w:b/>
                <w:sz w:val="20"/>
                <w:szCs w:val="20"/>
                <w:lang w:eastAsia="en-AU"/>
              </w:rPr>
              <w:t>E33.2</w:t>
            </w:r>
          </w:p>
          <w:p w14:paraId="28AAF40F" w14:textId="77777777"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96" w:type="pct"/>
            <w:gridSpan w:val="3"/>
            <w:vMerge/>
            <w:tcBorders>
              <w:left w:val="outset" w:sz="6" w:space="0" w:color="auto"/>
              <w:bottom w:val="outset" w:sz="6" w:space="0" w:color="auto"/>
              <w:right w:val="outset" w:sz="6" w:space="0" w:color="auto"/>
            </w:tcBorders>
          </w:tcPr>
          <w:p w14:paraId="4161A05E"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14:paraId="59520379"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14:paraId="3255C8B9" w14:textId="777777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tcPr>
          <w:p w14:paraId="7BE4CFC6"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14:paraId="1403E1AF"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14:paraId="73F5A8B3" w14:textId="77777777"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A3B61" w:rsidRPr="00C34377" w14:paraId="5B2978DE"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14:paraId="2002380D" w14:textId="77777777" w:rsidR="00FA3B61" w:rsidRPr="00BB755D"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BB755D">
              <w:rPr>
                <w:rFonts w:ascii="Arial" w:eastAsia="Times New Roman" w:hAnsi="Arial" w:cs="Arial"/>
                <w:b/>
                <w:bCs/>
                <w:sz w:val="20"/>
                <w:szCs w:val="20"/>
                <w:lang w:eastAsia="en-AU"/>
              </w:rPr>
              <w:t>PO34</w:t>
            </w:r>
          </w:p>
          <w:p w14:paraId="102D1235" w14:textId="77777777" w:rsidR="00FA3B61" w:rsidRPr="00FA3B61"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FA3B61">
              <w:rPr>
                <w:rFonts w:ascii="Arial" w:eastAsia="Times New Roman" w:hAnsi="Arial" w:cs="Arial"/>
                <w:sz w:val="20"/>
                <w:szCs w:val="20"/>
                <w:lang w:eastAsia="en-AU"/>
              </w:rPr>
              <w:t>accommodates</w:t>
            </w:r>
            <w:proofErr w:type="gramEnd"/>
            <w:r w:rsidRPr="00FA3B61">
              <w:rPr>
                <w:rFonts w:ascii="Arial" w:eastAsia="Times New Roman" w:hAnsi="Arial" w:cs="Arial"/>
                <w:sz w:val="20"/>
                <w:szCs w:val="20"/>
                <w:lang w:eastAsia="en-AU"/>
              </w:rPr>
              <w:t xml:space="preserve"> the following functions:</w:t>
            </w:r>
          </w:p>
          <w:p w14:paraId="2C2039AC"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 xml:space="preserve">access to premises by providing convenient vehicular movement for </w:t>
            </w:r>
            <w:r w:rsidRPr="00FA3B61">
              <w:rPr>
                <w:rFonts w:ascii="Arial" w:eastAsia="Times New Roman" w:hAnsi="Arial" w:cs="Arial"/>
                <w:sz w:val="20"/>
                <w:szCs w:val="20"/>
                <w:lang w:eastAsia="en-AU"/>
              </w:rPr>
              <w:lastRenderedPageBreak/>
              <w:t>residents between their homes and the major road network;</w:t>
            </w:r>
          </w:p>
          <w:p w14:paraId="6B513AB9"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safe and convenient pedestrian and cycle movement;</w:t>
            </w:r>
          </w:p>
          <w:p w14:paraId="2646B0BD"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adequate on street parking;</w:t>
            </w:r>
          </w:p>
          <w:p w14:paraId="00F6FAEF"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stormwater drainage paths and treatment facilities;</w:t>
            </w:r>
          </w:p>
          <w:p w14:paraId="1E05661D"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efficient public transport routes;</w:t>
            </w:r>
          </w:p>
          <w:p w14:paraId="502B1E5B"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utility services location;</w:t>
            </w:r>
          </w:p>
          <w:p w14:paraId="21387AC4"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emergency access and waste collection;</w:t>
            </w:r>
          </w:p>
          <w:p w14:paraId="0ECA6A01"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setting and approach (streetscape, landscaping and street furniture) for adjoining residences;</w:t>
            </w:r>
          </w:p>
          <w:p w14:paraId="06514FB4"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expected traffic speeds and volumes; and</w:t>
            </w:r>
          </w:p>
          <w:p w14:paraId="786B6DBA" w14:textId="77777777"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wildlife movement (where relevant).</w:t>
            </w:r>
          </w:p>
          <w:p w14:paraId="4C5D6165" w14:textId="77777777" w:rsidR="00FA3B61" w:rsidRPr="00295ECF" w:rsidRDefault="00FA3B61" w:rsidP="00FA3B6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14:paraId="356E3E07" w14:textId="77777777" w:rsidR="00FA3B61" w:rsidRPr="00BB755D"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724" w:type="pct"/>
            <w:gridSpan w:val="2"/>
            <w:tcBorders>
              <w:top w:val="outset" w:sz="6" w:space="0" w:color="auto"/>
              <w:left w:val="outset" w:sz="6" w:space="0" w:color="auto"/>
              <w:bottom w:val="outset" w:sz="6" w:space="0" w:color="auto"/>
              <w:right w:val="outset" w:sz="6" w:space="0" w:color="auto"/>
            </w:tcBorders>
          </w:tcPr>
          <w:p w14:paraId="614E6051" w14:textId="77777777" w:rsidR="00FA3B61" w:rsidRPr="00BB755D"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BB755D">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16D1F219" w14:textId="77777777"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0F41676D" w14:textId="77777777"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14:paraId="2D1078D4" w14:textId="77777777" w:rsidTr="00F52DAF">
        <w:trPr>
          <w:trHeight w:val="814"/>
          <w:tblCellSpacing w:w="15" w:type="dxa"/>
        </w:trPr>
        <w:tc>
          <w:tcPr>
            <w:tcW w:w="1441" w:type="pct"/>
            <w:gridSpan w:val="2"/>
            <w:vMerge w:val="restart"/>
            <w:tcBorders>
              <w:top w:val="outset" w:sz="6" w:space="0" w:color="auto"/>
              <w:left w:val="outset" w:sz="6" w:space="0" w:color="auto"/>
              <w:right w:val="outset" w:sz="6" w:space="0" w:color="auto"/>
            </w:tcBorders>
          </w:tcPr>
          <w:p w14:paraId="610EC64C"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PO35</w:t>
            </w:r>
          </w:p>
          <w:p w14:paraId="0EDA2FCC" w14:textId="77777777" w:rsidR="001456F1" w:rsidRPr="00142C44" w:rsidRDefault="001456F1" w:rsidP="00142C44">
            <w:pPr>
              <w:spacing w:before="100" w:beforeAutospacing="1" w:after="100" w:afterAutospacing="1" w:line="240" w:lineRule="auto"/>
              <w:ind w:left="150" w:right="150"/>
              <w:rPr>
                <w:rFonts w:ascii="Arial" w:eastAsia="Times New Roman" w:hAnsi="Arial" w:cs="Arial"/>
                <w:sz w:val="20"/>
                <w:szCs w:val="20"/>
                <w:lang w:eastAsia="en-AU"/>
              </w:rPr>
            </w:pPr>
            <w:r w:rsidRPr="00142C44">
              <w:rPr>
                <w:rFonts w:ascii="Arial" w:eastAsia="Times New Roman" w:hAnsi="Arial" w:cs="Arial"/>
                <w:sz w:val="20"/>
                <w:szCs w:val="20"/>
                <w:lang w:eastAsia="en-AU"/>
              </w:rPr>
              <w:t>The existing road network (whether trunk or non-trunk) is upgraded where necessary to cater for the impact from the development.</w:t>
            </w:r>
          </w:p>
          <w:p w14:paraId="636864F2" w14:textId="77777777"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An applicant may be required to submit an Integrated Transport Assessment (ITA), prepared in accordance with Planning scheme policy - Integrated </w:t>
            </w:r>
            <w:r w:rsidRPr="00295ECF">
              <w:rPr>
                <w:rFonts w:ascii="Arial" w:eastAsia="Times New Roman" w:hAnsi="Arial" w:cs="Arial"/>
                <w:sz w:val="18"/>
                <w:szCs w:val="20"/>
                <w:lang w:eastAsia="en-AU"/>
              </w:rPr>
              <w:lastRenderedPageBreak/>
              <w:t>transport assessment to demonstrate compliance with this PO, when any of the following occurs:</w:t>
            </w:r>
          </w:p>
          <w:p w14:paraId="36F58ED3"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14:paraId="0575189C"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Forecast traffic to/from the development exceeds 5% of the </w:t>
            </w:r>
            <w:proofErr w:type="gramStart"/>
            <w:r w:rsidRPr="00295ECF">
              <w:rPr>
                <w:rFonts w:ascii="Arial" w:eastAsia="Times New Roman" w:hAnsi="Arial" w:cs="Arial"/>
                <w:sz w:val="18"/>
                <w:szCs w:val="20"/>
                <w:lang w:eastAsia="en-AU"/>
              </w:rPr>
              <w:t>two way</w:t>
            </w:r>
            <w:proofErr w:type="gramEnd"/>
            <w:r w:rsidRPr="00295ECF">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14:paraId="783DD7FC"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access onto a sub arterial, or arterial road or within 100m of a signalised intersection;</w:t>
            </w:r>
          </w:p>
          <w:p w14:paraId="7793CB0A"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Residential development greater than 50 lots or dwellings;</w:t>
            </w:r>
          </w:p>
          <w:p w14:paraId="7BE13F6E"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Offices greater than 4,000m2 Gross Floor Area (GFA);</w:t>
            </w:r>
          </w:p>
          <w:p w14:paraId="0B4B6875"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Retail activities including Hardware and trade supplies, Showroom, Shop or Shopping centre greater than 1,000m2 GFA;</w:t>
            </w:r>
          </w:p>
          <w:p w14:paraId="66F30FF7"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Warehouses and Industry greater than 6,000m2 GFA;</w:t>
            </w:r>
          </w:p>
          <w:p w14:paraId="15B8712B"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On-site carpark greater than 100 spaces;</w:t>
            </w:r>
          </w:p>
          <w:p w14:paraId="5FDA2A74"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has a trip generation rate of 100 vehicles or more within the peak hour;</w:t>
            </w:r>
          </w:p>
          <w:p w14:paraId="4F9B87F2" w14:textId="77777777"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which dissects or significantly impacts on an environmental area or an environmental corridor.</w:t>
            </w:r>
          </w:p>
          <w:p w14:paraId="1CBB26A8" w14:textId="77777777"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w:t>
            </w:r>
            <w:r w:rsidRPr="00295ECF">
              <w:rPr>
                <w:rFonts w:ascii="Arial" w:eastAsia="Times New Roman" w:hAnsi="Arial" w:cs="Arial"/>
                <w:sz w:val="18"/>
                <w:szCs w:val="20"/>
                <w:lang w:eastAsia="en-AU"/>
              </w:rPr>
              <w:lastRenderedPageBreak/>
              <w:t>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14:paraId="52C6C968" w14:textId="77777777"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14:paraId="2F297479" w14:textId="77777777" w:rsidR="001456F1" w:rsidRPr="00C34377" w:rsidRDefault="001456F1" w:rsidP="00142C4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The primary and secondary active transport network is mapped on Overlay map - Active transport.</w:t>
            </w:r>
          </w:p>
        </w:tc>
        <w:tc>
          <w:tcPr>
            <w:tcW w:w="1724" w:type="pct"/>
            <w:gridSpan w:val="2"/>
            <w:tcBorders>
              <w:top w:val="outset" w:sz="6" w:space="0" w:color="auto"/>
              <w:left w:val="outset" w:sz="6" w:space="0" w:color="auto"/>
              <w:bottom w:val="outset" w:sz="6" w:space="0" w:color="auto"/>
              <w:right w:val="outset" w:sz="6" w:space="0" w:color="auto"/>
            </w:tcBorders>
          </w:tcPr>
          <w:p w14:paraId="646609B1" w14:textId="77777777"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14:paraId="398EACEF"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E35.1</w:t>
            </w:r>
          </w:p>
          <w:p w14:paraId="318D1A4D" w14:textId="77777777"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14:paraId="0D36CEC6" w14:textId="77777777" w:rsidR="001456F1" w:rsidRPr="00295ECF" w:rsidRDefault="001456F1" w:rsidP="00FA3B6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lastRenderedPageBreak/>
              <w:t>Note - All turns vehicular access to existing lots is to be retained at new road intersections wherever practicable.</w:t>
            </w:r>
          </w:p>
          <w:p w14:paraId="0AA72A65"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Existing on-street parking is to be retained at new road intersections and along road frontages wherever practicable.</w:t>
            </w:r>
          </w:p>
        </w:tc>
        <w:tc>
          <w:tcPr>
            <w:tcW w:w="496" w:type="pct"/>
            <w:gridSpan w:val="3"/>
            <w:vMerge w:val="restart"/>
            <w:tcBorders>
              <w:top w:val="outset" w:sz="6" w:space="0" w:color="auto"/>
              <w:left w:val="outset" w:sz="6" w:space="0" w:color="auto"/>
              <w:right w:val="outset" w:sz="6" w:space="0" w:color="auto"/>
            </w:tcBorders>
          </w:tcPr>
          <w:p w14:paraId="4A121B77"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14:paraId="33B4759B"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14:paraId="4B708CAE" w14:textId="77777777" w:rsidTr="00F52DAF">
        <w:trPr>
          <w:trHeight w:val="6682"/>
          <w:tblCellSpacing w:w="15" w:type="dxa"/>
        </w:trPr>
        <w:tc>
          <w:tcPr>
            <w:tcW w:w="1441" w:type="pct"/>
            <w:gridSpan w:val="2"/>
            <w:vMerge/>
            <w:tcBorders>
              <w:left w:val="outset" w:sz="6" w:space="0" w:color="auto"/>
              <w:right w:val="outset" w:sz="6" w:space="0" w:color="auto"/>
            </w:tcBorders>
          </w:tcPr>
          <w:p w14:paraId="6BF8155C" w14:textId="77777777" w:rsidR="001456F1" w:rsidRPr="00843D91" w:rsidRDefault="001456F1" w:rsidP="00FA3B61">
            <w:pPr>
              <w:spacing w:before="100" w:beforeAutospacing="1" w:after="100" w:afterAutospacing="1" w:line="240" w:lineRule="auto"/>
              <w:rPr>
                <w:rFonts w:ascii="Arial" w:eastAsia="Times New Roman" w:hAnsi="Arial" w:cs="Arial"/>
                <w:b/>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27585B0A" w14:textId="77777777"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14:paraId="03A968C7"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w:t>
            </w:r>
            <w:r>
              <w:rPr>
                <w:rFonts w:ascii="Arial" w:eastAsia="Times New Roman" w:hAnsi="Arial" w:cs="Arial"/>
                <w:b/>
                <w:bCs/>
                <w:sz w:val="20"/>
                <w:szCs w:val="20"/>
                <w:lang w:eastAsia="en-AU"/>
              </w:rPr>
              <w:t>2</w:t>
            </w:r>
          </w:p>
          <w:p w14:paraId="15253B1D" w14:textId="77777777"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14:paraId="50599071" w14:textId="77777777"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All turns vehicular access to existing lots is to be retained at new road intersections wherever practicable.</w:t>
            </w:r>
          </w:p>
          <w:p w14:paraId="17070EC7"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Existing on-street parking is to be retained at upgraded road intersections and along road frontages wherever practicable.</w:t>
            </w:r>
          </w:p>
        </w:tc>
        <w:tc>
          <w:tcPr>
            <w:tcW w:w="496" w:type="pct"/>
            <w:gridSpan w:val="3"/>
            <w:vMerge/>
            <w:tcBorders>
              <w:left w:val="outset" w:sz="6" w:space="0" w:color="auto"/>
              <w:right w:val="outset" w:sz="6" w:space="0" w:color="auto"/>
            </w:tcBorders>
          </w:tcPr>
          <w:p w14:paraId="04CEA5F7"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14:paraId="06C194A7"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14:paraId="2278FC86" w14:textId="77777777" w:rsidTr="00F52DAF">
        <w:trPr>
          <w:trHeight w:val="6682"/>
          <w:tblCellSpacing w:w="15" w:type="dxa"/>
        </w:trPr>
        <w:tc>
          <w:tcPr>
            <w:tcW w:w="1441" w:type="pct"/>
            <w:gridSpan w:val="2"/>
            <w:vMerge/>
            <w:tcBorders>
              <w:left w:val="outset" w:sz="6" w:space="0" w:color="auto"/>
              <w:bottom w:val="outset" w:sz="6" w:space="0" w:color="auto"/>
              <w:right w:val="outset" w:sz="6" w:space="0" w:color="auto"/>
            </w:tcBorders>
          </w:tcPr>
          <w:p w14:paraId="37D1CA06" w14:textId="77777777" w:rsidR="001456F1" w:rsidRPr="00843D91" w:rsidRDefault="001456F1" w:rsidP="00FA3B61">
            <w:pPr>
              <w:spacing w:before="100" w:beforeAutospacing="1" w:after="100" w:afterAutospacing="1" w:line="240" w:lineRule="auto"/>
              <w:rPr>
                <w:rFonts w:ascii="Arial" w:eastAsia="Times New Roman" w:hAnsi="Arial" w:cs="Arial"/>
                <w:b/>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064027B8" w14:textId="77777777"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14:paraId="664061A8"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w:t>
            </w:r>
            <w:r>
              <w:rPr>
                <w:rFonts w:ascii="Arial" w:eastAsia="Times New Roman" w:hAnsi="Arial" w:cs="Arial"/>
                <w:b/>
                <w:bCs/>
                <w:sz w:val="20"/>
                <w:szCs w:val="20"/>
                <w:lang w:eastAsia="en-AU"/>
              </w:rPr>
              <w:t>3</w:t>
            </w:r>
          </w:p>
          <w:p w14:paraId="4EEF637D"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The active transport network is extended in accordance with Planning scheme policy - Integrated design.</w:t>
            </w:r>
          </w:p>
        </w:tc>
        <w:tc>
          <w:tcPr>
            <w:tcW w:w="496" w:type="pct"/>
            <w:gridSpan w:val="3"/>
            <w:vMerge/>
            <w:tcBorders>
              <w:left w:val="outset" w:sz="6" w:space="0" w:color="auto"/>
              <w:bottom w:val="outset" w:sz="6" w:space="0" w:color="auto"/>
              <w:right w:val="outset" w:sz="6" w:space="0" w:color="auto"/>
            </w:tcBorders>
          </w:tcPr>
          <w:p w14:paraId="50C89D1B"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14:paraId="3B4007D3" w14:textId="77777777"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14:paraId="26F11D61" w14:textId="77777777" w:rsidTr="00F52DAF">
        <w:trPr>
          <w:trHeight w:val="672"/>
          <w:tblCellSpacing w:w="15" w:type="dxa"/>
        </w:trPr>
        <w:tc>
          <w:tcPr>
            <w:tcW w:w="1441" w:type="pct"/>
            <w:gridSpan w:val="2"/>
            <w:tcBorders>
              <w:left w:val="outset" w:sz="6" w:space="0" w:color="auto"/>
              <w:bottom w:val="outset" w:sz="6" w:space="0" w:color="auto"/>
              <w:right w:val="outset" w:sz="6" w:space="0" w:color="auto"/>
            </w:tcBorders>
          </w:tcPr>
          <w:p w14:paraId="167C767A" w14:textId="77777777"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PO36</w:t>
            </w:r>
          </w:p>
          <w:p w14:paraId="3FD9D8F9"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intersections along all streets and roads are located and designed to provide safe and convenient movements for all users.</w:t>
            </w:r>
          </w:p>
          <w:p w14:paraId="23659A35"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Refer Planning scheme policy - Integrated design and Planning scheme policy - Operational works inspection, maintenance and bonding procedures for design and construction standards.</w:t>
            </w:r>
          </w:p>
          <w:p w14:paraId="0BD99D40" w14:textId="77777777" w:rsidR="001456F1" w:rsidRPr="00C34377"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sz w:val="20"/>
                <w:szCs w:val="20"/>
                <w:lang w:eastAsia="en-AU"/>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24" w:type="pct"/>
            <w:gridSpan w:val="2"/>
            <w:tcBorders>
              <w:top w:val="outset" w:sz="6" w:space="0" w:color="auto"/>
              <w:left w:val="outset" w:sz="6" w:space="0" w:color="auto"/>
              <w:bottom w:val="outset" w:sz="6" w:space="0" w:color="auto"/>
              <w:right w:val="outset" w:sz="6" w:space="0" w:color="auto"/>
            </w:tcBorders>
          </w:tcPr>
          <w:p w14:paraId="36726A5B" w14:textId="77777777"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PO36</w:t>
            </w:r>
          </w:p>
          <w:p w14:paraId="5E66F12F"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 spacing (centreline – centreline) along a through road conforms with the following:</w:t>
            </w:r>
          </w:p>
          <w:p w14:paraId="2E3F86E5" w14:textId="77777777"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an access function;</w:t>
            </w:r>
          </w:p>
          <w:p w14:paraId="5626CB78"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60 metres;</w:t>
            </w:r>
          </w:p>
          <w:p w14:paraId="295890FD"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60 metres;</w:t>
            </w:r>
          </w:p>
          <w:p w14:paraId="45BEFDF2"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lastRenderedPageBreak/>
              <w:t>intersecting road located on opposite side (Right Left Stagger) = 40 metres.</w:t>
            </w:r>
          </w:p>
          <w:p w14:paraId="4B21040E" w14:textId="77777777"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 collector or sub-arterial function:</w:t>
            </w:r>
          </w:p>
          <w:p w14:paraId="4CA57071"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100 metres;</w:t>
            </w:r>
          </w:p>
          <w:p w14:paraId="01D77359"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100 metres;</w:t>
            </w:r>
          </w:p>
          <w:p w14:paraId="4170DE12"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(Right Left Stagger) = 60 metres.</w:t>
            </w:r>
          </w:p>
          <w:p w14:paraId="22042FFC" w14:textId="77777777"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an arterial function:</w:t>
            </w:r>
          </w:p>
          <w:p w14:paraId="15B1A00E"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300 metres;</w:t>
            </w:r>
          </w:p>
          <w:p w14:paraId="5A55F3D4"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300 metres;</w:t>
            </w:r>
          </w:p>
          <w:p w14:paraId="2E77F571" w14:textId="77777777"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(Right Left Stagger) = 300 metres;</w:t>
            </w:r>
          </w:p>
          <w:p w14:paraId="4B0FB955" w14:textId="77777777"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Walkable block perimeter does not exceed 1000 metres.</w:t>
            </w:r>
          </w:p>
          <w:p w14:paraId="3545BE15"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Based on the absolute minimum intersection spacing identified above, all turns access may not be permitted (</w:t>
            </w:r>
            <w:proofErr w:type="spellStart"/>
            <w:r w:rsidRPr="001456F1">
              <w:rPr>
                <w:rFonts w:ascii="Arial" w:eastAsia="Times New Roman" w:hAnsi="Arial" w:cs="Arial"/>
                <w:sz w:val="20"/>
                <w:szCs w:val="20"/>
                <w:lang w:eastAsia="en-AU"/>
              </w:rPr>
              <w:t>ie</w:t>
            </w:r>
            <w:proofErr w:type="spellEnd"/>
            <w:r w:rsidRPr="001456F1">
              <w:rPr>
                <w:rFonts w:ascii="Arial" w:eastAsia="Times New Roman" w:hAnsi="Arial" w:cs="Arial"/>
                <w:sz w:val="20"/>
                <w:szCs w:val="20"/>
                <w:lang w:eastAsia="en-AU"/>
              </w:rPr>
              <w:t>. left in/left out only) at intersections with sub-arterial roads or arterial roads.</w:t>
            </w:r>
          </w:p>
          <w:p w14:paraId="4F99FB0D" w14:textId="77777777"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The road network is mapped on Overlay map - Road hierarchy.</w:t>
            </w:r>
          </w:p>
          <w:p w14:paraId="6141103D" w14:textId="77777777"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w:t>
            </w:r>
            <w:r w:rsidRPr="001456F1">
              <w:rPr>
                <w:rFonts w:ascii="Arial" w:eastAsia="Times New Roman" w:hAnsi="Arial" w:cs="Arial"/>
                <w:sz w:val="20"/>
                <w:szCs w:val="20"/>
                <w:lang w:eastAsia="en-AU"/>
              </w:rPr>
              <w:lastRenderedPageBreak/>
              <w:t>considering vehicle speed and present/forecast turning and through volumes.</w:t>
            </w:r>
          </w:p>
        </w:tc>
        <w:tc>
          <w:tcPr>
            <w:tcW w:w="496" w:type="pct"/>
            <w:gridSpan w:val="3"/>
            <w:tcBorders>
              <w:left w:val="outset" w:sz="6" w:space="0" w:color="auto"/>
              <w:bottom w:val="outset" w:sz="6" w:space="0" w:color="auto"/>
              <w:right w:val="outset" w:sz="6" w:space="0" w:color="auto"/>
            </w:tcBorders>
          </w:tcPr>
          <w:p w14:paraId="1818F14B" w14:textId="77777777"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left w:val="outset" w:sz="6" w:space="0" w:color="auto"/>
              <w:bottom w:val="outset" w:sz="6" w:space="0" w:color="auto"/>
              <w:right w:val="outset" w:sz="6" w:space="0" w:color="auto"/>
            </w:tcBorders>
          </w:tcPr>
          <w:p w14:paraId="0FED8AC3" w14:textId="77777777"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p>
        </w:tc>
      </w:tr>
      <w:tr w:rsidR="00D649AF" w:rsidRPr="00C34377" w14:paraId="0D01334C" w14:textId="77777777" w:rsidTr="00F52DAF">
        <w:trPr>
          <w:trHeight w:val="3932"/>
          <w:tblCellSpacing w:w="15" w:type="dxa"/>
        </w:trPr>
        <w:tc>
          <w:tcPr>
            <w:tcW w:w="1441" w:type="pct"/>
            <w:gridSpan w:val="2"/>
            <w:tcBorders>
              <w:left w:val="outset" w:sz="6" w:space="0" w:color="auto"/>
              <w:bottom w:val="outset" w:sz="6" w:space="0" w:color="auto"/>
              <w:right w:val="outset" w:sz="6" w:space="0" w:color="auto"/>
            </w:tcBorders>
          </w:tcPr>
          <w:p w14:paraId="0B00D11B" w14:textId="77777777" w:rsidR="00D649AF" w:rsidRPr="00C34377" w:rsidRDefault="00D649AF" w:rsidP="00D649A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7</w:t>
            </w:r>
          </w:p>
          <w:p w14:paraId="3962BB7F" w14:textId="77777777" w:rsidR="00D649AF" w:rsidRPr="00E95EAA"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r w:rsidRPr="00E95EAA">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14:paraId="1BBFC3F1" w14:textId="77777777"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Frontage roads include streets where no direct lot access is provided.</w:t>
            </w:r>
          </w:p>
          <w:p w14:paraId="26CCAEFF" w14:textId="77777777"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14:paraId="15623A31" w14:textId="77777777"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Primary and Secondary active transport network is mapped on Overlay map - Active transport.</w:t>
            </w:r>
          </w:p>
          <w:p w14:paraId="745F1D33" w14:textId="77777777" w:rsidR="00D649AF" w:rsidRPr="00C34377" w:rsidRDefault="00D649AF"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724" w:type="pct"/>
            <w:gridSpan w:val="2"/>
            <w:tcBorders>
              <w:top w:val="outset" w:sz="6" w:space="0" w:color="auto"/>
              <w:left w:val="outset" w:sz="6" w:space="0" w:color="auto"/>
              <w:bottom w:val="outset" w:sz="6" w:space="0" w:color="auto"/>
              <w:right w:val="outset" w:sz="6" w:space="0" w:color="auto"/>
            </w:tcBorders>
          </w:tcPr>
          <w:p w14:paraId="7FF01E97" w14:textId="77777777" w:rsidR="00D649AF" w:rsidRPr="00C34377" w:rsidRDefault="00D649AF" w:rsidP="00D649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C34377">
              <w:rPr>
                <w:rFonts w:ascii="Arial" w:eastAsia="Times New Roman" w:hAnsi="Arial" w:cs="Arial"/>
                <w:b/>
                <w:bCs/>
                <w:sz w:val="20"/>
                <w:szCs w:val="20"/>
                <w:lang w:eastAsia="en-AU"/>
              </w:rPr>
              <w:t>3</w:t>
            </w:r>
            <w:r>
              <w:rPr>
                <w:rFonts w:ascii="Arial" w:eastAsia="Times New Roman" w:hAnsi="Arial" w:cs="Arial"/>
                <w:b/>
                <w:bCs/>
                <w:sz w:val="20"/>
                <w:szCs w:val="20"/>
                <w:lang w:eastAsia="en-AU"/>
              </w:rPr>
              <w:t>7</w:t>
            </w:r>
          </w:p>
          <w:p w14:paraId="39D28ACE" w14:textId="77777777" w:rsidR="00D649AF" w:rsidRPr="00E95EAA"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r w:rsidRPr="00E95EAA">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Style w:val="TableGrid"/>
              <w:tblW w:w="5125" w:type="dxa"/>
              <w:tblInd w:w="150" w:type="dxa"/>
              <w:tblLook w:val="04A0" w:firstRow="1" w:lastRow="0" w:firstColumn="1" w:lastColumn="0" w:noHBand="0" w:noVBand="1"/>
            </w:tblPr>
            <w:tblGrid>
              <w:gridCol w:w="2730"/>
              <w:gridCol w:w="2395"/>
            </w:tblGrid>
            <w:tr w:rsidR="00E95EAA" w:rsidRPr="00E95EAA" w14:paraId="0958AAED" w14:textId="77777777" w:rsidTr="00295ECF">
              <w:trPr>
                <w:trHeight w:val="231"/>
              </w:trPr>
              <w:tc>
                <w:tcPr>
                  <w:tcW w:w="2730" w:type="dxa"/>
                  <w:shd w:val="clear" w:color="auto" w:fill="CCCCCC"/>
                  <w:vAlign w:val="center"/>
                </w:tcPr>
                <w:p w14:paraId="5D23D5BA" w14:textId="77777777" w:rsidR="00E95EAA" w:rsidRPr="00E95EAA" w:rsidRDefault="00E95EAA" w:rsidP="00E95EAA">
                  <w:pPr>
                    <w:spacing w:before="100" w:beforeAutospacing="1" w:after="100" w:afterAutospacing="1"/>
                    <w:ind w:left="150" w:right="150"/>
                    <w:rPr>
                      <w:rFonts w:ascii="Arial" w:eastAsia="Times New Roman" w:hAnsi="Arial" w:cs="Arial"/>
                      <w:sz w:val="20"/>
                      <w:szCs w:val="20"/>
                      <w:lang w:eastAsia="en-AU"/>
                    </w:rPr>
                  </w:pPr>
                  <w:r w:rsidRPr="00E95EAA">
                    <w:rPr>
                      <w:rFonts w:eastAsia="Times New Roman"/>
                      <w:b/>
                      <w:bCs/>
                      <w:sz w:val="20"/>
                      <w:szCs w:val="20"/>
                      <w:lang w:eastAsia="en-AU"/>
                    </w:rPr>
                    <w:t>Situation</w:t>
                  </w:r>
                </w:p>
              </w:tc>
              <w:tc>
                <w:tcPr>
                  <w:tcW w:w="2395" w:type="dxa"/>
                  <w:shd w:val="clear" w:color="auto" w:fill="CCCCCC"/>
                  <w:vAlign w:val="center"/>
                </w:tcPr>
                <w:p w14:paraId="42CB390E" w14:textId="77777777" w:rsidR="00E95EAA" w:rsidRPr="00E95EAA" w:rsidRDefault="00E95EAA" w:rsidP="00E95EAA">
                  <w:pPr>
                    <w:spacing w:before="100" w:beforeAutospacing="1" w:after="100" w:afterAutospacing="1"/>
                    <w:ind w:left="150" w:right="150"/>
                    <w:rPr>
                      <w:rFonts w:ascii="Arial" w:eastAsia="Times New Roman" w:hAnsi="Arial" w:cs="Arial"/>
                      <w:sz w:val="20"/>
                      <w:szCs w:val="20"/>
                      <w:lang w:eastAsia="en-AU"/>
                    </w:rPr>
                  </w:pPr>
                  <w:r w:rsidRPr="00E95EAA">
                    <w:rPr>
                      <w:rFonts w:eastAsia="Times New Roman"/>
                      <w:b/>
                      <w:bCs/>
                      <w:sz w:val="20"/>
                      <w:szCs w:val="20"/>
                      <w:lang w:eastAsia="en-AU"/>
                    </w:rPr>
                    <w:t>Minimum construction</w:t>
                  </w:r>
                </w:p>
              </w:tc>
            </w:tr>
            <w:tr w:rsidR="00E95EAA" w:rsidRPr="00E95EAA" w14:paraId="19240A71" w14:textId="77777777" w:rsidTr="00295ECF">
              <w:trPr>
                <w:trHeight w:val="5414"/>
              </w:trPr>
              <w:tc>
                <w:tcPr>
                  <w:tcW w:w="2730" w:type="dxa"/>
                  <w:vAlign w:val="center"/>
                </w:tcPr>
                <w:p w14:paraId="29A1FB99"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unconstructed or gravel road only;</w:t>
                  </w:r>
                </w:p>
                <w:p w14:paraId="463DEA95"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OR</w:t>
                  </w:r>
                </w:p>
                <w:p w14:paraId="505D3357"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sealed but not constructed* to Planning scheme policy - Integrated design standard;</w:t>
                  </w:r>
                </w:p>
                <w:p w14:paraId="228768F3"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OR</w:t>
                  </w:r>
                </w:p>
                <w:p w14:paraId="3FD1EBAC"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partially constructed* to Planning scheme policy - Integrated design standard.</w:t>
                  </w:r>
                </w:p>
              </w:tc>
              <w:tc>
                <w:tcPr>
                  <w:tcW w:w="2395" w:type="dxa"/>
                  <w:vAlign w:val="center"/>
                </w:tcPr>
                <w:p w14:paraId="734B0491"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1FFB1BC6"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The minimum total travel lane width is:</w:t>
                  </w:r>
                </w:p>
                <w:p w14:paraId="7F654062"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6m for minor roads;</w:t>
                  </w:r>
                </w:p>
                <w:p w14:paraId="6A63FE6A" w14:textId="77777777"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7m for major roads.</w:t>
                  </w:r>
                  <w:r w:rsidRPr="00295ECF">
                    <w:rPr>
                      <w:rFonts w:ascii="Arial" w:eastAsia="Times New Roman" w:hAnsi="Arial" w:cs="Arial"/>
                      <w:sz w:val="18"/>
                      <w:szCs w:val="20"/>
                      <w:lang w:eastAsia="en-AU"/>
                    </w:rPr>
                    <w:br/>
                  </w:r>
                </w:p>
              </w:tc>
            </w:tr>
          </w:tbl>
          <w:p w14:paraId="16B1540A" w14:textId="77777777" w:rsidR="00D649AF"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Major roads are sub-arterial roads and arterial roads.  Minor roads are roads that are not major roads.</w:t>
            </w:r>
          </w:p>
          <w:p w14:paraId="2BF1C5F2" w14:textId="77777777" w:rsidR="00E95EAA"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lastRenderedPageBreak/>
              <w:t xml:space="preserve">Note - Construction includes all associated works (services, street lighting and </w:t>
            </w:r>
            <w:proofErr w:type="spellStart"/>
            <w:r w:rsidRPr="00295ECF">
              <w:rPr>
                <w:rFonts w:ascii="Arial" w:eastAsia="Times New Roman" w:hAnsi="Arial" w:cs="Arial"/>
                <w:sz w:val="18"/>
                <w:szCs w:val="20"/>
                <w:lang w:eastAsia="en-AU"/>
              </w:rPr>
              <w:t>linemarking</w:t>
            </w:r>
            <w:proofErr w:type="spellEnd"/>
            <w:r w:rsidRPr="00295ECF">
              <w:rPr>
                <w:rFonts w:ascii="Arial" w:eastAsia="Times New Roman" w:hAnsi="Arial" w:cs="Arial"/>
                <w:sz w:val="18"/>
                <w:szCs w:val="20"/>
                <w:lang w:eastAsia="en-AU"/>
              </w:rPr>
              <w:t>).</w:t>
            </w:r>
          </w:p>
          <w:p w14:paraId="7543A53C" w14:textId="77777777" w:rsidR="00E95EAA"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Alignment within road reserves is to be agreed with Council.</w:t>
            </w:r>
          </w:p>
          <w:p w14:paraId="3F26E436" w14:textId="77777777" w:rsidR="00E95EAA" w:rsidRPr="00C34377" w:rsidRDefault="00E95EAA"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 xml:space="preserve">Note - *Roads </w:t>
            </w:r>
            <w:proofErr w:type="gramStart"/>
            <w:r w:rsidRPr="00295ECF">
              <w:rPr>
                <w:rFonts w:ascii="Arial" w:eastAsia="Times New Roman" w:hAnsi="Arial" w:cs="Arial"/>
                <w:sz w:val="18"/>
                <w:szCs w:val="20"/>
                <w:lang w:eastAsia="en-AU"/>
              </w:rPr>
              <w:t>are considered to be</w:t>
            </w:r>
            <w:proofErr w:type="gramEnd"/>
            <w:r w:rsidRPr="00295ECF">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96" w:type="pct"/>
            <w:gridSpan w:val="3"/>
            <w:tcBorders>
              <w:left w:val="outset" w:sz="6" w:space="0" w:color="auto"/>
              <w:bottom w:val="outset" w:sz="6" w:space="0" w:color="auto"/>
              <w:right w:val="outset" w:sz="6" w:space="0" w:color="auto"/>
            </w:tcBorders>
          </w:tcPr>
          <w:p w14:paraId="520DB75E" w14:textId="77777777" w:rsidR="00D649AF" w:rsidRPr="00C34377"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left w:val="outset" w:sz="6" w:space="0" w:color="auto"/>
              <w:bottom w:val="outset" w:sz="6" w:space="0" w:color="auto"/>
              <w:right w:val="outset" w:sz="6" w:space="0" w:color="auto"/>
            </w:tcBorders>
          </w:tcPr>
          <w:p w14:paraId="7340837C" w14:textId="77777777" w:rsidR="00D649AF" w:rsidRPr="00C34377"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p>
        </w:tc>
      </w:tr>
      <w:tr w:rsidR="00FA3B61" w:rsidRPr="00C34377" w14:paraId="5172AAD7" w14:textId="777777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21998D8" w14:textId="77777777"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Stormwater</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14:paraId="2B094CB8" w14:textId="77777777" w:rsidR="00FA3B61" w:rsidRPr="00C34377"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14:paraId="1ED0F5CE" w14:textId="77777777" w:rsidR="00FA3B61" w:rsidRPr="00C34377"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0221C" w:rsidRPr="00C34377" w14:paraId="6D060CD2" w14:textId="77777777" w:rsidTr="00F52DAF">
        <w:trPr>
          <w:trHeight w:val="1336"/>
          <w:tblCellSpacing w:w="15" w:type="dxa"/>
        </w:trPr>
        <w:tc>
          <w:tcPr>
            <w:tcW w:w="1441" w:type="pct"/>
            <w:gridSpan w:val="2"/>
            <w:vMerge w:val="restart"/>
            <w:tcBorders>
              <w:top w:val="outset" w:sz="6" w:space="0" w:color="auto"/>
              <w:left w:val="outset" w:sz="6" w:space="0" w:color="auto"/>
              <w:right w:val="outset" w:sz="6" w:space="0" w:color="auto"/>
            </w:tcBorders>
          </w:tcPr>
          <w:p w14:paraId="3710CD20" w14:textId="77777777"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14:paraId="1A9A285B"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50221C">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24" w:type="pct"/>
            <w:gridSpan w:val="2"/>
            <w:tcBorders>
              <w:top w:val="outset" w:sz="6" w:space="0" w:color="auto"/>
              <w:left w:val="outset" w:sz="6" w:space="0" w:color="auto"/>
              <w:bottom w:val="outset" w:sz="6" w:space="0" w:color="auto"/>
              <w:right w:val="outset" w:sz="6" w:space="0" w:color="auto"/>
            </w:tcBorders>
          </w:tcPr>
          <w:p w14:paraId="270AFBD5" w14:textId="77777777"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E38.1</w:t>
            </w:r>
          </w:p>
          <w:p w14:paraId="6B6BECDF"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 xml:space="preserve">The capacity of all minor drainage systems </w:t>
            </w:r>
            <w:proofErr w:type="gramStart"/>
            <w:r w:rsidRPr="0050221C">
              <w:rPr>
                <w:rFonts w:ascii="Arial" w:eastAsia="Times New Roman" w:hAnsi="Arial" w:cs="Arial"/>
                <w:sz w:val="20"/>
                <w:szCs w:val="20"/>
                <w:lang w:eastAsia="en-AU"/>
              </w:rPr>
              <w:t>are</w:t>
            </w:r>
            <w:proofErr w:type="gramEnd"/>
            <w:r w:rsidRPr="0050221C">
              <w:rPr>
                <w:rFonts w:ascii="Arial" w:eastAsia="Times New Roman" w:hAnsi="Arial" w:cs="Arial"/>
                <w:sz w:val="20"/>
                <w:szCs w:val="20"/>
                <w:lang w:eastAsia="en-AU"/>
              </w:rPr>
              <w:t xml:space="preserve"> designed in accordance with Planning scheme policy - Integrated design.</w:t>
            </w:r>
            <w:r>
              <w:rPr>
                <w:rFonts w:ascii="Arial" w:hAnsi="Arial" w:cs="Arial"/>
                <w:color w:val="4A4A4A"/>
                <w:shd w:val="clear" w:color="auto" w:fill="FFFFFF"/>
              </w:rPr>
              <w:t> </w:t>
            </w:r>
          </w:p>
        </w:tc>
        <w:tc>
          <w:tcPr>
            <w:tcW w:w="496" w:type="pct"/>
            <w:gridSpan w:val="3"/>
            <w:vMerge w:val="restart"/>
            <w:tcBorders>
              <w:top w:val="outset" w:sz="6" w:space="0" w:color="auto"/>
              <w:left w:val="outset" w:sz="6" w:space="0" w:color="auto"/>
              <w:right w:val="outset" w:sz="6" w:space="0" w:color="auto"/>
            </w:tcBorders>
          </w:tcPr>
          <w:p w14:paraId="266B26B1"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14:paraId="77B81B8E"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50221C" w:rsidRPr="00C34377" w14:paraId="3886EA9D" w14:textId="77777777" w:rsidTr="00F52DAF">
        <w:trPr>
          <w:trHeight w:val="1370"/>
          <w:tblCellSpacing w:w="15" w:type="dxa"/>
        </w:trPr>
        <w:tc>
          <w:tcPr>
            <w:tcW w:w="1441" w:type="pct"/>
            <w:gridSpan w:val="2"/>
            <w:vMerge/>
            <w:tcBorders>
              <w:left w:val="outset" w:sz="6" w:space="0" w:color="auto"/>
              <w:right w:val="outset" w:sz="6" w:space="0" w:color="auto"/>
            </w:tcBorders>
          </w:tcPr>
          <w:p w14:paraId="1C26C668" w14:textId="77777777"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16964FD6" w14:textId="77777777"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E38.2</w:t>
            </w:r>
          </w:p>
          <w:p w14:paraId="1F81863B"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96" w:type="pct"/>
            <w:gridSpan w:val="3"/>
            <w:vMerge/>
            <w:tcBorders>
              <w:left w:val="outset" w:sz="6" w:space="0" w:color="auto"/>
              <w:right w:val="outset" w:sz="6" w:space="0" w:color="auto"/>
            </w:tcBorders>
          </w:tcPr>
          <w:p w14:paraId="470755D5"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14:paraId="7F74A265"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50221C" w:rsidRPr="00C34377" w14:paraId="245A51B8" w14:textId="77777777" w:rsidTr="00F52DAF">
        <w:trPr>
          <w:trHeight w:val="1355"/>
          <w:tblCellSpacing w:w="15" w:type="dxa"/>
        </w:trPr>
        <w:tc>
          <w:tcPr>
            <w:tcW w:w="1441" w:type="pct"/>
            <w:gridSpan w:val="2"/>
            <w:vMerge/>
            <w:tcBorders>
              <w:left w:val="outset" w:sz="6" w:space="0" w:color="auto"/>
              <w:bottom w:val="outset" w:sz="6" w:space="0" w:color="auto"/>
              <w:right w:val="outset" w:sz="6" w:space="0" w:color="auto"/>
            </w:tcBorders>
          </w:tcPr>
          <w:p w14:paraId="2AE34E7F" w14:textId="77777777"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6D472039" w14:textId="77777777"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E38.3</w:t>
            </w:r>
          </w:p>
          <w:p w14:paraId="5CAC0C7D"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96" w:type="pct"/>
            <w:gridSpan w:val="3"/>
            <w:vMerge/>
            <w:tcBorders>
              <w:left w:val="outset" w:sz="6" w:space="0" w:color="auto"/>
              <w:bottom w:val="outset" w:sz="6" w:space="0" w:color="auto"/>
              <w:right w:val="outset" w:sz="6" w:space="0" w:color="auto"/>
            </w:tcBorders>
          </w:tcPr>
          <w:p w14:paraId="4F67F2E6"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14:paraId="61DE3313" w14:textId="77777777"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4DC0B362" w14:textId="77777777" w:rsidTr="00F52DAF">
        <w:trPr>
          <w:trHeight w:val="554"/>
          <w:tblCellSpacing w:w="15" w:type="dxa"/>
        </w:trPr>
        <w:tc>
          <w:tcPr>
            <w:tcW w:w="1441" w:type="pct"/>
            <w:gridSpan w:val="2"/>
            <w:vMerge w:val="restart"/>
            <w:tcBorders>
              <w:top w:val="outset" w:sz="6" w:space="0" w:color="auto"/>
              <w:left w:val="outset" w:sz="6" w:space="0" w:color="auto"/>
              <w:right w:val="outset" w:sz="6" w:space="0" w:color="auto"/>
            </w:tcBorders>
          </w:tcPr>
          <w:p w14:paraId="37FDD650"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14:paraId="20138611"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 xml:space="preserve">Major stormwater drainage system(s) have the capacity to safely convey stormwater flows for </w:t>
            </w:r>
            <w:r w:rsidRPr="002D175F">
              <w:rPr>
                <w:rFonts w:ascii="Arial" w:eastAsia="Times New Roman" w:hAnsi="Arial" w:cs="Arial"/>
                <w:sz w:val="20"/>
                <w:szCs w:val="20"/>
                <w:lang w:eastAsia="en-AU"/>
              </w:rPr>
              <w:lastRenderedPageBreak/>
              <w:t>the 1% AEP event for the fully developed upstream catchment.</w:t>
            </w:r>
          </w:p>
        </w:tc>
        <w:tc>
          <w:tcPr>
            <w:tcW w:w="1724" w:type="pct"/>
            <w:gridSpan w:val="2"/>
            <w:tcBorders>
              <w:top w:val="outset" w:sz="6" w:space="0" w:color="auto"/>
              <w:left w:val="outset" w:sz="6" w:space="0" w:color="auto"/>
              <w:bottom w:val="outset" w:sz="6" w:space="0" w:color="auto"/>
              <w:right w:val="outset" w:sz="6" w:space="0" w:color="auto"/>
            </w:tcBorders>
          </w:tcPr>
          <w:p w14:paraId="280B0D33"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E39.1</w:t>
            </w:r>
          </w:p>
          <w:p w14:paraId="4B061AE5"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 xml:space="preserve">The internal drainage system safely and adequately conveys the stormwater flows for the 1% AEP event for </w:t>
            </w:r>
            <w:r w:rsidRPr="002D175F">
              <w:rPr>
                <w:rFonts w:ascii="Arial" w:eastAsia="Times New Roman" w:hAnsi="Arial" w:cs="Arial"/>
                <w:sz w:val="20"/>
                <w:szCs w:val="20"/>
                <w:lang w:eastAsia="en-AU"/>
              </w:rPr>
              <w:lastRenderedPageBreak/>
              <w:t>the fully developed upstream catchment through the site.</w:t>
            </w:r>
          </w:p>
        </w:tc>
        <w:tc>
          <w:tcPr>
            <w:tcW w:w="496" w:type="pct"/>
            <w:gridSpan w:val="3"/>
            <w:vMerge w:val="restart"/>
            <w:tcBorders>
              <w:top w:val="outset" w:sz="6" w:space="0" w:color="auto"/>
              <w:left w:val="outset" w:sz="6" w:space="0" w:color="auto"/>
              <w:right w:val="outset" w:sz="6" w:space="0" w:color="auto"/>
            </w:tcBorders>
          </w:tcPr>
          <w:p w14:paraId="444293F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14:paraId="49333D3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112CB338" w14:textId="77777777" w:rsidTr="00F52DAF">
        <w:trPr>
          <w:trHeight w:val="1603"/>
          <w:tblCellSpacing w:w="15" w:type="dxa"/>
        </w:trPr>
        <w:tc>
          <w:tcPr>
            <w:tcW w:w="1441" w:type="pct"/>
            <w:gridSpan w:val="2"/>
            <w:vMerge/>
            <w:tcBorders>
              <w:left w:val="outset" w:sz="6" w:space="0" w:color="auto"/>
              <w:right w:val="outset" w:sz="6" w:space="0" w:color="auto"/>
            </w:tcBorders>
          </w:tcPr>
          <w:p w14:paraId="74AEA438"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6ADEEE94"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E39.2</w:t>
            </w:r>
          </w:p>
          <w:p w14:paraId="057395E3"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96" w:type="pct"/>
            <w:gridSpan w:val="3"/>
            <w:vMerge/>
            <w:tcBorders>
              <w:left w:val="outset" w:sz="6" w:space="0" w:color="auto"/>
              <w:right w:val="outset" w:sz="6" w:space="0" w:color="auto"/>
            </w:tcBorders>
          </w:tcPr>
          <w:p w14:paraId="3E49CB2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14:paraId="30037F0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04D7B166" w14:textId="77777777" w:rsidTr="00F52DAF">
        <w:trPr>
          <w:trHeight w:val="1498"/>
          <w:tblCellSpacing w:w="15" w:type="dxa"/>
        </w:trPr>
        <w:tc>
          <w:tcPr>
            <w:tcW w:w="1441" w:type="pct"/>
            <w:gridSpan w:val="2"/>
            <w:vMerge/>
            <w:tcBorders>
              <w:left w:val="outset" w:sz="6" w:space="0" w:color="auto"/>
              <w:right w:val="outset" w:sz="6" w:space="0" w:color="auto"/>
            </w:tcBorders>
          </w:tcPr>
          <w:p w14:paraId="7AE41AFF"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1BEC968F"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E39.3</w:t>
            </w:r>
          </w:p>
          <w:p w14:paraId="5E58B168"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496" w:type="pct"/>
            <w:gridSpan w:val="3"/>
            <w:vMerge/>
            <w:tcBorders>
              <w:left w:val="outset" w:sz="6" w:space="0" w:color="auto"/>
              <w:right w:val="outset" w:sz="6" w:space="0" w:color="auto"/>
            </w:tcBorders>
          </w:tcPr>
          <w:p w14:paraId="0B9ACB3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14:paraId="4C73783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022F76E5" w14:textId="77777777" w:rsidTr="00F52DAF">
        <w:trPr>
          <w:trHeight w:val="2073"/>
          <w:tblCellSpacing w:w="15" w:type="dxa"/>
        </w:trPr>
        <w:tc>
          <w:tcPr>
            <w:tcW w:w="1441" w:type="pct"/>
            <w:gridSpan w:val="2"/>
            <w:vMerge/>
            <w:tcBorders>
              <w:left w:val="outset" w:sz="6" w:space="0" w:color="auto"/>
              <w:bottom w:val="outset" w:sz="6" w:space="0" w:color="auto"/>
              <w:right w:val="outset" w:sz="6" w:space="0" w:color="auto"/>
            </w:tcBorders>
          </w:tcPr>
          <w:p w14:paraId="61BD3A3E"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33705276"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E39.4</w:t>
            </w:r>
          </w:p>
          <w:p w14:paraId="77184EF5" w14:textId="77777777"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14:paraId="7A9A01E4"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QUDM for recommended average flow velocities.</w:t>
            </w:r>
          </w:p>
        </w:tc>
        <w:tc>
          <w:tcPr>
            <w:tcW w:w="496" w:type="pct"/>
            <w:gridSpan w:val="3"/>
            <w:vMerge/>
            <w:tcBorders>
              <w:left w:val="outset" w:sz="6" w:space="0" w:color="auto"/>
              <w:bottom w:val="outset" w:sz="6" w:space="0" w:color="auto"/>
              <w:right w:val="outset" w:sz="6" w:space="0" w:color="auto"/>
            </w:tcBorders>
          </w:tcPr>
          <w:p w14:paraId="01476F7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14:paraId="2C8B971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5DAC2B7D"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14:paraId="71F0D6A3" w14:textId="77777777"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14:paraId="3F67308D"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24" w:type="pct"/>
            <w:gridSpan w:val="2"/>
            <w:tcBorders>
              <w:top w:val="outset" w:sz="6" w:space="0" w:color="auto"/>
              <w:left w:val="outset" w:sz="6" w:space="0" w:color="auto"/>
              <w:bottom w:val="outset" w:sz="6" w:space="0" w:color="auto"/>
              <w:right w:val="outset" w:sz="6" w:space="0" w:color="auto"/>
            </w:tcBorders>
          </w:tcPr>
          <w:p w14:paraId="74BE77CC" w14:textId="77777777" w:rsidR="002D175F" w:rsidRPr="002D175F" w:rsidRDefault="002D175F" w:rsidP="002D175F">
            <w:pPr>
              <w:spacing w:before="100" w:beforeAutospacing="1" w:after="100" w:afterAutospacing="1" w:line="240" w:lineRule="auto"/>
              <w:ind w:left="150" w:right="150"/>
              <w:rPr>
                <w:rFonts w:ascii="Arial" w:eastAsia="Times New Roman" w:hAnsi="Arial" w:cs="Arial"/>
                <w:b/>
                <w:sz w:val="20"/>
                <w:szCs w:val="20"/>
                <w:lang w:eastAsia="en-AU"/>
              </w:rPr>
            </w:pPr>
            <w:r w:rsidRPr="002D175F">
              <w:rPr>
                <w:rFonts w:ascii="Arial" w:eastAsia="Times New Roman" w:hAnsi="Arial" w:cs="Arial"/>
                <w:b/>
                <w:sz w:val="20"/>
                <w:szCs w:val="20"/>
                <w:lang w:eastAsia="en-AU"/>
              </w:rPr>
              <w:t>E40</w:t>
            </w:r>
          </w:p>
          <w:p w14:paraId="4A06C08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The stormwater drainage system is designed and constructed in accordance with Planning scheme policy - Integrated design.</w:t>
            </w:r>
          </w:p>
        </w:tc>
        <w:tc>
          <w:tcPr>
            <w:tcW w:w="496" w:type="pct"/>
            <w:gridSpan w:val="3"/>
            <w:tcBorders>
              <w:top w:val="outset" w:sz="6" w:space="0" w:color="auto"/>
              <w:left w:val="outset" w:sz="6" w:space="0" w:color="auto"/>
              <w:bottom w:val="outset" w:sz="6" w:space="0" w:color="auto"/>
              <w:right w:val="outset" w:sz="6" w:space="0" w:color="auto"/>
            </w:tcBorders>
          </w:tcPr>
          <w:p w14:paraId="0013BDD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1067156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5EF9582F"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310D4E9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Pr>
                <w:rFonts w:ascii="Arial" w:eastAsia="Times New Roman" w:hAnsi="Arial" w:cs="Arial"/>
                <w:b/>
                <w:bCs/>
                <w:sz w:val="20"/>
                <w:szCs w:val="20"/>
                <w:lang w:eastAsia="en-AU"/>
              </w:rPr>
              <w:t>41</w:t>
            </w:r>
          </w:p>
          <w:p w14:paraId="668BF77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Stormwater run-off from the site is conveyed to a point of lawful discharge without causing </w:t>
            </w:r>
            <w:r>
              <w:rPr>
                <w:rFonts w:ascii="Arial" w:eastAsia="Times New Roman" w:hAnsi="Arial" w:cs="Arial"/>
                <w:sz w:val="20"/>
                <w:szCs w:val="20"/>
                <w:lang w:eastAsia="en-AU"/>
              </w:rPr>
              <w:t xml:space="preserve">actionable </w:t>
            </w:r>
            <w:r w:rsidRPr="00C34377">
              <w:rPr>
                <w:rFonts w:ascii="Arial" w:eastAsia="Times New Roman" w:hAnsi="Arial" w:cs="Arial"/>
                <w:sz w:val="20"/>
                <w:szCs w:val="20"/>
                <w:lang w:eastAsia="en-AU"/>
              </w:rPr>
              <w:t xml:space="preserve">nuisance to any person, property or premises.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37E4B19A" w14:textId="77777777" w:rsidTr="002D175F">
              <w:trPr>
                <w:tblCellSpacing w:w="15" w:type="dxa"/>
              </w:trPr>
              <w:tc>
                <w:tcPr>
                  <w:tcW w:w="4033" w:type="dxa"/>
                  <w:vAlign w:val="center"/>
                  <w:hideMark/>
                </w:tcPr>
                <w:p w14:paraId="22A1E541" w14:textId="77777777"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w:t>
                  </w:r>
                </w:p>
              </w:tc>
            </w:tr>
            <w:tr w:rsidR="002D175F" w:rsidRPr="00C34377" w14:paraId="111B6B4E" w14:textId="77777777" w:rsidTr="002D175F">
              <w:trPr>
                <w:tblCellSpacing w:w="15" w:type="dxa"/>
              </w:trPr>
              <w:tc>
                <w:tcPr>
                  <w:tcW w:w="4033" w:type="dxa"/>
                  <w:vAlign w:val="center"/>
                  <w:hideMark/>
                </w:tcPr>
                <w:p w14:paraId="5B7E2341" w14:textId="77777777"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r w:rsidR="002D175F" w:rsidRPr="00C34377" w14:paraId="11A209DC" w14:textId="77777777" w:rsidTr="002D175F">
              <w:trPr>
                <w:tblCellSpacing w:w="15" w:type="dxa"/>
              </w:trPr>
              <w:tc>
                <w:tcPr>
                  <w:tcW w:w="4033" w:type="dxa"/>
                  <w:vAlign w:val="center"/>
                  <w:hideMark/>
                </w:tcPr>
                <w:p w14:paraId="63F03805" w14:textId="77777777"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14:paraId="106101EF"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7493EC7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69E3655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53B4ED1D"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13A0011F"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1EB8FD6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Pr>
                <w:rFonts w:ascii="Arial" w:eastAsia="Times New Roman" w:hAnsi="Arial" w:cs="Arial"/>
                <w:b/>
                <w:bCs/>
                <w:sz w:val="20"/>
                <w:szCs w:val="20"/>
                <w:lang w:eastAsia="en-AU"/>
              </w:rPr>
              <w:t>42</w:t>
            </w:r>
          </w:p>
          <w:p w14:paraId="39DF568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009E542D" w14:textId="77777777" w:rsidTr="00525F02">
              <w:trPr>
                <w:tblCellSpacing w:w="15" w:type="dxa"/>
              </w:trPr>
              <w:tc>
                <w:tcPr>
                  <w:tcW w:w="5120" w:type="dxa"/>
                  <w:vAlign w:val="center"/>
                  <w:hideMark/>
                </w:tcPr>
                <w:p w14:paraId="48084726"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14:paraId="550FEDE1"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5F25BF0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461E899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1C91777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06BEFBAE"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7C57B84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4D3E">
              <w:rPr>
                <w:rFonts w:ascii="Arial" w:eastAsia="Times New Roman" w:hAnsi="Arial" w:cs="Arial"/>
                <w:b/>
                <w:bCs/>
                <w:sz w:val="20"/>
                <w:szCs w:val="20"/>
                <w:lang w:eastAsia="en-AU"/>
              </w:rPr>
              <w:t>43</w:t>
            </w:r>
          </w:p>
          <w:p w14:paraId="4C45A0EF" w14:textId="77777777"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Where development:</w:t>
            </w:r>
          </w:p>
          <w:p w14:paraId="263BD78E" w14:textId="77777777" w:rsidR="002D175F" w:rsidRPr="002D175F" w:rsidRDefault="002D175F" w:rsidP="003D79D1">
            <w:pPr>
              <w:numPr>
                <w:ilvl w:val="0"/>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is for an urban purpose that involves a land area of 2500m2 or greater; and</w:t>
            </w:r>
          </w:p>
          <w:p w14:paraId="60C9172F" w14:textId="77777777" w:rsidR="002D175F" w:rsidRPr="002D175F" w:rsidRDefault="002D175F" w:rsidP="003D79D1">
            <w:pPr>
              <w:numPr>
                <w:ilvl w:val="0"/>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will result in:</w:t>
            </w:r>
          </w:p>
          <w:p w14:paraId="1D8B538C" w14:textId="77777777" w:rsidR="002D175F" w:rsidRPr="002D175F" w:rsidRDefault="002D175F" w:rsidP="003D79D1">
            <w:pPr>
              <w:numPr>
                <w:ilvl w:val="1"/>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6 or more dwellings; or</w:t>
            </w:r>
          </w:p>
          <w:p w14:paraId="0510E3CD" w14:textId="77777777" w:rsidR="002D175F" w:rsidRPr="002D175F" w:rsidRDefault="002D175F" w:rsidP="003D79D1">
            <w:pPr>
              <w:numPr>
                <w:ilvl w:val="1"/>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lastRenderedPageBreak/>
              <w:t>an impervious area greater than 25% of the net developable area,</w:t>
            </w:r>
          </w:p>
          <w:p w14:paraId="73FFDCF4" w14:textId="77777777"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14:paraId="39CC604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A </w:t>
            </w:r>
            <w:proofErr w:type="gramStart"/>
            <w:r w:rsidRPr="00771253">
              <w:rPr>
                <w:rFonts w:ascii="Arial" w:eastAsia="Times New Roman" w:hAnsi="Arial" w:cs="Arial"/>
                <w:sz w:val="18"/>
                <w:szCs w:val="20"/>
                <w:lang w:eastAsia="en-AU"/>
              </w:rPr>
              <w:t>site based</w:t>
            </w:r>
            <w:proofErr w:type="gramEnd"/>
            <w:r w:rsidRPr="00771253">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24" w:type="pct"/>
            <w:gridSpan w:val="2"/>
            <w:tcBorders>
              <w:top w:val="outset" w:sz="6" w:space="0" w:color="auto"/>
              <w:left w:val="outset" w:sz="6" w:space="0" w:color="auto"/>
              <w:bottom w:val="outset" w:sz="6" w:space="0" w:color="auto"/>
              <w:right w:val="outset" w:sz="6" w:space="0" w:color="auto"/>
            </w:tcBorders>
            <w:hideMark/>
          </w:tcPr>
          <w:p w14:paraId="70970D9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6DF031DD"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2B5E27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7E99F1AA" w14:textId="77777777" w:rsidTr="00F52DAF">
        <w:trPr>
          <w:trHeight w:val="530"/>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67C9F80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4D3E">
              <w:rPr>
                <w:rFonts w:ascii="Arial" w:eastAsia="Times New Roman" w:hAnsi="Arial" w:cs="Arial"/>
                <w:b/>
                <w:bCs/>
                <w:sz w:val="20"/>
                <w:szCs w:val="20"/>
                <w:lang w:eastAsia="en-AU"/>
              </w:rPr>
              <w:t>44</w:t>
            </w:r>
          </w:p>
          <w:p w14:paraId="4A3C4E9A" w14:textId="77777777" w:rsidR="00104D3E"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14:paraId="06A036AD" w14:textId="77777777" w:rsidR="002D175F"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24" w:type="pct"/>
            <w:gridSpan w:val="2"/>
            <w:tcBorders>
              <w:top w:val="outset" w:sz="6" w:space="0" w:color="auto"/>
              <w:left w:val="outset" w:sz="6" w:space="0" w:color="auto"/>
              <w:bottom w:val="outset" w:sz="6" w:space="0" w:color="auto"/>
              <w:right w:val="outset" w:sz="6" w:space="0" w:color="auto"/>
            </w:tcBorders>
          </w:tcPr>
          <w:p w14:paraId="4B5E3E53" w14:textId="77777777" w:rsidR="00104D3E"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4</w:t>
            </w:r>
          </w:p>
          <w:p w14:paraId="7989C7D2" w14:textId="77777777" w:rsidR="002D175F" w:rsidRPr="00104D3E"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5092" w:type="dxa"/>
              <w:tblInd w:w="150" w:type="dxa"/>
              <w:tblLook w:val="04A0" w:firstRow="1" w:lastRow="0" w:firstColumn="1" w:lastColumn="0" w:noHBand="0" w:noVBand="1"/>
            </w:tblPr>
            <w:tblGrid>
              <w:gridCol w:w="2648"/>
              <w:gridCol w:w="2444"/>
            </w:tblGrid>
            <w:tr w:rsidR="00104D3E" w14:paraId="4F3B7554" w14:textId="77777777" w:rsidTr="00104D3E">
              <w:tc>
                <w:tcPr>
                  <w:tcW w:w="2648" w:type="dxa"/>
                  <w:shd w:val="clear" w:color="auto" w:fill="CCCCCC"/>
                  <w:vAlign w:val="center"/>
                </w:tcPr>
                <w:p w14:paraId="35C3C30B"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eastAsia="Times New Roman"/>
                      <w:b/>
                      <w:bCs/>
                      <w:sz w:val="20"/>
                      <w:szCs w:val="20"/>
                      <w:lang w:eastAsia="en-AU"/>
                    </w:rPr>
                    <w:t>Pipe Diameter</w:t>
                  </w:r>
                </w:p>
              </w:tc>
              <w:tc>
                <w:tcPr>
                  <w:tcW w:w="2444" w:type="dxa"/>
                  <w:shd w:val="clear" w:color="auto" w:fill="CCCCCC"/>
                  <w:vAlign w:val="center"/>
                </w:tcPr>
                <w:p w14:paraId="321E4B4C"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eastAsia="Times New Roman"/>
                      <w:b/>
                      <w:bCs/>
                      <w:sz w:val="20"/>
                      <w:szCs w:val="20"/>
                      <w:lang w:eastAsia="en-AU"/>
                    </w:rPr>
                    <w:t>Minimum easement width (excluding access requirements)</w:t>
                  </w:r>
                </w:p>
              </w:tc>
            </w:tr>
            <w:tr w:rsidR="00104D3E" w14:paraId="1907BE96" w14:textId="77777777" w:rsidTr="00104D3E">
              <w:tc>
                <w:tcPr>
                  <w:tcW w:w="2648" w:type="dxa"/>
                  <w:vAlign w:val="center"/>
                </w:tcPr>
                <w:p w14:paraId="371105BC"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up to 825mm diameter</w:t>
                  </w:r>
                </w:p>
              </w:tc>
              <w:tc>
                <w:tcPr>
                  <w:tcW w:w="2444" w:type="dxa"/>
                  <w:vAlign w:val="center"/>
                </w:tcPr>
                <w:p w14:paraId="2315DE8E"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3.0m</w:t>
                  </w:r>
                </w:p>
              </w:tc>
            </w:tr>
            <w:tr w:rsidR="00104D3E" w14:paraId="5CCB50CD" w14:textId="77777777" w:rsidTr="00104D3E">
              <w:tc>
                <w:tcPr>
                  <w:tcW w:w="2648" w:type="dxa"/>
                  <w:vAlign w:val="center"/>
                </w:tcPr>
                <w:p w14:paraId="59274187"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up to 825mm diameter with sewer pipe up to 225m diameter</w:t>
                  </w:r>
                </w:p>
              </w:tc>
              <w:tc>
                <w:tcPr>
                  <w:tcW w:w="2444" w:type="dxa"/>
                  <w:vAlign w:val="center"/>
                </w:tcPr>
                <w:p w14:paraId="5209CB5B"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4.0m</w:t>
                  </w:r>
                </w:p>
              </w:tc>
            </w:tr>
            <w:tr w:rsidR="00104D3E" w14:paraId="2BAE7FAA" w14:textId="77777777" w:rsidTr="00104D3E">
              <w:tc>
                <w:tcPr>
                  <w:tcW w:w="2648" w:type="dxa"/>
                  <w:vAlign w:val="center"/>
                </w:tcPr>
                <w:p w14:paraId="7EE7B424"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greater than 825mm diameter</w:t>
                  </w:r>
                </w:p>
              </w:tc>
              <w:tc>
                <w:tcPr>
                  <w:tcW w:w="2444" w:type="dxa"/>
                  <w:vAlign w:val="center"/>
                </w:tcPr>
                <w:p w14:paraId="19F6C9F5" w14:textId="77777777"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Easement boundary to be 1m clear of the outside wall of the stormwater pipe (each side). </w:t>
                  </w:r>
                </w:p>
              </w:tc>
            </w:tr>
          </w:tbl>
          <w:p w14:paraId="6064776B" w14:textId="77777777" w:rsidR="00104D3E" w:rsidRPr="00771253" w:rsidRDefault="00104D3E"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lastRenderedPageBreak/>
              <w:t>Note - Additional easement width may be required in certain circumstances in order to facilitate maintenance access to the stormwater system. </w:t>
            </w:r>
          </w:p>
          <w:p w14:paraId="09463BD6" w14:textId="77777777" w:rsidR="00104D3E"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Refer to Planning scheme policy - Integrated design (Appendix C) for easement requirements over open channels.</w:t>
            </w:r>
          </w:p>
        </w:tc>
        <w:tc>
          <w:tcPr>
            <w:tcW w:w="496" w:type="pct"/>
            <w:gridSpan w:val="3"/>
            <w:tcBorders>
              <w:top w:val="outset" w:sz="6" w:space="0" w:color="auto"/>
              <w:left w:val="outset" w:sz="6" w:space="0" w:color="auto"/>
              <w:bottom w:val="outset" w:sz="6" w:space="0" w:color="auto"/>
              <w:right w:val="outset" w:sz="6" w:space="0" w:color="auto"/>
            </w:tcBorders>
          </w:tcPr>
          <w:p w14:paraId="66722CC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452D86D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104D3E" w:rsidRPr="00C34377" w14:paraId="4565253B"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14:paraId="72D8FC9E" w14:textId="77777777" w:rsidR="00104D3E" w:rsidRDefault="00104D3E"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14:paraId="09602EF7" w14:textId="77777777" w:rsidR="00104D3E" w:rsidRPr="00C34377" w:rsidRDefault="00104D3E"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104D3E">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724" w:type="pct"/>
            <w:gridSpan w:val="2"/>
            <w:tcBorders>
              <w:top w:val="outset" w:sz="6" w:space="0" w:color="auto"/>
              <w:left w:val="outset" w:sz="6" w:space="0" w:color="auto"/>
              <w:bottom w:val="outset" w:sz="6" w:space="0" w:color="auto"/>
              <w:right w:val="outset" w:sz="6" w:space="0" w:color="auto"/>
            </w:tcBorders>
          </w:tcPr>
          <w:p w14:paraId="49F66D0E" w14:textId="77777777" w:rsidR="00104D3E" w:rsidRPr="00C34377" w:rsidRDefault="00104D3E" w:rsidP="00104D3E">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0DC29C30" w14:textId="77777777" w:rsidR="00104D3E" w:rsidRPr="00C34377"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7DEE98B4" w14:textId="77777777" w:rsidR="00104D3E" w:rsidRPr="00C34377"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7ED3C462" w14:textId="777777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4521B6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Site works and construction management</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14:paraId="6CF134F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14:paraId="7C8B15E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4935DF7E"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1D21EDD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6</w:t>
            </w:r>
          </w:p>
          <w:p w14:paraId="39AE564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site and any existing structures are maintained in a tidy and safe condition.</w:t>
            </w:r>
          </w:p>
        </w:tc>
        <w:tc>
          <w:tcPr>
            <w:tcW w:w="1724" w:type="pct"/>
            <w:gridSpan w:val="2"/>
            <w:tcBorders>
              <w:top w:val="outset" w:sz="6" w:space="0" w:color="auto"/>
              <w:left w:val="outset" w:sz="6" w:space="0" w:color="auto"/>
              <w:bottom w:val="outset" w:sz="6" w:space="0" w:color="auto"/>
              <w:right w:val="outset" w:sz="6" w:space="0" w:color="auto"/>
            </w:tcBorders>
            <w:hideMark/>
          </w:tcPr>
          <w:p w14:paraId="702FCCD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74D203A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7E4379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33186E72" w14:textId="777777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14:paraId="32CBC8B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7</w:t>
            </w:r>
          </w:p>
          <w:p w14:paraId="4EE06D3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works on-site are managed to:</w:t>
            </w:r>
          </w:p>
          <w:p w14:paraId="12CBF663" w14:textId="77777777"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14:paraId="35B7E80A" w14:textId="77777777"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 as far as possible, impacts on the natural environment;</w:t>
            </w:r>
          </w:p>
          <w:p w14:paraId="6B4DAAB0" w14:textId="77777777"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stormwater discharge is managed in a manner that does not cause </w:t>
            </w:r>
            <w:r w:rsidR="00104D3E">
              <w:rPr>
                <w:rFonts w:ascii="Arial" w:eastAsia="Times New Roman" w:hAnsi="Arial" w:cs="Arial"/>
                <w:sz w:val="20"/>
                <w:szCs w:val="20"/>
                <w:lang w:eastAsia="en-AU"/>
              </w:rPr>
              <w:t xml:space="preserve">actionable </w:t>
            </w:r>
            <w:r w:rsidRPr="00C34377">
              <w:rPr>
                <w:rFonts w:ascii="Arial" w:eastAsia="Times New Roman" w:hAnsi="Arial" w:cs="Arial"/>
                <w:sz w:val="20"/>
                <w:szCs w:val="20"/>
                <w:lang w:eastAsia="en-AU"/>
              </w:rPr>
              <w:t>nuisance to any person or premises;</w:t>
            </w:r>
          </w:p>
          <w:p w14:paraId="1D9A00B9" w14:textId="77777777"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 adverse impacts on street trees and their critical root zone.</w:t>
            </w:r>
          </w:p>
        </w:tc>
        <w:tc>
          <w:tcPr>
            <w:tcW w:w="1724" w:type="pct"/>
            <w:gridSpan w:val="2"/>
            <w:tcBorders>
              <w:top w:val="outset" w:sz="6" w:space="0" w:color="auto"/>
              <w:left w:val="outset" w:sz="6" w:space="0" w:color="auto"/>
              <w:bottom w:val="outset" w:sz="6" w:space="0" w:color="auto"/>
              <w:right w:val="outset" w:sz="6" w:space="0" w:color="auto"/>
            </w:tcBorders>
            <w:hideMark/>
          </w:tcPr>
          <w:p w14:paraId="381A8A8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.1</w:t>
            </w:r>
          </w:p>
          <w:p w14:paraId="6D4053C6" w14:textId="77777777" w:rsidR="002D175F"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57DAB5C2" w14:textId="77777777"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is not discharged to adjacent properties in a manner that differs significantly from pre-existing conditions;</w:t>
            </w:r>
          </w:p>
          <w:p w14:paraId="7C7BC3CA" w14:textId="77777777"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discharged to adjoining and downstream properties does not cause scour or erosion of any kind;</w:t>
            </w:r>
          </w:p>
          <w:p w14:paraId="3313274D" w14:textId="77777777"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discharge rates do not exceed pre-existing conditions;</w:t>
            </w:r>
          </w:p>
          <w:p w14:paraId="00D785D3" w14:textId="77777777"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14:paraId="6735A2C0" w14:textId="77777777" w:rsidR="002D175F" w:rsidRPr="00C15D6D" w:rsidRDefault="00C15D6D" w:rsidP="003D79D1">
            <w:pPr>
              <w:numPr>
                <w:ilvl w:val="0"/>
                <w:numId w:val="100"/>
              </w:numPr>
              <w:spacing w:before="100" w:beforeAutospacing="1" w:after="100" w:afterAutospacing="1" w:line="240" w:lineRule="auto"/>
              <w:rPr>
                <w:rFonts w:ascii="Arial" w:eastAsia="Times New Roman" w:hAnsi="Arial" w:cs="Arial"/>
                <w:color w:val="4A4A4A"/>
                <w:sz w:val="24"/>
                <w:szCs w:val="24"/>
                <w:lang w:eastAsia="en-AU"/>
              </w:rPr>
            </w:pPr>
            <w:r w:rsidRPr="00C15D6D">
              <w:rPr>
                <w:rFonts w:ascii="Arial" w:eastAsia="Times New Roman" w:hAnsi="Arial" w:cs="Arial"/>
                <w:sz w:val="20"/>
                <w:szCs w:val="20"/>
                <w:lang w:eastAsia="en-AU"/>
              </w:rPr>
              <w:lastRenderedPageBreak/>
              <w:t>ponding or concentration of stormwater does not occur on adjoining properties.</w:t>
            </w:r>
          </w:p>
        </w:tc>
        <w:tc>
          <w:tcPr>
            <w:tcW w:w="496" w:type="pct"/>
            <w:gridSpan w:val="3"/>
            <w:tcBorders>
              <w:top w:val="outset" w:sz="6" w:space="0" w:color="auto"/>
              <w:left w:val="outset" w:sz="6" w:space="0" w:color="auto"/>
              <w:bottom w:val="outset" w:sz="6" w:space="0" w:color="auto"/>
              <w:right w:val="outset" w:sz="6" w:space="0" w:color="auto"/>
            </w:tcBorders>
          </w:tcPr>
          <w:p w14:paraId="0FB19B5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2B9FF8C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38B5CDE3"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4B51D811"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1DDAD70D"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63798ED2" w14:textId="77777777" w:rsidTr="00525F02">
              <w:trPr>
                <w:tblCellSpacing w:w="15" w:type="dxa"/>
              </w:trPr>
              <w:tc>
                <w:tcPr>
                  <w:tcW w:w="9860" w:type="dxa"/>
                  <w:vAlign w:val="center"/>
                  <w:hideMark/>
                </w:tcPr>
                <w:p w14:paraId="6F78BD26" w14:textId="77777777" w:rsidR="00C15D6D" w:rsidRPr="00C15D6D" w:rsidRDefault="00C15D6D" w:rsidP="002D175F">
                  <w:p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are </w:t>
                  </w:r>
                  <w:proofErr w:type="gramStart"/>
                  <w:r w:rsidRPr="00C15D6D">
                    <w:rPr>
                      <w:rFonts w:ascii="Arial" w:eastAsia="Times New Roman" w:hAnsi="Arial" w:cs="Arial"/>
                      <w:sz w:val="20"/>
                      <w:szCs w:val="20"/>
                      <w:lang w:eastAsia="en-AU"/>
                    </w:rPr>
                    <w:t>maintained and adjusted as necessary at all times</w:t>
                  </w:r>
                  <w:proofErr w:type="gramEnd"/>
                  <w:r w:rsidRPr="00C15D6D">
                    <w:rPr>
                      <w:rFonts w:ascii="Arial" w:eastAsia="Times New Roman" w:hAnsi="Arial" w:cs="Arial"/>
                      <w:sz w:val="20"/>
                      <w:szCs w:val="20"/>
                      <w:lang w:eastAsia="en-AU"/>
                    </w:rPr>
                    <w:t xml:space="preserve"> to ensure their ongoing effectiveness.</w:t>
                  </w:r>
                </w:p>
                <w:p w14:paraId="05FD5A30"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The measures are adjusted on-site to maximise their effectiveness.</w:t>
                  </w:r>
                </w:p>
              </w:tc>
            </w:tr>
          </w:tbl>
          <w:p w14:paraId="4968EEA6"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5998206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C20284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6B08C226" w14:textId="77777777" w:rsidTr="00F52DAF">
        <w:trPr>
          <w:trHeight w:val="1526"/>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31A849BE"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2021D46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.3</w:t>
            </w:r>
          </w:p>
          <w:p w14:paraId="4CDED0E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496" w:type="pct"/>
            <w:gridSpan w:val="3"/>
            <w:tcBorders>
              <w:top w:val="outset" w:sz="6" w:space="0" w:color="auto"/>
              <w:left w:val="outset" w:sz="6" w:space="0" w:color="auto"/>
              <w:bottom w:val="outset" w:sz="6" w:space="0" w:color="auto"/>
              <w:right w:val="outset" w:sz="6" w:space="0" w:color="auto"/>
            </w:tcBorders>
          </w:tcPr>
          <w:p w14:paraId="1B012B6D"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16EBB19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0659211B" w14:textId="77777777" w:rsidTr="00F52DAF">
        <w:trPr>
          <w:trHeight w:val="2343"/>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4A0D12E8"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729B25B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.4</w:t>
            </w:r>
          </w:p>
          <w:p w14:paraId="45030312" w14:textId="77777777" w:rsidR="002D175F"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Existing street trees are protected and not damaged during works.</w:t>
            </w:r>
          </w:p>
          <w:p w14:paraId="1F99B3DD"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96" w:type="pct"/>
            <w:gridSpan w:val="3"/>
            <w:tcBorders>
              <w:top w:val="outset" w:sz="6" w:space="0" w:color="auto"/>
              <w:left w:val="outset" w:sz="6" w:space="0" w:color="auto"/>
              <w:bottom w:val="outset" w:sz="6" w:space="0" w:color="auto"/>
              <w:right w:val="outset" w:sz="6" w:space="0" w:color="auto"/>
            </w:tcBorders>
          </w:tcPr>
          <w:p w14:paraId="6695F57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21F670F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3174DE20"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2457CD1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8</w:t>
            </w:r>
          </w:p>
          <w:p w14:paraId="5762F13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24" w:type="pct"/>
            <w:gridSpan w:val="2"/>
            <w:tcBorders>
              <w:top w:val="outset" w:sz="6" w:space="0" w:color="auto"/>
              <w:left w:val="outset" w:sz="6" w:space="0" w:color="auto"/>
              <w:bottom w:val="outset" w:sz="6" w:space="0" w:color="auto"/>
              <w:right w:val="outset" w:sz="6" w:space="0" w:color="auto"/>
            </w:tcBorders>
            <w:hideMark/>
          </w:tcPr>
          <w:p w14:paraId="09CCEEB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8</w:t>
            </w:r>
          </w:p>
          <w:p w14:paraId="15EE1E7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dust emissions extend beyond the boundaries of the site during soil disturbances and construction works.</w:t>
            </w:r>
          </w:p>
        </w:tc>
        <w:tc>
          <w:tcPr>
            <w:tcW w:w="496" w:type="pct"/>
            <w:gridSpan w:val="3"/>
            <w:tcBorders>
              <w:top w:val="outset" w:sz="6" w:space="0" w:color="auto"/>
              <w:left w:val="outset" w:sz="6" w:space="0" w:color="auto"/>
              <w:bottom w:val="outset" w:sz="6" w:space="0" w:color="auto"/>
              <w:right w:val="outset" w:sz="6" w:space="0" w:color="auto"/>
            </w:tcBorders>
          </w:tcPr>
          <w:p w14:paraId="6B12D7F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4CF36BA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14:paraId="44804A10" w14:textId="77777777" w:rsidTr="00F52DAF">
        <w:trPr>
          <w:trHeight w:val="1381"/>
          <w:tblCellSpacing w:w="15" w:type="dxa"/>
        </w:trPr>
        <w:tc>
          <w:tcPr>
            <w:tcW w:w="1441" w:type="pct"/>
            <w:gridSpan w:val="2"/>
            <w:vMerge w:val="restart"/>
            <w:tcBorders>
              <w:top w:val="outset" w:sz="6" w:space="0" w:color="auto"/>
              <w:left w:val="outset" w:sz="6" w:space="0" w:color="auto"/>
              <w:right w:val="outset" w:sz="6" w:space="0" w:color="auto"/>
            </w:tcBorders>
            <w:hideMark/>
          </w:tcPr>
          <w:p w14:paraId="6B7A34E9"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PO4</w:t>
            </w:r>
            <w:r>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C15D6D" w:rsidRPr="00C34377" w14:paraId="3DA1179B" w14:textId="77777777" w:rsidTr="00525F02">
              <w:trPr>
                <w:tblCellSpacing w:w="15" w:type="dxa"/>
              </w:trPr>
              <w:tc>
                <w:tcPr>
                  <w:tcW w:w="5120" w:type="dxa"/>
                  <w:vAlign w:val="center"/>
                  <w:hideMark/>
                </w:tcPr>
                <w:p w14:paraId="4A4CACD4" w14:textId="77777777" w:rsidR="00C15D6D" w:rsidRPr="00C15D6D"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14:paraId="7A8F274A" w14:textId="77777777"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60E33FC3" w14:textId="77777777"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14:paraId="0911FBAD" w14:textId="77777777"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aggregate volume of imported or exported material is greater than 1000m3; or</w:t>
                  </w:r>
                </w:p>
                <w:p w14:paraId="11F0DB8A" w14:textId="77777777"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aggregate volume of imported or exported material is greater than 200m3 per day; or</w:t>
                  </w:r>
                </w:p>
                <w:p w14:paraId="6022FFBE" w14:textId="77777777"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proposed haulage route involves a vulnerable land use or shopping centre.</w:t>
                  </w:r>
                </w:p>
                <w:p w14:paraId="39BA0838" w14:textId="77777777"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dilapidation report (including photographs) may be required for the haulage route to demonstrate compliance with this PO.</w:t>
                  </w:r>
                </w:p>
                <w:p w14:paraId="30DA3146" w14:textId="77777777"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r>
          </w:tbl>
          <w:p w14:paraId="68137298" w14:textId="77777777"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4D201087"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.1</w:t>
            </w:r>
          </w:p>
          <w:p w14:paraId="6226E6AE" w14:textId="77777777" w:rsid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p w14:paraId="096C80AC" w14:textId="77777777" w:rsidR="00771253" w:rsidRPr="00C34377" w:rsidRDefault="00771253"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229109B2"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312DC8E2"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14:paraId="09B22DA2" w14:textId="77777777" w:rsidTr="00F52DAF">
        <w:trPr>
          <w:tblCellSpacing w:w="15" w:type="dxa"/>
        </w:trPr>
        <w:tc>
          <w:tcPr>
            <w:tcW w:w="1441" w:type="pct"/>
            <w:gridSpan w:val="2"/>
            <w:vMerge/>
            <w:tcBorders>
              <w:left w:val="outset" w:sz="6" w:space="0" w:color="auto"/>
              <w:right w:val="outset" w:sz="6" w:space="0" w:color="auto"/>
            </w:tcBorders>
            <w:vAlign w:val="center"/>
            <w:hideMark/>
          </w:tcPr>
          <w:p w14:paraId="08A617FD" w14:textId="77777777"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66F30605"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.2</w:t>
            </w:r>
          </w:p>
          <w:p w14:paraId="143AE81A" w14:textId="77777777" w:rsidR="00C15D6D"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p w14:paraId="32E6F1B5" w14:textId="77777777" w:rsidR="00771253" w:rsidRPr="00C34377" w:rsidRDefault="00771253" w:rsidP="00C15D6D">
            <w:pPr>
              <w:spacing w:before="100" w:beforeAutospacing="1" w:after="100" w:afterAutospacing="1" w:line="240" w:lineRule="auto"/>
              <w:ind w:left="150" w:right="150"/>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60D3726F"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2ADA09AE"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14:paraId="65DD3266" w14:textId="77777777" w:rsidTr="00F52DAF">
        <w:trPr>
          <w:trHeight w:val="1440"/>
          <w:tblCellSpacing w:w="15" w:type="dxa"/>
        </w:trPr>
        <w:tc>
          <w:tcPr>
            <w:tcW w:w="1441" w:type="pct"/>
            <w:gridSpan w:val="2"/>
            <w:vMerge/>
            <w:tcBorders>
              <w:left w:val="outset" w:sz="6" w:space="0" w:color="auto"/>
              <w:right w:val="outset" w:sz="6" w:space="0" w:color="auto"/>
            </w:tcBorders>
            <w:vAlign w:val="center"/>
            <w:hideMark/>
          </w:tcPr>
          <w:p w14:paraId="138D5607" w14:textId="77777777"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302A0A88"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.3</w:t>
            </w:r>
          </w:p>
          <w:p w14:paraId="57E2E1E4"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96" w:type="pct"/>
            <w:gridSpan w:val="3"/>
            <w:vMerge w:val="restart"/>
            <w:tcBorders>
              <w:top w:val="outset" w:sz="6" w:space="0" w:color="auto"/>
              <w:left w:val="outset" w:sz="6" w:space="0" w:color="auto"/>
              <w:right w:val="outset" w:sz="6" w:space="0" w:color="auto"/>
            </w:tcBorders>
          </w:tcPr>
          <w:p w14:paraId="3600C38B"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14:paraId="565A6B8F"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14:paraId="379A2605" w14:textId="77777777" w:rsidTr="00F52DAF">
        <w:trPr>
          <w:trHeight w:val="3429"/>
          <w:tblCellSpacing w:w="15" w:type="dxa"/>
        </w:trPr>
        <w:tc>
          <w:tcPr>
            <w:tcW w:w="1441" w:type="pct"/>
            <w:gridSpan w:val="2"/>
            <w:vMerge/>
            <w:tcBorders>
              <w:left w:val="outset" w:sz="6" w:space="0" w:color="auto"/>
              <w:right w:val="outset" w:sz="6" w:space="0" w:color="auto"/>
            </w:tcBorders>
            <w:vAlign w:val="center"/>
          </w:tcPr>
          <w:p w14:paraId="71E37102" w14:textId="77777777"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3D734087" w14:textId="77777777"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14:paraId="097F5CFA" w14:textId="77777777" w:rsidR="00C15D6D"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761EA5CE" w14:textId="77777777" w:rsidR="00C15D6D" w:rsidRPr="00771253" w:rsidRDefault="00C15D6D"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p w14:paraId="10CBB884"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dilapidation report may be required to demonstrate compliance with this E.</w:t>
            </w:r>
          </w:p>
        </w:tc>
        <w:tc>
          <w:tcPr>
            <w:tcW w:w="496" w:type="pct"/>
            <w:gridSpan w:val="3"/>
            <w:vMerge/>
            <w:tcBorders>
              <w:left w:val="outset" w:sz="6" w:space="0" w:color="auto"/>
              <w:right w:val="outset" w:sz="6" w:space="0" w:color="auto"/>
            </w:tcBorders>
          </w:tcPr>
          <w:p w14:paraId="727249FC"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14:paraId="258D44EE"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14:paraId="7185BD7B" w14:textId="77777777" w:rsidTr="00F52DAF">
        <w:trPr>
          <w:trHeight w:val="374"/>
          <w:tblCellSpacing w:w="15" w:type="dxa"/>
        </w:trPr>
        <w:tc>
          <w:tcPr>
            <w:tcW w:w="1441" w:type="pct"/>
            <w:gridSpan w:val="2"/>
            <w:vMerge/>
            <w:tcBorders>
              <w:left w:val="outset" w:sz="6" w:space="0" w:color="auto"/>
              <w:right w:val="outset" w:sz="6" w:space="0" w:color="auto"/>
            </w:tcBorders>
            <w:vAlign w:val="center"/>
          </w:tcPr>
          <w:p w14:paraId="2FB15334" w14:textId="77777777"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40D1AD02" w14:textId="77777777"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5</w:t>
            </w:r>
          </w:p>
          <w:p w14:paraId="46E70BA1" w14:textId="77777777" w:rsidR="00C15D6D"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14:paraId="28B5FA87"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96" w:type="pct"/>
            <w:gridSpan w:val="3"/>
            <w:vMerge/>
            <w:tcBorders>
              <w:left w:val="outset" w:sz="6" w:space="0" w:color="auto"/>
              <w:right w:val="outset" w:sz="6" w:space="0" w:color="auto"/>
            </w:tcBorders>
          </w:tcPr>
          <w:p w14:paraId="6858DB1E"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14:paraId="33DAF214"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14:paraId="4C6F09F7" w14:textId="77777777" w:rsidTr="00F52DAF">
        <w:trPr>
          <w:trHeight w:val="374"/>
          <w:tblCellSpacing w:w="15" w:type="dxa"/>
        </w:trPr>
        <w:tc>
          <w:tcPr>
            <w:tcW w:w="1441" w:type="pct"/>
            <w:gridSpan w:val="2"/>
            <w:vMerge/>
            <w:tcBorders>
              <w:left w:val="outset" w:sz="6" w:space="0" w:color="auto"/>
              <w:bottom w:val="outset" w:sz="6" w:space="0" w:color="auto"/>
              <w:right w:val="outset" w:sz="6" w:space="0" w:color="auto"/>
            </w:tcBorders>
            <w:vAlign w:val="center"/>
          </w:tcPr>
          <w:p w14:paraId="32C31E2E" w14:textId="77777777"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14:paraId="0269A65A" w14:textId="77777777"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6</w:t>
            </w:r>
          </w:p>
          <w:p w14:paraId="2A1F83CB"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C15D6D">
              <w:rPr>
                <w:rFonts w:ascii="Arial" w:eastAsia="Times New Roman" w:hAnsi="Arial" w:cs="Arial"/>
                <w:sz w:val="20"/>
                <w:szCs w:val="20"/>
                <w:lang w:eastAsia="en-AU"/>
              </w:rPr>
              <w:t>Access to the development site is obtained via an existing lawful access point.</w:t>
            </w:r>
          </w:p>
        </w:tc>
        <w:tc>
          <w:tcPr>
            <w:tcW w:w="496" w:type="pct"/>
            <w:gridSpan w:val="3"/>
            <w:vMerge/>
            <w:tcBorders>
              <w:left w:val="outset" w:sz="6" w:space="0" w:color="auto"/>
              <w:bottom w:val="outset" w:sz="6" w:space="0" w:color="auto"/>
              <w:right w:val="outset" w:sz="6" w:space="0" w:color="auto"/>
            </w:tcBorders>
          </w:tcPr>
          <w:p w14:paraId="160FC5F6"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bottom w:val="outset" w:sz="6" w:space="0" w:color="auto"/>
              <w:right w:val="outset" w:sz="6" w:space="0" w:color="auto"/>
            </w:tcBorders>
          </w:tcPr>
          <w:p w14:paraId="762A3638" w14:textId="77777777"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25D83560"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5ADE19E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AC0F5F">
              <w:rPr>
                <w:rFonts w:ascii="Arial" w:eastAsia="Times New Roman" w:hAnsi="Arial" w:cs="Arial"/>
                <w:b/>
                <w:bCs/>
                <w:sz w:val="20"/>
                <w:szCs w:val="20"/>
                <w:lang w:eastAsia="en-AU"/>
              </w:rPr>
              <w:t>50</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7F47A0ED" w14:textId="77777777" w:rsidTr="00525F02">
              <w:trPr>
                <w:tblCellSpacing w:w="15" w:type="dxa"/>
              </w:trPr>
              <w:tc>
                <w:tcPr>
                  <w:tcW w:w="5120" w:type="dxa"/>
                  <w:vAlign w:val="center"/>
                  <w:hideMark/>
                </w:tcPr>
                <w:p w14:paraId="15939BB7" w14:textId="77777777" w:rsid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14:paraId="5AC98030" w14:textId="77777777" w:rsidR="002D175F" w:rsidRPr="00C34377" w:rsidRDefault="002D175F" w:rsidP="003D79D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Refer to Planning scheme policy - Integrated design for details.</w:t>
                  </w:r>
                </w:p>
              </w:tc>
            </w:tr>
          </w:tbl>
          <w:p w14:paraId="79F5AF16"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614ADD1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C1677">
              <w:rPr>
                <w:rFonts w:ascii="Arial" w:eastAsia="Times New Roman" w:hAnsi="Arial" w:cs="Arial"/>
                <w:b/>
                <w:bCs/>
                <w:sz w:val="20"/>
                <w:szCs w:val="20"/>
                <w:lang w:eastAsia="en-AU"/>
              </w:rPr>
              <w:t>50</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6D05B427" w14:textId="77777777" w:rsidTr="00525F02">
              <w:trPr>
                <w:tblCellSpacing w:w="15" w:type="dxa"/>
              </w:trPr>
              <w:tc>
                <w:tcPr>
                  <w:tcW w:w="9860" w:type="dxa"/>
                  <w:vAlign w:val="center"/>
                  <w:hideMark/>
                </w:tcPr>
                <w:p w14:paraId="1010D689" w14:textId="77777777" w:rsidR="003D79D1" w:rsidRP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At completion of construction all disturbed areas of the site are to be:</w:t>
                  </w:r>
                </w:p>
                <w:p w14:paraId="71030010" w14:textId="77777777" w:rsidR="003D79D1" w:rsidRPr="003D79D1" w:rsidRDefault="003D79D1" w:rsidP="003D79D1">
                  <w:pPr>
                    <w:numPr>
                      <w:ilvl w:val="0"/>
                      <w:numId w:val="102"/>
                    </w:numPr>
                    <w:spacing w:before="100" w:beforeAutospacing="1" w:after="100" w:afterAutospacing="1" w:line="240" w:lineRule="auto"/>
                    <w:rPr>
                      <w:rFonts w:ascii="Arial" w:eastAsia="Times New Roman" w:hAnsi="Arial" w:cs="Arial"/>
                      <w:sz w:val="20"/>
                      <w:szCs w:val="20"/>
                      <w:lang w:eastAsia="en-AU"/>
                    </w:rPr>
                  </w:pPr>
                  <w:r w:rsidRPr="003D79D1">
                    <w:rPr>
                      <w:rFonts w:ascii="Arial" w:eastAsia="Times New Roman" w:hAnsi="Arial" w:cs="Arial"/>
                      <w:sz w:val="20"/>
                      <w:szCs w:val="20"/>
                      <w:lang w:eastAsia="en-AU"/>
                    </w:rPr>
                    <w:t>topsoiled with a minimum compacted thickness of fifty (50) millimetres;</w:t>
                  </w:r>
                </w:p>
                <w:p w14:paraId="1B264BCB" w14:textId="77777777" w:rsidR="003D79D1" w:rsidRPr="003D79D1" w:rsidRDefault="003D79D1" w:rsidP="003D79D1">
                  <w:pPr>
                    <w:numPr>
                      <w:ilvl w:val="0"/>
                      <w:numId w:val="102"/>
                    </w:numPr>
                    <w:spacing w:before="100" w:beforeAutospacing="1" w:after="100" w:afterAutospacing="1" w:line="240" w:lineRule="auto"/>
                    <w:rPr>
                      <w:rFonts w:ascii="Arial" w:eastAsia="Times New Roman" w:hAnsi="Arial" w:cs="Arial"/>
                      <w:sz w:val="20"/>
                      <w:szCs w:val="20"/>
                      <w:lang w:eastAsia="en-AU"/>
                    </w:rPr>
                  </w:pPr>
                  <w:r w:rsidRPr="003D79D1">
                    <w:rPr>
                      <w:rFonts w:ascii="Arial" w:eastAsia="Times New Roman" w:hAnsi="Arial" w:cs="Arial"/>
                      <w:sz w:val="20"/>
                      <w:szCs w:val="20"/>
                      <w:lang w:eastAsia="en-AU"/>
                    </w:rPr>
                    <w:t>stabilised using turf, established grass seeding, mulch or sprayed stabilisation techniques.</w:t>
                  </w:r>
                </w:p>
                <w:p w14:paraId="27366677"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These areas are to be maintained during any maintenance period to maximise grass coverage. </w:t>
                  </w:r>
                </w:p>
              </w:tc>
            </w:tr>
          </w:tbl>
          <w:p w14:paraId="0EDD1C9B"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539F111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185F94B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D79D1" w:rsidRPr="00C34377" w14:paraId="31D89779"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14:paraId="72846D01" w14:textId="77777777" w:rsidR="003D79D1"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14:paraId="5D56A3FE" w14:textId="77777777" w:rsidR="003D79D1" w:rsidRPr="003D79D1"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Earthworks are undertaken to ensure that soil disturbances are staged into manageable areas.</w:t>
            </w:r>
          </w:p>
          <w:p w14:paraId="5FDE1F03" w14:textId="77777777"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724" w:type="pct"/>
            <w:gridSpan w:val="2"/>
            <w:tcBorders>
              <w:top w:val="outset" w:sz="6" w:space="0" w:color="auto"/>
              <w:left w:val="outset" w:sz="6" w:space="0" w:color="auto"/>
              <w:bottom w:val="outset" w:sz="6" w:space="0" w:color="auto"/>
              <w:right w:val="outset" w:sz="6" w:space="0" w:color="auto"/>
            </w:tcBorders>
          </w:tcPr>
          <w:p w14:paraId="6758AAD3" w14:textId="77777777" w:rsidR="003D79D1" w:rsidRDefault="003D79D1" w:rsidP="003D79D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E51</w:t>
            </w:r>
          </w:p>
          <w:p w14:paraId="4F9E60B4" w14:textId="77777777"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3D79D1">
              <w:rPr>
                <w:rFonts w:ascii="Arial" w:eastAsia="Times New Roman" w:hAnsi="Arial" w:cs="Arial"/>
                <w:sz w:val="20"/>
                <w:szCs w:val="20"/>
                <w:lang w:eastAsia="en-AU"/>
              </w:rPr>
              <w:t>Soil disturbances are staged into manageable areas of not greater than 3.5 ha.</w:t>
            </w:r>
          </w:p>
        </w:tc>
        <w:tc>
          <w:tcPr>
            <w:tcW w:w="496" w:type="pct"/>
            <w:gridSpan w:val="3"/>
            <w:tcBorders>
              <w:top w:val="outset" w:sz="6" w:space="0" w:color="auto"/>
              <w:left w:val="outset" w:sz="6" w:space="0" w:color="auto"/>
              <w:bottom w:val="outset" w:sz="6" w:space="0" w:color="auto"/>
              <w:right w:val="outset" w:sz="6" w:space="0" w:color="auto"/>
            </w:tcBorders>
          </w:tcPr>
          <w:p w14:paraId="09F0C37E" w14:textId="77777777"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7488740A" w14:textId="77777777"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0C9CE0E8" w14:textId="777777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14:paraId="5D37CFE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3D79D1">
              <w:rPr>
                <w:rFonts w:ascii="Arial" w:eastAsia="Times New Roman" w:hAnsi="Arial" w:cs="Arial"/>
                <w:b/>
                <w:bCs/>
                <w:sz w:val="20"/>
                <w:szCs w:val="20"/>
                <w:lang w:eastAsia="en-AU"/>
              </w:rPr>
              <w:t>52</w:t>
            </w:r>
          </w:p>
          <w:p w14:paraId="412FADA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clearing of vegetation on-site:</w:t>
            </w:r>
          </w:p>
          <w:p w14:paraId="5D26C11A" w14:textId="77777777"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limited to the area of infrastructure works, building areas and other necessary areas for the works; and</w:t>
            </w:r>
          </w:p>
          <w:p w14:paraId="32CAFAEE" w14:textId="77777777"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includes the removal of declared weeds and other materials which are detrimental to the intended use of the land;</w:t>
            </w:r>
          </w:p>
          <w:p w14:paraId="3009594C" w14:textId="77777777"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1153B3F6" w14:textId="77777777" w:rsidTr="00525F02">
              <w:trPr>
                <w:tblCellSpacing w:w="15" w:type="dxa"/>
              </w:trPr>
              <w:tc>
                <w:tcPr>
                  <w:tcW w:w="5120" w:type="dxa"/>
                  <w:vAlign w:val="center"/>
                  <w:hideMark/>
                </w:tcPr>
                <w:p w14:paraId="71B39478"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No burning of cleared vegetation is permitted.</w:t>
                  </w:r>
                </w:p>
              </w:tc>
            </w:tr>
          </w:tbl>
          <w:p w14:paraId="532B9B4A"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4AF1453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3D79D1">
              <w:rPr>
                <w:rFonts w:ascii="Arial" w:eastAsia="Times New Roman" w:hAnsi="Arial" w:cs="Arial"/>
                <w:b/>
                <w:bCs/>
                <w:sz w:val="20"/>
                <w:szCs w:val="20"/>
                <w:lang w:eastAsia="en-AU"/>
              </w:rPr>
              <w:t>52</w:t>
            </w:r>
            <w:r w:rsidRPr="00C34377">
              <w:rPr>
                <w:rFonts w:ascii="Arial" w:eastAsia="Times New Roman" w:hAnsi="Arial" w:cs="Arial"/>
                <w:b/>
                <w:bCs/>
                <w:sz w:val="20"/>
                <w:szCs w:val="20"/>
                <w:lang w:eastAsia="en-AU"/>
              </w:rPr>
              <w:t>.1</w:t>
            </w:r>
          </w:p>
          <w:p w14:paraId="24F8447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6F6A2DAB" w14:textId="77777777" w:rsidTr="00525F02">
              <w:trPr>
                <w:tblCellSpacing w:w="15" w:type="dxa"/>
              </w:trPr>
              <w:tc>
                <w:tcPr>
                  <w:tcW w:w="9860" w:type="dxa"/>
                  <w:vAlign w:val="center"/>
                  <w:hideMark/>
                </w:tcPr>
                <w:p w14:paraId="63665C25" w14:textId="77777777" w:rsidR="002D175F" w:rsidRDefault="002D175F" w:rsidP="002D175F">
                  <w:p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Note - No parking of vehicles o</w:t>
                  </w:r>
                  <w:r w:rsidR="003D79D1" w:rsidRPr="00771253">
                    <w:rPr>
                      <w:rFonts w:ascii="Arial" w:eastAsia="Times New Roman" w:hAnsi="Arial" w:cs="Arial"/>
                      <w:sz w:val="18"/>
                      <w:szCs w:val="20"/>
                      <w:lang w:eastAsia="en-AU"/>
                    </w:rPr>
                    <w:t>r</w:t>
                  </w:r>
                  <w:r w:rsidRPr="00771253">
                    <w:rPr>
                      <w:rFonts w:ascii="Arial" w:eastAsia="Times New Roman" w:hAnsi="Arial" w:cs="Arial"/>
                      <w:sz w:val="18"/>
                      <w:szCs w:val="20"/>
                      <w:lang w:eastAsia="en-AU"/>
                    </w:rPr>
                    <w:t xml:space="preserve"> storage of machinery or goods is to occur in these areas during development works.</w:t>
                  </w:r>
                </w:p>
                <w:p w14:paraId="68E9E103" w14:textId="77777777" w:rsidR="00771253" w:rsidRPr="00C34377" w:rsidRDefault="00771253" w:rsidP="002D175F">
                  <w:pPr>
                    <w:spacing w:before="100" w:beforeAutospacing="1" w:after="100" w:afterAutospacing="1" w:line="240" w:lineRule="auto"/>
                    <w:rPr>
                      <w:rFonts w:ascii="Arial" w:eastAsia="Times New Roman" w:hAnsi="Arial" w:cs="Arial"/>
                      <w:sz w:val="20"/>
                      <w:szCs w:val="20"/>
                      <w:lang w:eastAsia="en-AU"/>
                    </w:rPr>
                  </w:pPr>
                </w:p>
              </w:tc>
            </w:tr>
          </w:tbl>
          <w:p w14:paraId="5766E371"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21305CA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575FADD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70FBA2A8"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796CE8EA"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6230418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3D79D1">
              <w:rPr>
                <w:rFonts w:ascii="Arial" w:eastAsia="Times New Roman" w:hAnsi="Arial" w:cs="Arial"/>
                <w:b/>
                <w:bCs/>
                <w:sz w:val="20"/>
                <w:szCs w:val="20"/>
                <w:lang w:eastAsia="en-AU"/>
              </w:rPr>
              <w:t>52</w:t>
            </w:r>
            <w:r w:rsidRPr="00C34377">
              <w:rPr>
                <w:rFonts w:ascii="Arial" w:eastAsia="Times New Roman" w:hAnsi="Arial" w:cs="Arial"/>
                <w:b/>
                <w:bCs/>
                <w:sz w:val="20"/>
                <w:szCs w:val="20"/>
                <w:lang w:eastAsia="en-AU"/>
              </w:rPr>
              <w:t>.2</w:t>
            </w:r>
          </w:p>
          <w:p w14:paraId="704EE73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Disposal of materials is managed in one or more of the following ways:</w:t>
            </w:r>
          </w:p>
          <w:p w14:paraId="1E09A0B2" w14:textId="77777777" w:rsidR="002D175F" w:rsidRPr="00C34377" w:rsidRDefault="002D175F" w:rsidP="003D79D1">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14:paraId="7266939E" w14:textId="77777777" w:rsidR="002D175F" w:rsidRPr="00C34377" w:rsidRDefault="002D175F" w:rsidP="003D79D1">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234948DD" w14:textId="77777777" w:rsidTr="00525F02">
              <w:trPr>
                <w:tblCellSpacing w:w="15" w:type="dxa"/>
              </w:trPr>
              <w:tc>
                <w:tcPr>
                  <w:tcW w:w="9860" w:type="dxa"/>
                  <w:vAlign w:val="center"/>
                  <w:hideMark/>
                </w:tcPr>
                <w:p w14:paraId="643A1520"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The chipped vegetation must be stored in an approved location.</w:t>
                  </w:r>
                </w:p>
              </w:tc>
            </w:tr>
          </w:tbl>
          <w:p w14:paraId="4D7D10C3"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51F8F7C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57479A6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D79D1" w:rsidRPr="00C34377" w14:paraId="161F6EC4" w14:textId="77777777" w:rsidTr="00F52DAF">
        <w:trPr>
          <w:trHeight w:val="3542"/>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14:paraId="009BF22F" w14:textId="77777777" w:rsidR="003D79D1"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PO53</w:t>
            </w:r>
          </w:p>
          <w:p w14:paraId="79A69EF5" w14:textId="77777777"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3D79D1">
              <w:rPr>
                <w:rFonts w:ascii="Arial" w:eastAsia="Times New Roman" w:hAnsi="Arial" w:cs="Arial"/>
                <w:sz w:val="20"/>
                <w:szCs w:val="20"/>
                <w:lang w:eastAsia="en-AU"/>
              </w:rPr>
              <w:t>All development works are carried out at times which minimise noise impacts to residents.</w:t>
            </w:r>
          </w:p>
        </w:tc>
        <w:tc>
          <w:tcPr>
            <w:tcW w:w="1724" w:type="pct"/>
            <w:gridSpan w:val="2"/>
            <w:tcBorders>
              <w:top w:val="outset" w:sz="6" w:space="0" w:color="auto"/>
              <w:left w:val="outset" w:sz="6" w:space="0" w:color="auto"/>
              <w:bottom w:val="outset" w:sz="6" w:space="0" w:color="auto"/>
              <w:right w:val="outset" w:sz="6" w:space="0" w:color="auto"/>
            </w:tcBorders>
          </w:tcPr>
          <w:p w14:paraId="082D0B74" w14:textId="77777777" w:rsidR="003D79D1" w:rsidRDefault="003D79D1" w:rsidP="002D175F">
            <w:pPr>
              <w:spacing w:before="100" w:beforeAutospacing="1" w:after="100" w:afterAutospacing="1" w:line="240" w:lineRule="auto"/>
              <w:ind w:left="150" w:right="150"/>
              <w:rPr>
                <w:rFonts w:ascii="Arial" w:eastAsia="Times New Roman" w:hAnsi="Arial" w:cs="Arial"/>
                <w:b/>
                <w:sz w:val="20"/>
                <w:szCs w:val="20"/>
                <w:lang w:eastAsia="en-AU"/>
              </w:rPr>
            </w:pPr>
            <w:r w:rsidRPr="003D79D1">
              <w:rPr>
                <w:rFonts w:ascii="Arial" w:eastAsia="Times New Roman" w:hAnsi="Arial" w:cs="Arial"/>
                <w:b/>
                <w:sz w:val="20"/>
                <w:szCs w:val="20"/>
                <w:lang w:eastAsia="en-AU"/>
              </w:rPr>
              <w:t>E53</w:t>
            </w:r>
          </w:p>
          <w:p w14:paraId="431D161D" w14:textId="77777777" w:rsidR="003D79D1" w:rsidRP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All development works are carried out within the following times:</w:t>
            </w:r>
          </w:p>
          <w:p w14:paraId="4DE6407C" w14:textId="77777777" w:rsidR="003D79D1" w:rsidRPr="003D79D1" w:rsidRDefault="003D79D1" w:rsidP="003D79D1">
            <w:pPr>
              <w:numPr>
                <w:ilvl w:val="0"/>
                <w:numId w:val="103"/>
              </w:numPr>
              <w:spacing w:before="100" w:beforeAutospacing="1" w:after="100" w:afterAutospacing="1" w:line="240" w:lineRule="auto"/>
              <w:ind w:right="150"/>
              <w:rPr>
                <w:rFonts w:ascii="Arial" w:eastAsia="Times New Roman" w:hAnsi="Arial" w:cs="Arial"/>
                <w:sz w:val="20"/>
                <w:szCs w:val="20"/>
                <w:lang w:eastAsia="en-AU"/>
              </w:rPr>
            </w:pPr>
            <w:r w:rsidRPr="003D79D1">
              <w:rPr>
                <w:rFonts w:ascii="Arial" w:eastAsia="Times New Roman" w:hAnsi="Arial" w:cs="Arial"/>
                <w:sz w:val="20"/>
                <w:szCs w:val="20"/>
                <w:lang w:eastAsia="en-AU"/>
              </w:rPr>
              <w:t>Monday to Saturday (other than public holidays) between 6:30am and 6:30pm on the same day;</w:t>
            </w:r>
          </w:p>
          <w:p w14:paraId="1544A8BF" w14:textId="77777777" w:rsidR="003D79D1" w:rsidRPr="003D79D1" w:rsidRDefault="003D79D1" w:rsidP="003D79D1">
            <w:pPr>
              <w:numPr>
                <w:ilvl w:val="0"/>
                <w:numId w:val="103"/>
              </w:numPr>
              <w:spacing w:before="100" w:beforeAutospacing="1" w:after="100" w:afterAutospacing="1" w:line="240" w:lineRule="auto"/>
              <w:ind w:right="150"/>
              <w:rPr>
                <w:rFonts w:ascii="Arial" w:eastAsia="Times New Roman" w:hAnsi="Arial" w:cs="Arial"/>
                <w:sz w:val="20"/>
                <w:szCs w:val="20"/>
                <w:lang w:eastAsia="en-AU"/>
              </w:rPr>
            </w:pPr>
            <w:r w:rsidRPr="003D79D1">
              <w:rPr>
                <w:rFonts w:ascii="Arial" w:eastAsia="Times New Roman" w:hAnsi="Arial" w:cs="Arial"/>
                <w:sz w:val="20"/>
                <w:szCs w:val="20"/>
                <w:lang w:eastAsia="en-AU"/>
              </w:rPr>
              <w:t>no work is to be carried out on Sundays or public holidays.</w:t>
            </w:r>
          </w:p>
          <w:p w14:paraId="060A56BF" w14:textId="77777777" w:rsidR="003D79D1" w:rsidRPr="003D79D1"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496" w:type="pct"/>
            <w:gridSpan w:val="3"/>
            <w:tcBorders>
              <w:top w:val="outset" w:sz="6" w:space="0" w:color="auto"/>
              <w:left w:val="outset" w:sz="6" w:space="0" w:color="auto"/>
              <w:bottom w:val="outset" w:sz="6" w:space="0" w:color="auto"/>
              <w:right w:val="outset" w:sz="6" w:space="0" w:color="auto"/>
            </w:tcBorders>
          </w:tcPr>
          <w:p w14:paraId="55AE8912" w14:textId="77777777" w:rsidR="003D79D1" w:rsidRPr="00C34377"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23CD4D69" w14:textId="77777777" w:rsidR="003D79D1" w:rsidRPr="00C34377"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2D523725"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4EE922D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1031EC">
              <w:rPr>
                <w:rFonts w:ascii="Arial" w:eastAsia="Times New Roman" w:hAnsi="Arial" w:cs="Arial"/>
                <w:b/>
                <w:bCs/>
                <w:sz w:val="20"/>
                <w:szCs w:val="20"/>
                <w:lang w:eastAsia="en-AU"/>
              </w:rPr>
              <w:t>54</w:t>
            </w:r>
          </w:p>
          <w:p w14:paraId="60E9FFBF" w14:textId="77777777" w:rsid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0C052F56" w14:textId="77777777" w:rsidR="00771253" w:rsidRPr="00C34377" w:rsidRDefault="00771253"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3DF5ADC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1518028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5525FC7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67C55B6C" w14:textId="777777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61A53D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Earthworks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14:paraId="7B0F514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14:paraId="15AEA38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51229BED" w14:textId="777777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14:paraId="19511A1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31EC">
              <w:rPr>
                <w:rFonts w:ascii="Arial" w:eastAsia="Times New Roman" w:hAnsi="Arial" w:cs="Arial"/>
                <w:b/>
                <w:bCs/>
                <w:sz w:val="20"/>
                <w:szCs w:val="20"/>
                <w:lang w:eastAsia="en-AU"/>
              </w:rPr>
              <w:t>55</w:t>
            </w:r>
          </w:p>
          <w:p w14:paraId="5762FF1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On-site earthworks are designed to consider the visual and amenity impact as they relate to:</w:t>
            </w:r>
          </w:p>
          <w:p w14:paraId="0BE0A5D8" w14:textId="77777777"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natural topographical features of the site;</w:t>
            </w:r>
          </w:p>
          <w:p w14:paraId="44470172" w14:textId="77777777"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 and long-term slope stability;</w:t>
            </w:r>
          </w:p>
          <w:p w14:paraId="730F522B" w14:textId="77777777"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soft or compressible foundation soils;</w:t>
            </w:r>
          </w:p>
          <w:p w14:paraId="2DD04112" w14:textId="77777777"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reactive soils;</w:t>
            </w:r>
          </w:p>
          <w:p w14:paraId="295D1659" w14:textId="77777777"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low density or potentially collapsing soils;</w:t>
            </w:r>
          </w:p>
          <w:p w14:paraId="732F20C2" w14:textId="77777777"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existing fill and soil contamination that may exist on-site;</w:t>
            </w:r>
          </w:p>
          <w:p w14:paraId="720896CE" w14:textId="77777777"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stability and maintenance of steep slopes and batters;</w:t>
            </w:r>
          </w:p>
          <w:p w14:paraId="4E8E3F11" w14:textId="77777777" w:rsidR="002D175F" w:rsidRPr="001031EC" w:rsidRDefault="002D175F" w:rsidP="002D175F">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excavation (cut) and fill and impacts on the amenity of adjoining lots (e.g. residential).</w:t>
            </w:r>
          </w:p>
        </w:tc>
        <w:tc>
          <w:tcPr>
            <w:tcW w:w="1724" w:type="pct"/>
            <w:gridSpan w:val="2"/>
            <w:tcBorders>
              <w:top w:val="outset" w:sz="6" w:space="0" w:color="auto"/>
              <w:left w:val="outset" w:sz="6" w:space="0" w:color="auto"/>
              <w:bottom w:val="outset" w:sz="6" w:space="0" w:color="auto"/>
              <w:right w:val="outset" w:sz="6" w:space="0" w:color="auto"/>
            </w:tcBorders>
            <w:hideMark/>
          </w:tcPr>
          <w:p w14:paraId="42164E1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.1</w:t>
            </w:r>
          </w:p>
          <w:p w14:paraId="6CBF675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96" w:type="pct"/>
            <w:gridSpan w:val="3"/>
            <w:tcBorders>
              <w:top w:val="outset" w:sz="6" w:space="0" w:color="auto"/>
              <w:left w:val="outset" w:sz="6" w:space="0" w:color="auto"/>
              <w:bottom w:val="outset" w:sz="6" w:space="0" w:color="auto"/>
              <w:right w:val="outset" w:sz="6" w:space="0" w:color="auto"/>
            </w:tcBorders>
          </w:tcPr>
          <w:p w14:paraId="05EBF59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4839168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0A295AE5"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37C4AD3D"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0F36C458"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.2</w:t>
            </w:r>
          </w:p>
          <w:p w14:paraId="43172CE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96" w:type="pct"/>
            <w:gridSpan w:val="3"/>
            <w:tcBorders>
              <w:top w:val="outset" w:sz="6" w:space="0" w:color="auto"/>
              <w:left w:val="outset" w:sz="6" w:space="0" w:color="auto"/>
              <w:bottom w:val="outset" w:sz="6" w:space="0" w:color="auto"/>
              <w:right w:val="outset" w:sz="6" w:space="0" w:color="auto"/>
            </w:tcBorders>
          </w:tcPr>
          <w:p w14:paraId="6B215D1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79FD6C1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795E4A83"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6F90CC3E"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20F86A8D"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.3</w:t>
            </w:r>
          </w:p>
          <w:p w14:paraId="751C58C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Inspection and certification of steep slopes and batters is required by a suitably qualified and experienced RPEQ.</w:t>
            </w:r>
          </w:p>
        </w:tc>
        <w:tc>
          <w:tcPr>
            <w:tcW w:w="496" w:type="pct"/>
            <w:gridSpan w:val="3"/>
            <w:tcBorders>
              <w:top w:val="outset" w:sz="6" w:space="0" w:color="auto"/>
              <w:left w:val="outset" w:sz="6" w:space="0" w:color="auto"/>
              <w:bottom w:val="outset" w:sz="6" w:space="0" w:color="auto"/>
              <w:right w:val="outset" w:sz="6" w:space="0" w:color="auto"/>
            </w:tcBorders>
          </w:tcPr>
          <w:p w14:paraId="5B875F1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73575B8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64F7066A"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315D7E19"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6ABB5E5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.4</w:t>
            </w:r>
          </w:p>
          <w:p w14:paraId="311E567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filling or excavation is contained on-site</w:t>
            </w:r>
            <w:r w:rsidR="001031EC">
              <w:rPr>
                <w:rFonts w:ascii="Arial" w:eastAsia="Times New Roman" w:hAnsi="Arial" w:cs="Arial"/>
                <w:sz w:val="20"/>
                <w:szCs w:val="20"/>
                <w:lang w:eastAsia="en-AU"/>
              </w:rPr>
              <w:t xml:space="preserve"> and is free draining</w:t>
            </w:r>
            <w:r w:rsidRPr="00C34377">
              <w:rPr>
                <w:rFonts w:ascii="Arial" w:eastAsia="Times New Roman" w:hAnsi="Arial" w:cs="Arial"/>
                <w:sz w:val="20"/>
                <w:szCs w:val="20"/>
                <w:lang w:eastAsia="en-AU"/>
              </w:rPr>
              <w:t>.</w:t>
            </w:r>
          </w:p>
        </w:tc>
        <w:tc>
          <w:tcPr>
            <w:tcW w:w="496" w:type="pct"/>
            <w:gridSpan w:val="3"/>
            <w:tcBorders>
              <w:top w:val="outset" w:sz="6" w:space="0" w:color="auto"/>
              <w:left w:val="outset" w:sz="6" w:space="0" w:color="auto"/>
              <w:bottom w:val="outset" w:sz="6" w:space="0" w:color="auto"/>
              <w:right w:val="outset" w:sz="6" w:space="0" w:color="auto"/>
            </w:tcBorders>
          </w:tcPr>
          <w:p w14:paraId="73E7010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001FF49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6BA0CC6F"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73BE0E3C"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5D351A7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.5</w:t>
            </w:r>
          </w:p>
          <w:p w14:paraId="59444AA0" w14:textId="77777777" w:rsidR="001031EC" w:rsidRPr="001031EC" w:rsidRDefault="001031EC" w:rsidP="001031EC">
            <w:pPr>
              <w:spacing w:before="100" w:beforeAutospacing="1" w:after="100" w:afterAutospacing="1" w:line="240" w:lineRule="auto"/>
              <w:ind w:left="150" w:right="150"/>
              <w:rPr>
                <w:rFonts w:ascii="Arial" w:eastAsia="Times New Roman" w:hAnsi="Arial" w:cs="Arial"/>
                <w:sz w:val="20"/>
                <w:szCs w:val="20"/>
                <w:lang w:eastAsia="en-AU"/>
              </w:rPr>
            </w:pPr>
            <w:r w:rsidRPr="001031EC">
              <w:rPr>
                <w:rFonts w:ascii="Arial" w:eastAsia="Times New Roman" w:hAnsi="Arial" w:cs="Arial"/>
                <w:sz w:val="20"/>
                <w:szCs w:val="20"/>
                <w:lang w:eastAsia="en-AU"/>
              </w:rPr>
              <w:t>All fill placed on-site is:</w:t>
            </w:r>
          </w:p>
          <w:p w14:paraId="2BEFB358" w14:textId="77777777" w:rsidR="001031EC" w:rsidRPr="001031EC" w:rsidRDefault="001031EC" w:rsidP="001031EC">
            <w:pPr>
              <w:numPr>
                <w:ilvl w:val="0"/>
                <w:numId w:val="105"/>
              </w:numPr>
              <w:spacing w:before="100" w:beforeAutospacing="1" w:after="100" w:afterAutospacing="1" w:line="240" w:lineRule="auto"/>
              <w:ind w:right="150"/>
              <w:rPr>
                <w:rFonts w:ascii="Arial" w:eastAsia="Times New Roman" w:hAnsi="Arial" w:cs="Arial"/>
                <w:sz w:val="20"/>
                <w:szCs w:val="20"/>
                <w:lang w:eastAsia="en-AU"/>
              </w:rPr>
            </w:pPr>
            <w:r w:rsidRPr="001031EC">
              <w:rPr>
                <w:rFonts w:ascii="Arial" w:eastAsia="Times New Roman" w:hAnsi="Arial" w:cs="Arial"/>
                <w:sz w:val="20"/>
                <w:szCs w:val="20"/>
                <w:lang w:eastAsia="en-AU"/>
              </w:rPr>
              <w:lastRenderedPageBreak/>
              <w:t>limited to that area necessary for the approved use;</w:t>
            </w:r>
          </w:p>
          <w:p w14:paraId="25BFFAEE" w14:textId="77777777" w:rsidR="002D175F" w:rsidRPr="00C34377" w:rsidRDefault="001031EC" w:rsidP="001031EC">
            <w:pPr>
              <w:numPr>
                <w:ilvl w:val="0"/>
                <w:numId w:val="105"/>
              </w:numPr>
              <w:spacing w:before="100" w:beforeAutospacing="1" w:after="100" w:afterAutospacing="1" w:line="240" w:lineRule="auto"/>
              <w:ind w:right="150"/>
              <w:rPr>
                <w:rFonts w:ascii="Arial" w:eastAsia="Times New Roman" w:hAnsi="Arial" w:cs="Arial"/>
                <w:sz w:val="20"/>
                <w:szCs w:val="20"/>
                <w:lang w:eastAsia="en-AU"/>
              </w:rPr>
            </w:pPr>
            <w:r w:rsidRPr="001031EC">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496" w:type="pct"/>
            <w:gridSpan w:val="3"/>
            <w:tcBorders>
              <w:top w:val="outset" w:sz="6" w:space="0" w:color="auto"/>
              <w:left w:val="outset" w:sz="6" w:space="0" w:color="auto"/>
              <w:bottom w:val="outset" w:sz="6" w:space="0" w:color="auto"/>
              <w:right w:val="outset" w:sz="6" w:space="0" w:color="auto"/>
            </w:tcBorders>
          </w:tcPr>
          <w:p w14:paraId="510A4CA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132ACA5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03EFA67B"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12CFA8F3"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4391380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.6</w:t>
            </w:r>
          </w:p>
          <w:p w14:paraId="351F8F3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site is prepared and the fill placed on-site in accordance with AS3798.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5C5131D8" w14:textId="77777777" w:rsidTr="00525F02">
              <w:trPr>
                <w:tblCellSpacing w:w="15" w:type="dxa"/>
              </w:trPr>
              <w:tc>
                <w:tcPr>
                  <w:tcW w:w="9860" w:type="dxa"/>
                  <w:vAlign w:val="center"/>
                  <w:hideMark/>
                </w:tcPr>
                <w:p w14:paraId="16C69BBC"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14:paraId="31F20E4D"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2E1B69D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6CB8ADC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128D38BF"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1BD2617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4D0260">
              <w:rPr>
                <w:rFonts w:ascii="Arial" w:eastAsia="Times New Roman" w:hAnsi="Arial" w:cs="Arial"/>
                <w:b/>
                <w:bCs/>
                <w:sz w:val="20"/>
                <w:szCs w:val="20"/>
                <w:lang w:eastAsia="en-AU"/>
              </w:rPr>
              <w:t>56</w:t>
            </w:r>
          </w:p>
          <w:p w14:paraId="70F23FE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Embankments are stepped, terraced and landscaped to not adversely impact on the visual amenity of the surrounding area.</w:t>
            </w:r>
          </w:p>
        </w:tc>
        <w:tc>
          <w:tcPr>
            <w:tcW w:w="1724" w:type="pct"/>
            <w:gridSpan w:val="2"/>
            <w:tcBorders>
              <w:top w:val="outset" w:sz="6" w:space="0" w:color="auto"/>
              <w:left w:val="outset" w:sz="6" w:space="0" w:color="auto"/>
              <w:bottom w:val="outset" w:sz="6" w:space="0" w:color="auto"/>
              <w:right w:val="outset" w:sz="6" w:space="0" w:color="auto"/>
            </w:tcBorders>
            <w:hideMark/>
          </w:tcPr>
          <w:p w14:paraId="188ACF7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4D0260">
              <w:rPr>
                <w:rFonts w:ascii="Arial" w:eastAsia="Times New Roman" w:hAnsi="Arial" w:cs="Arial"/>
                <w:b/>
                <w:bCs/>
                <w:sz w:val="20"/>
                <w:szCs w:val="20"/>
                <w:lang w:eastAsia="en-AU"/>
              </w:rPr>
              <w:t>56</w:t>
            </w:r>
          </w:p>
          <w:p w14:paraId="20470CB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Any embankments more than 1.5 metres in height are stepped, terraced and landscaped.</w:t>
            </w:r>
          </w:p>
          <w:p w14:paraId="60C05AB7" w14:textId="77777777"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Embankment</w:t>
            </w:r>
            <w:r w:rsidRPr="00C34377">
              <w:rPr>
                <w:rFonts w:ascii="Arial" w:eastAsia="Times New Roman" w:hAnsi="Arial" w:cs="Arial"/>
                <w:sz w:val="20"/>
                <w:szCs w:val="20"/>
                <w:lang w:eastAsia="en-AU"/>
              </w:rPr>
              <w:t xml:space="preserve"> </w:t>
            </w:r>
            <w:hyperlink r:id="rId12" w:tgtFrame="_blank" w:tooltip="Link to larger image (popup)" w:history="1">
              <w:r w:rsidRPr="00C34377">
                <w:rPr>
                  <w:rFonts w:ascii="Arial" w:eastAsia="Times New Roman" w:hAnsi="Arial" w:cs="Arial"/>
                  <w:color w:val="0000FF"/>
                  <w:sz w:val="20"/>
                  <w:szCs w:val="20"/>
                  <w:lang w:eastAsia="en-AU"/>
                </w:rPr>
                <w:t> </w:t>
              </w:r>
            </w:hyperlink>
          </w:p>
          <w:p w14:paraId="4E651730" w14:textId="77777777"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3A8CA81E" wp14:editId="411A6B61">
                  <wp:extent cx="3351875" cy="1287475"/>
                  <wp:effectExtent l="0" t="0" r="1270" b="8255"/>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bank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950" cy="1294802"/>
                          </a:xfrm>
                          <a:prstGeom prst="rect">
                            <a:avLst/>
                          </a:prstGeom>
                          <a:noFill/>
                          <a:ln>
                            <a:noFill/>
                          </a:ln>
                        </pic:spPr>
                      </pic:pic>
                    </a:graphicData>
                  </a:graphic>
                </wp:inline>
              </w:drawing>
            </w:r>
          </w:p>
        </w:tc>
        <w:tc>
          <w:tcPr>
            <w:tcW w:w="496" w:type="pct"/>
            <w:gridSpan w:val="3"/>
            <w:tcBorders>
              <w:top w:val="outset" w:sz="6" w:space="0" w:color="auto"/>
              <w:left w:val="outset" w:sz="6" w:space="0" w:color="auto"/>
              <w:bottom w:val="outset" w:sz="6" w:space="0" w:color="auto"/>
              <w:right w:val="outset" w:sz="6" w:space="0" w:color="auto"/>
            </w:tcBorders>
          </w:tcPr>
          <w:p w14:paraId="17377E2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46F07A3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67CA4C9E" w14:textId="777777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14:paraId="4EC6A3A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7B0F">
              <w:rPr>
                <w:rFonts w:ascii="Arial" w:eastAsia="Times New Roman" w:hAnsi="Arial" w:cs="Arial"/>
                <w:b/>
                <w:bCs/>
                <w:sz w:val="20"/>
                <w:szCs w:val="20"/>
                <w:lang w:eastAsia="en-AU"/>
              </w:rPr>
              <w:t>57</w:t>
            </w:r>
          </w:p>
          <w:p w14:paraId="3581BE6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is undertaken in a manner that:</w:t>
            </w:r>
          </w:p>
          <w:p w14:paraId="4D7127E4" w14:textId="77777777" w:rsidR="002D175F" w:rsidRPr="00C34377" w:rsidRDefault="002D175F" w:rsidP="003D79D1">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adversely impact on a Council or public sector entity maintained infrastructure or </w:t>
            </w:r>
            <w:r w:rsidRPr="00C34377">
              <w:rPr>
                <w:rFonts w:ascii="Arial" w:eastAsia="Times New Roman" w:hAnsi="Arial" w:cs="Arial"/>
                <w:sz w:val="20"/>
                <w:szCs w:val="20"/>
                <w:lang w:eastAsia="en-AU"/>
              </w:rPr>
              <w:lastRenderedPageBreak/>
              <w:t xml:space="preserve">any drainage feature on, or adjacent to the land; </w:t>
            </w:r>
          </w:p>
          <w:p w14:paraId="09142674" w14:textId="77777777" w:rsidR="002D175F" w:rsidRPr="00C34377" w:rsidRDefault="002D175F" w:rsidP="003D79D1">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preclude reasonable access to a Council or public sector </w:t>
            </w:r>
            <w:proofErr w:type="gramStart"/>
            <w:r w:rsidRPr="00C34377">
              <w:rPr>
                <w:rFonts w:ascii="Arial" w:eastAsia="Times New Roman" w:hAnsi="Arial" w:cs="Arial"/>
                <w:sz w:val="20"/>
                <w:szCs w:val="20"/>
                <w:lang w:eastAsia="en-AU"/>
              </w:rPr>
              <w:t>entity maintained</w:t>
            </w:r>
            <w:proofErr w:type="gramEnd"/>
            <w:r w:rsidRPr="00C34377">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499F5895" w14:textId="77777777" w:rsidTr="00525F02">
              <w:trPr>
                <w:tblCellSpacing w:w="15" w:type="dxa"/>
              </w:trPr>
              <w:tc>
                <w:tcPr>
                  <w:tcW w:w="5120" w:type="dxa"/>
                  <w:vAlign w:val="center"/>
                  <w:hideMark/>
                </w:tcPr>
                <w:p w14:paraId="6513F4B3" w14:textId="77777777" w:rsidR="002D175F"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Public sector entity is defined in Schedule 2 of the Act.</w:t>
                  </w:r>
                </w:p>
              </w:tc>
            </w:tr>
          </w:tbl>
          <w:p w14:paraId="01163901"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4C958BE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7B0F">
              <w:rPr>
                <w:rFonts w:ascii="Arial" w:eastAsia="Times New Roman" w:hAnsi="Arial" w:cs="Arial"/>
                <w:b/>
                <w:bCs/>
                <w:sz w:val="20"/>
                <w:szCs w:val="20"/>
                <w:lang w:eastAsia="en-AU"/>
              </w:rPr>
              <w:t>57</w:t>
            </w:r>
            <w:r w:rsidRPr="00C34377">
              <w:rPr>
                <w:rFonts w:ascii="Arial" w:eastAsia="Times New Roman" w:hAnsi="Arial" w:cs="Arial"/>
                <w:b/>
                <w:bCs/>
                <w:sz w:val="20"/>
                <w:szCs w:val="20"/>
                <w:lang w:eastAsia="en-AU"/>
              </w:rPr>
              <w:t>.1</w:t>
            </w:r>
          </w:p>
          <w:p w14:paraId="202584D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7CFD921A" w14:textId="77777777" w:rsidTr="00525F02">
              <w:trPr>
                <w:tblCellSpacing w:w="15" w:type="dxa"/>
              </w:trPr>
              <w:tc>
                <w:tcPr>
                  <w:tcW w:w="9860" w:type="dxa"/>
                  <w:vAlign w:val="center"/>
                  <w:hideMark/>
                </w:tcPr>
                <w:p w14:paraId="5A655869" w14:textId="77777777" w:rsidR="002D175F"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Public sector entity is defined in Schedule 2 of the Act.</w:t>
                  </w:r>
                </w:p>
              </w:tc>
            </w:tr>
          </w:tbl>
          <w:p w14:paraId="26DAE71C"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36E0D3C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6A29FC8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25D449CE"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56EA275C"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6FF4C5B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7B0F">
              <w:rPr>
                <w:rFonts w:ascii="Arial" w:eastAsia="Times New Roman" w:hAnsi="Arial" w:cs="Arial"/>
                <w:b/>
                <w:bCs/>
                <w:sz w:val="20"/>
                <w:szCs w:val="20"/>
                <w:lang w:eastAsia="en-AU"/>
              </w:rPr>
              <w:t>57</w:t>
            </w:r>
            <w:r w:rsidRPr="00C34377">
              <w:rPr>
                <w:rFonts w:ascii="Arial" w:eastAsia="Times New Roman" w:hAnsi="Arial" w:cs="Arial"/>
                <w:b/>
                <w:bCs/>
                <w:sz w:val="20"/>
                <w:szCs w:val="20"/>
                <w:lang w:eastAsia="en-AU"/>
              </w:rPr>
              <w:t>.2</w:t>
            </w:r>
          </w:p>
          <w:p w14:paraId="1C5200C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that would result in any of the following is not carried out on-site:</w:t>
            </w:r>
          </w:p>
          <w:p w14:paraId="10F3CEF2" w14:textId="77777777" w:rsidR="002D175F" w:rsidRPr="00C34377" w:rsidRDefault="002D175F" w:rsidP="003D79D1">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 reduction in cover over any Council or public sector entity infrastructure service to less than 600mm;</w:t>
            </w:r>
          </w:p>
          <w:p w14:paraId="7456E3CA" w14:textId="77777777" w:rsidR="00EA29DA" w:rsidRPr="00EA29DA" w:rsidRDefault="002D175F" w:rsidP="00EA29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w:t>
            </w:r>
            <w:proofErr w:type="gramStart"/>
            <w:r w:rsidRPr="00C34377">
              <w:rPr>
                <w:rFonts w:ascii="Arial" w:eastAsia="Times New Roman" w:hAnsi="Arial" w:cs="Arial"/>
                <w:sz w:val="20"/>
                <w:szCs w:val="20"/>
                <w:lang w:eastAsia="en-AU"/>
              </w:rPr>
              <w:t>undertaken</w:t>
            </w:r>
            <w:r w:rsidR="00EA29DA" w:rsidRPr="00EA29DA">
              <w:rPr>
                <w:rFonts w:ascii="Arial" w:eastAsia="Times New Roman" w:hAnsi="Arial" w:cs="Arial"/>
                <w:sz w:val="20"/>
                <w:szCs w:val="20"/>
                <w:lang w:eastAsia="en-AU"/>
              </w:rPr>
              <w:t xml:space="preserve"> ;</w:t>
            </w:r>
            <w:proofErr w:type="gramEnd"/>
          </w:p>
          <w:p w14:paraId="446DC055" w14:textId="77777777" w:rsidR="002D175F" w:rsidRPr="00EA29DA" w:rsidRDefault="00EA29DA" w:rsidP="00771210">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EA29DA">
              <w:rPr>
                <w:rFonts w:ascii="Arial" w:eastAsia="Times New Roman" w:hAnsi="Arial" w:cs="Arial"/>
                <w:sz w:val="20"/>
                <w:szCs w:val="20"/>
                <w:lang w:eastAsia="en-AU"/>
              </w:rPr>
              <w:t xml:space="preserve">prevent reasonable access to Council or public sector </w:t>
            </w:r>
            <w:proofErr w:type="gramStart"/>
            <w:r w:rsidRPr="00EA29DA">
              <w:rPr>
                <w:rFonts w:ascii="Arial" w:eastAsia="Times New Roman" w:hAnsi="Arial" w:cs="Arial"/>
                <w:sz w:val="20"/>
                <w:szCs w:val="20"/>
                <w:lang w:eastAsia="en-AU"/>
              </w:rPr>
              <w:t>entity maintained</w:t>
            </w:r>
            <w:proofErr w:type="gramEnd"/>
            <w:r w:rsidRPr="00EA29DA">
              <w:rPr>
                <w:rFonts w:ascii="Arial" w:eastAsia="Times New Roman" w:hAnsi="Arial" w:cs="Arial"/>
                <w:sz w:val="20"/>
                <w:szCs w:val="20"/>
                <w:lang w:eastAsia="en-AU"/>
              </w:rPr>
              <w:t xml:space="preserve"> infrastructure or any drainage feature on, or adjacent to the site for monitoring, maintenance or replacement purposes.</w:t>
            </w:r>
            <w:r w:rsidR="002D175F" w:rsidRPr="00EA29DA">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72772E8E" w14:textId="77777777" w:rsidTr="00525F02">
              <w:trPr>
                <w:tblCellSpacing w:w="15" w:type="dxa"/>
              </w:trPr>
              <w:tc>
                <w:tcPr>
                  <w:tcW w:w="9860" w:type="dxa"/>
                  <w:vAlign w:val="center"/>
                  <w:hideMark/>
                </w:tcPr>
                <w:p w14:paraId="417851C6" w14:textId="77777777" w:rsidR="002D175F" w:rsidRPr="00771253" w:rsidRDefault="00EA29DA" w:rsidP="00EA29DA">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Public sector entity is defined in Schedule 2 of the Act.</w:t>
                  </w:r>
                </w:p>
                <w:p w14:paraId="3FE5EB0D" w14:textId="77777777" w:rsidR="00EA29DA"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All building work covered by QDC MP1.4 is excluded from this provision.</w:t>
                  </w:r>
                </w:p>
              </w:tc>
            </w:tr>
          </w:tbl>
          <w:p w14:paraId="6141FFCF"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3BFF9CB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582BDD4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3500D1BF"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5C201DF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r w:rsidR="00EA29DA">
              <w:rPr>
                <w:rFonts w:ascii="Arial" w:eastAsia="Times New Roman" w:hAnsi="Arial" w:cs="Arial"/>
                <w:b/>
                <w:bCs/>
                <w:sz w:val="20"/>
                <w:szCs w:val="20"/>
                <w:lang w:eastAsia="en-AU"/>
              </w:rPr>
              <w:t>8</w:t>
            </w:r>
          </w:p>
          <w:p w14:paraId="572AFE3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does not result in land instability.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517C1235" w14:textId="77777777" w:rsidTr="00525F02">
              <w:trPr>
                <w:tblCellSpacing w:w="15" w:type="dxa"/>
              </w:trPr>
              <w:tc>
                <w:tcPr>
                  <w:tcW w:w="5120" w:type="dxa"/>
                  <w:vAlign w:val="center"/>
                  <w:hideMark/>
                </w:tcPr>
                <w:p w14:paraId="2767BAF5"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14:paraId="1FD366DA"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0C1D8CB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64AD1CC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6036E51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27F2CAF4" w14:textId="77777777" w:rsidTr="00F52DAF">
        <w:trPr>
          <w:trHeight w:val="855"/>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7B7B4D0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r w:rsidR="00EA29DA">
              <w:rPr>
                <w:rFonts w:ascii="Arial" w:eastAsia="Times New Roman" w:hAnsi="Arial" w:cs="Arial"/>
                <w:b/>
                <w:bCs/>
                <w:sz w:val="20"/>
                <w:szCs w:val="20"/>
                <w:lang w:eastAsia="en-AU"/>
              </w:rPr>
              <w:t>9</w:t>
            </w:r>
          </w:p>
          <w:p w14:paraId="4447BC32" w14:textId="77777777" w:rsidR="002D175F"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2D175F" w:rsidRPr="00C34377">
              <w:rPr>
                <w:rFonts w:ascii="Arial" w:eastAsia="Times New Roman" w:hAnsi="Arial" w:cs="Arial"/>
                <w:sz w:val="20"/>
                <w:szCs w:val="20"/>
                <w:lang w:eastAsia="en-AU"/>
              </w:rPr>
              <w:t xml:space="preserve"> does not result in</w:t>
            </w:r>
          </w:p>
          <w:p w14:paraId="0F0BA74E" w14:textId="77777777"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adverse impacts on the hydrological and hydraulic capacity of the waterway or floodway;</w:t>
            </w:r>
          </w:p>
          <w:p w14:paraId="4D1E0658" w14:textId="77777777"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increased flood inundation outside the site;</w:t>
            </w:r>
          </w:p>
          <w:p w14:paraId="13E641DA" w14:textId="77777777"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any reduction in the flood storage capacity in the floodway;</w:t>
            </w:r>
          </w:p>
          <w:p w14:paraId="0379008C" w14:textId="77777777"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02D505D1" w14:textId="77777777" w:rsidTr="00525F02">
              <w:trPr>
                <w:tblCellSpacing w:w="15" w:type="dxa"/>
              </w:trPr>
              <w:tc>
                <w:tcPr>
                  <w:tcW w:w="5120" w:type="dxa"/>
                  <w:vAlign w:val="center"/>
                  <w:hideMark/>
                </w:tcPr>
                <w:p w14:paraId="54169EC0"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14:paraId="414CE324"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3DB2A91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14:paraId="0A0E572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63329E6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EA29DA" w:rsidRPr="00C34377" w14:paraId="1C5F1A5E" w14:textId="77777777" w:rsidTr="00F52DAF">
        <w:trPr>
          <w:trHeight w:val="855"/>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14:paraId="2860B2B5" w14:textId="77777777" w:rsidR="00EA29DA"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PO60</w:t>
            </w:r>
          </w:p>
          <w:p w14:paraId="20B488D9" w14:textId="77777777" w:rsidR="00EA29DA" w:rsidRPr="00C34377"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EA29DA">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24" w:type="pct"/>
            <w:gridSpan w:val="2"/>
            <w:tcBorders>
              <w:top w:val="outset" w:sz="6" w:space="0" w:color="auto"/>
              <w:left w:val="outset" w:sz="6" w:space="0" w:color="auto"/>
              <w:bottom w:val="outset" w:sz="6" w:space="0" w:color="auto"/>
              <w:right w:val="outset" w:sz="6" w:space="0" w:color="auto"/>
            </w:tcBorders>
          </w:tcPr>
          <w:p w14:paraId="48F29E0F" w14:textId="77777777" w:rsidR="00EA29DA" w:rsidRPr="00EA29DA"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EA29DA">
              <w:rPr>
                <w:rFonts w:ascii="Arial" w:eastAsia="Times New Roman" w:hAnsi="Arial" w:cs="Arial"/>
                <w:b/>
                <w:bCs/>
                <w:sz w:val="20"/>
                <w:szCs w:val="20"/>
                <w:lang w:eastAsia="en-AU"/>
              </w:rPr>
              <w:t>E60</w:t>
            </w:r>
          </w:p>
          <w:p w14:paraId="1EA68C41" w14:textId="77777777" w:rsidR="00EA29DA" w:rsidRPr="00EA29DA"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EA29DA">
              <w:rPr>
                <w:rFonts w:ascii="Arial" w:eastAsia="Times New Roman" w:hAnsi="Arial" w:cs="Arial"/>
                <w:sz w:val="20"/>
                <w:szCs w:val="20"/>
                <w:lang w:eastAsia="en-AU"/>
              </w:rPr>
              <w:t>Filling and excavation undertaken on the development site are shaped in a manner which does not:</w:t>
            </w:r>
          </w:p>
          <w:p w14:paraId="765F552E" w14:textId="77777777"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prevent stormwater surface flow which, prior to commencement of the earthworks, passed onto the development site, from entering the land; or</w:t>
            </w:r>
            <w:r w:rsidRPr="00EA29DA">
              <w:rPr>
                <w:rFonts w:ascii="Arial" w:eastAsia="Times New Roman" w:hAnsi="Arial" w:cs="Arial"/>
                <w:sz w:val="20"/>
                <w:szCs w:val="20"/>
                <w:lang w:eastAsia="en-AU"/>
              </w:rPr>
              <w:br/>
            </w:r>
          </w:p>
          <w:p w14:paraId="4253AF0F" w14:textId="77777777"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redirect stormwater surface flow away from existing flow paths; or</w:t>
            </w:r>
            <w:r w:rsidRPr="00EA29DA">
              <w:rPr>
                <w:rFonts w:ascii="Arial" w:eastAsia="Times New Roman" w:hAnsi="Arial" w:cs="Arial"/>
                <w:sz w:val="20"/>
                <w:szCs w:val="20"/>
                <w:lang w:eastAsia="en-AU"/>
              </w:rPr>
              <w:br/>
            </w:r>
          </w:p>
          <w:p w14:paraId="1F6FBB47" w14:textId="77777777"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divert stormwater surface flow onto adjacent land, (other than a road), in a manner which: </w:t>
            </w:r>
            <w:r w:rsidRPr="00EA29DA">
              <w:rPr>
                <w:rFonts w:ascii="Arial" w:eastAsia="Times New Roman" w:hAnsi="Arial" w:cs="Arial"/>
                <w:sz w:val="20"/>
                <w:szCs w:val="20"/>
                <w:lang w:eastAsia="en-AU"/>
              </w:rPr>
              <w:br/>
            </w:r>
          </w:p>
          <w:p w14:paraId="1C704AB1" w14:textId="77777777" w:rsidR="00EA29DA" w:rsidRPr="00EA29DA"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concentrates the flow; or</w:t>
            </w:r>
            <w:r w:rsidRPr="00EA29DA">
              <w:rPr>
                <w:rFonts w:ascii="Arial" w:eastAsia="Times New Roman" w:hAnsi="Arial" w:cs="Arial"/>
                <w:sz w:val="20"/>
                <w:szCs w:val="20"/>
                <w:lang w:eastAsia="en-AU"/>
              </w:rPr>
              <w:br/>
            </w:r>
          </w:p>
          <w:p w14:paraId="1AEE2F1C" w14:textId="77777777" w:rsidR="00EA29DA" w:rsidRPr="00EA29DA"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EA29DA">
              <w:rPr>
                <w:rFonts w:ascii="Arial" w:eastAsia="Times New Roman" w:hAnsi="Arial" w:cs="Arial"/>
                <w:sz w:val="20"/>
                <w:szCs w:val="20"/>
                <w:lang w:eastAsia="en-AU"/>
              </w:rPr>
              <w:br/>
            </w:r>
          </w:p>
          <w:p w14:paraId="3E921199" w14:textId="77777777" w:rsidR="00EA29DA" w:rsidRPr="00C34377"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causes actionable nuisance to any person, property or premises.</w:t>
            </w:r>
          </w:p>
        </w:tc>
        <w:tc>
          <w:tcPr>
            <w:tcW w:w="496" w:type="pct"/>
            <w:gridSpan w:val="3"/>
            <w:tcBorders>
              <w:top w:val="outset" w:sz="6" w:space="0" w:color="auto"/>
              <w:left w:val="outset" w:sz="6" w:space="0" w:color="auto"/>
              <w:bottom w:val="outset" w:sz="6" w:space="0" w:color="auto"/>
              <w:right w:val="outset" w:sz="6" w:space="0" w:color="auto"/>
            </w:tcBorders>
          </w:tcPr>
          <w:p w14:paraId="04B9FEEA" w14:textId="77777777"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6E7512CC" w14:textId="77777777"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14:paraId="65A4A892"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07833E2D"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61</w:t>
            </w:r>
          </w:p>
          <w:p w14:paraId="50F4F666" w14:textId="77777777" w:rsid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All earth retaining structures provide a positive interface with the streetscape and minimise impacts on the amenity of adjoining residents. </w:t>
            </w:r>
          </w:p>
          <w:p w14:paraId="609D8DC8" w14:textId="77777777"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r w:rsidRPr="00EA29DA">
              <w:rPr>
                <w:rFonts w:ascii="Arial" w:eastAsia="Times New Roman" w:hAnsi="Arial" w:cs="Arial"/>
                <w:sz w:val="20"/>
                <w:szCs w:val="20"/>
                <w:lang w:eastAsia="en-AU"/>
              </w:rPr>
              <w:t>Note - Refer to Planning scheme policy - Residential design for guidance on how to achieve compliance with this performance outcome.</w:t>
            </w:r>
          </w:p>
        </w:tc>
        <w:tc>
          <w:tcPr>
            <w:tcW w:w="1724" w:type="pct"/>
            <w:gridSpan w:val="2"/>
            <w:tcBorders>
              <w:top w:val="outset" w:sz="6" w:space="0" w:color="auto"/>
              <w:left w:val="outset" w:sz="6" w:space="0" w:color="auto"/>
              <w:bottom w:val="outset" w:sz="6" w:space="0" w:color="auto"/>
              <w:right w:val="outset" w:sz="6" w:space="0" w:color="auto"/>
            </w:tcBorders>
            <w:hideMark/>
          </w:tcPr>
          <w:p w14:paraId="17550C9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61</w:t>
            </w:r>
          </w:p>
          <w:p w14:paraId="34D1F6D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Earth retaining structures:</w:t>
            </w:r>
          </w:p>
          <w:p w14:paraId="75F88AF2" w14:textId="77777777" w:rsidR="002D175F" w:rsidRPr="00C34377" w:rsidRDefault="002D175F" w:rsidP="003D79D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are not constructed of boulder rocks or timber;</w:t>
            </w:r>
          </w:p>
          <w:p w14:paraId="5AF7601F" w14:textId="77777777" w:rsidR="002D175F" w:rsidRPr="00C34377" w:rsidRDefault="002D175F" w:rsidP="003D79D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where height is no greater than 900mm, are provided in accordance with Figure - Retaining on a boundary;</w:t>
            </w:r>
          </w:p>
          <w:p w14:paraId="5F2F68FD" w14:textId="77777777" w:rsidR="002D175F" w:rsidRPr="00C34377" w:rsidRDefault="002D175F" w:rsidP="00771253">
            <w:pPr>
              <w:spacing w:before="100" w:beforeAutospacing="1" w:after="100" w:afterAutospacing="1" w:line="240" w:lineRule="auto"/>
              <w:ind w:left="150" w:right="150"/>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Retaining on boundary</w:t>
            </w:r>
          </w:p>
          <w:p w14:paraId="38DBA90C" w14:textId="77777777"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2D9631F8" wp14:editId="7607C6BD">
                  <wp:extent cx="3308063" cy="2114093"/>
                  <wp:effectExtent l="0" t="0" r="6985" b="635"/>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aining on bound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5222" cy="2131449"/>
                          </a:xfrm>
                          <a:prstGeom prst="rect">
                            <a:avLst/>
                          </a:prstGeom>
                          <a:noFill/>
                          <a:ln>
                            <a:noFill/>
                          </a:ln>
                        </pic:spPr>
                      </pic:pic>
                    </a:graphicData>
                  </a:graphic>
                </wp:inline>
              </w:drawing>
            </w:r>
          </w:p>
          <w:p w14:paraId="5DF103DB" w14:textId="77777777" w:rsidR="002D175F" w:rsidRPr="00C34377" w:rsidRDefault="002D175F" w:rsidP="003D79D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14:paraId="022DC1E1" w14:textId="77777777" w:rsidR="002D175F" w:rsidRPr="00C34377" w:rsidRDefault="002D175F" w:rsidP="003D79D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14:paraId="307375A2" w14:textId="77777777"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Cut</w:t>
            </w:r>
            <w:r w:rsidRPr="00C34377">
              <w:rPr>
                <w:rFonts w:ascii="Arial" w:eastAsia="Times New Roman" w:hAnsi="Arial" w:cs="Arial"/>
                <w:sz w:val="20"/>
                <w:szCs w:val="20"/>
                <w:lang w:eastAsia="en-AU"/>
              </w:rPr>
              <w:t xml:space="preserve"> </w:t>
            </w:r>
            <w:hyperlink r:id="rId15" w:tgtFrame="_blank" w:tooltip="Link to larger image (popup)" w:history="1">
              <w:r w:rsidRPr="00C34377">
                <w:rPr>
                  <w:rFonts w:ascii="Arial" w:eastAsia="Times New Roman" w:hAnsi="Arial" w:cs="Arial"/>
                  <w:color w:val="0000FF"/>
                  <w:sz w:val="20"/>
                  <w:szCs w:val="20"/>
                  <w:lang w:eastAsia="en-AU"/>
                </w:rPr>
                <w:t> </w:t>
              </w:r>
            </w:hyperlink>
          </w:p>
          <w:p w14:paraId="587497BA" w14:textId="77777777"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lastRenderedPageBreak/>
              <w:drawing>
                <wp:inline distT="0" distB="0" distL="0" distR="0" wp14:anchorId="23604416" wp14:editId="3F20CA8C">
                  <wp:extent cx="2876550" cy="2428875"/>
                  <wp:effectExtent l="0" t="0" r="0" b="9525"/>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5434" cy="2436376"/>
                          </a:xfrm>
                          <a:prstGeom prst="rect">
                            <a:avLst/>
                          </a:prstGeom>
                          <a:noFill/>
                          <a:ln>
                            <a:noFill/>
                          </a:ln>
                        </pic:spPr>
                      </pic:pic>
                    </a:graphicData>
                  </a:graphic>
                </wp:inline>
              </w:drawing>
            </w:r>
          </w:p>
          <w:p w14:paraId="0BED9D2E"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p w14:paraId="35B3A2B0" w14:textId="77777777"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Fill</w:t>
            </w:r>
            <w:r w:rsidRPr="00C34377">
              <w:rPr>
                <w:rFonts w:ascii="Arial" w:eastAsia="Times New Roman" w:hAnsi="Arial" w:cs="Arial"/>
                <w:sz w:val="20"/>
                <w:szCs w:val="20"/>
                <w:lang w:eastAsia="en-AU"/>
              </w:rPr>
              <w:t xml:space="preserve"> </w:t>
            </w:r>
            <w:hyperlink r:id="rId17" w:tgtFrame="_blank" w:tooltip="Link to larger image (popup)" w:history="1">
              <w:r w:rsidRPr="00C34377">
                <w:rPr>
                  <w:rFonts w:ascii="Arial" w:eastAsia="Times New Roman" w:hAnsi="Arial" w:cs="Arial"/>
                  <w:color w:val="0000FF"/>
                  <w:sz w:val="20"/>
                  <w:szCs w:val="20"/>
                  <w:lang w:eastAsia="en-AU"/>
                </w:rPr>
                <w:t> </w:t>
              </w:r>
            </w:hyperlink>
          </w:p>
          <w:p w14:paraId="4774FD86"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lastRenderedPageBreak/>
              <w:drawing>
                <wp:inline distT="0" distB="0" distL="0" distR="0" wp14:anchorId="68072C6E" wp14:editId="7640746A">
                  <wp:extent cx="3343046" cy="3022025"/>
                  <wp:effectExtent l="0" t="0" r="0" b="6985"/>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6851" cy="3034504"/>
                          </a:xfrm>
                          <a:prstGeom prst="rect">
                            <a:avLst/>
                          </a:prstGeom>
                          <a:noFill/>
                          <a:ln>
                            <a:noFill/>
                          </a:ln>
                        </pic:spPr>
                      </pic:pic>
                    </a:graphicData>
                  </a:graphic>
                </wp:inline>
              </w:drawing>
            </w:r>
          </w:p>
          <w:p w14:paraId="6E2ED15F"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1523259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00660A4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070E5737" w14:textId="777777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78E3C90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Fire Services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2D175F" w:rsidRPr="00C34377" w14:paraId="6F9BEE10" w14:textId="77777777" w:rsidTr="00525F02">
              <w:trPr>
                <w:tblCellSpacing w:w="15" w:type="dxa"/>
              </w:trPr>
              <w:tc>
                <w:tcPr>
                  <w:tcW w:w="15100" w:type="dxa"/>
                  <w:vAlign w:val="center"/>
                  <w:hideMark/>
                </w:tcPr>
                <w:p w14:paraId="55A3C731"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The provisions under this heading only apply if:</w:t>
                  </w:r>
                </w:p>
                <w:p w14:paraId="071D7EBE" w14:textId="77777777" w:rsidR="002D175F" w:rsidRPr="00C34377" w:rsidRDefault="002D175F" w:rsidP="003D79D1">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is for, or incorporates: </w:t>
                  </w:r>
                </w:p>
                <w:p w14:paraId="1193EDA2" w14:textId="77777777"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reconfiguring a lot for a community title scheme creating 1 or more vacant lots; or</w:t>
                  </w:r>
                </w:p>
                <w:p w14:paraId="73101293" w14:textId="77777777"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2 or more sole occupancy units on the same lot, or within the same community titles scheme; or</w:t>
                  </w:r>
                </w:p>
                <w:p w14:paraId="4AA5907B" w14:textId="77777777"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a Tourist park</w:t>
                  </w:r>
                  <w:r w:rsidRPr="00C34377">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with accommodation in the form of caravans or tents; or </w:t>
                  </w:r>
                </w:p>
                <w:p w14:paraId="4CA49AEB" w14:textId="77777777"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outdoor sales</w:t>
                  </w:r>
                  <w:r w:rsidRPr="00C34377">
                    <w:rPr>
                      <w:rFonts w:ascii="Arial" w:eastAsia="Times New Roman" w:hAnsi="Arial" w:cs="Arial"/>
                      <w:sz w:val="20"/>
                      <w:szCs w:val="20"/>
                      <w:vertAlign w:val="superscript"/>
                      <w:lang w:eastAsia="en-AU"/>
                    </w:rPr>
                    <w:t>(</w:t>
                  </w:r>
                  <w:hyperlink r:id="rId2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34377">
                      <w:rPr>
                        <w:rFonts w:ascii="Arial" w:eastAsia="Times New Roman" w:hAnsi="Arial" w:cs="Arial"/>
                        <w:color w:val="0000FF"/>
                        <w:sz w:val="20"/>
                        <w:szCs w:val="20"/>
                        <w:vertAlign w:val="superscript"/>
                        <w:lang w:eastAsia="en-AU"/>
                      </w:rPr>
                      <w:t>54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outdoor processing or outdoor storage where involving combustible materials. </w:t>
                  </w:r>
                </w:p>
                <w:p w14:paraId="61D81A3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AND</w:t>
                  </w:r>
                </w:p>
                <w:p w14:paraId="3A727896" w14:textId="77777777" w:rsidR="002D175F" w:rsidRPr="00C34377" w:rsidRDefault="002D175F" w:rsidP="003D79D1">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none of the following exceptions apply: </w:t>
                  </w:r>
                </w:p>
                <w:p w14:paraId="5488ECB4" w14:textId="77777777" w:rsidR="002D175F" w:rsidRPr="00C34377" w:rsidRDefault="002D175F" w:rsidP="003D79D1">
                  <w:pPr>
                    <w:numPr>
                      <w:ilvl w:val="1"/>
                      <w:numId w:val="3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distributor-retailer for the area has indicated, in its </w:t>
                  </w:r>
                  <w:proofErr w:type="spellStart"/>
                  <w:r w:rsidRPr="00C34377">
                    <w:rPr>
                      <w:rFonts w:ascii="Arial" w:eastAsia="Times New Roman" w:hAnsi="Arial" w:cs="Arial"/>
                      <w:sz w:val="20"/>
                      <w:szCs w:val="20"/>
                      <w:lang w:eastAsia="en-AU"/>
                    </w:rPr>
                    <w:t>netserv</w:t>
                  </w:r>
                  <w:proofErr w:type="spellEnd"/>
                  <w:r w:rsidRPr="00C34377">
                    <w:rPr>
                      <w:rFonts w:ascii="Arial" w:eastAsia="Times New Roman" w:hAnsi="Arial" w:cs="Arial"/>
                      <w:sz w:val="20"/>
                      <w:szCs w:val="20"/>
                      <w:lang w:eastAsia="en-AU"/>
                    </w:rPr>
                    <w:t xml:space="preserve"> plan, that the premises will not be served by that entity’s reticulated water supply; or </w:t>
                  </w:r>
                </w:p>
                <w:p w14:paraId="23EDA9E8" w14:textId="77777777" w:rsidR="002D175F" w:rsidRPr="00C34377" w:rsidRDefault="002D175F" w:rsidP="003D79D1">
                  <w:pPr>
                    <w:numPr>
                      <w:ilvl w:val="1"/>
                      <w:numId w:val="3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2D175F" w:rsidRPr="00C34377" w14:paraId="0977A804" w14:textId="77777777" w:rsidTr="00525F02">
              <w:trPr>
                <w:tblCellSpacing w:w="15" w:type="dxa"/>
              </w:trPr>
              <w:tc>
                <w:tcPr>
                  <w:tcW w:w="15100" w:type="dxa"/>
                  <w:vAlign w:val="center"/>
                  <w:hideMark/>
                </w:tcPr>
                <w:p w14:paraId="4C08D246"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14:paraId="4E755A1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6F9B770E" w14:textId="777777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14:paraId="4C347C3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62</w:t>
            </w:r>
          </w:p>
          <w:p w14:paraId="148D723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incorporates a fire fighting system that:</w:t>
            </w:r>
          </w:p>
          <w:p w14:paraId="11647377" w14:textId="77777777"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satisfies the reasonable needs of the fire fighting entity for the area;</w:t>
            </w:r>
          </w:p>
          <w:p w14:paraId="55AE65E2" w14:textId="77777777"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appropriate for the size, shape and topography of the development and its surrounds;</w:t>
            </w:r>
          </w:p>
          <w:p w14:paraId="1E877E26" w14:textId="77777777"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compatible with the operational equipment available to the fire fighting entity for the area;</w:t>
            </w:r>
          </w:p>
          <w:p w14:paraId="4EFF329F" w14:textId="77777777"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considers the fire hazard inherent in the materials comprising the development and their proximity to one another;</w:t>
            </w:r>
          </w:p>
          <w:p w14:paraId="2F45EE28" w14:textId="77777777"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considers the fire hazard inherent in the surrounds to the development site;</w:t>
            </w:r>
          </w:p>
          <w:p w14:paraId="28CE39B1" w14:textId="77777777"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maintained in effective operating order.</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14:paraId="1FA30EA5" w14:textId="77777777" w:rsidTr="00525F02">
              <w:trPr>
                <w:tblCellSpacing w:w="15" w:type="dxa"/>
              </w:trPr>
              <w:tc>
                <w:tcPr>
                  <w:tcW w:w="5120" w:type="dxa"/>
                  <w:vAlign w:val="center"/>
                  <w:hideMark/>
                </w:tcPr>
                <w:p w14:paraId="0A8807E2"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14:paraId="4D75837E"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3042516A"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.1</w:t>
            </w:r>
          </w:p>
          <w:p w14:paraId="7B3A24C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External fire hydrant facilities are provided on site to the standard prescribed under the relevant parts of </w:t>
            </w:r>
            <w:r w:rsidRPr="00C34377">
              <w:rPr>
                <w:rFonts w:ascii="Arial" w:eastAsia="Times New Roman" w:hAnsi="Arial" w:cs="Arial"/>
                <w:i/>
                <w:iCs/>
                <w:sz w:val="20"/>
                <w:szCs w:val="20"/>
                <w:lang w:eastAsia="en-AU"/>
              </w:rPr>
              <w:t>Australian Standard AS 2419.1 (2005) – Fire Hydrant Installations</w:t>
            </w:r>
            <w:r w:rsidRPr="00C34377">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01752D9E" w14:textId="77777777" w:rsidTr="00525F02">
              <w:trPr>
                <w:tblCellSpacing w:w="15" w:type="dxa"/>
              </w:trPr>
              <w:tc>
                <w:tcPr>
                  <w:tcW w:w="9860" w:type="dxa"/>
                  <w:vAlign w:val="center"/>
                  <w:hideMark/>
                </w:tcPr>
                <w:p w14:paraId="00A1B4E6" w14:textId="77777777" w:rsidR="002D175F" w:rsidRPr="00771253" w:rsidRDefault="002D175F" w:rsidP="002D175F">
                  <w:pPr>
                    <w:spacing w:before="100" w:beforeAutospacing="1" w:after="100" w:afterAutospacing="1" w:line="240" w:lineRule="auto"/>
                    <w:ind w:left="150" w:right="15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Note - For this requirement for accepted development, the following are the relevant parts of AS 2419.1 (2005) that may be applicable: </w:t>
                  </w:r>
                </w:p>
                <w:p w14:paraId="56A57D7F" w14:textId="77777777"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in regard to the form of any fire hydrant - Part 8.5 and Part 3.2.2.1, with the exception that for Tourist parks</w:t>
                  </w:r>
                  <w:r w:rsidRPr="00771253">
                    <w:rPr>
                      <w:rFonts w:ascii="Arial" w:eastAsia="Times New Roman" w:hAnsi="Arial" w:cs="Arial"/>
                      <w:sz w:val="18"/>
                      <w:szCs w:val="18"/>
                      <w:vertAlign w:val="superscript"/>
                      <w:lang w:eastAsia="en-AU"/>
                    </w:rPr>
                    <w:t>(</w:t>
                  </w:r>
                  <w:hyperlink r:id="rId2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71253">
                      <w:rPr>
                        <w:rFonts w:ascii="Arial" w:eastAsia="Times New Roman" w:hAnsi="Arial" w:cs="Arial"/>
                        <w:color w:val="0000FF"/>
                        <w:sz w:val="18"/>
                        <w:szCs w:val="18"/>
                        <w:vertAlign w:val="superscript"/>
                        <w:lang w:eastAsia="en-AU"/>
                      </w:rPr>
                      <w:t>84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or development comprised solely of dwellings and their associated outbuildings, single outlet above-ground hydrants or suitably signposted in-ground hydrants would be an acceptable alternative; </w:t>
                  </w:r>
                </w:p>
                <w:p w14:paraId="25CC55D8" w14:textId="77777777"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in regard to the general locational requirements for fire hydrants - Part 3.2.2.2 (a), (e), (f), (g) and (h) as well as Appendix B of AS 2419.1 (2005</w:t>
                  </w:r>
                  <w:proofErr w:type="gramStart"/>
                  <w:r w:rsidRPr="00771253">
                    <w:rPr>
                      <w:rFonts w:ascii="Arial" w:eastAsia="Times New Roman" w:hAnsi="Arial" w:cs="Arial"/>
                      <w:sz w:val="18"/>
                      <w:szCs w:val="18"/>
                      <w:lang w:eastAsia="en-AU"/>
                    </w:rPr>
                    <w:t>);</w:t>
                  </w:r>
                  <w:proofErr w:type="gramEnd"/>
                  <w:r w:rsidRPr="00771253">
                    <w:rPr>
                      <w:rFonts w:ascii="Arial" w:eastAsia="Times New Roman" w:hAnsi="Arial" w:cs="Arial"/>
                      <w:sz w:val="18"/>
                      <w:szCs w:val="18"/>
                      <w:lang w:eastAsia="en-AU"/>
                    </w:rPr>
                    <w:t xml:space="preserve"> </w:t>
                  </w:r>
                </w:p>
                <w:p w14:paraId="2B060335" w14:textId="77777777"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the proximity of hydrants to buildings and other facilities - Part 3.2.2.2 (b), (c) and (d), with the exception that: </w:t>
                  </w:r>
                </w:p>
                <w:p w14:paraId="20B5C386" w14:textId="77777777"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for dwellings and their associated outbuildings, hydrant coverage need only extend to the roof and external walls of those buildings; </w:t>
                  </w:r>
                </w:p>
                <w:p w14:paraId="781AB927" w14:textId="77777777"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for caravans and tents, hydrant coverage need only extend to the roof of those tents and caravans;</w:t>
                  </w:r>
                </w:p>
                <w:p w14:paraId="343E0654" w14:textId="77777777"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for outdoor sales</w:t>
                  </w:r>
                  <w:r w:rsidRPr="00771253">
                    <w:rPr>
                      <w:rFonts w:ascii="Arial" w:eastAsia="Times New Roman" w:hAnsi="Arial" w:cs="Arial"/>
                      <w:sz w:val="18"/>
                      <w:szCs w:val="18"/>
                      <w:vertAlign w:val="superscript"/>
                      <w:lang w:eastAsia="en-AU"/>
                    </w:rPr>
                    <w:t>(</w:t>
                  </w:r>
                  <w:hyperlink r:id="rId2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71253">
                      <w:rPr>
                        <w:rFonts w:ascii="Arial" w:eastAsia="Times New Roman" w:hAnsi="Arial" w:cs="Arial"/>
                        <w:color w:val="0000FF"/>
                        <w:sz w:val="18"/>
                        <w:szCs w:val="18"/>
                        <w:vertAlign w:val="superscript"/>
                        <w:lang w:eastAsia="en-AU"/>
                      </w:rPr>
                      <w:t>54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processing or storage facilities, hydrant coverage is required across the entire area of the outdoor sales</w:t>
                  </w:r>
                  <w:r w:rsidRPr="00771253">
                    <w:rPr>
                      <w:rFonts w:ascii="Arial" w:eastAsia="Times New Roman" w:hAnsi="Arial" w:cs="Arial"/>
                      <w:sz w:val="18"/>
                      <w:szCs w:val="18"/>
                      <w:vertAlign w:val="superscript"/>
                      <w:lang w:eastAsia="en-AU"/>
                    </w:rPr>
                    <w:t>(</w:t>
                  </w:r>
                  <w:hyperlink r:id="rId2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71253">
                      <w:rPr>
                        <w:rFonts w:ascii="Arial" w:eastAsia="Times New Roman" w:hAnsi="Arial" w:cs="Arial"/>
                        <w:color w:val="0000FF"/>
                        <w:sz w:val="18"/>
                        <w:szCs w:val="18"/>
                        <w:vertAlign w:val="superscript"/>
                        <w:lang w:eastAsia="en-AU"/>
                      </w:rPr>
                      <w:t>54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outdoor processing and outdoor storage facilities; </w:t>
                  </w:r>
                </w:p>
                <w:p w14:paraId="4A85936A" w14:textId="77777777" w:rsidR="002D175F" w:rsidRPr="00C34377" w:rsidRDefault="002D175F" w:rsidP="003D79D1">
                  <w:pPr>
                    <w:numPr>
                      <w:ilvl w:val="0"/>
                      <w:numId w:val="36"/>
                    </w:numPr>
                    <w:spacing w:before="100" w:beforeAutospacing="1" w:after="100" w:afterAutospacing="1" w:line="240" w:lineRule="auto"/>
                    <w:ind w:left="450"/>
                    <w:rPr>
                      <w:rFonts w:ascii="Arial" w:eastAsia="Times New Roman" w:hAnsi="Arial" w:cs="Arial"/>
                      <w:sz w:val="20"/>
                      <w:szCs w:val="20"/>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fire hydrant accessibility and clearance requirements - Part 3.5 and, where applicable, Part 3.6.</w:t>
                  </w:r>
                </w:p>
              </w:tc>
            </w:tr>
          </w:tbl>
          <w:p w14:paraId="0763AD4A"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15FBADC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73466B9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3F795AA4"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3A3356D6"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5E97283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.2</w:t>
            </w:r>
          </w:p>
          <w:p w14:paraId="67EF4D20"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continuous path of travel having the following characteristics is provided between the vehicle access </w:t>
            </w:r>
            <w:r w:rsidRPr="00C34377">
              <w:rPr>
                <w:rFonts w:ascii="Arial" w:eastAsia="Times New Roman" w:hAnsi="Arial" w:cs="Arial"/>
                <w:sz w:val="20"/>
                <w:szCs w:val="20"/>
                <w:lang w:eastAsia="en-AU"/>
              </w:rPr>
              <w:lastRenderedPageBreak/>
              <w:t xml:space="preserve">point to the site and each external fire hydrant and hydrant booster point on the land: </w:t>
            </w:r>
          </w:p>
          <w:p w14:paraId="626EC1D4" w14:textId="77777777"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unobstructed width of no less than 3.5m;</w:t>
            </w:r>
          </w:p>
          <w:p w14:paraId="4E0ECFDC" w14:textId="77777777"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unobstructed height of no less than 4.8m;</w:t>
            </w:r>
          </w:p>
          <w:p w14:paraId="29490FB4" w14:textId="77777777"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constructed to be readily traversed by a 17 tonne HRV fire brigade pumping appliance;</w:t>
            </w:r>
          </w:p>
          <w:p w14:paraId="72EC2BA1" w14:textId="77777777"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area for a fire brigade pumping appliance to stand within 20m of each fire hydrant and 8m of each hydrant booster point.</w:t>
            </w:r>
          </w:p>
        </w:tc>
        <w:tc>
          <w:tcPr>
            <w:tcW w:w="496" w:type="pct"/>
            <w:gridSpan w:val="3"/>
            <w:tcBorders>
              <w:top w:val="outset" w:sz="6" w:space="0" w:color="auto"/>
              <w:left w:val="outset" w:sz="6" w:space="0" w:color="auto"/>
              <w:bottom w:val="outset" w:sz="6" w:space="0" w:color="auto"/>
              <w:right w:val="outset" w:sz="6" w:space="0" w:color="auto"/>
            </w:tcBorders>
          </w:tcPr>
          <w:p w14:paraId="6952A50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2291691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7A3BC7B5" w14:textId="777777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14:paraId="2D9723C4"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14:paraId="1A43D60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.3</w:t>
            </w:r>
          </w:p>
          <w:p w14:paraId="3777348B"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fire hydrant facilities are maintained in effective operating order in a manner prescribed in </w:t>
            </w:r>
            <w:r w:rsidRPr="00C34377">
              <w:rPr>
                <w:rFonts w:ascii="Arial" w:eastAsia="Times New Roman" w:hAnsi="Arial" w:cs="Arial"/>
                <w:i/>
                <w:iCs/>
                <w:sz w:val="20"/>
                <w:szCs w:val="20"/>
                <w:lang w:eastAsia="en-AU"/>
              </w:rPr>
              <w:t>Australian Standard AS1851 (2012) – Routine service of fire protection systems and equipment</w:t>
            </w:r>
            <w:r w:rsidRPr="00C34377">
              <w:rPr>
                <w:rFonts w:ascii="Arial" w:eastAsia="Times New Roman" w:hAnsi="Arial" w:cs="Arial"/>
                <w:sz w:val="20"/>
                <w:szCs w:val="20"/>
                <w:lang w:eastAsia="en-AU"/>
              </w:rPr>
              <w:t xml:space="preserve">. </w:t>
            </w:r>
          </w:p>
        </w:tc>
        <w:tc>
          <w:tcPr>
            <w:tcW w:w="496" w:type="pct"/>
            <w:gridSpan w:val="3"/>
            <w:tcBorders>
              <w:top w:val="outset" w:sz="6" w:space="0" w:color="auto"/>
              <w:left w:val="outset" w:sz="6" w:space="0" w:color="auto"/>
              <w:bottom w:val="outset" w:sz="6" w:space="0" w:color="auto"/>
              <w:right w:val="outset" w:sz="6" w:space="0" w:color="auto"/>
            </w:tcBorders>
          </w:tcPr>
          <w:p w14:paraId="73279C7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51A9CD74"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6BC88254"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6269728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63</w:t>
            </w:r>
          </w:p>
          <w:p w14:paraId="025B5D9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w:t>
            </w:r>
            <w:proofErr w:type="gramStart"/>
            <w:r w:rsidRPr="00C34377">
              <w:rPr>
                <w:rFonts w:ascii="Arial" w:eastAsia="Times New Roman" w:hAnsi="Arial" w:cs="Arial"/>
                <w:sz w:val="20"/>
                <w:szCs w:val="20"/>
                <w:lang w:eastAsia="en-AU"/>
              </w:rPr>
              <w:t>identified at all times</w:t>
            </w:r>
            <w:proofErr w:type="gramEnd"/>
            <w:r w:rsidRPr="00C34377">
              <w:rPr>
                <w:rFonts w:ascii="Arial" w:eastAsia="Times New Roman" w:hAnsi="Arial" w:cs="Arial"/>
                <w:sz w:val="20"/>
                <w:szCs w:val="20"/>
                <w:lang w:eastAsia="en-AU"/>
              </w:rPr>
              <w:t xml:space="preserve"> from, or at, the vehicular entry point to the development site. </w:t>
            </w:r>
          </w:p>
        </w:tc>
        <w:tc>
          <w:tcPr>
            <w:tcW w:w="1724" w:type="pct"/>
            <w:gridSpan w:val="2"/>
            <w:tcBorders>
              <w:top w:val="outset" w:sz="6" w:space="0" w:color="auto"/>
              <w:left w:val="outset" w:sz="6" w:space="0" w:color="auto"/>
              <w:bottom w:val="outset" w:sz="6" w:space="0" w:color="auto"/>
              <w:right w:val="outset" w:sz="6" w:space="0" w:color="auto"/>
            </w:tcBorders>
            <w:hideMark/>
          </w:tcPr>
          <w:p w14:paraId="06232F33"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63</w:t>
            </w:r>
          </w:p>
          <w:p w14:paraId="0ED65ED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development that contains on-site fire hydrants external to buildings:</w:t>
            </w:r>
          </w:p>
          <w:p w14:paraId="510242FB" w14:textId="77777777" w:rsidR="002D175F" w:rsidRPr="00C34377" w:rsidRDefault="002D175F" w:rsidP="003D79D1">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those external hydrants can be seen from the vehicular entry point to the site; or</w:t>
            </w:r>
          </w:p>
          <w:p w14:paraId="5ED067B1" w14:textId="77777777" w:rsidR="002D175F" w:rsidRPr="00C34377" w:rsidRDefault="002D175F" w:rsidP="003D79D1">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sign identifying the following is provided at the vehicular entry point to the site:</w:t>
            </w:r>
          </w:p>
          <w:p w14:paraId="7C26E4FD" w14:textId="77777777"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overall layout of the development (to scale);</w:t>
            </w:r>
          </w:p>
          <w:p w14:paraId="7B2BA921" w14:textId="77777777"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internal road names (where used);</w:t>
            </w:r>
          </w:p>
          <w:p w14:paraId="5504547E" w14:textId="77777777"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communal facilities (where provided);</w:t>
            </w:r>
          </w:p>
          <w:p w14:paraId="222A4935" w14:textId="77777777"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reception area and on-site manager’s office (where provided);</w:t>
            </w:r>
          </w:p>
          <w:p w14:paraId="4B472B27" w14:textId="77777777"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external hydrants and hydrant booster points;</w:t>
            </w:r>
          </w:p>
          <w:p w14:paraId="044F5A27" w14:textId="77777777"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629D747C" w14:textId="77777777" w:rsidTr="00525F02">
              <w:trPr>
                <w:tblCellSpacing w:w="15" w:type="dxa"/>
              </w:trPr>
              <w:tc>
                <w:tcPr>
                  <w:tcW w:w="9860" w:type="dxa"/>
                  <w:vAlign w:val="center"/>
                  <w:hideMark/>
                </w:tcPr>
                <w:p w14:paraId="73423B9E" w14:textId="77777777" w:rsidR="002D175F" w:rsidRPr="00771253" w:rsidRDefault="002D175F"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lastRenderedPageBreak/>
                    <w:t>Note - The sign prescribed above, and the graphics used are to be:</w:t>
                  </w:r>
                </w:p>
                <w:p w14:paraId="4EF6181B" w14:textId="77777777"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in a form;</w:t>
                  </w:r>
                </w:p>
                <w:p w14:paraId="52079973" w14:textId="77777777"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of a size;</w:t>
                  </w:r>
                </w:p>
                <w:p w14:paraId="0896C239" w14:textId="77777777"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illuminated to a level;</w:t>
                  </w:r>
                </w:p>
                <w:p w14:paraId="1AA5B85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which allows the information on the sign to be readily understood, </w:t>
                  </w:r>
                  <w:proofErr w:type="gramStart"/>
                  <w:r w:rsidRPr="00771253">
                    <w:rPr>
                      <w:rFonts w:ascii="Arial" w:eastAsia="Times New Roman" w:hAnsi="Arial" w:cs="Arial"/>
                      <w:sz w:val="18"/>
                      <w:szCs w:val="20"/>
                      <w:lang w:eastAsia="en-AU"/>
                    </w:rPr>
                    <w:t>at all times</w:t>
                  </w:r>
                  <w:proofErr w:type="gramEnd"/>
                  <w:r w:rsidRPr="00771253">
                    <w:rPr>
                      <w:rFonts w:ascii="Arial" w:eastAsia="Times New Roman" w:hAnsi="Arial" w:cs="Arial"/>
                      <w:sz w:val="18"/>
                      <w:szCs w:val="20"/>
                      <w:lang w:eastAsia="en-AU"/>
                    </w:rPr>
                    <w:t xml:space="preserve">, by a person in a fire fighting appliance up to 4.5m from the sign. </w:t>
                  </w:r>
                </w:p>
              </w:tc>
            </w:tr>
          </w:tbl>
          <w:p w14:paraId="4D8AB08F"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5CA42CEC"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215C44CF"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14:paraId="2472B846" w14:textId="777777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14:paraId="063CB526"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64</w:t>
            </w:r>
          </w:p>
          <w:p w14:paraId="61FE242E"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Each on-site fire hydrant that is external to a building is signposted in a way that enables it to be readily </w:t>
            </w:r>
            <w:proofErr w:type="gramStart"/>
            <w:r w:rsidRPr="00C34377">
              <w:rPr>
                <w:rFonts w:ascii="Arial" w:eastAsia="Times New Roman" w:hAnsi="Arial" w:cs="Arial"/>
                <w:sz w:val="20"/>
                <w:szCs w:val="20"/>
                <w:lang w:eastAsia="en-AU"/>
              </w:rPr>
              <w:t>identified at all times</w:t>
            </w:r>
            <w:proofErr w:type="gramEnd"/>
            <w:r w:rsidRPr="00C34377">
              <w:rPr>
                <w:rFonts w:ascii="Arial" w:eastAsia="Times New Roman" w:hAnsi="Arial" w:cs="Arial"/>
                <w:sz w:val="20"/>
                <w:szCs w:val="20"/>
                <w:lang w:eastAsia="en-AU"/>
              </w:rPr>
              <w:t xml:space="preserve"> by the occupants of any firefighting appliance traversing the development site. </w:t>
            </w:r>
          </w:p>
        </w:tc>
        <w:tc>
          <w:tcPr>
            <w:tcW w:w="1724" w:type="pct"/>
            <w:gridSpan w:val="2"/>
            <w:tcBorders>
              <w:top w:val="outset" w:sz="6" w:space="0" w:color="auto"/>
              <w:left w:val="outset" w:sz="6" w:space="0" w:color="auto"/>
              <w:bottom w:val="outset" w:sz="6" w:space="0" w:color="auto"/>
              <w:right w:val="outset" w:sz="6" w:space="0" w:color="auto"/>
            </w:tcBorders>
            <w:hideMark/>
          </w:tcPr>
          <w:p w14:paraId="6DBEED72"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64</w:t>
            </w:r>
          </w:p>
          <w:p w14:paraId="50A82E77"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C34377">
              <w:rPr>
                <w:rFonts w:ascii="Arial" w:eastAsia="Times New Roman" w:hAnsi="Arial" w:cs="Arial"/>
                <w:i/>
                <w:iCs/>
                <w:sz w:val="20"/>
                <w:szCs w:val="20"/>
                <w:lang w:eastAsia="en-AU"/>
              </w:rPr>
              <w:t>Fire hydrant indication system</w:t>
            </w:r>
            <w:r w:rsidRPr="00C3437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14:paraId="55A3D904" w14:textId="77777777" w:rsidTr="00525F02">
              <w:trPr>
                <w:tblCellSpacing w:w="15" w:type="dxa"/>
              </w:trPr>
              <w:tc>
                <w:tcPr>
                  <w:tcW w:w="9860" w:type="dxa"/>
                  <w:vAlign w:val="center"/>
                  <w:hideMark/>
                </w:tcPr>
                <w:p w14:paraId="5F0B7567"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14:paraId="09C95E2D" w14:textId="77777777"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14:paraId="0D2E9129"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14:paraId="4E8376D5" w14:textId="77777777"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2285" w:rsidRPr="00C34377" w14:paraId="00694720" w14:textId="777777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14:paraId="601428AC" w14:textId="77777777" w:rsidR="00662285" w:rsidRPr="00C34377" w:rsidRDefault="00662285"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Use specific criteria</w:t>
            </w:r>
          </w:p>
        </w:tc>
      </w:tr>
      <w:tr w:rsidR="00C31DD7" w:rsidRPr="00C34377" w14:paraId="67A94B49" w14:textId="777777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61DA34A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Industrial land uses</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14:paraId="0B237E1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14:paraId="6BA9AEF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96DA71C"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64BA138C"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65</w:t>
            </w:r>
          </w:p>
          <w:p w14:paraId="518CCE8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Ancillary office</w:t>
            </w:r>
            <w:r w:rsidRPr="00C34377">
              <w:rPr>
                <w:rFonts w:ascii="Arial" w:eastAsia="Times New Roman" w:hAnsi="Arial" w:cs="Arial"/>
                <w:sz w:val="20"/>
                <w:szCs w:val="20"/>
                <w:vertAlign w:val="superscript"/>
                <w:lang w:eastAsia="en-AU"/>
              </w:rPr>
              <w:t>(</w:t>
            </w:r>
            <w:hyperlink r:id="rId24"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34377">
                <w:rPr>
                  <w:rFonts w:ascii="Arial" w:eastAsia="Times New Roman" w:hAnsi="Arial" w:cs="Arial"/>
                  <w:color w:val="0000FF"/>
                  <w:sz w:val="20"/>
                  <w:szCs w:val="20"/>
                  <w:vertAlign w:val="superscript"/>
                  <w:lang w:eastAsia="en-AU"/>
                </w:rPr>
                <w:t>53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administration functions, retail sales and customer service components do not compromise the industrial activities in the precinct or compromise the role or function of the region's centres network. </w:t>
            </w:r>
          </w:p>
        </w:tc>
        <w:tc>
          <w:tcPr>
            <w:tcW w:w="1913" w:type="pct"/>
            <w:gridSpan w:val="4"/>
            <w:tcBorders>
              <w:top w:val="outset" w:sz="6" w:space="0" w:color="auto"/>
              <w:left w:val="outset" w:sz="6" w:space="0" w:color="auto"/>
              <w:bottom w:val="outset" w:sz="6" w:space="0" w:color="auto"/>
              <w:right w:val="outset" w:sz="6" w:space="0" w:color="auto"/>
            </w:tcBorders>
            <w:hideMark/>
          </w:tcPr>
          <w:p w14:paraId="21DB133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65</w:t>
            </w:r>
          </w:p>
          <w:p w14:paraId="6C7DE5F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combined area for ancillary office</w:t>
            </w:r>
            <w:r w:rsidRPr="00C34377">
              <w:rPr>
                <w:rFonts w:ascii="Arial" w:eastAsia="Times New Roman" w:hAnsi="Arial" w:cs="Arial"/>
                <w:sz w:val="20"/>
                <w:szCs w:val="20"/>
                <w:vertAlign w:val="superscript"/>
                <w:lang w:eastAsia="en-AU"/>
              </w:rPr>
              <w:t>(</w:t>
            </w:r>
            <w:hyperlink r:id="rId25"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34377">
                <w:rPr>
                  <w:rFonts w:ascii="Arial" w:eastAsia="Times New Roman" w:hAnsi="Arial" w:cs="Arial"/>
                  <w:color w:val="0000FF"/>
                  <w:sz w:val="20"/>
                  <w:szCs w:val="20"/>
                  <w:vertAlign w:val="superscript"/>
                  <w:lang w:eastAsia="en-AU"/>
                </w:rPr>
                <w:t>53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administration functions, display and retail sale of commodities, articles or goods resulting from the industrial processes on-site, does not exceed 50% of the GFA. </w:t>
            </w:r>
          </w:p>
        </w:tc>
        <w:tc>
          <w:tcPr>
            <w:tcW w:w="535" w:type="pct"/>
            <w:gridSpan w:val="3"/>
            <w:tcBorders>
              <w:top w:val="outset" w:sz="6" w:space="0" w:color="auto"/>
              <w:left w:val="outset" w:sz="6" w:space="0" w:color="auto"/>
              <w:bottom w:val="outset" w:sz="6" w:space="0" w:color="auto"/>
              <w:right w:val="outset" w:sz="6" w:space="0" w:color="auto"/>
            </w:tcBorders>
          </w:tcPr>
          <w:p w14:paraId="34EC60F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6B51BA8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6186E780" w14:textId="77777777" w:rsidTr="00F52DAF">
        <w:trPr>
          <w:trHeight w:val="2970"/>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3EB09D89"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66</w:t>
            </w:r>
          </w:p>
          <w:p w14:paraId="18986BB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directly adjoining non-industrial zoned land:</w:t>
            </w:r>
          </w:p>
          <w:p w14:paraId="2A69D268" w14:textId="77777777"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compatible with the character of the adjoining area;</w:t>
            </w:r>
          </w:p>
          <w:p w14:paraId="38B9A1B8" w14:textId="77777777"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minimises overlooking and overshadowing;</w:t>
            </w:r>
          </w:p>
          <w:p w14:paraId="447DE3B0" w14:textId="77777777"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maintain privacy; and</w:t>
            </w:r>
          </w:p>
          <w:p w14:paraId="2C94BA98" w14:textId="77777777"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 not cause significant loss of amenity to neighbouring residents by way noise, vibration, odour, lighting, traffic generation and/or hours of operation. </w:t>
            </w:r>
          </w:p>
        </w:tc>
        <w:tc>
          <w:tcPr>
            <w:tcW w:w="1913" w:type="pct"/>
            <w:gridSpan w:val="4"/>
            <w:tcBorders>
              <w:top w:val="outset" w:sz="6" w:space="0" w:color="auto"/>
              <w:left w:val="outset" w:sz="6" w:space="0" w:color="auto"/>
              <w:bottom w:val="outset" w:sz="6" w:space="0" w:color="auto"/>
              <w:right w:val="outset" w:sz="6" w:space="0" w:color="auto"/>
            </w:tcBorders>
            <w:hideMark/>
          </w:tcPr>
          <w:p w14:paraId="60C7230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529773C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1742320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58685F21" w14:textId="77777777" w:rsidTr="00F52DAF">
        <w:trPr>
          <w:trHeight w:val="3315"/>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0F6BFDFB"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67</w:t>
            </w:r>
          </w:p>
          <w:p w14:paraId="3CFB4FE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Medium impact industry</w:t>
            </w:r>
            <w:r w:rsidRPr="00C34377">
              <w:rPr>
                <w:rFonts w:ascii="Arial" w:eastAsia="Times New Roman" w:hAnsi="Arial" w:cs="Arial"/>
                <w:sz w:val="20"/>
                <w:szCs w:val="20"/>
                <w:vertAlign w:val="superscript"/>
                <w:lang w:eastAsia="en-AU"/>
              </w:rPr>
              <w:t>(</w:t>
            </w:r>
            <w:hyperlink r:id="rId26" w:anchor="target-d60297e448123"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C34377">
                <w:rPr>
                  <w:rFonts w:ascii="Arial" w:eastAsia="Times New Roman" w:hAnsi="Arial" w:cs="Arial"/>
                  <w:color w:val="0000FF"/>
                  <w:sz w:val="20"/>
                  <w:szCs w:val="20"/>
                  <w:vertAlign w:val="superscript"/>
                  <w:lang w:eastAsia="en-AU"/>
                </w:rPr>
                <w:t>47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uses only establish in the precinct where: </w:t>
            </w:r>
          </w:p>
          <w:p w14:paraId="103593A9" w14:textId="77777777"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and activities are located at least 250m from a sensitive land use or sensitive zone;</w:t>
            </w:r>
          </w:p>
          <w:p w14:paraId="726E7117" w14:textId="77777777"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function of existing or future uses in the precinct; and</w:t>
            </w:r>
          </w:p>
          <w:p w14:paraId="11F57020" w14:textId="77777777"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 adversely impact on the amenity, health or safety of adjoining industrial workers or sensitive land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476"/>
            </w:tblGrid>
            <w:tr w:rsidR="00525F02" w:rsidRPr="00C34377" w14:paraId="68CCF18B" w14:textId="77777777" w:rsidTr="00525F02">
              <w:trPr>
                <w:tblCellSpacing w:w="15" w:type="dxa"/>
              </w:trPr>
              <w:tc>
                <w:tcPr>
                  <w:tcW w:w="5120" w:type="dxa"/>
                  <w:vAlign w:val="center"/>
                  <w:hideMark/>
                </w:tcPr>
                <w:p w14:paraId="0FDB3D5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Separation distance is to be measured in a straight-line (in accordance with the State policy)</w:t>
                  </w:r>
                </w:p>
              </w:tc>
            </w:tr>
          </w:tbl>
          <w:p w14:paraId="195B5184"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5F52FDA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0DD9110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5B6F504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0CB59AC" w14:textId="777777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371667E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Caretaker’s accommodation</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27"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14:paraId="719DE15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14:paraId="50DB86B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BABA516"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643BCA63"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68</w:t>
            </w:r>
          </w:p>
          <w:p w14:paraId="64D02CE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of Caretaker's accommodation</w:t>
            </w:r>
            <w:r w:rsidRPr="00C34377">
              <w:rPr>
                <w:rFonts w:ascii="Arial" w:eastAsia="Times New Roman" w:hAnsi="Arial" w:cs="Arial"/>
                <w:sz w:val="20"/>
                <w:szCs w:val="20"/>
                <w:vertAlign w:val="superscript"/>
                <w:lang w:eastAsia="en-AU"/>
              </w:rPr>
              <w:t>(</w:t>
            </w:r>
            <w:hyperlink r:id="rId28"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21586EB2" w14:textId="77777777"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compromise the productivity of the use occurring on-site and in the surrounding area;</w:t>
            </w:r>
          </w:p>
          <w:p w14:paraId="589B5A09" w14:textId="77777777"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is domestic in scale;</w:t>
            </w:r>
          </w:p>
          <w:p w14:paraId="5AD9EE06" w14:textId="77777777"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adequate car parking provisions exclusive on the primary use of the site;</w:t>
            </w:r>
          </w:p>
          <w:p w14:paraId="758D4573" w14:textId="77777777"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safe for the residents;</w:t>
            </w:r>
          </w:p>
          <w:p w14:paraId="47AE54D9" w14:textId="77777777"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has regard to the open space and recreation needs of the residents.</w:t>
            </w:r>
          </w:p>
        </w:tc>
        <w:tc>
          <w:tcPr>
            <w:tcW w:w="1913" w:type="pct"/>
            <w:gridSpan w:val="4"/>
            <w:tcBorders>
              <w:top w:val="outset" w:sz="6" w:space="0" w:color="auto"/>
              <w:left w:val="outset" w:sz="6" w:space="0" w:color="auto"/>
              <w:bottom w:val="outset" w:sz="6" w:space="0" w:color="auto"/>
              <w:right w:val="outset" w:sz="6" w:space="0" w:color="auto"/>
            </w:tcBorders>
            <w:hideMark/>
          </w:tcPr>
          <w:p w14:paraId="05F9DD48"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68</w:t>
            </w:r>
          </w:p>
          <w:p w14:paraId="5DAABB7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9E6B9CA" w14:textId="77777777"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has a maximum GFA is 80m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w:t>
            </w:r>
          </w:p>
          <w:p w14:paraId="23727A5D" w14:textId="77777777"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gain access from a separate driveway to that of the industrial use;</w:t>
            </w:r>
          </w:p>
          <w:p w14:paraId="79CCFE8C" w14:textId="77777777"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provides a minimum 16m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of private open space directly accessible from a habitable room; </w:t>
            </w:r>
          </w:p>
          <w:p w14:paraId="484E4CFA" w14:textId="77777777"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car parking in accordance with Schedule 7 - Car parking.</w:t>
            </w:r>
          </w:p>
        </w:tc>
        <w:tc>
          <w:tcPr>
            <w:tcW w:w="535" w:type="pct"/>
            <w:gridSpan w:val="3"/>
            <w:tcBorders>
              <w:top w:val="outset" w:sz="6" w:space="0" w:color="auto"/>
              <w:left w:val="outset" w:sz="6" w:space="0" w:color="auto"/>
              <w:bottom w:val="outset" w:sz="6" w:space="0" w:color="auto"/>
              <w:right w:val="outset" w:sz="6" w:space="0" w:color="auto"/>
            </w:tcBorders>
          </w:tcPr>
          <w:p w14:paraId="7EEBE011"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39FFF6CB"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C31DD7" w:rsidRPr="00C34377" w14:paraId="2899E97C" w14:textId="777777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2E900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Sales office</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30"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14:paraId="6FC8017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14:paraId="66ECE1A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FDA873D" w14:textId="77777777" w:rsidTr="00F52DAF">
        <w:trPr>
          <w:trHeight w:val="1256"/>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339F12C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69</w:t>
            </w:r>
          </w:p>
          <w:p w14:paraId="789F9F1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Sales office</w:t>
            </w:r>
            <w:r w:rsidRPr="00C34377">
              <w:rPr>
                <w:rFonts w:ascii="Arial" w:eastAsia="Times New Roman" w:hAnsi="Arial" w:cs="Arial"/>
                <w:sz w:val="20"/>
                <w:szCs w:val="20"/>
                <w:vertAlign w:val="superscript"/>
                <w:lang w:eastAsia="en-AU"/>
              </w:rPr>
              <w:t>(</w:t>
            </w:r>
            <w:hyperlink r:id="rId31"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913" w:type="pct"/>
            <w:gridSpan w:val="4"/>
            <w:tcBorders>
              <w:top w:val="outset" w:sz="6" w:space="0" w:color="auto"/>
              <w:left w:val="outset" w:sz="6" w:space="0" w:color="auto"/>
              <w:bottom w:val="outset" w:sz="6" w:space="0" w:color="auto"/>
              <w:right w:val="outset" w:sz="6" w:space="0" w:color="auto"/>
            </w:tcBorders>
            <w:hideMark/>
          </w:tcPr>
          <w:p w14:paraId="1EA68CB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E6</w:t>
            </w:r>
            <w:r w:rsidR="00771210">
              <w:rPr>
                <w:rFonts w:ascii="Arial" w:eastAsia="Times New Roman" w:hAnsi="Arial" w:cs="Arial"/>
                <w:b/>
                <w:bCs/>
                <w:sz w:val="20"/>
                <w:szCs w:val="20"/>
                <w:lang w:eastAsia="en-AU"/>
              </w:rPr>
              <w:t>9</w:t>
            </w:r>
          </w:p>
          <w:p w14:paraId="7672442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Sales office</w:t>
            </w:r>
            <w:r w:rsidRPr="00C34377">
              <w:rPr>
                <w:rFonts w:ascii="Arial" w:eastAsia="Times New Roman" w:hAnsi="Arial" w:cs="Arial"/>
                <w:sz w:val="20"/>
                <w:szCs w:val="20"/>
                <w:vertAlign w:val="superscript"/>
                <w:lang w:eastAsia="en-AU"/>
              </w:rPr>
              <w:t>(</w:t>
            </w:r>
            <w:hyperlink r:id="rId32"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is located on the site for no longer than 2 years. </w:t>
            </w:r>
          </w:p>
        </w:tc>
        <w:tc>
          <w:tcPr>
            <w:tcW w:w="535" w:type="pct"/>
            <w:gridSpan w:val="3"/>
            <w:tcBorders>
              <w:top w:val="outset" w:sz="6" w:space="0" w:color="auto"/>
              <w:left w:val="outset" w:sz="6" w:space="0" w:color="auto"/>
              <w:bottom w:val="outset" w:sz="6" w:space="0" w:color="auto"/>
              <w:right w:val="outset" w:sz="6" w:space="0" w:color="auto"/>
            </w:tcBorders>
          </w:tcPr>
          <w:p w14:paraId="18AD013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4014FA7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65BDDE45" w14:textId="777777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D833CB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Home based business</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C34377">
                <w:rPr>
                  <w:rFonts w:ascii="Arial" w:eastAsia="Times New Roman" w:hAnsi="Arial" w:cs="Arial"/>
                  <w:color w:val="0000FF"/>
                  <w:sz w:val="20"/>
                  <w:szCs w:val="20"/>
                  <w:vertAlign w:val="superscript"/>
                  <w:lang w:eastAsia="en-AU"/>
                </w:rPr>
                <w:t>35</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14:paraId="2EBC7D8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14:paraId="1027E66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740D596"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4004DE6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70</w:t>
            </w:r>
          </w:p>
          <w:p w14:paraId="15D4C70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Home based business(s)</w:t>
            </w:r>
            <w:r w:rsidRPr="00C34377">
              <w:rPr>
                <w:rFonts w:ascii="Arial" w:eastAsia="Times New Roman" w:hAnsi="Arial" w:cs="Arial"/>
                <w:sz w:val="20"/>
                <w:szCs w:val="20"/>
                <w:vertAlign w:val="superscript"/>
                <w:lang w:eastAsia="en-AU"/>
              </w:rPr>
              <w:t>(</w:t>
            </w:r>
            <w:hyperlink r:id="rId34" w:anchor="target-d60297e447804" w:tooltip="Home based business - A dwelling used for a business activity where subordinate to the residential use." w:history="1">
              <w:r w:rsidRPr="00C34377">
                <w:rPr>
                  <w:rFonts w:ascii="Arial" w:eastAsia="Times New Roman" w:hAnsi="Arial" w:cs="Arial"/>
                  <w:color w:val="0000FF"/>
                  <w:sz w:val="20"/>
                  <w:szCs w:val="20"/>
                  <w:vertAlign w:val="superscript"/>
                  <w:lang w:eastAsia="en-AU"/>
                </w:rPr>
                <w:t>35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1EE3EE19" w14:textId="77777777"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subordinate in size and function to the primary use on the site being residential;</w:t>
            </w:r>
          </w:p>
          <w:p w14:paraId="29320269" w14:textId="77777777"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of a scale and intensity that does not result in adverse visual or nuisance impacts on the residents in adjoining or nearby dwellings; </w:t>
            </w:r>
          </w:p>
          <w:p w14:paraId="7E933B00" w14:textId="77777777"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results in a vehicular and pedestrian traffic generation consistent with that reasonably expected in the surrounding area;</w:t>
            </w:r>
          </w:p>
          <w:p w14:paraId="714B6C6D" w14:textId="77777777"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suitably screened to ensure adverse visual impacts on the residents in adjoining or nearby dwellings are minimised;</w:t>
            </w:r>
          </w:p>
          <w:p w14:paraId="758B947F" w14:textId="77777777"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sufficiently separated from adjoining properties so development does not result in adverse visual, noise, or nuisance impacts on adjoining residents. </w:t>
            </w:r>
          </w:p>
        </w:tc>
        <w:tc>
          <w:tcPr>
            <w:tcW w:w="1913" w:type="pct"/>
            <w:gridSpan w:val="4"/>
            <w:tcBorders>
              <w:top w:val="outset" w:sz="6" w:space="0" w:color="auto"/>
              <w:left w:val="outset" w:sz="6" w:space="0" w:color="auto"/>
              <w:bottom w:val="outset" w:sz="6" w:space="0" w:color="auto"/>
              <w:right w:val="outset" w:sz="6" w:space="0" w:color="auto"/>
            </w:tcBorders>
            <w:hideMark/>
          </w:tcPr>
          <w:p w14:paraId="06CCB29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75EB23D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58CACDA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5BD0606" w14:textId="777777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14:paraId="0D4ECBB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71</w:t>
            </w:r>
          </w:p>
          <w:p w14:paraId="22EAC90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On-site display and sales of goods is limited to the activities being undertaken from the site and does not result in:</w:t>
            </w:r>
          </w:p>
          <w:p w14:paraId="242F1AAA" w14:textId="77777777" w:rsidR="00525F02" w:rsidRPr="00C34377" w:rsidRDefault="00525F02" w:rsidP="003D79D1">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display and sale of goods being viewed from outside of the site;</w:t>
            </w:r>
          </w:p>
          <w:p w14:paraId="3E1EAEAB" w14:textId="77777777" w:rsidR="00525F02" w:rsidRPr="00C34377" w:rsidRDefault="00525F02" w:rsidP="003D79D1">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overall development on the site having a predominantly commercial appearance.</w:t>
            </w:r>
          </w:p>
        </w:tc>
        <w:tc>
          <w:tcPr>
            <w:tcW w:w="1913" w:type="pct"/>
            <w:gridSpan w:val="4"/>
            <w:tcBorders>
              <w:top w:val="outset" w:sz="6" w:space="0" w:color="auto"/>
              <w:left w:val="outset" w:sz="6" w:space="0" w:color="auto"/>
              <w:bottom w:val="outset" w:sz="6" w:space="0" w:color="auto"/>
              <w:right w:val="outset" w:sz="6" w:space="0" w:color="auto"/>
            </w:tcBorders>
            <w:hideMark/>
          </w:tcPr>
          <w:p w14:paraId="3A1FB7D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71</w:t>
            </w:r>
            <w:r w:rsidRPr="00C34377">
              <w:rPr>
                <w:rFonts w:ascii="Arial" w:eastAsia="Times New Roman" w:hAnsi="Arial" w:cs="Arial"/>
                <w:b/>
                <w:bCs/>
                <w:sz w:val="20"/>
                <w:szCs w:val="20"/>
                <w:lang w:eastAsia="en-AU"/>
              </w:rPr>
              <w:t>.1</w:t>
            </w:r>
          </w:p>
          <w:p w14:paraId="6DDC147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Only goods grown, produced or manufactured on-site are sold from the site.</w:t>
            </w:r>
          </w:p>
        </w:tc>
        <w:tc>
          <w:tcPr>
            <w:tcW w:w="535" w:type="pct"/>
            <w:gridSpan w:val="3"/>
            <w:tcBorders>
              <w:top w:val="outset" w:sz="6" w:space="0" w:color="auto"/>
              <w:left w:val="outset" w:sz="6" w:space="0" w:color="auto"/>
              <w:bottom w:val="outset" w:sz="6" w:space="0" w:color="auto"/>
              <w:right w:val="outset" w:sz="6" w:space="0" w:color="auto"/>
            </w:tcBorders>
          </w:tcPr>
          <w:p w14:paraId="2F09C18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2452C0D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5E7D43A" w14:textId="777777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0F9CC8B5"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0CCC87E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71</w:t>
            </w:r>
            <w:r w:rsidRPr="00C34377">
              <w:rPr>
                <w:rFonts w:ascii="Arial" w:eastAsia="Times New Roman" w:hAnsi="Arial" w:cs="Arial"/>
                <w:b/>
                <w:bCs/>
                <w:sz w:val="20"/>
                <w:szCs w:val="20"/>
                <w:lang w:eastAsia="en-AU"/>
              </w:rPr>
              <w:t>.2</w:t>
            </w:r>
          </w:p>
          <w:p w14:paraId="1D86224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35" w:type="pct"/>
            <w:gridSpan w:val="3"/>
            <w:tcBorders>
              <w:top w:val="outset" w:sz="6" w:space="0" w:color="auto"/>
              <w:left w:val="outset" w:sz="6" w:space="0" w:color="auto"/>
              <w:bottom w:val="outset" w:sz="6" w:space="0" w:color="auto"/>
              <w:right w:val="outset" w:sz="6" w:space="0" w:color="auto"/>
            </w:tcBorders>
          </w:tcPr>
          <w:p w14:paraId="3DDCC4B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5973AE0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474C05E" w14:textId="777777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69C589D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Other Non-industrial land uses</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14:paraId="5A44DB1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14:paraId="1E96A64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97D73D3"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5E0484D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72</w:t>
            </w:r>
          </w:p>
          <w:p w14:paraId="6E68991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Offices located in the precinct must:</w:t>
            </w:r>
          </w:p>
          <w:p w14:paraId="3DC5427F" w14:textId="77777777" w:rsidR="00525F02" w:rsidRPr="00C34377" w:rsidRDefault="00525F02" w:rsidP="003D79D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have a direct nexus with industrial activities;</w:t>
            </w:r>
          </w:p>
          <w:p w14:paraId="5394DED2" w14:textId="77777777" w:rsidR="00525F02" w:rsidRPr="00C34377" w:rsidRDefault="00525F02" w:rsidP="003D79D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 compromise the viability, role and function of the regions centre network.</w:t>
            </w:r>
          </w:p>
        </w:tc>
        <w:tc>
          <w:tcPr>
            <w:tcW w:w="1913" w:type="pct"/>
            <w:gridSpan w:val="4"/>
            <w:tcBorders>
              <w:top w:val="outset" w:sz="6" w:space="0" w:color="auto"/>
              <w:left w:val="outset" w:sz="6" w:space="0" w:color="auto"/>
              <w:bottom w:val="outset" w:sz="6" w:space="0" w:color="auto"/>
              <w:right w:val="outset" w:sz="6" w:space="0" w:color="auto"/>
            </w:tcBorders>
            <w:hideMark/>
          </w:tcPr>
          <w:p w14:paraId="1135129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3C168E0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4852BF3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6E2DB6CC"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4CD121E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73</w:t>
            </w:r>
          </w:p>
          <w:p w14:paraId="0E0E298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Showrooms</w:t>
            </w:r>
            <w:r w:rsidRPr="00C34377">
              <w:rPr>
                <w:rFonts w:ascii="Arial" w:eastAsia="Times New Roman" w:hAnsi="Arial" w:cs="Arial"/>
                <w:sz w:val="20"/>
                <w:szCs w:val="20"/>
                <w:vertAlign w:val="superscript"/>
                <w:lang w:eastAsia="en-AU"/>
              </w:rPr>
              <w:t>(</w:t>
            </w:r>
            <w:hyperlink r:id="rId35"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C34377">
                <w:rPr>
                  <w:rFonts w:ascii="Arial" w:eastAsia="Times New Roman" w:hAnsi="Arial" w:cs="Arial"/>
                  <w:color w:val="0000FF"/>
                  <w:sz w:val="20"/>
                  <w:szCs w:val="20"/>
                  <w:vertAlign w:val="superscript"/>
                  <w:lang w:eastAsia="en-AU"/>
                </w:rPr>
                <w:t>78</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limited to: </w:t>
            </w:r>
          </w:p>
          <w:p w14:paraId="505C09FE" w14:textId="77777777" w:rsidR="00525F02" w:rsidRPr="00C34377" w:rsidRDefault="00525F02" w:rsidP="003D79D1">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industry and trade related product lines;</w:t>
            </w:r>
          </w:p>
          <w:p w14:paraId="75F828F7" w14:textId="77777777" w:rsidR="00525F02" w:rsidRPr="00C34377" w:rsidRDefault="00525F02" w:rsidP="003D79D1">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gross floor area of 500m</w:t>
            </w:r>
            <w:r w:rsidRPr="00C34377">
              <w:rPr>
                <w:rFonts w:ascii="Arial" w:eastAsia="Times New Roman" w:hAnsi="Arial" w:cs="Arial"/>
                <w:sz w:val="20"/>
                <w:szCs w:val="20"/>
                <w:vertAlign w:val="superscript"/>
                <w:lang w:eastAsia="en-AU"/>
              </w:rPr>
              <w:t>2</w:t>
            </w:r>
          </w:p>
          <w:tbl>
            <w:tblPr>
              <w:tblW w:w="447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5"/>
            </w:tblGrid>
            <w:tr w:rsidR="00525F02" w:rsidRPr="00C34377" w14:paraId="00C2A56B" w14:textId="77777777" w:rsidTr="00C31DD7">
              <w:trPr>
                <w:tblCellSpacing w:w="15" w:type="dxa"/>
              </w:trPr>
              <w:tc>
                <w:tcPr>
                  <w:tcW w:w="4415" w:type="dxa"/>
                  <w:vAlign w:val="center"/>
                  <w:hideMark/>
                </w:tcPr>
                <w:p w14:paraId="4C4887D0" w14:textId="77777777"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Note - Industry and trade related products </w:t>
                  </w:r>
                  <w:proofErr w:type="gramStart"/>
                  <w:r w:rsidRPr="00771253">
                    <w:rPr>
                      <w:rFonts w:ascii="Arial" w:eastAsia="Times New Roman" w:hAnsi="Arial" w:cs="Arial"/>
                      <w:sz w:val="18"/>
                      <w:szCs w:val="18"/>
                      <w:lang w:eastAsia="en-AU"/>
                    </w:rPr>
                    <w:t>are considered to be</w:t>
                  </w:r>
                  <w:proofErr w:type="gramEnd"/>
                  <w:r w:rsidRPr="00771253">
                    <w:rPr>
                      <w:rFonts w:ascii="Arial" w:eastAsia="Times New Roman" w:hAnsi="Arial" w:cs="Arial"/>
                      <w:sz w:val="18"/>
                      <w:szCs w:val="18"/>
                      <w:lang w:eastAsia="en-AU"/>
                    </w:rPr>
                    <w:t xml:space="preserve"> products used by the industry and trades in creating an end product. Examples may include: </w:t>
                  </w:r>
                </w:p>
                <w:p w14:paraId="158F089D" w14:textId="77777777"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Kitchen and bathroom showrooms</w:t>
                  </w:r>
                  <w:r w:rsidRPr="00771253">
                    <w:rPr>
                      <w:rFonts w:ascii="Arial" w:eastAsia="Times New Roman" w:hAnsi="Arial" w:cs="Arial"/>
                      <w:sz w:val="18"/>
                      <w:szCs w:val="18"/>
                      <w:vertAlign w:val="superscript"/>
                      <w:lang w:eastAsia="en-AU"/>
                    </w:rPr>
                    <w:t>(</w:t>
                  </w:r>
                  <w:hyperlink r:id="rId36"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(i.e. Fixtures, plumbing supplies, bench tops etc) </w:t>
                  </w:r>
                </w:p>
                <w:p w14:paraId="2B4A1E8B" w14:textId="77777777"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Flooring showrooms</w:t>
                  </w:r>
                  <w:r w:rsidRPr="00771253">
                    <w:rPr>
                      <w:rFonts w:ascii="Arial" w:eastAsia="Times New Roman" w:hAnsi="Arial" w:cs="Arial"/>
                      <w:sz w:val="18"/>
                      <w:szCs w:val="18"/>
                      <w:vertAlign w:val="superscript"/>
                      <w:lang w:eastAsia="en-AU"/>
                    </w:rPr>
                    <w:t>(</w:t>
                  </w:r>
                  <w:hyperlink r:id="rId37"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(i.e. Tiles, carpet, hardwood flooring supplies) </w:t>
                  </w:r>
                </w:p>
                <w:p w14:paraId="5582741D" w14:textId="77777777"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Electrical showrooms</w:t>
                  </w:r>
                  <w:r w:rsidRPr="00771253">
                    <w:rPr>
                      <w:rFonts w:ascii="Arial" w:eastAsia="Times New Roman" w:hAnsi="Arial" w:cs="Arial"/>
                      <w:sz w:val="18"/>
                      <w:szCs w:val="18"/>
                      <w:vertAlign w:val="superscript"/>
                      <w:lang w:eastAsia="en-AU"/>
                    </w:rPr>
                    <w:t>(</w:t>
                  </w:r>
                  <w:hyperlink r:id="rId38"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p>
                <w:p w14:paraId="08AD7087" w14:textId="77777777" w:rsidR="00525F02" w:rsidRPr="00C34377" w:rsidRDefault="00525F02" w:rsidP="003D79D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771253">
                    <w:rPr>
                      <w:rFonts w:ascii="Arial" w:eastAsia="Times New Roman" w:hAnsi="Arial" w:cs="Arial"/>
                      <w:sz w:val="18"/>
                      <w:szCs w:val="20"/>
                      <w:lang w:eastAsia="en-AU"/>
                    </w:rPr>
                    <w:t>Building and construction products</w:t>
                  </w:r>
                </w:p>
              </w:tc>
            </w:tr>
          </w:tbl>
          <w:p w14:paraId="46509A17"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1D34423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78DE1A5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7BA46E7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49B0B033"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6ACA908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4</w:t>
            </w:r>
          </w:p>
          <w:p w14:paraId="7817F5A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Food and Drink Outlets</w:t>
            </w:r>
            <w:r w:rsidRPr="00C34377">
              <w:rPr>
                <w:rFonts w:ascii="Arial" w:eastAsia="Times New Roman" w:hAnsi="Arial" w:cs="Arial"/>
                <w:sz w:val="20"/>
                <w:szCs w:val="20"/>
                <w:vertAlign w:val="superscript"/>
                <w:lang w:eastAsia="en-AU"/>
              </w:rPr>
              <w:t>(</w:t>
            </w:r>
            <w:hyperlink r:id="rId39" w:anchor="target-d60297e447636" w:tooltip="Food and drink outlet - Premises used for preparation and sale of food and drink to the public for consumption on or off the site. The use may include the ancillary sale of liquor for consumption on site." w:history="1">
              <w:r w:rsidRPr="00C34377">
                <w:rPr>
                  <w:rFonts w:ascii="Arial" w:eastAsia="Times New Roman" w:hAnsi="Arial" w:cs="Arial"/>
                  <w:color w:val="0000FF"/>
                  <w:sz w:val="20"/>
                  <w:szCs w:val="20"/>
                  <w:vertAlign w:val="superscript"/>
                  <w:lang w:eastAsia="en-AU"/>
                </w:rPr>
                <w:t>28</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limited to a gross floor area of 100m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w:t>
            </w:r>
          </w:p>
        </w:tc>
        <w:tc>
          <w:tcPr>
            <w:tcW w:w="1913" w:type="pct"/>
            <w:gridSpan w:val="4"/>
            <w:tcBorders>
              <w:top w:val="outset" w:sz="6" w:space="0" w:color="auto"/>
              <w:left w:val="outset" w:sz="6" w:space="0" w:color="auto"/>
              <w:bottom w:val="outset" w:sz="6" w:space="0" w:color="auto"/>
              <w:right w:val="outset" w:sz="6" w:space="0" w:color="auto"/>
            </w:tcBorders>
            <w:hideMark/>
          </w:tcPr>
          <w:p w14:paraId="4A3789F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4FB5A10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05EF558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5AEA9BAB"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1A64690D"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5</w:t>
            </w:r>
          </w:p>
          <w:p w14:paraId="191EC70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With the exception of Caretaker's accommodation</w:t>
            </w:r>
            <w:r w:rsidRPr="00C34377">
              <w:rPr>
                <w:rFonts w:ascii="Arial" w:eastAsia="Times New Roman" w:hAnsi="Arial" w:cs="Arial"/>
                <w:sz w:val="20"/>
                <w:szCs w:val="20"/>
                <w:vertAlign w:val="superscript"/>
                <w:lang w:eastAsia="en-AU"/>
              </w:rPr>
              <w:t>(</w:t>
            </w:r>
            <w:hyperlink r:id="rId40"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residential and other sensitive land uses do not establish within the precinct. </w:t>
            </w:r>
          </w:p>
        </w:tc>
        <w:tc>
          <w:tcPr>
            <w:tcW w:w="1913" w:type="pct"/>
            <w:gridSpan w:val="4"/>
            <w:tcBorders>
              <w:top w:val="outset" w:sz="6" w:space="0" w:color="auto"/>
              <w:left w:val="outset" w:sz="6" w:space="0" w:color="auto"/>
              <w:bottom w:val="outset" w:sz="6" w:space="0" w:color="auto"/>
              <w:right w:val="outset" w:sz="6" w:space="0" w:color="auto"/>
            </w:tcBorders>
            <w:hideMark/>
          </w:tcPr>
          <w:p w14:paraId="4CC53C7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45AC950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08DE803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5DC87B12" w14:textId="77777777" w:rsidTr="00F52DAF">
        <w:trPr>
          <w:trHeight w:val="4275"/>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7562E475"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6</w:t>
            </w:r>
          </w:p>
          <w:p w14:paraId="6DE347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not located on a district collector, sub-arterial or arterial road, non-industrial uses:</w:t>
            </w:r>
          </w:p>
          <w:p w14:paraId="433DC1F9" w14:textId="77777777"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direct convenience retail or services to the local industrial workforce;</w:t>
            </w:r>
          </w:p>
          <w:p w14:paraId="334732C4" w14:textId="77777777"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consolidated with existing non-industrial uses;</w:t>
            </w:r>
          </w:p>
          <w:p w14:paraId="4D7363B7" w14:textId="77777777"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compromise the viability, role or function of the region's centre network;</w:t>
            </w:r>
          </w:p>
          <w:p w14:paraId="5EC54D81" w14:textId="77777777"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not subject to adverse amenity impacts or risks to health;</w:t>
            </w:r>
          </w:p>
          <w:p w14:paraId="523B2887" w14:textId="77777777"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operations of industrial activities.</w:t>
            </w:r>
          </w:p>
          <w:tbl>
            <w:tblPr>
              <w:tblW w:w="43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334"/>
            </w:tblGrid>
            <w:tr w:rsidR="00525F02" w:rsidRPr="00C34377" w14:paraId="72E929FF" w14:textId="77777777" w:rsidTr="00662285">
              <w:trPr>
                <w:tblCellSpacing w:w="15" w:type="dxa"/>
              </w:trPr>
              <w:tc>
                <w:tcPr>
                  <w:tcW w:w="4274" w:type="dxa"/>
                  <w:vAlign w:val="center"/>
                  <w:hideMark/>
                </w:tcPr>
                <w:p w14:paraId="428E94A4" w14:textId="77777777"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Hazard and Nuisance Mitigation Plan may be required to be submitted to justify compliance with this outcome.</w:t>
                  </w:r>
                </w:p>
              </w:tc>
            </w:tr>
            <w:tr w:rsidR="00525F02" w:rsidRPr="00C34377" w14:paraId="090265CA" w14:textId="77777777" w:rsidTr="00662285">
              <w:trPr>
                <w:tblCellSpacing w:w="15" w:type="dxa"/>
              </w:trPr>
              <w:tc>
                <w:tcPr>
                  <w:tcW w:w="4274" w:type="dxa"/>
                  <w:vAlign w:val="center"/>
                  <w:hideMark/>
                </w:tcPr>
                <w:p w14:paraId="75FD1458" w14:textId="77777777"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tc>
            </w:tr>
          </w:tbl>
          <w:p w14:paraId="3C07A690"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0C8DB44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334A236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3E3DA3F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F127F43" w14:textId="77777777" w:rsidTr="00F52DAF">
        <w:trPr>
          <w:trHeight w:val="4290"/>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6F2645CA"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7</w:t>
            </w:r>
          </w:p>
          <w:p w14:paraId="2A5057E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located on a district collector, sub-arterial or arterial road, non-industrial uses:</w:t>
            </w:r>
          </w:p>
          <w:p w14:paraId="674A47E9" w14:textId="77777777"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consolidated with existing non-industrial uses;</w:t>
            </w:r>
          </w:p>
          <w:p w14:paraId="27B5988D" w14:textId="77777777"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compromise the viability, role or function of the region's centre network;</w:t>
            </w:r>
          </w:p>
          <w:p w14:paraId="7CAA2A11" w14:textId="77777777"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not subject to adverse amenity impacts or risk to health;</w:t>
            </w:r>
          </w:p>
          <w:p w14:paraId="271CCE01" w14:textId="77777777"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operations of industrial activities.</w:t>
            </w:r>
          </w:p>
          <w:tbl>
            <w:tblPr>
              <w:tblW w:w="43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334"/>
            </w:tblGrid>
            <w:tr w:rsidR="00525F02" w:rsidRPr="00C34377" w14:paraId="07D4E253" w14:textId="77777777" w:rsidTr="00662285">
              <w:trPr>
                <w:tblCellSpacing w:w="15" w:type="dxa"/>
              </w:trPr>
              <w:tc>
                <w:tcPr>
                  <w:tcW w:w="4274" w:type="dxa"/>
                  <w:vAlign w:val="center"/>
                  <w:hideMark/>
                </w:tcPr>
                <w:p w14:paraId="1717D1B6" w14:textId="77777777"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Hazard and Nuisance Mitigation Plan may be required to be submitted to justify compliance with this outcome.</w:t>
                  </w:r>
                </w:p>
              </w:tc>
            </w:tr>
            <w:tr w:rsidR="00525F02" w:rsidRPr="00C34377" w14:paraId="1FF63E74" w14:textId="77777777" w:rsidTr="00662285">
              <w:trPr>
                <w:tblCellSpacing w:w="15" w:type="dxa"/>
              </w:trPr>
              <w:tc>
                <w:tcPr>
                  <w:tcW w:w="4274" w:type="dxa"/>
                  <w:vAlign w:val="center"/>
                  <w:hideMark/>
                </w:tcPr>
                <w:p w14:paraId="0CFB4E44" w14:textId="77777777"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tc>
            </w:tr>
          </w:tbl>
          <w:p w14:paraId="44C6A103"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131BC4C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2B582A0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7052444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3E7763FE" w14:textId="77777777" w:rsidTr="00F52DAF">
        <w:trPr>
          <w:trHeight w:val="1155"/>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23A8DF9E" w14:textId="77777777"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8</w:t>
            </w:r>
          </w:p>
          <w:p w14:paraId="209785A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Traffic generated by non-industrial uses does not detrimentally impact upon the operation and functionality of the receiving road network. </w:t>
            </w:r>
          </w:p>
        </w:tc>
        <w:tc>
          <w:tcPr>
            <w:tcW w:w="1913" w:type="pct"/>
            <w:gridSpan w:val="4"/>
            <w:tcBorders>
              <w:top w:val="outset" w:sz="6" w:space="0" w:color="auto"/>
              <w:left w:val="outset" w:sz="6" w:space="0" w:color="auto"/>
              <w:bottom w:val="outset" w:sz="6" w:space="0" w:color="auto"/>
              <w:right w:val="outset" w:sz="6" w:space="0" w:color="auto"/>
            </w:tcBorders>
            <w:hideMark/>
          </w:tcPr>
          <w:p w14:paraId="6FEFBFB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5B9AE47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603A7A6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2ED1E5BB"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0543CA3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PO7</w:t>
            </w:r>
            <w:r w:rsidR="00BC4BFE">
              <w:rPr>
                <w:rFonts w:ascii="Arial" w:eastAsia="Times New Roman" w:hAnsi="Arial" w:cs="Arial"/>
                <w:b/>
                <w:bCs/>
                <w:sz w:val="20"/>
                <w:szCs w:val="20"/>
                <w:lang w:eastAsia="en-AU"/>
              </w:rPr>
              <w:t>9</w:t>
            </w:r>
          </w:p>
          <w:p w14:paraId="14B04EC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design of non-industrial buildings in the precinct:</w:t>
            </w:r>
          </w:p>
          <w:p w14:paraId="4ACB231A" w14:textId="77777777"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adds visual interest to the streetscape (e.g. variation in materials, patterns, textures and colours, a consistent building line, blank walls that are visible from public places are treated to not negatively impact the surrounding amenity); </w:t>
            </w:r>
          </w:p>
          <w:p w14:paraId="6E0E6B1E" w14:textId="77777777"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contribute to a safe environment (e.g. through the use of lighting and avoiding concealed recesses or potential entrapment areas); </w:t>
            </w:r>
          </w:p>
          <w:p w14:paraId="3A305376" w14:textId="77777777"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incorporate architectural features within the building facade at the street level to create human scale (e.g. awnings).</w:t>
            </w:r>
          </w:p>
          <w:p w14:paraId="6AFEAF8E" w14:textId="77777777"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adaptable for future alternative industry uses.</w:t>
            </w:r>
          </w:p>
        </w:tc>
        <w:tc>
          <w:tcPr>
            <w:tcW w:w="1913" w:type="pct"/>
            <w:gridSpan w:val="4"/>
            <w:tcBorders>
              <w:top w:val="outset" w:sz="6" w:space="0" w:color="auto"/>
              <w:left w:val="outset" w:sz="6" w:space="0" w:color="auto"/>
              <w:bottom w:val="outset" w:sz="6" w:space="0" w:color="auto"/>
              <w:right w:val="outset" w:sz="6" w:space="0" w:color="auto"/>
            </w:tcBorders>
            <w:hideMark/>
          </w:tcPr>
          <w:p w14:paraId="47A1C4A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35" w:type="pct"/>
            <w:gridSpan w:val="3"/>
            <w:tcBorders>
              <w:top w:val="outset" w:sz="6" w:space="0" w:color="auto"/>
              <w:left w:val="outset" w:sz="6" w:space="0" w:color="auto"/>
              <w:bottom w:val="outset" w:sz="6" w:space="0" w:color="auto"/>
              <w:right w:val="outset" w:sz="6" w:space="0" w:color="auto"/>
            </w:tcBorders>
          </w:tcPr>
          <w:p w14:paraId="24034F3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2E0271B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21036E13" w14:textId="777777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14:paraId="456705C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80</w:t>
            </w:r>
          </w:p>
          <w:p w14:paraId="1C54C09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 entrances:</w:t>
            </w:r>
          </w:p>
          <w:p w14:paraId="7A6E1867" w14:textId="77777777"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readily identifiable from the road frontage;</w:t>
            </w:r>
          </w:p>
          <w:p w14:paraId="6CAB31A9" w14:textId="77777777"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 visual interest to the streetscape;</w:t>
            </w:r>
          </w:p>
          <w:p w14:paraId="7E9CFF2D" w14:textId="77777777"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designed to limit opportunities for concealment;</w:t>
            </w:r>
          </w:p>
          <w:p w14:paraId="67F65902" w14:textId="77777777"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476"/>
            </w:tblGrid>
            <w:tr w:rsidR="00525F02" w:rsidRPr="00C34377" w14:paraId="4A26F5EA" w14:textId="77777777" w:rsidTr="00525F02">
              <w:trPr>
                <w:tblCellSpacing w:w="15" w:type="dxa"/>
              </w:trPr>
              <w:tc>
                <w:tcPr>
                  <w:tcW w:w="5120" w:type="dxa"/>
                  <w:vAlign w:val="center"/>
                  <w:hideMark/>
                </w:tcPr>
                <w:p w14:paraId="70C17EB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outcome. </w:t>
                  </w:r>
                </w:p>
              </w:tc>
            </w:tr>
          </w:tbl>
          <w:p w14:paraId="53B4FE21"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618615F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80</w:t>
            </w:r>
            <w:r w:rsidRPr="00C34377">
              <w:rPr>
                <w:rFonts w:ascii="Arial" w:eastAsia="Times New Roman" w:hAnsi="Arial" w:cs="Arial"/>
                <w:b/>
                <w:bCs/>
                <w:sz w:val="20"/>
                <w:szCs w:val="20"/>
                <w:lang w:eastAsia="en-AU"/>
              </w:rPr>
              <w:t>.1</w:t>
            </w:r>
          </w:p>
          <w:p w14:paraId="7004DC9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main entrance to the building is clearly visible from and addresses the primary street frontage.</w:t>
            </w:r>
          </w:p>
        </w:tc>
        <w:tc>
          <w:tcPr>
            <w:tcW w:w="535" w:type="pct"/>
            <w:gridSpan w:val="3"/>
            <w:tcBorders>
              <w:top w:val="outset" w:sz="6" w:space="0" w:color="auto"/>
              <w:left w:val="outset" w:sz="6" w:space="0" w:color="auto"/>
              <w:bottom w:val="outset" w:sz="6" w:space="0" w:color="auto"/>
              <w:right w:val="outset" w:sz="6" w:space="0" w:color="auto"/>
            </w:tcBorders>
          </w:tcPr>
          <w:p w14:paraId="058ED05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52DA6FE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D74F634" w14:textId="77777777" w:rsidTr="00F52DAF">
        <w:trPr>
          <w:trHeight w:val="2715"/>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1BA28621"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45004E7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80</w:t>
            </w:r>
            <w:r w:rsidRPr="00C34377">
              <w:rPr>
                <w:rFonts w:ascii="Arial" w:eastAsia="Times New Roman" w:hAnsi="Arial" w:cs="Arial"/>
                <w:b/>
                <w:bCs/>
                <w:sz w:val="20"/>
                <w:szCs w:val="20"/>
                <w:lang w:eastAsia="en-AU"/>
              </w:rPr>
              <w:t>.2</w:t>
            </w:r>
          </w:p>
          <w:p w14:paraId="37CE369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the building does not adjoin the street frontage, a dedicated and sealed pedestrian footpath is provided between the street frontage and the building entrance. </w:t>
            </w:r>
          </w:p>
        </w:tc>
        <w:tc>
          <w:tcPr>
            <w:tcW w:w="535" w:type="pct"/>
            <w:gridSpan w:val="3"/>
            <w:tcBorders>
              <w:top w:val="outset" w:sz="6" w:space="0" w:color="auto"/>
              <w:left w:val="outset" w:sz="6" w:space="0" w:color="auto"/>
              <w:bottom w:val="outset" w:sz="6" w:space="0" w:color="auto"/>
              <w:right w:val="outset" w:sz="6" w:space="0" w:color="auto"/>
            </w:tcBorders>
          </w:tcPr>
          <w:p w14:paraId="7D1039A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727FD75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0A7AD62" w14:textId="777777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7B15FB6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Major electricity infrastructure</w:t>
            </w:r>
            <w:r w:rsidRPr="00C34377">
              <w:rPr>
                <w:rFonts w:ascii="Arial" w:eastAsia="Times New Roman" w:hAnsi="Arial" w:cs="Arial"/>
                <w:b/>
                <w:bCs/>
                <w:sz w:val="20"/>
                <w:szCs w:val="20"/>
                <w:vertAlign w:val="superscript"/>
                <w:lang w:eastAsia="en-AU"/>
              </w:rPr>
              <w:t>(</w:t>
            </w:r>
            <w:hyperlink r:id="rId4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C34377">
                <w:rPr>
                  <w:rFonts w:ascii="Arial" w:eastAsia="Times New Roman" w:hAnsi="Arial" w:cs="Arial"/>
                  <w:color w:val="0000FF"/>
                  <w:sz w:val="20"/>
                  <w:szCs w:val="20"/>
                  <w:vertAlign w:val="superscript"/>
                  <w:lang w:eastAsia="en-AU"/>
                </w:rPr>
                <w:t>43</w:t>
              </w:r>
            </w:hyperlink>
            <w:r w:rsidRPr="00C34377">
              <w:rPr>
                <w:rFonts w:ascii="Arial" w:eastAsia="Times New Roman" w:hAnsi="Arial" w:cs="Arial"/>
                <w:b/>
                <w:bCs/>
                <w:sz w:val="20"/>
                <w:szCs w:val="20"/>
                <w:vertAlign w:val="superscript"/>
                <w:lang w:eastAsia="en-AU"/>
              </w:rPr>
              <w:t>)</w:t>
            </w:r>
            <w:r w:rsidRPr="00C34377">
              <w:rPr>
                <w:rFonts w:ascii="Arial" w:eastAsia="Times New Roman" w:hAnsi="Arial" w:cs="Arial"/>
                <w:b/>
                <w:bCs/>
                <w:sz w:val="20"/>
                <w:szCs w:val="20"/>
                <w:lang w:eastAsia="en-AU"/>
              </w:rPr>
              <w:t>, Substation</w:t>
            </w:r>
            <w:r w:rsidRPr="00C34377">
              <w:rPr>
                <w:rFonts w:ascii="Arial" w:eastAsia="Times New Roman" w:hAnsi="Arial" w:cs="Arial"/>
                <w:b/>
                <w:bCs/>
                <w:sz w:val="20"/>
                <w:szCs w:val="20"/>
                <w:vertAlign w:val="superscript"/>
                <w:lang w:eastAsia="en-AU"/>
              </w:rPr>
              <w:t>(</w:t>
            </w:r>
            <w:hyperlink r:id="rId4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b/>
                <w:bCs/>
                <w:sz w:val="20"/>
                <w:szCs w:val="20"/>
                <w:vertAlign w:val="superscript"/>
                <w:lang w:eastAsia="en-AU"/>
              </w:rPr>
              <w:t>)</w:t>
            </w:r>
            <w:r w:rsidRPr="00C34377">
              <w:rPr>
                <w:rFonts w:ascii="Arial" w:eastAsia="Times New Roman" w:hAnsi="Arial" w:cs="Arial"/>
                <w:b/>
                <w:bCs/>
                <w:sz w:val="20"/>
                <w:szCs w:val="20"/>
                <w:lang w:eastAsia="en-AU"/>
              </w:rPr>
              <w:t xml:space="preserve"> and Utility installation</w:t>
            </w:r>
            <w:r w:rsidRPr="00C34377">
              <w:rPr>
                <w:rFonts w:ascii="Arial" w:eastAsia="Times New Roman" w:hAnsi="Arial" w:cs="Arial"/>
                <w:b/>
                <w:bCs/>
                <w:sz w:val="20"/>
                <w:szCs w:val="20"/>
                <w:vertAlign w:val="superscript"/>
                <w:lang w:eastAsia="en-AU"/>
              </w:rPr>
              <w:t>(</w:t>
            </w:r>
            <w:hyperlink r:id="rId4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C34377">
                <w:rPr>
                  <w:rFonts w:ascii="Arial" w:eastAsia="Times New Roman" w:hAnsi="Arial" w:cs="Arial"/>
                  <w:color w:val="0000FF"/>
                  <w:sz w:val="20"/>
                  <w:szCs w:val="20"/>
                  <w:vertAlign w:val="superscript"/>
                  <w:lang w:eastAsia="en-AU"/>
                </w:rPr>
                <w:t>86</w:t>
              </w:r>
            </w:hyperlink>
            <w:r w:rsidRPr="00C34377">
              <w:rPr>
                <w:rFonts w:ascii="Arial" w:eastAsia="Times New Roman" w:hAnsi="Arial" w:cs="Arial"/>
                <w:b/>
                <w:bCs/>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14:paraId="1559DE4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14:paraId="33B1376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5F84E054" w14:textId="777777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14:paraId="2BB3543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81</w:t>
            </w:r>
          </w:p>
          <w:p w14:paraId="19B2334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does not have an adverse impact on the visual amenity of a locality and is:</w:t>
            </w:r>
          </w:p>
          <w:p w14:paraId="6466AD5E"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high quality design and construction;</w:t>
            </w:r>
          </w:p>
          <w:p w14:paraId="5215E948"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visually integrated with the surrounding area;</w:t>
            </w:r>
          </w:p>
          <w:p w14:paraId="2DA34BD8"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visually dominant or intrusive;</w:t>
            </w:r>
          </w:p>
          <w:p w14:paraId="6CA16B64"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located behind the main building line;</w:t>
            </w:r>
          </w:p>
          <w:p w14:paraId="07A1D7F0"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below the level of the predominant tree canopy or the level of the surrounding buildings and structures;</w:t>
            </w:r>
          </w:p>
          <w:p w14:paraId="66E5C85C"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camouflaged through the use of colours and materials which blend into the landscape;</w:t>
            </w:r>
          </w:p>
          <w:p w14:paraId="184457C7"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treated to eliminate glare and reflectivity;</w:t>
            </w:r>
          </w:p>
          <w:p w14:paraId="10E8256B"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landscaped;</w:t>
            </w:r>
          </w:p>
          <w:p w14:paraId="34F02F39" w14:textId="77777777"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otherwise consistent with the amenity and character of the zone and surrounding area.</w:t>
            </w:r>
          </w:p>
        </w:tc>
        <w:tc>
          <w:tcPr>
            <w:tcW w:w="1913" w:type="pct"/>
            <w:gridSpan w:val="4"/>
            <w:tcBorders>
              <w:top w:val="outset" w:sz="6" w:space="0" w:color="auto"/>
              <w:left w:val="outset" w:sz="6" w:space="0" w:color="auto"/>
              <w:bottom w:val="outset" w:sz="6" w:space="0" w:color="auto"/>
              <w:right w:val="outset" w:sz="6" w:space="0" w:color="auto"/>
            </w:tcBorders>
            <w:hideMark/>
          </w:tcPr>
          <w:p w14:paraId="7D505DC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81</w:t>
            </w:r>
            <w:r w:rsidRPr="00C34377">
              <w:rPr>
                <w:rFonts w:ascii="Arial" w:eastAsia="Times New Roman" w:hAnsi="Arial" w:cs="Arial"/>
                <w:b/>
                <w:bCs/>
                <w:sz w:val="20"/>
                <w:szCs w:val="20"/>
                <w:lang w:eastAsia="en-AU"/>
              </w:rPr>
              <w:t>.1</w:t>
            </w:r>
          </w:p>
          <w:p w14:paraId="0F2A340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14:paraId="611A7B8E" w14:textId="77777777"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enclosed within buildings or structures;</w:t>
            </w:r>
          </w:p>
          <w:p w14:paraId="5002EB53" w14:textId="77777777"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located behind the main building line;</w:t>
            </w:r>
          </w:p>
          <w:p w14:paraId="1B0AA8D8" w14:textId="77777777"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have a similar height, bulk and scale to the surrounding fabric;</w:t>
            </w:r>
          </w:p>
          <w:p w14:paraId="02FC2A35" w14:textId="77777777"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have horizontal and vertical articulation applied to all exterior walls.</w:t>
            </w:r>
          </w:p>
        </w:tc>
        <w:tc>
          <w:tcPr>
            <w:tcW w:w="535" w:type="pct"/>
            <w:gridSpan w:val="3"/>
            <w:tcBorders>
              <w:top w:val="outset" w:sz="6" w:space="0" w:color="auto"/>
              <w:left w:val="outset" w:sz="6" w:space="0" w:color="auto"/>
              <w:bottom w:val="outset" w:sz="6" w:space="0" w:color="auto"/>
              <w:right w:val="outset" w:sz="6" w:space="0" w:color="auto"/>
            </w:tcBorders>
          </w:tcPr>
          <w:p w14:paraId="1EEBEE8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5C2A582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4FDDC50" w14:textId="77777777" w:rsidTr="00F52DAF">
        <w:trPr>
          <w:trHeight w:val="1035"/>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079EE2A4"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7569652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81</w:t>
            </w:r>
            <w:r w:rsidRPr="00C34377">
              <w:rPr>
                <w:rFonts w:ascii="Arial" w:eastAsia="Times New Roman" w:hAnsi="Arial" w:cs="Arial"/>
                <w:b/>
                <w:bCs/>
                <w:sz w:val="20"/>
                <w:szCs w:val="20"/>
                <w:lang w:eastAsia="en-AU"/>
              </w:rPr>
              <w:t>.2</w:t>
            </w:r>
          </w:p>
          <w:p w14:paraId="675B40A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35" w:type="pct"/>
            <w:gridSpan w:val="3"/>
            <w:tcBorders>
              <w:top w:val="outset" w:sz="6" w:space="0" w:color="auto"/>
              <w:left w:val="outset" w:sz="6" w:space="0" w:color="auto"/>
              <w:bottom w:val="outset" w:sz="6" w:space="0" w:color="auto"/>
              <w:right w:val="outset" w:sz="6" w:space="0" w:color="auto"/>
            </w:tcBorders>
          </w:tcPr>
          <w:p w14:paraId="32CBD6E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51012BE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E459FEB"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09F9C70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2</w:t>
            </w:r>
          </w:p>
          <w:p w14:paraId="4E55027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Infrastructure does not have an impact on pedestrian health and safety.</w:t>
            </w:r>
          </w:p>
        </w:tc>
        <w:tc>
          <w:tcPr>
            <w:tcW w:w="1913" w:type="pct"/>
            <w:gridSpan w:val="4"/>
            <w:tcBorders>
              <w:top w:val="outset" w:sz="6" w:space="0" w:color="auto"/>
              <w:left w:val="outset" w:sz="6" w:space="0" w:color="auto"/>
              <w:bottom w:val="outset" w:sz="6" w:space="0" w:color="auto"/>
              <w:right w:val="outset" w:sz="6" w:space="0" w:color="auto"/>
            </w:tcBorders>
            <w:hideMark/>
          </w:tcPr>
          <w:p w14:paraId="2E4CDF3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2</w:t>
            </w:r>
          </w:p>
          <w:p w14:paraId="561CBD4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Access control arrangements:</w:t>
            </w:r>
          </w:p>
          <w:p w14:paraId="2795A396" w14:textId="77777777"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create dead-ends or dark alleyways adjacent to the infrastructure;</w:t>
            </w:r>
          </w:p>
          <w:p w14:paraId="32B168B7" w14:textId="77777777"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 the number and width of crossovers and entry points;</w:t>
            </w:r>
          </w:p>
          <w:p w14:paraId="5B0B094C" w14:textId="77777777"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 safe vehicular access to the site;</w:t>
            </w:r>
          </w:p>
          <w:p w14:paraId="51709A20" w14:textId="77777777"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utilise barbed wire or razor wire.</w:t>
            </w:r>
          </w:p>
        </w:tc>
        <w:tc>
          <w:tcPr>
            <w:tcW w:w="535" w:type="pct"/>
            <w:gridSpan w:val="3"/>
            <w:tcBorders>
              <w:top w:val="outset" w:sz="6" w:space="0" w:color="auto"/>
              <w:left w:val="outset" w:sz="6" w:space="0" w:color="auto"/>
              <w:bottom w:val="outset" w:sz="6" w:space="0" w:color="auto"/>
              <w:right w:val="outset" w:sz="6" w:space="0" w:color="auto"/>
            </w:tcBorders>
          </w:tcPr>
          <w:p w14:paraId="67D59E9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0931959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0FA3DD7A"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6014EC2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3</w:t>
            </w:r>
          </w:p>
          <w:p w14:paraId="1DB5C3E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14:paraId="61296648" w14:textId="77777777" w:rsidR="00525F02" w:rsidRPr="00C34377" w:rsidRDefault="00525F02" w:rsidP="003D79D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generates no audible sound at the site boundaries where in a residential setting; or</w:t>
            </w:r>
          </w:p>
          <w:p w14:paraId="0C45D18B" w14:textId="77777777" w:rsidR="00525F02" w:rsidRPr="00C34377" w:rsidRDefault="00525F02" w:rsidP="003D79D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meet the objectives as set out in the Environmental Protection (Noise) Policy 2008.</w:t>
            </w:r>
          </w:p>
        </w:tc>
        <w:tc>
          <w:tcPr>
            <w:tcW w:w="1913" w:type="pct"/>
            <w:gridSpan w:val="4"/>
            <w:tcBorders>
              <w:top w:val="outset" w:sz="6" w:space="0" w:color="auto"/>
              <w:left w:val="outset" w:sz="6" w:space="0" w:color="auto"/>
              <w:bottom w:val="outset" w:sz="6" w:space="0" w:color="auto"/>
              <w:right w:val="outset" w:sz="6" w:space="0" w:color="auto"/>
            </w:tcBorders>
            <w:hideMark/>
          </w:tcPr>
          <w:p w14:paraId="6D847ED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3</w:t>
            </w:r>
          </w:p>
          <w:p w14:paraId="0F03B51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35" w:type="pct"/>
            <w:gridSpan w:val="3"/>
            <w:tcBorders>
              <w:top w:val="outset" w:sz="6" w:space="0" w:color="auto"/>
              <w:left w:val="outset" w:sz="6" w:space="0" w:color="auto"/>
              <w:bottom w:val="outset" w:sz="6" w:space="0" w:color="auto"/>
              <w:right w:val="outset" w:sz="6" w:space="0" w:color="auto"/>
            </w:tcBorders>
          </w:tcPr>
          <w:p w14:paraId="1C45D31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3DC026F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32712DC" w14:textId="777777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1C743B95"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Telecommunications facility</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58484C7E" w14:textId="77777777" w:rsidTr="00525F02">
              <w:trPr>
                <w:tblCellSpacing w:w="15" w:type="dxa"/>
              </w:trPr>
              <w:tc>
                <w:tcPr>
                  <w:tcW w:w="15100" w:type="dxa"/>
                  <w:shd w:val="clear" w:color="auto" w:fill="CCCCCC"/>
                  <w:vAlign w:val="center"/>
                  <w:hideMark/>
                </w:tcPr>
                <w:p w14:paraId="321E87B1"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Editor's note - In accordance with the Federal legislation Telecommunications facilities </w:t>
                  </w:r>
                  <w:r w:rsidRPr="00C3437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14:paraId="68AB6AA4"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87A56CF" w14:textId="777777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14:paraId="5D0B505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84</w:t>
            </w:r>
          </w:p>
          <w:p w14:paraId="16172D2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Telecommunications facilities</w:t>
            </w:r>
            <w:r w:rsidRPr="00C3437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co-located with existing telecommunications facilities</w:t>
            </w:r>
            <w:r w:rsidRPr="00C34377">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Utility installation</w:t>
            </w:r>
            <w:r w:rsidRPr="00C34377">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C34377">
                <w:rPr>
                  <w:rFonts w:ascii="Arial" w:eastAsia="Times New Roman" w:hAnsi="Arial" w:cs="Arial"/>
                  <w:color w:val="0000FF"/>
                  <w:sz w:val="20"/>
                  <w:szCs w:val="20"/>
                  <w:vertAlign w:val="superscript"/>
                  <w:lang w:eastAsia="en-AU"/>
                </w:rPr>
                <w:t>86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Major electricity infrastructure</w:t>
            </w:r>
            <w:r w:rsidRPr="00C34377">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C34377">
                <w:rPr>
                  <w:rFonts w:ascii="Arial" w:eastAsia="Times New Roman" w:hAnsi="Arial" w:cs="Arial"/>
                  <w:color w:val="0000FF"/>
                  <w:sz w:val="20"/>
                  <w:szCs w:val="20"/>
                  <w:vertAlign w:val="superscript"/>
                  <w:lang w:eastAsia="en-AU"/>
                </w:rPr>
                <w:t>43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or Substation</w:t>
            </w:r>
            <w:r w:rsidRPr="00C34377">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if there is already a facility in the same coverage area.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122CB09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84</w:t>
            </w:r>
            <w:r w:rsidRPr="00C34377">
              <w:rPr>
                <w:rFonts w:ascii="Arial" w:eastAsia="Times New Roman" w:hAnsi="Arial" w:cs="Arial"/>
                <w:b/>
                <w:bCs/>
                <w:sz w:val="20"/>
                <w:szCs w:val="20"/>
                <w:lang w:eastAsia="en-AU"/>
              </w:rPr>
              <w:t>.1</w:t>
            </w:r>
          </w:p>
          <w:p w14:paraId="577FBF9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New telecommunication facilities</w:t>
            </w:r>
            <w:r w:rsidRPr="00C34377">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35" w:type="pct"/>
            <w:gridSpan w:val="3"/>
            <w:tcBorders>
              <w:top w:val="outset" w:sz="6" w:space="0" w:color="auto"/>
              <w:left w:val="outset" w:sz="6" w:space="0" w:color="auto"/>
              <w:bottom w:val="outset" w:sz="6" w:space="0" w:color="auto"/>
              <w:right w:val="outset" w:sz="6" w:space="0" w:color="auto"/>
            </w:tcBorders>
          </w:tcPr>
          <w:p w14:paraId="5AE5CDC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3D1562C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F9D143A" w14:textId="777777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08613518"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14:paraId="143E90C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84</w:t>
            </w:r>
            <w:r w:rsidRPr="00C34377">
              <w:rPr>
                <w:rFonts w:ascii="Arial" w:eastAsia="Times New Roman" w:hAnsi="Arial" w:cs="Arial"/>
                <w:b/>
                <w:bCs/>
                <w:sz w:val="20"/>
                <w:szCs w:val="20"/>
                <w:lang w:eastAsia="en-AU"/>
              </w:rPr>
              <w:t>.2</w:t>
            </w:r>
          </w:p>
          <w:p w14:paraId="3F4582A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35" w:type="pct"/>
            <w:gridSpan w:val="3"/>
            <w:tcBorders>
              <w:top w:val="outset" w:sz="6" w:space="0" w:color="auto"/>
              <w:left w:val="outset" w:sz="6" w:space="0" w:color="auto"/>
              <w:bottom w:val="outset" w:sz="6" w:space="0" w:color="auto"/>
              <w:right w:val="outset" w:sz="6" w:space="0" w:color="auto"/>
            </w:tcBorders>
          </w:tcPr>
          <w:p w14:paraId="68B12DE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703A174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5C3D7DC2"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vAlign w:val="center"/>
            <w:hideMark/>
          </w:tcPr>
          <w:p w14:paraId="481DEFE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85</w:t>
            </w:r>
          </w:p>
          <w:p w14:paraId="3F88597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new Telecommunications facility</w:t>
            </w:r>
            <w:r w:rsidRPr="00C3437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913" w:type="pct"/>
            <w:gridSpan w:val="4"/>
            <w:tcBorders>
              <w:top w:val="outset" w:sz="6" w:space="0" w:color="auto"/>
              <w:left w:val="outset" w:sz="6" w:space="0" w:color="auto"/>
              <w:bottom w:val="outset" w:sz="6" w:space="0" w:color="auto"/>
              <w:right w:val="outset" w:sz="6" w:space="0" w:color="auto"/>
            </w:tcBorders>
            <w:hideMark/>
          </w:tcPr>
          <w:p w14:paraId="6CDDE6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85</w:t>
            </w:r>
          </w:p>
          <w:p w14:paraId="17E3914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w:t>
            </w:r>
            <w:r w:rsidR="00BC4BFE">
              <w:rPr>
                <w:rFonts w:ascii="Arial" w:eastAsia="Times New Roman" w:hAnsi="Arial" w:cs="Arial"/>
                <w:sz w:val="20"/>
                <w:szCs w:val="20"/>
                <w:lang w:eastAsia="en-AU"/>
              </w:rPr>
              <w:t xml:space="preserve">area </w:t>
            </w:r>
            <w:r w:rsidRPr="00C34377">
              <w:rPr>
                <w:rFonts w:ascii="Arial" w:eastAsia="Times New Roman" w:hAnsi="Arial" w:cs="Arial"/>
                <w:sz w:val="20"/>
                <w:szCs w:val="20"/>
                <w:lang w:eastAsia="en-AU"/>
              </w:rPr>
              <w:t>of 45m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35" w:type="pct"/>
            <w:gridSpan w:val="3"/>
            <w:tcBorders>
              <w:top w:val="outset" w:sz="6" w:space="0" w:color="auto"/>
              <w:left w:val="outset" w:sz="6" w:space="0" w:color="auto"/>
              <w:bottom w:val="outset" w:sz="6" w:space="0" w:color="auto"/>
              <w:right w:val="outset" w:sz="6" w:space="0" w:color="auto"/>
            </w:tcBorders>
          </w:tcPr>
          <w:p w14:paraId="1048748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46AC54C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33F6A88"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3E0E540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86</w:t>
            </w:r>
          </w:p>
          <w:p w14:paraId="46BAF84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Telecommunications facilities</w:t>
            </w:r>
            <w:r w:rsidRPr="00C3437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do not conflict with lawful existing land uses both on and adjoining the site.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0DD44E5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86</w:t>
            </w:r>
          </w:p>
          <w:p w14:paraId="24CDDAB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35" w:type="pct"/>
            <w:gridSpan w:val="3"/>
            <w:tcBorders>
              <w:top w:val="outset" w:sz="6" w:space="0" w:color="auto"/>
              <w:left w:val="outset" w:sz="6" w:space="0" w:color="auto"/>
              <w:bottom w:val="outset" w:sz="6" w:space="0" w:color="auto"/>
              <w:right w:val="outset" w:sz="6" w:space="0" w:color="auto"/>
            </w:tcBorders>
          </w:tcPr>
          <w:p w14:paraId="084D3F8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168BFB9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BF880B5" w14:textId="77777777" w:rsidTr="00F52DAF">
        <w:trPr>
          <w:trHeight w:val="1574"/>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14:paraId="02E6B05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87</w:t>
            </w:r>
          </w:p>
          <w:p w14:paraId="670881C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Telecommunications facility</w:t>
            </w:r>
            <w:r w:rsidRPr="00C3437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does not have an adverse impact on the visual amenity of a locality and is: </w:t>
            </w:r>
          </w:p>
          <w:p w14:paraId="4C688126"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high quality design and construction;</w:t>
            </w:r>
          </w:p>
          <w:p w14:paraId="602F59F5"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visually integrated with the surrounding area;</w:t>
            </w:r>
          </w:p>
          <w:p w14:paraId="139AECF7"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visually dominant or intrusive;</w:t>
            </w:r>
          </w:p>
          <w:p w14:paraId="398174DB"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located behind the main building line;</w:t>
            </w:r>
          </w:p>
          <w:p w14:paraId="366CC715"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below the level of the predominant tree canopy or the level of the surrounding buildings and structures;</w:t>
            </w:r>
          </w:p>
          <w:p w14:paraId="061E3C16"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camouflaged through the use of colours and materials which blend into the landscape;</w:t>
            </w:r>
          </w:p>
          <w:p w14:paraId="50F3C818"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treated to eliminate glare and reflectivity;</w:t>
            </w:r>
          </w:p>
          <w:p w14:paraId="33503216"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landscaped;</w:t>
            </w:r>
          </w:p>
          <w:p w14:paraId="269E4904" w14:textId="77777777"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otherwise consistent with the amenity and character of the zone and surrounding area.</w:t>
            </w:r>
          </w:p>
        </w:tc>
        <w:tc>
          <w:tcPr>
            <w:tcW w:w="1913" w:type="pct"/>
            <w:gridSpan w:val="4"/>
            <w:tcBorders>
              <w:top w:val="outset" w:sz="6" w:space="0" w:color="auto"/>
              <w:left w:val="outset" w:sz="6" w:space="0" w:color="auto"/>
              <w:bottom w:val="outset" w:sz="6" w:space="0" w:color="auto"/>
              <w:right w:val="outset" w:sz="6" w:space="0" w:color="auto"/>
            </w:tcBorders>
            <w:hideMark/>
          </w:tcPr>
          <w:p w14:paraId="2163DBD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.1</w:t>
            </w:r>
          </w:p>
          <w:p w14:paraId="0EF4D81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C34377">
              <w:rPr>
                <w:rFonts w:ascii="Arial" w:eastAsia="Times New Roman" w:hAnsi="Arial" w:cs="Arial"/>
                <w:sz w:val="20"/>
                <w:szCs w:val="20"/>
                <w:lang w:eastAsia="en-AU"/>
              </w:rPr>
              <w:t>treeline</w:t>
            </w:r>
            <w:proofErr w:type="spellEnd"/>
            <w:r w:rsidRPr="00C34377">
              <w:rPr>
                <w:rFonts w:ascii="Arial" w:eastAsia="Times New Roman" w:hAnsi="Arial" w:cs="Arial"/>
                <w:sz w:val="20"/>
                <w:szCs w:val="20"/>
                <w:lang w:eastAsia="en-AU"/>
              </w:rPr>
              <w:t xml:space="preserve">, prominent ridgeline or building rooftops in the surrounding townscape. </w:t>
            </w:r>
          </w:p>
        </w:tc>
        <w:tc>
          <w:tcPr>
            <w:tcW w:w="535" w:type="pct"/>
            <w:gridSpan w:val="3"/>
            <w:tcBorders>
              <w:top w:val="outset" w:sz="6" w:space="0" w:color="auto"/>
              <w:left w:val="outset" w:sz="6" w:space="0" w:color="auto"/>
              <w:bottom w:val="outset" w:sz="6" w:space="0" w:color="auto"/>
              <w:right w:val="outset" w:sz="6" w:space="0" w:color="auto"/>
            </w:tcBorders>
          </w:tcPr>
          <w:p w14:paraId="6211B04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5BA5A00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59E4E300" w14:textId="777777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076E95FF"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387CFD0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.2</w:t>
            </w:r>
          </w:p>
          <w:p w14:paraId="2E03C18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 all other areas towers do not exceed 35m in height.</w:t>
            </w:r>
          </w:p>
        </w:tc>
        <w:tc>
          <w:tcPr>
            <w:tcW w:w="535" w:type="pct"/>
            <w:gridSpan w:val="3"/>
            <w:tcBorders>
              <w:top w:val="outset" w:sz="6" w:space="0" w:color="auto"/>
              <w:left w:val="outset" w:sz="6" w:space="0" w:color="auto"/>
              <w:bottom w:val="outset" w:sz="6" w:space="0" w:color="auto"/>
              <w:right w:val="outset" w:sz="6" w:space="0" w:color="auto"/>
            </w:tcBorders>
          </w:tcPr>
          <w:p w14:paraId="6123EC3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3A29350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00BA279" w14:textId="777777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3CE56871"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47E4910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.3</w:t>
            </w:r>
          </w:p>
          <w:p w14:paraId="269D0C3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Towers, equipment shelters and associated structures are of a design, colour and material to:</w:t>
            </w:r>
          </w:p>
          <w:p w14:paraId="71EB77AB" w14:textId="77777777" w:rsidR="00525F02" w:rsidRPr="00C34377" w:rsidRDefault="00525F02" w:rsidP="003D79D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reduce recognition in the landscape;</w:t>
            </w:r>
          </w:p>
          <w:p w14:paraId="715AD075" w14:textId="77777777" w:rsidR="00525F02" w:rsidRPr="00C34377" w:rsidRDefault="00525F02" w:rsidP="003D79D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reduce glare and reflectivity.</w:t>
            </w:r>
          </w:p>
        </w:tc>
        <w:tc>
          <w:tcPr>
            <w:tcW w:w="535" w:type="pct"/>
            <w:gridSpan w:val="3"/>
            <w:tcBorders>
              <w:top w:val="outset" w:sz="6" w:space="0" w:color="auto"/>
              <w:left w:val="outset" w:sz="6" w:space="0" w:color="auto"/>
              <w:bottom w:val="outset" w:sz="6" w:space="0" w:color="auto"/>
              <w:right w:val="outset" w:sz="6" w:space="0" w:color="auto"/>
            </w:tcBorders>
          </w:tcPr>
          <w:p w14:paraId="43FC03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3627CDB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535E1DBD" w14:textId="777777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4964D040"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3B960E5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.4</w:t>
            </w:r>
          </w:p>
          <w:p w14:paraId="06B16A2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14:paraId="5F41999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there is no established building line the facility is located at the rear of the site.</w:t>
            </w:r>
          </w:p>
        </w:tc>
        <w:tc>
          <w:tcPr>
            <w:tcW w:w="535" w:type="pct"/>
            <w:gridSpan w:val="3"/>
            <w:tcBorders>
              <w:top w:val="outset" w:sz="6" w:space="0" w:color="auto"/>
              <w:left w:val="outset" w:sz="6" w:space="0" w:color="auto"/>
              <w:bottom w:val="outset" w:sz="6" w:space="0" w:color="auto"/>
              <w:right w:val="outset" w:sz="6" w:space="0" w:color="auto"/>
            </w:tcBorders>
          </w:tcPr>
          <w:p w14:paraId="72ADACF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0BD05BC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F5E99B3" w14:textId="777777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5CA7AED4"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27EAECA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.5</w:t>
            </w:r>
          </w:p>
          <w:p w14:paraId="7A86BE1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facility is enclosed by security fencing or by other means to ensure public access is prohibited.</w:t>
            </w:r>
          </w:p>
        </w:tc>
        <w:tc>
          <w:tcPr>
            <w:tcW w:w="535" w:type="pct"/>
            <w:gridSpan w:val="3"/>
            <w:tcBorders>
              <w:top w:val="outset" w:sz="6" w:space="0" w:color="auto"/>
              <w:left w:val="outset" w:sz="6" w:space="0" w:color="auto"/>
              <w:bottom w:val="outset" w:sz="6" w:space="0" w:color="auto"/>
              <w:right w:val="outset" w:sz="6" w:space="0" w:color="auto"/>
            </w:tcBorders>
          </w:tcPr>
          <w:p w14:paraId="1E37E50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615B1C6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6683C376" w14:textId="777777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14:paraId="6B3B5DE3"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5F8DC30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.6</w:t>
            </w:r>
          </w:p>
          <w:p w14:paraId="5C7FBD3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909"/>
            </w:tblGrid>
            <w:tr w:rsidR="00525F02" w:rsidRPr="00C34377" w14:paraId="1E82C50A" w14:textId="77777777" w:rsidTr="00525F02">
              <w:trPr>
                <w:tblCellSpacing w:w="15" w:type="dxa"/>
              </w:trPr>
              <w:tc>
                <w:tcPr>
                  <w:tcW w:w="9860" w:type="dxa"/>
                  <w:vAlign w:val="center"/>
                  <w:hideMark/>
                </w:tcPr>
                <w:p w14:paraId="2B8B6A89" w14:textId="77777777" w:rsidR="00525F02" w:rsidRPr="00A01208" w:rsidRDefault="00525F02" w:rsidP="000D0B51">
                  <w:pPr>
                    <w:spacing w:before="100" w:beforeAutospacing="1" w:after="100" w:afterAutospacing="1" w:line="240" w:lineRule="auto"/>
                    <w:rPr>
                      <w:rFonts w:ascii="Arial" w:eastAsia="Times New Roman" w:hAnsi="Arial" w:cs="Arial"/>
                      <w:sz w:val="18"/>
                      <w:szCs w:val="20"/>
                      <w:lang w:eastAsia="en-AU"/>
                    </w:rPr>
                  </w:pPr>
                  <w:r w:rsidRPr="00A01208">
                    <w:rPr>
                      <w:rFonts w:ascii="Arial" w:eastAsia="Times New Roman" w:hAnsi="Arial" w:cs="Arial"/>
                      <w:sz w:val="18"/>
                      <w:szCs w:val="20"/>
                      <w:lang w:eastAsia="en-AU"/>
                    </w:rPr>
                    <w:t>Note - Landscaping is provided in accordance with Planning scheme policy - Integrated design.</w:t>
                  </w:r>
                </w:p>
              </w:tc>
            </w:tr>
            <w:tr w:rsidR="00525F02" w:rsidRPr="00C34377" w14:paraId="09CEAAF9" w14:textId="77777777" w:rsidTr="00525F02">
              <w:trPr>
                <w:tblCellSpacing w:w="15" w:type="dxa"/>
              </w:trPr>
              <w:tc>
                <w:tcPr>
                  <w:tcW w:w="9860" w:type="dxa"/>
                  <w:vAlign w:val="center"/>
                  <w:hideMark/>
                </w:tcPr>
                <w:p w14:paraId="19CDDE1C" w14:textId="77777777" w:rsidR="00525F02" w:rsidRPr="00A01208" w:rsidRDefault="00525F02" w:rsidP="000D0B51">
                  <w:pPr>
                    <w:spacing w:before="100" w:beforeAutospacing="1" w:after="100" w:afterAutospacing="1" w:line="240" w:lineRule="auto"/>
                    <w:rPr>
                      <w:rFonts w:ascii="Arial" w:eastAsia="Times New Roman" w:hAnsi="Arial" w:cs="Arial"/>
                      <w:sz w:val="18"/>
                      <w:szCs w:val="20"/>
                      <w:lang w:eastAsia="en-AU"/>
                    </w:rPr>
                  </w:pPr>
                  <w:r w:rsidRPr="00A01208">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14:paraId="5881BAEB"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35" w:type="pct"/>
            <w:gridSpan w:val="3"/>
            <w:tcBorders>
              <w:top w:val="outset" w:sz="6" w:space="0" w:color="auto"/>
              <w:left w:val="outset" w:sz="6" w:space="0" w:color="auto"/>
              <w:bottom w:val="outset" w:sz="6" w:space="0" w:color="auto"/>
              <w:right w:val="outset" w:sz="6" w:space="0" w:color="auto"/>
            </w:tcBorders>
          </w:tcPr>
          <w:p w14:paraId="03ECA68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28BC9A9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52B3AF6"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67EE64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88</w:t>
            </w:r>
          </w:p>
          <w:p w14:paraId="3F954C0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Lawful access is </w:t>
            </w:r>
            <w:proofErr w:type="gramStart"/>
            <w:r w:rsidRPr="00C34377">
              <w:rPr>
                <w:rFonts w:ascii="Arial" w:eastAsia="Times New Roman" w:hAnsi="Arial" w:cs="Arial"/>
                <w:sz w:val="20"/>
                <w:szCs w:val="20"/>
                <w:lang w:eastAsia="en-AU"/>
              </w:rPr>
              <w:t>maintained to the site at all times</w:t>
            </w:r>
            <w:proofErr w:type="gramEnd"/>
            <w:r w:rsidRPr="00C34377">
              <w:rPr>
                <w:rFonts w:ascii="Arial" w:eastAsia="Times New Roman" w:hAnsi="Arial" w:cs="Arial"/>
                <w:sz w:val="20"/>
                <w:szCs w:val="20"/>
                <w:lang w:eastAsia="en-AU"/>
              </w:rPr>
              <w:t xml:space="preserve"> that does not alter the amenity of the landscape or surrounding uses.</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5D9235E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88</w:t>
            </w:r>
          </w:p>
          <w:p w14:paraId="4D29DF5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 Access and Landscape Plan demonstrates how </w:t>
            </w:r>
            <w:proofErr w:type="gramStart"/>
            <w:r w:rsidRPr="00C34377">
              <w:rPr>
                <w:rFonts w:ascii="Arial" w:eastAsia="Times New Roman" w:hAnsi="Arial" w:cs="Arial"/>
                <w:sz w:val="20"/>
                <w:szCs w:val="20"/>
                <w:lang w:eastAsia="en-AU"/>
              </w:rPr>
              <w:t>24 hour</w:t>
            </w:r>
            <w:proofErr w:type="gramEnd"/>
            <w:r w:rsidRPr="00C34377">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35" w:type="pct"/>
            <w:gridSpan w:val="3"/>
            <w:tcBorders>
              <w:top w:val="outset" w:sz="6" w:space="0" w:color="auto"/>
              <w:left w:val="outset" w:sz="6" w:space="0" w:color="auto"/>
              <w:bottom w:val="outset" w:sz="6" w:space="0" w:color="auto"/>
              <w:right w:val="outset" w:sz="6" w:space="0" w:color="auto"/>
            </w:tcBorders>
          </w:tcPr>
          <w:p w14:paraId="5A68F37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0750787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1A92075" w14:textId="777777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14:paraId="5681CA4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PO8</w:t>
            </w:r>
            <w:r w:rsidR="00BC4BFE">
              <w:rPr>
                <w:rFonts w:ascii="Arial" w:eastAsia="Times New Roman" w:hAnsi="Arial" w:cs="Arial"/>
                <w:b/>
                <w:bCs/>
                <w:sz w:val="20"/>
                <w:szCs w:val="20"/>
                <w:lang w:eastAsia="en-AU"/>
              </w:rPr>
              <w:t>9</w:t>
            </w:r>
          </w:p>
          <w:p w14:paraId="4C39061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14:paraId="42AC72F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E8</w:t>
            </w:r>
            <w:r w:rsidR="00BC4BFE">
              <w:rPr>
                <w:rFonts w:ascii="Arial" w:eastAsia="Times New Roman" w:hAnsi="Arial" w:cs="Arial"/>
                <w:b/>
                <w:bCs/>
                <w:sz w:val="20"/>
                <w:szCs w:val="20"/>
                <w:lang w:eastAsia="en-AU"/>
              </w:rPr>
              <w:t>9</w:t>
            </w:r>
          </w:p>
          <w:p w14:paraId="6CC2F47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equipment comprising the Telecommunications facility</w:t>
            </w:r>
            <w:r w:rsidRPr="00C34377">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35" w:type="pct"/>
            <w:gridSpan w:val="3"/>
            <w:tcBorders>
              <w:top w:val="outset" w:sz="6" w:space="0" w:color="auto"/>
              <w:left w:val="outset" w:sz="6" w:space="0" w:color="auto"/>
              <w:bottom w:val="outset" w:sz="6" w:space="0" w:color="auto"/>
              <w:right w:val="outset" w:sz="6" w:space="0" w:color="auto"/>
            </w:tcBorders>
          </w:tcPr>
          <w:p w14:paraId="0E29AD2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14:paraId="6FE3CFD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204EE892" w14:textId="77777777" w:rsidR="00662285" w:rsidRDefault="00662285"/>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426"/>
        <w:gridCol w:w="5897"/>
        <w:gridCol w:w="1644"/>
        <w:gridCol w:w="3406"/>
      </w:tblGrid>
      <w:tr w:rsidR="00C31DD7" w:rsidRPr="00C34377" w14:paraId="729FD8A8"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E3CE822" w14:textId="77777777" w:rsidR="00C31DD7" w:rsidRPr="00C34377" w:rsidRDefault="00C31DD7" w:rsidP="000D0B51">
            <w:pPr>
              <w:spacing w:before="100" w:beforeAutospacing="1" w:after="100" w:afterAutospacing="1" w:line="240" w:lineRule="auto"/>
              <w:ind w:left="150" w:right="150"/>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51894191" w14:textId="77777777" w:rsidTr="00525F02">
              <w:trPr>
                <w:tblCellSpacing w:w="15" w:type="dxa"/>
              </w:trPr>
              <w:tc>
                <w:tcPr>
                  <w:tcW w:w="15100" w:type="dxa"/>
                  <w:shd w:val="clear" w:color="auto" w:fill="CCCCCC"/>
                  <w:vAlign w:val="center"/>
                  <w:hideMark/>
                </w:tcPr>
                <w:p w14:paraId="51A21194"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14:paraId="19A5399C" w14:textId="77777777" w:rsidR="00C31DD7" w:rsidRPr="00C34377" w:rsidRDefault="00C31DD7"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C31DD7" w:rsidRPr="00C34377" w14:paraId="2D17E8EA"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9478DB4"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257B9343" w14:textId="77777777" w:rsidTr="00525F02">
              <w:trPr>
                <w:tblCellSpacing w:w="15" w:type="dxa"/>
              </w:trPr>
              <w:tc>
                <w:tcPr>
                  <w:tcW w:w="15100" w:type="dxa"/>
                  <w:shd w:val="clear" w:color="auto" w:fill="CCCCCC"/>
                  <w:vAlign w:val="center"/>
                  <w:hideMark/>
                </w:tcPr>
                <w:p w14:paraId="49142927" w14:textId="77777777" w:rsidR="00C31DD7" w:rsidRPr="00C34377" w:rsidRDefault="00C31DD7" w:rsidP="00C31DD7">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10CD3FDE"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086DA601"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094F148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90</w:t>
            </w:r>
          </w:p>
          <w:p w14:paraId="39D254E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avoids disturbing acid sulfate soils. Where development disturbs acid sulfate soils, development:</w:t>
            </w:r>
          </w:p>
          <w:p w14:paraId="550F2888" w14:textId="77777777"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14:paraId="4192DFB8" w14:textId="77777777"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protects the environmental and ecological values and health of receiving waters;</w:t>
            </w:r>
          </w:p>
          <w:p w14:paraId="3A9D686A" w14:textId="77777777"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protects buildings and infrastructure from the effects of acid sulfate soils.</w:t>
            </w:r>
          </w:p>
        </w:tc>
        <w:tc>
          <w:tcPr>
            <w:tcW w:w="1909" w:type="pct"/>
            <w:tcBorders>
              <w:top w:val="outset" w:sz="6" w:space="0" w:color="auto"/>
              <w:left w:val="outset" w:sz="6" w:space="0" w:color="auto"/>
              <w:bottom w:val="outset" w:sz="6" w:space="0" w:color="auto"/>
              <w:right w:val="outset" w:sz="6" w:space="0" w:color="auto"/>
            </w:tcBorders>
            <w:hideMark/>
          </w:tcPr>
          <w:p w14:paraId="43BB8AC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90</w:t>
            </w:r>
          </w:p>
          <w:p w14:paraId="0CC850E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w:t>
            </w:r>
          </w:p>
          <w:p w14:paraId="7BD3BE59" w14:textId="77777777" w:rsidR="00525F02" w:rsidRPr="00C34377" w:rsidRDefault="00525F02" w:rsidP="003D79D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excavation or otherwise removing of more than 100m</w:t>
            </w:r>
            <w:r w:rsidRPr="00C34377">
              <w:rPr>
                <w:rFonts w:ascii="Arial" w:eastAsia="Times New Roman" w:hAnsi="Arial" w:cs="Arial"/>
                <w:sz w:val="20"/>
                <w:szCs w:val="20"/>
                <w:vertAlign w:val="superscript"/>
                <w:lang w:eastAsia="en-AU"/>
              </w:rPr>
              <w:t>3</w:t>
            </w:r>
            <w:r w:rsidRPr="00C34377">
              <w:rPr>
                <w:rFonts w:ascii="Arial" w:eastAsia="Times New Roman" w:hAnsi="Arial" w:cs="Arial"/>
                <w:sz w:val="20"/>
                <w:szCs w:val="20"/>
                <w:lang w:eastAsia="en-AU"/>
              </w:rPr>
              <w:t xml:space="preserve"> of soil or sediment where below than 5m Australian Height datum AHD; or </w:t>
            </w:r>
          </w:p>
          <w:p w14:paraId="053A4AC8" w14:textId="77777777" w:rsidR="00525F02" w:rsidRPr="00C34377" w:rsidRDefault="00525F02" w:rsidP="003D79D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filling of land of more than 500m</w:t>
            </w:r>
            <w:r w:rsidRPr="00C34377">
              <w:rPr>
                <w:rFonts w:ascii="Arial" w:eastAsia="Times New Roman" w:hAnsi="Arial" w:cs="Arial"/>
                <w:sz w:val="20"/>
                <w:szCs w:val="20"/>
                <w:vertAlign w:val="superscript"/>
                <w:lang w:eastAsia="en-AU"/>
              </w:rPr>
              <w:t>3</w:t>
            </w:r>
            <w:r w:rsidRPr="00C34377">
              <w:rPr>
                <w:rFonts w:ascii="Arial" w:eastAsia="Times New Roman" w:hAnsi="Arial" w:cs="Arial"/>
                <w:sz w:val="20"/>
                <w:szCs w:val="20"/>
                <w:lang w:eastAsia="en-AU"/>
              </w:rPr>
              <w:t xml:space="preserve"> of material with an average depth of 0.5m or greater where below the 5m Australian Height datum AHD. </w:t>
            </w:r>
          </w:p>
        </w:tc>
        <w:tc>
          <w:tcPr>
            <w:tcW w:w="528" w:type="pct"/>
            <w:tcBorders>
              <w:top w:val="outset" w:sz="6" w:space="0" w:color="auto"/>
              <w:left w:val="outset" w:sz="6" w:space="0" w:color="auto"/>
              <w:bottom w:val="outset" w:sz="6" w:space="0" w:color="auto"/>
              <w:right w:val="outset" w:sz="6" w:space="0" w:color="auto"/>
            </w:tcBorders>
          </w:tcPr>
          <w:p w14:paraId="2853843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2705111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BC7C2D9"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7186377F"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5DC7A435" w14:textId="77777777" w:rsidTr="00525F02">
              <w:trPr>
                <w:tblCellSpacing w:w="15" w:type="dxa"/>
              </w:trPr>
              <w:tc>
                <w:tcPr>
                  <w:tcW w:w="15100" w:type="dxa"/>
                  <w:shd w:val="clear" w:color="auto" w:fill="CCCCCC"/>
                  <w:vAlign w:val="center"/>
                  <w:hideMark/>
                </w:tcPr>
                <w:p w14:paraId="450BF9C0"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The following are excluded from the native clearing provisions of this planning scheme:</w:t>
                  </w:r>
                </w:p>
                <w:p w14:paraId="777902E7"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Clearing of native vegetation located within an approved development footprint;</w:t>
                  </w:r>
                </w:p>
                <w:p w14:paraId="7871550C"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14:paraId="2ED89463"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14:paraId="45C16A83"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14:paraId="2820078C"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14:paraId="6FCE452C"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14:paraId="5740957B"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Clearing of native vegetation associated with removal of recognised weed species, maintaining existing open pastures and cropping land, windbreaks, lawns or created gardens; </w:t>
                  </w:r>
                </w:p>
                <w:p w14:paraId="63B36A1F"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Grazing of native pasture by stock;</w:t>
                  </w:r>
                </w:p>
                <w:p w14:paraId="74FB0A50" w14:textId="77777777"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Native forest practice where accepted development under Part 1, 1.7.7 Accepted development.</w:t>
                  </w:r>
                </w:p>
              </w:tc>
            </w:tr>
            <w:tr w:rsidR="00C31DD7" w:rsidRPr="00C34377" w14:paraId="6E0BF9EB" w14:textId="77777777" w:rsidTr="00525F02">
              <w:trPr>
                <w:tblCellSpacing w:w="15" w:type="dxa"/>
              </w:trPr>
              <w:tc>
                <w:tcPr>
                  <w:tcW w:w="15100" w:type="dxa"/>
                  <w:shd w:val="clear" w:color="auto" w:fill="CCCCCC"/>
                  <w:vAlign w:val="center"/>
                  <w:hideMark/>
                </w:tcPr>
                <w:p w14:paraId="4EF37CEA"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Note - Definition for native vegetation is located in Schedule 1 Definitions.</w:t>
                  </w:r>
                </w:p>
              </w:tc>
            </w:tr>
          </w:tbl>
          <w:p w14:paraId="5C7F8F33" w14:textId="77777777" w:rsidR="00C31DD7" w:rsidRPr="00C34377" w:rsidRDefault="00C31DD7" w:rsidP="000D0B51">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03E1DF58" w14:textId="77777777" w:rsidTr="00525F02">
              <w:trPr>
                <w:tblCellSpacing w:w="15" w:type="dxa"/>
              </w:trPr>
              <w:tc>
                <w:tcPr>
                  <w:tcW w:w="15100" w:type="dxa"/>
                  <w:shd w:val="clear" w:color="auto" w:fill="CCCCCC"/>
                  <w:vAlign w:val="center"/>
                  <w:hideMark/>
                </w:tcPr>
                <w:p w14:paraId="24A587D9"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14:paraId="7D594E05"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14:paraId="66130CE0"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Editors' Note - When clearing native vegetation within a MSES area, you may still require approval from the State government.</w:t>
                  </w:r>
                </w:p>
              </w:tc>
            </w:tr>
          </w:tbl>
          <w:p w14:paraId="0B41F103"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EF5B221"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14:paraId="398AF8F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Vegetation clearing, ecological value and connectivity</w:t>
            </w:r>
          </w:p>
        </w:tc>
        <w:tc>
          <w:tcPr>
            <w:tcW w:w="528" w:type="pct"/>
            <w:tcBorders>
              <w:top w:val="outset" w:sz="6" w:space="0" w:color="auto"/>
              <w:left w:val="outset" w:sz="6" w:space="0" w:color="auto"/>
              <w:bottom w:val="outset" w:sz="6" w:space="0" w:color="auto"/>
              <w:right w:val="outset" w:sz="6" w:space="0" w:color="auto"/>
            </w:tcBorders>
          </w:tcPr>
          <w:p w14:paraId="237DF89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32B5AE8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CBADD0E"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32BF9F9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91</w:t>
            </w:r>
          </w:p>
          <w:p w14:paraId="7C592FA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14:paraId="0485F96E" w14:textId="77777777" w:rsidR="00525F02" w:rsidRPr="00C34377" w:rsidRDefault="00525F02" w:rsidP="003D79D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14:paraId="22BEA9D5" w14:textId="77777777" w:rsidR="00525F02" w:rsidRPr="00C34377" w:rsidRDefault="00525F02" w:rsidP="003D79D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w:t>
            </w:r>
            <w:r w:rsidRPr="00C34377">
              <w:rPr>
                <w:rFonts w:ascii="Arial" w:eastAsia="Times New Roman" w:hAnsi="Arial" w:cs="Arial"/>
                <w:sz w:val="20"/>
                <w:szCs w:val="20"/>
                <w:lang w:eastAsia="en-AU"/>
              </w:rPr>
              <w:lastRenderedPageBreak/>
              <w:t xml:space="preserve">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404820F0" w14:textId="77777777" w:rsidTr="00525F02">
              <w:trPr>
                <w:tblCellSpacing w:w="15" w:type="dxa"/>
              </w:trPr>
              <w:tc>
                <w:tcPr>
                  <w:tcW w:w="5120" w:type="dxa"/>
                  <w:vAlign w:val="center"/>
                  <w:hideMark/>
                </w:tcPr>
                <w:p w14:paraId="0786250D"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 </w:t>
                  </w:r>
                  <w:r w:rsidRPr="00A01208">
                    <w:rPr>
                      <w:rFonts w:ascii="Arial" w:eastAsia="Times New Roman" w:hAnsi="Arial" w:cs="Arial"/>
                      <w:sz w:val="16"/>
                      <w:szCs w:val="20"/>
                      <w:lang w:eastAsia="en-AU"/>
                    </w:rPr>
                    <w:t>Editor's note - This is not a requirement for an environmental offset under the Environmental Offsets Act 2014.</w:t>
                  </w:r>
                </w:p>
              </w:tc>
            </w:tr>
          </w:tbl>
          <w:p w14:paraId="2A248063"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555E30B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14:paraId="197F41F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212224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CF25D15"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37BF504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92</w:t>
            </w:r>
          </w:p>
          <w:p w14:paraId="4178A19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14:paraId="4BDC1537" w14:textId="77777777"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retaining habitat trees;</w:t>
            </w:r>
          </w:p>
          <w:p w14:paraId="5526C661" w14:textId="77777777"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contiguous patches of habitat;</w:t>
            </w:r>
          </w:p>
          <w:p w14:paraId="4B956A8D" w14:textId="77777777"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 replacement and rehabilitation planting to improve connectivity;</w:t>
            </w:r>
          </w:p>
          <w:p w14:paraId="3E2591F8" w14:textId="77777777"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the creation of fragmented and isolated patches of habitat;</w:t>
            </w:r>
          </w:p>
          <w:p w14:paraId="425D9C67" w14:textId="77777777"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42F8957C" w14:textId="77777777" w:rsidTr="00525F02">
              <w:trPr>
                <w:tblCellSpacing w:w="15" w:type="dxa"/>
              </w:trPr>
              <w:tc>
                <w:tcPr>
                  <w:tcW w:w="5120" w:type="dxa"/>
                  <w:vAlign w:val="center"/>
                  <w:hideMark/>
                </w:tcPr>
                <w:p w14:paraId="1C45F5E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Wildlife movement infrastructure may include refuge poles, tree </w:t>
                  </w:r>
                  <w:proofErr w:type="spellStart"/>
                  <w:r w:rsidRPr="00A01208">
                    <w:rPr>
                      <w:rFonts w:ascii="Arial" w:eastAsia="Times New Roman" w:hAnsi="Arial" w:cs="Arial"/>
                      <w:sz w:val="18"/>
                      <w:szCs w:val="20"/>
                      <w:lang w:eastAsia="en-AU"/>
                    </w:rPr>
                    <w:t>boulevarding</w:t>
                  </w:r>
                  <w:proofErr w:type="spellEnd"/>
                  <w:r w:rsidRPr="00A01208">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14:paraId="558B90B6"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663B67B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1006A9E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6AB0D54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0B20A9F7"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14:paraId="18E9BE2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habitat protection</w:t>
            </w:r>
          </w:p>
        </w:tc>
        <w:tc>
          <w:tcPr>
            <w:tcW w:w="528" w:type="pct"/>
            <w:tcBorders>
              <w:top w:val="outset" w:sz="6" w:space="0" w:color="auto"/>
              <w:left w:val="outset" w:sz="6" w:space="0" w:color="auto"/>
              <w:bottom w:val="outset" w:sz="6" w:space="0" w:color="auto"/>
              <w:right w:val="outset" w:sz="6" w:space="0" w:color="auto"/>
            </w:tcBorders>
          </w:tcPr>
          <w:p w14:paraId="5A2FC71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75F6762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95D63E2"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7F2527E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93</w:t>
            </w:r>
          </w:p>
          <w:p w14:paraId="4F785AC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909" w:type="pct"/>
            <w:tcBorders>
              <w:top w:val="outset" w:sz="6" w:space="0" w:color="auto"/>
              <w:left w:val="outset" w:sz="6" w:space="0" w:color="auto"/>
              <w:bottom w:val="outset" w:sz="6" w:space="0" w:color="auto"/>
              <w:right w:val="outset" w:sz="6" w:space="0" w:color="auto"/>
            </w:tcBorders>
            <w:hideMark/>
          </w:tcPr>
          <w:p w14:paraId="573E5A9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0E25D00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5BA9BA5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F370566"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2ECDA04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94</w:t>
            </w:r>
          </w:p>
          <w:p w14:paraId="2189BE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Development does not result in the net loss or degradation of habitat value in a High Value Area or a Value Offset Area.  Where development does result in the loss or degradation of habitat value, development will: </w:t>
            </w:r>
          </w:p>
          <w:p w14:paraId="3C60C287" w14:textId="77777777"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rehabilitate, revegetate, restore and enhance an area to ensure it continues to function as a viable and healthy habitat area;</w:t>
            </w:r>
          </w:p>
          <w:p w14:paraId="67138690" w14:textId="77777777"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14:paraId="731E3420" w14:textId="77777777"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909" w:type="pct"/>
            <w:tcBorders>
              <w:top w:val="outset" w:sz="6" w:space="0" w:color="auto"/>
              <w:left w:val="outset" w:sz="6" w:space="0" w:color="auto"/>
              <w:bottom w:val="outset" w:sz="6" w:space="0" w:color="auto"/>
              <w:right w:val="outset" w:sz="6" w:space="0" w:color="auto"/>
            </w:tcBorders>
            <w:hideMark/>
          </w:tcPr>
          <w:p w14:paraId="68C2AC7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14:paraId="0F5ECFA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35140F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31591AE7"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1CD6EB9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95</w:t>
            </w:r>
          </w:p>
          <w:p w14:paraId="7C18583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ensures safe, unimpeded, convenient and ongoing wildlife movement and habitat connectivity by:</w:t>
            </w:r>
          </w:p>
          <w:p w14:paraId="4CFD32D0" w14:textId="77777777"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contiguous patches of habitat;</w:t>
            </w:r>
          </w:p>
          <w:p w14:paraId="289320B8" w14:textId="77777777"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the creation of fragmented and isolated patches of habitat;</w:t>
            </w:r>
          </w:p>
          <w:p w14:paraId="2F5AED70" w14:textId="77777777"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wildlife movement infrastructure;</w:t>
            </w:r>
          </w:p>
          <w:p w14:paraId="4E53BD2D" w14:textId="77777777"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replacement and rehabilitation planting to improve connectivity.</w:t>
            </w:r>
          </w:p>
        </w:tc>
        <w:tc>
          <w:tcPr>
            <w:tcW w:w="1909" w:type="pct"/>
            <w:tcBorders>
              <w:top w:val="outset" w:sz="6" w:space="0" w:color="auto"/>
              <w:left w:val="outset" w:sz="6" w:space="0" w:color="auto"/>
              <w:bottom w:val="outset" w:sz="6" w:space="0" w:color="auto"/>
              <w:right w:val="outset" w:sz="6" w:space="0" w:color="auto"/>
            </w:tcBorders>
            <w:hideMark/>
          </w:tcPr>
          <w:p w14:paraId="7D8D38D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2DCB8E7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752541C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48D73F44"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14:paraId="4269DEF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soil resource stability</w:t>
            </w:r>
          </w:p>
        </w:tc>
        <w:tc>
          <w:tcPr>
            <w:tcW w:w="528" w:type="pct"/>
            <w:tcBorders>
              <w:top w:val="outset" w:sz="6" w:space="0" w:color="auto"/>
              <w:left w:val="outset" w:sz="6" w:space="0" w:color="auto"/>
              <w:bottom w:val="outset" w:sz="6" w:space="0" w:color="auto"/>
              <w:right w:val="outset" w:sz="6" w:space="0" w:color="auto"/>
            </w:tcBorders>
          </w:tcPr>
          <w:p w14:paraId="729B9BC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56B3BFF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467B93E"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04A2EED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96</w:t>
            </w:r>
          </w:p>
          <w:p w14:paraId="79B09CF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w:t>
            </w:r>
          </w:p>
          <w:p w14:paraId="0782B628" w14:textId="77777777" w:rsidR="00525F02" w:rsidRPr="00C34377" w:rsidRDefault="00525F02" w:rsidP="003D79D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result in soil erosion or land degradation;</w:t>
            </w:r>
          </w:p>
          <w:p w14:paraId="3C92CAEA" w14:textId="77777777" w:rsidR="00525F02" w:rsidRPr="00C34377" w:rsidRDefault="00525F02" w:rsidP="003D79D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leave cleared land exposed for an unreasonable </w:t>
            </w:r>
            <w:proofErr w:type="gramStart"/>
            <w:r w:rsidRPr="00C34377">
              <w:rPr>
                <w:rFonts w:ascii="Arial" w:eastAsia="Times New Roman" w:hAnsi="Arial" w:cs="Arial"/>
                <w:sz w:val="20"/>
                <w:szCs w:val="20"/>
                <w:lang w:eastAsia="en-AU"/>
              </w:rPr>
              <w:t>period of time</w:t>
            </w:r>
            <w:proofErr w:type="gramEnd"/>
            <w:r w:rsidRPr="00C34377">
              <w:rPr>
                <w:rFonts w:ascii="Arial" w:eastAsia="Times New Roman" w:hAnsi="Arial" w:cs="Arial"/>
                <w:sz w:val="20"/>
                <w:szCs w:val="20"/>
                <w:lang w:eastAsia="en-AU"/>
              </w:rPr>
              <w:t xml:space="preserve"> but is rehabilitated in a timely manner.</w:t>
            </w:r>
          </w:p>
        </w:tc>
        <w:tc>
          <w:tcPr>
            <w:tcW w:w="1909" w:type="pct"/>
            <w:tcBorders>
              <w:top w:val="outset" w:sz="6" w:space="0" w:color="auto"/>
              <w:left w:val="outset" w:sz="6" w:space="0" w:color="auto"/>
              <w:bottom w:val="outset" w:sz="6" w:space="0" w:color="auto"/>
              <w:right w:val="outset" w:sz="6" w:space="0" w:color="auto"/>
            </w:tcBorders>
            <w:hideMark/>
          </w:tcPr>
          <w:p w14:paraId="667F373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14:paraId="397537E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60ED8DD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7BE63B6D"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14:paraId="6A3A393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water quality</w:t>
            </w:r>
          </w:p>
        </w:tc>
        <w:tc>
          <w:tcPr>
            <w:tcW w:w="528" w:type="pct"/>
            <w:tcBorders>
              <w:top w:val="outset" w:sz="6" w:space="0" w:color="auto"/>
              <w:left w:val="outset" w:sz="6" w:space="0" w:color="auto"/>
              <w:bottom w:val="outset" w:sz="6" w:space="0" w:color="auto"/>
              <w:right w:val="outset" w:sz="6" w:space="0" w:color="auto"/>
            </w:tcBorders>
          </w:tcPr>
          <w:p w14:paraId="56B1EDF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0301ECC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6474024"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4A82C55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97</w:t>
            </w:r>
          </w:p>
          <w:p w14:paraId="15D8F45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maintains or improves the quality of groundwater and surface water within, and downstream, of a site by:</w:t>
            </w:r>
          </w:p>
          <w:p w14:paraId="3F21A83C" w14:textId="77777777"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14:paraId="093FD35A" w14:textId="77777777"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or minimising changes to landforms to maintain hydrological water flows;</w:t>
            </w:r>
          </w:p>
          <w:p w14:paraId="709BD718" w14:textId="77777777"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adopting suitable measures to exclude livestock from entering a waterbody where a site is being used for animal husbandry</w:t>
            </w:r>
            <w:r w:rsidRPr="00C34377">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C34377">
                <w:rPr>
                  <w:rFonts w:ascii="Arial" w:eastAsia="Times New Roman" w:hAnsi="Arial" w:cs="Arial"/>
                  <w:color w:val="0000FF"/>
                  <w:sz w:val="20"/>
                  <w:szCs w:val="20"/>
                  <w:vertAlign w:val="superscript"/>
                  <w:lang w:eastAsia="en-AU"/>
                </w:rPr>
                <w:t>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and animal keeping</w:t>
            </w:r>
            <w:r w:rsidRPr="00C34377">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C34377">
                <w:rPr>
                  <w:rFonts w:ascii="Arial" w:eastAsia="Times New Roman" w:hAnsi="Arial" w:cs="Arial"/>
                  <w:color w:val="0000FF"/>
                  <w:sz w:val="20"/>
                  <w:szCs w:val="20"/>
                  <w:vertAlign w:val="superscript"/>
                  <w:lang w:eastAsia="en-AU"/>
                </w:rPr>
                <w:t>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activities. </w:t>
            </w:r>
          </w:p>
        </w:tc>
        <w:tc>
          <w:tcPr>
            <w:tcW w:w="1909" w:type="pct"/>
            <w:tcBorders>
              <w:top w:val="outset" w:sz="6" w:space="0" w:color="auto"/>
              <w:left w:val="outset" w:sz="6" w:space="0" w:color="auto"/>
              <w:bottom w:val="outset" w:sz="6" w:space="0" w:color="auto"/>
              <w:right w:val="outset" w:sz="6" w:space="0" w:color="auto"/>
            </w:tcBorders>
            <w:hideMark/>
          </w:tcPr>
          <w:p w14:paraId="2597A4C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4599909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2F4D5F2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2B7A71CF"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3674860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98</w:t>
            </w:r>
          </w:p>
          <w:p w14:paraId="2F46E2C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minimises adverse impacts of stormwater run-off on water quality by:</w:t>
            </w:r>
          </w:p>
          <w:p w14:paraId="4D75FE00" w14:textId="77777777"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flow velocity to reduce erosion;</w:t>
            </w:r>
          </w:p>
          <w:p w14:paraId="429E1174" w14:textId="77777777"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hard surface areas;</w:t>
            </w:r>
          </w:p>
          <w:p w14:paraId="4510659C" w14:textId="77777777"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maximising the use of permeable surfaces;</w:t>
            </w:r>
          </w:p>
          <w:p w14:paraId="2116DCAD" w14:textId="77777777"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incorporating sediment retention devices;</w:t>
            </w:r>
          </w:p>
          <w:p w14:paraId="051CABDF" w14:textId="77777777"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channelled flow.</w:t>
            </w:r>
          </w:p>
        </w:tc>
        <w:tc>
          <w:tcPr>
            <w:tcW w:w="1909" w:type="pct"/>
            <w:tcBorders>
              <w:top w:val="outset" w:sz="6" w:space="0" w:color="auto"/>
              <w:left w:val="outset" w:sz="6" w:space="0" w:color="auto"/>
              <w:bottom w:val="outset" w:sz="6" w:space="0" w:color="auto"/>
              <w:right w:val="outset" w:sz="6" w:space="0" w:color="auto"/>
            </w:tcBorders>
            <w:hideMark/>
          </w:tcPr>
          <w:p w14:paraId="37FA476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1791250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3645B69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2205F583"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14:paraId="136CD97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access, edge effects and urban heat island effects</w:t>
            </w:r>
          </w:p>
        </w:tc>
        <w:tc>
          <w:tcPr>
            <w:tcW w:w="528" w:type="pct"/>
            <w:tcBorders>
              <w:top w:val="outset" w:sz="6" w:space="0" w:color="auto"/>
              <w:left w:val="outset" w:sz="6" w:space="0" w:color="auto"/>
              <w:bottom w:val="outset" w:sz="6" w:space="0" w:color="auto"/>
              <w:right w:val="outset" w:sz="6" w:space="0" w:color="auto"/>
            </w:tcBorders>
          </w:tcPr>
          <w:p w14:paraId="51DF2D6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79DCADD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0A923F4A"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59A8655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PO9</w:t>
            </w:r>
            <w:r w:rsidR="00BC4BFE">
              <w:rPr>
                <w:rFonts w:ascii="Arial" w:eastAsia="Times New Roman" w:hAnsi="Arial" w:cs="Arial"/>
                <w:b/>
                <w:bCs/>
                <w:sz w:val="20"/>
                <w:szCs w:val="20"/>
                <w:lang w:eastAsia="en-AU"/>
              </w:rPr>
              <w:t>9</w:t>
            </w:r>
          </w:p>
          <w:p w14:paraId="2C45017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retains safe and convenient public access in a manner that does not result in the adverse edge effects or the loss </w:t>
            </w:r>
            <w:r w:rsidRPr="00C34377">
              <w:rPr>
                <w:rFonts w:ascii="Arial" w:eastAsia="Times New Roman" w:hAnsi="Arial" w:cs="Arial"/>
                <w:sz w:val="20"/>
                <w:szCs w:val="20"/>
                <w:lang w:eastAsia="en-AU"/>
              </w:rPr>
              <w:lastRenderedPageBreak/>
              <w:t xml:space="preserve">or degradation of biodiversity values within the environment. </w:t>
            </w:r>
          </w:p>
        </w:tc>
        <w:tc>
          <w:tcPr>
            <w:tcW w:w="1909" w:type="pct"/>
            <w:tcBorders>
              <w:top w:val="outset" w:sz="6" w:space="0" w:color="auto"/>
              <w:left w:val="outset" w:sz="6" w:space="0" w:color="auto"/>
              <w:bottom w:val="outset" w:sz="6" w:space="0" w:color="auto"/>
              <w:right w:val="outset" w:sz="6" w:space="0" w:color="auto"/>
            </w:tcBorders>
            <w:hideMark/>
          </w:tcPr>
          <w:p w14:paraId="6E560EE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p w14:paraId="76871B4B"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14:paraId="382F08D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7F736F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7C9796C3"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2792B22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100</w:t>
            </w:r>
          </w:p>
          <w:p w14:paraId="41C96BD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minimises potential adverse ‘edge effects’ on ecological values by:</w:t>
            </w:r>
          </w:p>
          <w:p w14:paraId="673A0F1C" w14:textId="77777777"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dense planting buffers of native vegetation between a development and environmental areas;</w:t>
            </w:r>
          </w:p>
          <w:p w14:paraId="39628B60" w14:textId="77777777"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14:paraId="1489B26D" w14:textId="77777777"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restoring, rehabilitating and increasing the size of existing patches of native vegetation;</w:t>
            </w:r>
          </w:p>
          <w:p w14:paraId="018EBD31" w14:textId="77777777"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ensuring that buildings and access (public and vehicle) are setback as far as possible from environmental areas and corridors;</w:t>
            </w:r>
          </w:p>
          <w:p w14:paraId="5BFCC01D" w14:textId="77777777"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13C4E9D0" w14:textId="77777777" w:rsidTr="00525F02">
              <w:trPr>
                <w:tblCellSpacing w:w="15" w:type="dxa"/>
              </w:trPr>
              <w:tc>
                <w:tcPr>
                  <w:tcW w:w="5120" w:type="dxa"/>
                  <w:shd w:val="clear" w:color="auto" w:fill="FFFFFF"/>
                  <w:vAlign w:val="center"/>
                  <w:hideMark/>
                </w:tcPr>
                <w:p w14:paraId="0A630509"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14:paraId="044A853E"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39E6433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51AE38F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23CCA30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37ED4A0B"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5E7FB8C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101</w:t>
            </w:r>
          </w:p>
          <w:p w14:paraId="64E00FD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14:paraId="02CCA6BE" w14:textId="77777777"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pervious surfaces;</w:t>
            </w:r>
          </w:p>
          <w:p w14:paraId="00256F44" w14:textId="77777777"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deeply planted vegetation buffers and green linkage opportunities;</w:t>
            </w:r>
          </w:p>
          <w:p w14:paraId="372A2593" w14:textId="77777777"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landscaping with local native plant species to achieve well-shaded urban places;</w:t>
            </w:r>
          </w:p>
          <w:p w14:paraId="66F046C5" w14:textId="77777777"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increasing the service extent of the urban forest canopy.</w:t>
            </w:r>
          </w:p>
        </w:tc>
        <w:tc>
          <w:tcPr>
            <w:tcW w:w="1909" w:type="pct"/>
            <w:tcBorders>
              <w:top w:val="outset" w:sz="6" w:space="0" w:color="auto"/>
              <w:left w:val="outset" w:sz="6" w:space="0" w:color="auto"/>
              <w:bottom w:val="outset" w:sz="6" w:space="0" w:color="auto"/>
              <w:right w:val="outset" w:sz="6" w:space="0" w:color="auto"/>
            </w:tcBorders>
            <w:hideMark/>
          </w:tcPr>
          <w:p w14:paraId="2AD7E35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14:paraId="373A1A9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B19CD7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3AF80968"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hideMark/>
          </w:tcPr>
          <w:p w14:paraId="253E57B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Matters of Local Environmental Significance (MLES) environmental offsets</w:t>
            </w:r>
          </w:p>
        </w:tc>
        <w:tc>
          <w:tcPr>
            <w:tcW w:w="528" w:type="pct"/>
            <w:tcBorders>
              <w:top w:val="outset" w:sz="6" w:space="0" w:color="auto"/>
              <w:left w:val="outset" w:sz="6" w:space="0" w:color="auto"/>
              <w:bottom w:val="outset" w:sz="6" w:space="0" w:color="auto"/>
              <w:right w:val="outset" w:sz="6" w:space="0" w:color="auto"/>
            </w:tcBorders>
          </w:tcPr>
          <w:p w14:paraId="63B811D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279284A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F2F0728"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588DB59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102</w:t>
            </w:r>
          </w:p>
          <w:p w14:paraId="4F7C67C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43FB0D57" w14:textId="77777777" w:rsidTr="00525F02">
              <w:trPr>
                <w:tblCellSpacing w:w="15" w:type="dxa"/>
              </w:trPr>
              <w:tc>
                <w:tcPr>
                  <w:tcW w:w="5120" w:type="dxa"/>
                  <w:vAlign w:val="center"/>
                  <w:hideMark/>
                </w:tcPr>
                <w:p w14:paraId="72A5214A"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14:paraId="113BAD62"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397735D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2D5A07A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71E527A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F7B135B"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4A329379"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563B2324" w14:textId="77777777" w:rsidTr="00525F02">
              <w:trPr>
                <w:tblCellSpacing w:w="15" w:type="dxa"/>
              </w:trPr>
              <w:tc>
                <w:tcPr>
                  <w:tcW w:w="15100" w:type="dxa"/>
                  <w:shd w:val="clear" w:color="auto" w:fill="CCCCCC"/>
                  <w:vAlign w:val="center"/>
                  <w:hideMark/>
                </w:tcPr>
                <w:p w14:paraId="1150723C" w14:textId="77777777" w:rsidR="00C31DD7" w:rsidRPr="00C34377" w:rsidRDefault="00C31DD7"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14:paraId="35BFF086"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CD513C6"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4FA2594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103</w:t>
            </w:r>
          </w:p>
          <w:p w14:paraId="2247129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increase the number of people living in the Extractive Resources separation area.</w:t>
            </w:r>
          </w:p>
        </w:tc>
        <w:tc>
          <w:tcPr>
            <w:tcW w:w="1909" w:type="pct"/>
            <w:tcBorders>
              <w:top w:val="outset" w:sz="6" w:space="0" w:color="auto"/>
              <w:left w:val="outset" w:sz="6" w:space="0" w:color="auto"/>
              <w:bottom w:val="outset" w:sz="6" w:space="0" w:color="auto"/>
              <w:right w:val="outset" w:sz="6" w:space="0" w:color="auto"/>
            </w:tcBorders>
            <w:hideMark/>
          </w:tcPr>
          <w:p w14:paraId="1BA10DF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103</w:t>
            </w:r>
          </w:p>
          <w:p w14:paraId="0CA2624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One dwelling house</w:t>
            </w:r>
            <w:r w:rsidRPr="00C34377">
              <w:rPr>
                <w:rFonts w:ascii="Arial" w:eastAsia="Times New Roman" w:hAnsi="Arial" w:cs="Arial"/>
                <w:sz w:val="20"/>
                <w:szCs w:val="20"/>
                <w:vertAlign w:val="superscript"/>
                <w:lang w:eastAsia="en-AU"/>
              </w:rPr>
              <w:t>(</w:t>
            </w:r>
            <w:hyperlink r:id="rId5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permitted per lot within separation area. </w:t>
            </w:r>
          </w:p>
        </w:tc>
        <w:tc>
          <w:tcPr>
            <w:tcW w:w="528" w:type="pct"/>
            <w:tcBorders>
              <w:top w:val="outset" w:sz="6" w:space="0" w:color="auto"/>
              <w:left w:val="outset" w:sz="6" w:space="0" w:color="auto"/>
              <w:bottom w:val="outset" w:sz="6" w:space="0" w:color="auto"/>
              <w:right w:val="outset" w:sz="6" w:space="0" w:color="auto"/>
            </w:tcBorders>
          </w:tcPr>
          <w:p w14:paraId="4CA1F11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7BAA3C3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1A417D2"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25646E4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104</w:t>
            </w:r>
          </w:p>
          <w:p w14:paraId="18E710A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14:paraId="7376AA5C" w14:textId="77777777"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introduce or increase uses that are sensitive to the impacts of an Extractive industry</w:t>
            </w:r>
            <w:r w:rsidRPr="00C34377">
              <w:rPr>
                <w:rFonts w:ascii="Arial" w:eastAsia="Times New Roman" w:hAnsi="Arial" w:cs="Arial"/>
                <w:sz w:val="20"/>
                <w:szCs w:val="20"/>
                <w:vertAlign w:val="superscript"/>
                <w:lang w:eastAsia="en-AU"/>
              </w:rPr>
              <w:t>(</w:t>
            </w:r>
            <w:hyperlink r:id="rId59" w:anchor="target-d60297e447616" w:tooltip="Extractive industry - Premises used for the extraction or processing of extractive resources and associated activities, including their transportation to market." w:history="1">
              <w:r w:rsidRPr="00C34377">
                <w:rPr>
                  <w:rFonts w:ascii="Arial" w:eastAsia="Times New Roman" w:hAnsi="Arial" w:cs="Arial"/>
                  <w:color w:val="0000FF"/>
                  <w:sz w:val="20"/>
                  <w:szCs w:val="20"/>
                  <w:vertAlign w:val="superscript"/>
                  <w:lang w:eastAsia="en-AU"/>
                </w:rPr>
                <w:t>27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2A728781" w14:textId="77777777"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compatible with the operation of an Extractive industry</w:t>
            </w:r>
            <w:r w:rsidRPr="00C34377">
              <w:rPr>
                <w:rFonts w:ascii="Arial" w:eastAsia="Times New Roman" w:hAnsi="Arial" w:cs="Arial"/>
                <w:sz w:val="20"/>
                <w:szCs w:val="20"/>
                <w:vertAlign w:val="superscript"/>
                <w:lang w:eastAsia="en-AU"/>
              </w:rPr>
              <w:t>(</w:t>
            </w:r>
            <w:hyperlink r:id="rId60" w:anchor="target-d60297e447616" w:tooltip="Extractive industry - Premises used for the extraction or processing of extractive resources and associated activities, including their transportation to market." w:history="1">
              <w:r w:rsidRPr="00C34377">
                <w:rPr>
                  <w:rFonts w:ascii="Arial" w:eastAsia="Times New Roman" w:hAnsi="Arial" w:cs="Arial"/>
                  <w:color w:val="0000FF"/>
                  <w:sz w:val="20"/>
                  <w:szCs w:val="20"/>
                  <w:vertAlign w:val="superscript"/>
                  <w:lang w:eastAsia="en-AU"/>
                </w:rPr>
                <w:t>27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6C531EA" w14:textId="77777777"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does not comprise or undermine the function and integrity of the separation area in providing a buffer between key extractive and processing activities and sensitive, incompatible uses outside the separation area. </w:t>
            </w:r>
          </w:p>
        </w:tc>
        <w:tc>
          <w:tcPr>
            <w:tcW w:w="1909" w:type="pct"/>
            <w:tcBorders>
              <w:top w:val="outset" w:sz="6" w:space="0" w:color="auto"/>
              <w:left w:val="outset" w:sz="6" w:space="0" w:color="auto"/>
              <w:bottom w:val="outset" w:sz="6" w:space="0" w:color="auto"/>
              <w:right w:val="outset" w:sz="6" w:space="0" w:color="auto"/>
            </w:tcBorders>
            <w:hideMark/>
          </w:tcPr>
          <w:p w14:paraId="56188D8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104</w:t>
            </w:r>
          </w:p>
          <w:p w14:paraId="06F9BA9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within the separation area does not include the following activities:</w:t>
            </w:r>
          </w:p>
          <w:p w14:paraId="35776707"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61"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0B85847"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6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B1F625F"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6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E0DDAC2"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64"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48E353E"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Hospital</w:t>
            </w:r>
            <w:r w:rsidRPr="00C34377">
              <w:rPr>
                <w:rFonts w:ascii="Arial" w:eastAsia="Times New Roman" w:hAnsi="Arial" w:cs="Arial"/>
                <w:sz w:val="20"/>
                <w:szCs w:val="20"/>
                <w:vertAlign w:val="superscript"/>
                <w:lang w:eastAsia="en-AU"/>
              </w:rPr>
              <w:t>(</w:t>
            </w:r>
            <w:hyperlink r:id="rId6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E9D739A"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6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96899F6"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67"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CE742FD"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6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5F01CED5"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6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6368A2EF"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7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03F97B2"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7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62AB5E94"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7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63584894"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7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CE5366C"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7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1065B337" w14:textId="77777777"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7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14:paraId="289900A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0B9C41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233DAB8"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4F32A3F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105</w:t>
            </w:r>
          </w:p>
          <w:p w14:paraId="64C9EC7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Habitable rooms achieve the noise levels listed in Schedule 1 Acoustic Quality Objectives, Environmental Protection (Noise) Policy 2008 and provides a safe, healthy and disturbance free living environment. </w:t>
            </w:r>
          </w:p>
        </w:tc>
        <w:tc>
          <w:tcPr>
            <w:tcW w:w="1909" w:type="pct"/>
            <w:tcBorders>
              <w:top w:val="outset" w:sz="6" w:space="0" w:color="auto"/>
              <w:left w:val="outset" w:sz="6" w:space="0" w:color="auto"/>
              <w:bottom w:val="outset" w:sz="6" w:space="0" w:color="auto"/>
              <w:right w:val="outset" w:sz="6" w:space="0" w:color="auto"/>
            </w:tcBorders>
            <w:hideMark/>
          </w:tcPr>
          <w:p w14:paraId="3180622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105</w:t>
            </w:r>
          </w:p>
          <w:p w14:paraId="25412C8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habitable rooms within the separation area are:</w:t>
            </w:r>
          </w:p>
          <w:p w14:paraId="50554A9F" w14:textId="77777777" w:rsidR="00525F02" w:rsidRPr="00C34377" w:rsidRDefault="00525F02" w:rsidP="003D79D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14:paraId="731C95F8" w14:textId="77777777" w:rsidR="00525F02" w:rsidRPr="00C34377" w:rsidRDefault="00525F02" w:rsidP="003D79D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provided with mechanical ventilation.</w:t>
            </w:r>
          </w:p>
        </w:tc>
        <w:tc>
          <w:tcPr>
            <w:tcW w:w="528" w:type="pct"/>
            <w:tcBorders>
              <w:top w:val="outset" w:sz="6" w:space="0" w:color="auto"/>
              <w:left w:val="outset" w:sz="6" w:space="0" w:color="auto"/>
              <w:bottom w:val="outset" w:sz="6" w:space="0" w:color="auto"/>
              <w:right w:val="outset" w:sz="6" w:space="0" w:color="auto"/>
            </w:tcBorders>
          </w:tcPr>
          <w:p w14:paraId="2AB22DA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08D27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582D253" w14:textId="77777777" w:rsidTr="00A01208">
        <w:trPr>
          <w:trHeight w:val="1550"/>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6A5A6DA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106</w:t>
            </w:r>
          </w:p>
          <w:p w14:paraId="2A2E85D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909" w:type="pct"/>
            <w:tcBorders>
              <w:top w:val="outset" w:sz="6" w:space="0" w:color="auto"/>
              <w:left w:val="outset" w:sz="6" w:space="0" w:color="auto"/>
              <w:bottom w:val="outset" w:sz="6" w:space="0" w:color="auto"/>
              <w:right w:val="outset" w:sz="6" w:space="0" w:color="auto"/>
            </w:tcBorders>
            <w:hideMark/>
          </w:tcPr>
          <w:p w14:paraId="55D0D2C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106</w:t>
            </w:r>
          </w:p>
          <w:p w14:paraId="4733286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Private open space areas are separated from the resource processing area by buildings or a 1.8m high solid structure.</w:t>
            </w:r>
          </w:p>
        </w:tc>
        <w:tc>
          <w:tcPr>
            <w:tcW w:w="528" w:type="pct"/>
            <w:tcBorders>
              <w:top w:val="outset" w:sz="6" w:space="0" w:color="auto"/>
              <w:left w:val="outset" w:sz="6" w:space="0" w:color="auto"/>
              <w:bottom w:val="outset" w:sz="6" w:space="0" w:color="auto"/>
              <w:right w:val="outset" w:sz="6" w:space="0" w:color="auto"/>
            </w:tcBorders>
          </w:tcPr>
          <w:p w14:paraId="10A2114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347C743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657028B3"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6CB6F0E"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Extractive resources transport routes (refer Overlay map - Extractive resources (transport route and buffer) to determine if the following assessment criteria apply)</w:t>
            </w:r>
          </w:p>
        </w:tc>
      </w:tr>
      <w:tr w:rsidR="00C31DD7" w:rsidRPr="00C34377" w14:paraId="3F5B39B2"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1AD6593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107</w:t>
            </w:r>
          </w:p>
          <w:p w14:paraId="2C291B9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14:paraId="40149227" w14:textId="77777777"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14:paraId="7037A646" w14:textId="77777777"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does not result in the establishment of uses that are incompatible with the operation of Extractive resources transport routes;</w:t>
            </w:r>
          </w:p>
          <w:p w14:paraId="21F2CFE8" w14:textId="77777777"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14:paraId="7B1EB026" w14:textId="77777777"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locating the furthest distance possible from the transportation route;</w:t>
            </w:r>
          </w:p>
          <w:p w14:paraId="63589CD6" w14:textId="77777777"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being located the furthest from the transportation route;</w:t>
            </w:r>
          </w:p>
          <w:p w14:paraId="5985A178" w14:textId="77777777"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shielding and screening private outdoor recreation space from the transportation routes.</w:t>
            </w:r>
          </w:p>
        </w:tc>
        <w:tc>
          <w:tcPr>
            <w:tcW w:w="1909" w:type="pct"/>
            <w:tcBorders>
              <w:top w:val="outset" w:sz="6" w:space="0" w:color="auto"/>
              <w:left w:val="outset" w:sz="6" w:space="0" w:color="auto"/>
              <w:bottom w:val="outset" w:sz="6" w:space="0" w:color="auto"/>
              <w:right w:val="outset" w:sz="6" w:space="0" w:color="auto"/>
            </w:tcBorders>
            <w:hideMark/>
          </w:tcPr>
          <w:p w14:paraId="76906F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107</w:t>
            </w:r>
          </w:p>
          <w:p w14:paraId="1E1B2B6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following uses are not located within the 100m wide transport route buffer:</w:t>
            </w:r>
          </w:p>
          <w:p w14:paraId="135DF45A"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76"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except where located in the Extractive industry zone; </w:t>
            </w:r>
          </w:p>
          <w:p w14:paraId="1673EEEC"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7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8A19F7C"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7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6B704A63"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7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DE298FF"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Dwelling unit</w:t>
            </w:r>
            <w:r w:rsidRPr="00C34377">
              <w:rPr>
                <w:rFonts w:ascii="Arial" w:eastAsia="Times New Roman" w:hAnsi="Arial" w:cs="Arial"/>
                <w:sz w:val="20"/>
                <w:szCs w:val="20"/>
                <w:vertAlign w:val="superscript"/>
                <w:lang w:eastAsia="en-AU"/>
              </w:rPr>
              <w:t>(</w:t>
            </w:r>
            <w:hyperlink r:id="rId80"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914512C"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8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6B7AB2FD"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8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5D3181FA"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83"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F544D94"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8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03106F9"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8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23E560FD"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8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31C69E5B"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8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2BB5D7BC"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8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A22167E"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8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8C5DFC1"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9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2A25ABE2" w14:textId="77777777"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9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14:paraId="023FBC7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622EFAD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6BFE59ED" w14:textId="77777777" w:rsidTr="00A01208">
        <w:trPr>
          <w:trHeight w:val="1149"/>
          <w:tblCellSpacing w:w="15" w:type="dxa"/>
        </w:trPr>
        <w:tc>
          <w:tcPr>
            <w:tcW w:w="1433" w:type="pct"/>
            <w:vMerge w:val="restart"/>
            <w:tcBorders>
              <w:top w:val="outset" w:sz="6" w:space="0" w:color="auto"/>
              <w:left w:val="outset" w:sz="6" w:space="0" w:color="auto"/>
              <w:bottom w:val="outset" w:sz="6" w:space="0" w:color="auto"/>
              <w:right w:val="outset" w:sz="6" w:space="0" w:color="auto"/>
            </w:tcBorders>
            <w:hideMark/>
          </w:tcPr>
          <w:p w14:paraId="29C135B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108</w:t>
            </w:r>
          </w:p>
          <w:p w14:paraId="74373F7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14:paraId="068BA895" w14:textId="77777777"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adversely impact upon the efficient and effective transportation of extractive material along a transportation route;</w:t>
            </w:r>
          </w:p>
          <w:p w14:paraId="36CF0D82" w14:textId="77777777"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14:paraId="4046029A" w14:textId="77777777"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909" w:type="pct"/>
            <w:tcBorders>
              <w:top w:val="outset" w:sz="6" w:space="0" w:color="auto"/>
              <w:left w:val="outset" w:sz="6" w:space="0" w:color="auto"/>
              <w:bottom w:val="outset" w:sz="6" w:space="0" w:color="auto"/>
              <w:right w:val="outset" w:sz="6" w:space="0" w:color="auto"/>
            </w:tcBorders>
            <w:hideMark/>
          </w:tcPr>
          <w:p w14:paraId="58DEA7A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108</w:t>
            </w:r>
            <w:r w:rsidRPr="00C34377">
              <w:rPr>
                <w:rFonts w:ascii="Arial" w:eastAsia="Times New Roman" w:hAnsi="Arial" w:cs="Arial"/>
                <w:b/>
                <w:bCs/>
                <w:sz w:val="20"/>
                <w:szCs w:val="20"/>
                <w:lang w:eastAsia="en-AU"/>
              </w:rPr>
              <w:t>.1</w:t>
            </w:r>
          </w:p>
          <w:p w14:paraId="70D1DBF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create a new vehicle access point onto an Extractive resources transport route.</w:t>
            </w:r>
          </w:p>
        </w:tc>
        <w:tc>
          <w:tcPr>
            <w:tcW w:w="528" w:type="pct"/>
            <w:tcBorders>
              <w:top w:val="outset" w:sz="6" w:space="0" w:color="auto"/>
              <w:left w:val="outset" w:sz="6" w:space="0" w:color="auto"/>
              <w:bottom w:val="outset" w:sz="6" w:space="0" w:color="auto"/>
              <w:right w:val="outset" w:sz="6" w:space="0" w:color="auto"/>
            </w:tcBorders>
          </w:tcPr>
          <w:p w14:paraId="3DEFDAE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35ADEA3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ADBB98E" w14:textId="77777777" w:rsidTr="00662285">
        <w:trPr>
          <w:tblCellSpacing w:w="15" w:type="dxa"/>
        </w:trPr>
        <w:tc>
          <w:tcPr>
            <w:tcW w:w="1433" w:type="pct"/>
            <w:vMerge/>
            <w:tcBorders>
              <w:top w:val="outset" w:sz="6" w:space="0" w:color="auto"/>
              <w:left w:val="outset" w:sz="6" w:space="0" w:color="auto"/>
              <w:bottom w:val="outset" w:sz="6" w:space="0" w:color="auto"/>
              <w:right w:val="outset" w:sz="6" w:space="0" w:color="auto"/>
            </w:tcBorders>
            <w:vAlign w:val="center"/>
            <w:hideMark/>
          </w:tcPr>
          <w:p w14:paraId="17CCCA2B"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26748AD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108</w:t>
            </w:r>
            <w:r w:rsidRPr="00C34377">
              <w:rPr>
                <w:rFonts w:ascii="Arial" w:eastAsia="Times New Roman" w:hAnsi="Arial" w:cs="Arial"/>
                <w:b/>
                <w:bCs/>
                <w:sz w:val="20"/>
                <w:szCs w:val="20"/>
                <w:lang w:eastAsia="en-AU"/>
              </w:rPr>
              <w:t>.2</w:t>
            </w:r>
          </w:p>
          <w:p w14:paraId="5FFF554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vehicle access point is located, designed and constructed in accordance with Planning scheme policy - Integrated design.</w:t>
            </w:r>
          </w:p>
        </w:tc>
        <w:tc>
          <w:tcPr>
            <w:tcW w:w="528" w:type="pct"/>
            <w:tcBorders>
              <w:top w:val="outset" w:sz="6" w:space="0" w:color="auto"/>
              <w:left w:val="outset" w:sz="6" w:space="0" w:color="auto"/>
              <w:bottom w:val="outset" w:sz="6" w:space="0" w:color="auto"/>
              <w:right w:val="outset" w:sz="6" w:space="0" w:color="auto"/>
            </w:tcBorders>
          </w:tcPr>
          <w:p w14:paraId="6177C30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A82113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749006D3"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A6A7478"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57FC13A7" w14:textId="77777777" w:rsidTr="00525F02">
              <w:trPr>
                <w:tblCellSpacing w:w="15" w:type="dxa"/>
              </w:trPr>
              <w:tc>
                <w:tcPr>
                  <w:tcW w:w="15100" w:type="dxa"/>
                  <w:shd w:val="clear" w:color="auto" w:fill="CCCCCC"/>
                  <w:vAlign w:val="center"/>
                  <w:hideMark/>
                </w:tcPr>
                <w:p w14:paraId="41031169"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14:paraId="2DBFBF9D"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14:paraId="3026B50A"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14:paraId="7C8AD165"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5B5C9D69"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5462C5A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PO10</w:t>
            </w:r>
            <w:r w:rsidR="00BC4BFE">
              <w:rPr>
                <w:rFonts w:ascii="Arial" w:eastAsia="Times New Roman" w:hAnsi="Arial" w:cs="Arial"/>
                <w:b/>
                <w:bCs/>
                <w:sz w:val="20"/>
                <w:szCs w:val="20"/>
                <w:lang w:eastAsia="en-AU"/>
              </w:rPr>
              <w:t>9</w:t>
            </w:r>
          </w:p>
          <w:p w14:paraId="6C45CBB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will:</w:t>
            </w:r>
          </w:p>
          <w:p w14:paraId="4CA53E31" w14:textId="77777777"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14:paraId="7A4FAA73" w14:textId="77777777"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 the fabric and setting of the heritage site, object or building;</w:t>
            </w:r>
          </w:p>
          <w:p w14:paraId="5D4AF703" w14:textId="77777777"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 consistent with the form, scale and style of the heritage site, object or building;</w:t>
            </w:r>
          </w:p>
          <w:p w14:paraId="1FF30409" w14:textId="77777777"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utilise similar materials to those existing, or where this is not reasonable or practicable, neutral materials and finishes;</w:t>
            </w:r>
          </w:p>
          <w:p w14:paraId="48EE8DDC" w14:textId="77777777"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incorporate complementary elements, detailing and ornamentation to those present on the heritage site, object or building;</w:t>
            </w:r>
          </w:p>
          <w:p w14:paraId="02C4FA6E" w14:textId="77777777"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retain public access where this is currently provided.</w:t>
            </w:r>
          </w:p>
        </w:tc>
        <w:tc>
          <w:tcPr>
            <w:tcW w:w="1909" w:type="pct"/>
            <w:tcBorders>
              <w:top w:val="outset" w:sz="6" w:space="0" w:color="auto"/>
              <w:left w:val="outset" w:sz="6" w:space="0" w:color="auto"/>
              <w:bottom w:val="outset" w:sz="6" w:space="0" w:color="auto"/>
              <w:right w:val="outset" w:sz="6" w:space="0" w:color="auto"/>
            </w:tcBorders>
            <w:hideMark/>
          </w:tcPr>
          <w:p w14:paraId="59C808B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w:t>
            </w:r>
            <w:r w:rsidR="00BC4BFE">
              <w:rPr>
                <w:rFonts w:ascii="Arial" w:eastAsia="Times New Roman" w:hAnsi="Arial" w:cs="Arial"/>
                <w:b/>
                <w:bCs/>
                <w:sz w:val="20"/>
                <w:szCs w:val="20"/>
                <w:lang w:eastAsia="en-AU"/>
              </w:rPr>
              <w:t>9</w:t>
            </w:r>
          </w:p>
          <w:p w14:paraId="6A02CAD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7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02"/>
            </w:tblGrid>
            <w:tr w:rsidR="00525F02" w:rsidRPr="00C34377" w14:paraId="0AE19EC2" w14:textId="77777777" w:rsidTr="00C31DD7">
              <w:trPr>
                <w:tblCellSpacing w:w="15" w:type="dxa"/>
              </w:trPr>
              <w:tc>
                <w:tcPr>
                  <w:tcW w:w="5642" w:type="dxa"/>
                  <w:vAlign w:val="center"/>
                  <w:hideMark/>
                </w:tcPr>
                <w:p w14:paraId="082B943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14:paraId="0C94225D"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14:paraId="29F711D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0675417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50D4962"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0B0FADA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10</w:t>
            </w:r>
          </w:p>
          <w:p w14:paraId="738661D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Demolition and removal </w:t>
            </w:r>
            <w:proofErr w:type="gramStart"/>
            <w:r w:rsidRPr="00C34377">
              <w:rPr>
                <w:rFonts w:ascii="Arial" w:eastAsia="Times New Roman" w:hAnsi="Arial" w:cs="Arial"/>
                <w:sz w:val="20"/>
                <w:szCs w:val="20"/>
                <w:lang w:eastAsia="en-AU"/>
              </w:rPr>
              <w:t>is</w:t>
            </w:r>
            <w:proofErr w:type="gramEnd"/>
            <w:r w:rsidRPr="00C34377">
              <w:rPr>
                <w:rFonts w:ascii="Arial" w:eastAsia="Times New Roman" w:hAnsi="Arial" w:cs="Arial"/>
                <w:sz w:val="20"/>
                <w:szCs w:val="20"/>
                <w:lang w:eastAsia="en-AU"/>
              </w:rPr>
              <w:t xml:space="preserve"> only considered where:</w:t>
            </w:r>
          </w:p>
          <w:p w14:paraId="05657F4F" w14:textId="77777777"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14:paraId="21D19E57" w14:textId="77777777"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demolition is confined to the removal of outbuildings, extensions and alterations that are not part of the original structure; or </w:t>
            </w:r>
          </w:p>
          <w:p w14:paraId="01B442A1" w14:textId="77777777"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limited demolition is performed in the course of repairs, maintenance or restoration; or</w:t>
            </w:r>
          </w:p>
          <w:p w14:paraId="7B6CD7DA" w14:textId="77777777"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demolition is performed following a catastrophic event which substantially destroys the building or object.</w:t>
            </w:r>
          </w:p>
        </w:tc>
        <w:tc>
          <w:tcPr>
            <w:tcW w:w="1909" w:type="pct"/>
            <w:tcBorders>
              <w:top w:val="outset" w:sz="6" w:space="0" w:color="auto"/>
              <w:left w:val="outset" w:sz="6" w:space="0" w:color="auto"/>
              <w:bottom w:val="outset" w:sz="6" w:space="0" w:color="auto"/>
              <w:right w:val="outset" w:sz="6" w:space="0" w:color="auto"/>
            </w:tcBorders>
            <w:hideMark/>
          </w:tcPr>
          <w:p w14:paraId="19A1BD5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14:paraId="6CE94F7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D99EC5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25AB98B0" w14:textId="77777777" w:rsidTr="00A01208">
        <w:trPr>
          <w:trHeight w:val="2231"/>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09C504C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11</w:t>
            </w:r>
          </w:p>
          <w:p w14:paraId="6655076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909" w:type="pct"/>
            <w:tcBorders>
              <w:top w:val="outset" w:sz="6" w:space="0" w:color="auto"/>
              <w:left w:val="outset" w:sz="6" w:space="0" w:color="auto"/>
              <w:bottom w:val="outset" w:sz="6" w:space="0" w:color="auto"/>
              <w:right w:val="outset" w:sz="6" w:space="0" w:color="auto"/>
            </w:tcBorders>
            <w:hideMark/>
          </w:tcPr>
          <w:p w14:paraId="6709F4B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03FD61A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2A98095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7BABA0A4"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430D6D5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12</w:t>
            </w:r>
          </w:p>
          <w:p w14:paraId="7529189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14:paraId="44A1659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909" w:type="pct"/>
            <w:tcBorders>
              <w:top w:val="outset" w:sz="6" w:space="0" w:color="auto"/>
              <w:left w:val="outset" w:sz="6" w:space="0" w:color="auto"/>
              <w:bottom w:val="outset" w:sz="6" w:space="0" w:color="auto"/>
              <w:right w:val="outset" w:sz="6" w:space="0" w:color="auto"/>
            </w:tcBorders>
            <w:hideMark/>
          </w:tcPr>
          <w:p w14:paraId="7EC270A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12</w:t>
            </w:r>
          </w:p>
          <w:p w14:paraId="0469602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w:t>
            </w:r>
          </w:p>
          <w:p w14:paraId="5999D6AF" w14:textId="77777777"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result in the removal of a significant tree;</w:t>
            </w:r>
          </w:p>
          <w:p w14:paraId="7DCDEBB6" w14:textId="77777777"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occur within 20m of a protected tree;</w:t>
            </w:r>
          </w:p>
          <w:p w14:paraId="5FD893C9" w14:textId="77777777"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involve pruning of a tree in accordance with Australian Standard AS 4373-2007 – Pruning of Amenity Trees.</w:t>
            </w:r>
          </w:p>
        </w:tc>
        <w:tc>
          <w:tcPr>
            <w:tcW w:w="528" w:type="pct"/>
            <w:tcBorders>
              <w:top w:val="outset" w:sz="6" w:space="0" w:color="auto"/>
              <w:left w:val="outset" w:sz="6" w:space="0" w:color="auto"/>
              <w:bottom w:val="outset" w:sz="6" w:space="0" w:color="auto"/>
              <w:right w:val="outset" w:sz="6" w:space="0" w:color="auto"/>
            </w:tcBorders>
          </w:tcPr>
          <w:p w14:paraId="12AA6AC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2ECFF9B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B38E955"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23EB881"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C31DD7" w:rsidRPr="00C34377" w14:paraId="6456DC5A"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115C2BC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w:t>
            </w:r>
            <w:r w:rsidR="00BC4BFE">
              <w:rPr>
                <w:rFonts w:ascii="Arial" w:eastAsia="Times New Roman" w:hAnsi="Arial" w:cs="Arial"/>
                <w:b/>
                <w:bCs/>
                <w:sz w:val="20"/>
                <w:szCs w:val="20"/>
                <w:lang w:eastAsia="en-AU"/>
              </w:rPr>
              <w:t>13</w:t>
            </w:r>
          </w:p>
          <w:p w14:paraId="1807A61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Odour sensitive development is separated from Wastewater treatment </w:t>
            </w:r>
            <w:proofErr w:type="gramStart"/>
            <w:r w:rsidRPr="00C34377">
              <w:rPr>
                <w:rFonts w:ascii="Arial" w:eastAsia="Times New Roman" w:hAnsi="Arial" w:cs="Arial"/>
                <w:sz w:val="20"/>
                <w:szCs w:val="20"/>
                <w:lang w:eastAsia="en-AU"/>
              </w:rPr>
              <w:t>plants</w:t>
            </w:r>
            <w:proofErr w:type="gramEnd"/>
            <w:r w:rsidRPr="00C34377">
              <w:rPr>
                <w:rFonts w:ascii="Arial" w:eastAsia="Times New Roman" w:hAnsi="Arial" w:cs="Arial"/>
                <w:sz w:val="20"/>
                <w:szCs w:val="20"/>
                <w:lang w:eastAsia="en-AU"/>
              </w:rPr>
              <w:t xml:space="preserve"> so they are not adversely affected by odour emission or other air pollutant impacts. </w:t>
            </w:r>
          </w:p>
        </w:tc>
        <w:tc>
          <w:tcPr>
            <w:tcW w:w="1909" w:type="pct"/>
            <w:tcBorders>
              <w:top w:val="outset" w:sz="6" w:space="0" w:color="auto"/>
              <w:left w:val="outset" w:sz="6" w:space="0" w:color="auto"/>
              <w:bottom w:val="outset" w:sz="6" w:space="0" w:color="auto"/>
              <w:right w:val="outset" w:sz="6" w:space="0" w:color="auto"/>
            </w:tcBorders>
            <w:hideMark/>
          </w:tcPr>
          <w:p w14:paraId="787AA5E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13</w:t>
            </w:r>
          </w:p>
          <w:p w14:paraId="143C677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following uses are not located within a wastewater treatment site buffer:</w:t>
            </w:r>
          </w:p>
          <w:p w14:paraId="6C5914B8"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92"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307CB94D"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9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3BDD8C86"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9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3D64CA72"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9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p>
          <w:p w14:paraId="5EB7421E"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96"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37705669"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9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6BAFC7FE"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9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519850E9"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99"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5B64DB60"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10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740DED2"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10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1EB0FC2D"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10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6C714AE"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10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1E7111E2"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10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2C7C731"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10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75319690"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10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A6A0495" w14:textId="77777777"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10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14:paraId="203E7BC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81E7AB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855AB7F"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73505E0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14</w:t>
            </w:r>
          </w:p>
          <w:p w14:paraId="6D3443F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Odour sensitive development is separated from landfill </w:t>
            </w:r>
            <w:proofErr w:type="gramStart"/>
            <w:r w:rsidRPr="00C34377">
              <w:rPr>
                <w:rFonts w:ascii="Arial" w:eastAsia="Times New Roman" w:hAnsi="Arial" w:cs="Arial"/>
                <w:sz w:val="20"/>
                <w:szCs w:val="20"/>
                <w:lang w:eastAsia="en-AU"/>
              </w:rPr>
              <w:t>sites</w:t>
            </w:r>
            <w:proofErr w:type="gramEnd"/>
            <w:r w:rsidRPr="00C34377">
              <w:rPr>
                <w:rFonts w:ascii="Arial" w:eastAsia="Times New Roman" w:hAnsi="Arial" w:cs="Arial"/>
                <w:sz w:val="20"/>
                <w:szCs w:val="20"/>
                <w:lang w:eastAsia="en-AU"/>
              </w:rPr>
              <w:t xml:space="preserve"> so they are not adversely affected by odour emission or other air pollutant impacts. </w:t>
            </w:r>
          </w:p>
        </w:tc>
        <w:tc>
          <w:tcPr>
            <w:tcW w:w="1909" w:type="pct"/>
            <w:tcBorders>
              <w:top w:val="outset" w:sz="6" w:space="0" w:color="auto"/>
              <w:left w:val="outset" w:sz="6" w:space="0" w:color="auto"/>
              <w:bottom w:val="outset" w:sz="6" w:space="0" w:color="auto"/>
              <w:right w:val="outset" w:sz="6" w:space="0" w:color="auto"/>
            </w:tcBorders>
            <w:hideMark/>
          </w:tcPr>
          <w:p w14:paraId="0920BD6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14</w:t>
            </w:r>
          </w:p>
          <w:p w14:paraId="480E6AA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following uses are not located within a Landfill buffer:</w:t>
            </w:r>
          </w:p>
          <w:p w14:paraId="6C1DC9BA"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108"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DD0CE98"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10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5E9277F5"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11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3410CA92"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11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3381158"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112"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18FE0954"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11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64B8A35F"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11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1A606BC6"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115"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01352DD"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11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05EAA27"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11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AB240AF"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11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336848A5"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11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42B7A2E8"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12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19F16444"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12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5CA05134"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12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14:paraId="0D582331" w14:textId="77777777"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Tourist park</w:t>
            </w:r>
            <w:r w:rsidRPr="00C34377">
              <w:rPr>
                <w:rFonts w:ascii="Arial" w:eastAsia="Times New Roman" w:hAnsi="Arial" w:cs="Arial"/>
                <w:sz w:val="20"/>
                <w:szCs w:val="20"/>
                <w:vertAlign w:val="superscript"/>
                <w:lang w:eastAsia="en-AU"/>
              </w:rPr>
              <w:t>(</w:t>
            </w:r>
            <w:hyperlink r:id="rId12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14:paraId="094AC67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4ACE83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6D053A28"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19A10A5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15</w:t>
            </w:r>
          </w:p>
          <w:p w14:paraId="5216985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within an Electricity supply substation buffer are located a sufficient distance from substations</w:t>
            </w:r>
            <w:r w:rsidRPr="00C34377">
              <w:rPr>
                <w:rFonts w:ascii="Arial" w:eastAsia="Times New Roman" w:hAnsi="Arial" w:cs="Arial"/>
                <w:sz w:val="20"/>
                <w:szCs w:val="20"/>
                <w:vertAlign w:val="superscript"/>
                <w:lang w:eastAsia="en-AU"/>
              </w:rPr>
              <w:t>(</w:t>
            </w:r>
            <w:hyperlink r:id="rId12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4166B9D4" w14:textId="77777777" w:rsidTr="00525F02">
              <w:trPr>
                <w:tblCellSpacing w:w="15" w:type="dxa"/>
              </w:trPr>
              <w:tc>
                <w:tcPr>
                  <w:tcW w:w="5120" w:type="dxa"/>
                  <w:vAlign w:val="center"/>
                  <w:hideMark/>
                </w:tcPr>
                <w:p w14:paraId="47DE977F" w14:textId="77777777"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14:paraId="1CF3D9ED"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51FC1FC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15</w:t>
            </w:r>
          </w:p>
          <w:p w14:paraId="505B13F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w:t>
            </w:r>
          </w:p>
          <w:p w14:paraId="5119D74D" w14:textId="77777777" w:rsidR="00525F02" w:rsidRPr="00C34377" w:rsidRDefault="00525F02" w:rsidP="003D79D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not located within an Electricity supply substation buffer; and</w:t>
            </w:r>
          </w:p>
          <w:p w14:paraId="67658661" w14:textId="77777777" w:rsidR="00525F02" w:rsidRPr="00C34377" w:rsidRDefault="00525F02" w:rsidP="003D79D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proposed on a site subject to an Electricity supply </w:t>
            </w:r>
            <w:proofErr w:type="spellStart"/>
            <w:r w:rsidRPr="00C34377">
              <w:rPr>
                <w:rFonts w:ascii="Arial" w:eastAsia="Times New Roman" w:hAnsi="Arial" w:cs="Arial"/>
                <w:sz w:val="20"/>
                <w:szCs w:val="20"/>
                <w:lang w:eastAsia="en-AU"/>
              </w:rPr>
              <w:t>supply</w:t>
            </w:r>
            <w:proofErr w:type="spellEnd"/>
            <w:r w:rsidRPr="00C34377">
              <w:rPr>
                <w:rFonts w:ascii="Arial" w:eastAsia="Times New Roman" w:hAnsi="Arial" w:cs="Arial"/>
                <w:sz w:val="20"/>
                <w:szCs w:val="20"/>
                <w:lang w:eastAsia="en-AU"/>
              </w:rPr>
              <w:t xml:space="preserve"> substation</w:t>
            </w:r>
            <w:r w:rsidRPr="00C34377">
              <w:rPr>
                <w:rFonts w:ascii="Arial" w:eastAsia="Times New Roman" w:hAnsi="Arial" w:cs="Arial"/>
                <w:sz w:val="20"/>
                <w:szCs w:val="20"/>
                <w:vertAlign w:val="superscript"/>
                <w:lang w:eastAsia="en-AU"/>
              </w:rPr>
              <w:t>(</w:t>
            </w:r>
            <w:hyperlink r:id="rId12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14:paraId="221C7525" w14:textId="77777777" w:rsidTr="00525F02">
              <w:trPr>
                <w:tblCellSpacing w:w="15" w:type="dxa"/>
              </w:trPr>
              <w:tc>
                <w:tcPr>
                  <w:tcW w:w="9860" w:type="dxa"/>
                  <w:vAlign w:val="center"/>
                  <w:hideMark/>
                </w:tcPr>
                <w:p w14:paraId="3CE1162C"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14:paraId="38C6DA25"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14:paraId="3FAB7EC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312B811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E1AAEA5"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7C94FDB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16</w:t>
            </w:r>
          </w:p>
          <w:p w14:paraId="7AD5AEE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within an Electricity supply substation buffer are acoustically insulated from the noise of a substation</w:t>
            </w:r>
            <w:r w:rsidRPr="00C34377">
              <w:rPr>
                <w:rFonts w:ascii="Arial" w:eastAsia="Times New Roman" w:hAnsi="Arial" w:cs="Arial"/>
                <w:sz w:val="20"/>
                <w:szCs w:val="20"/>
                <w:vertAlign w:val="superscript"/>
                <w:lang w:eastAsia="en-AU"/>
              </w:rPr>
              <w:t>(</w:t>
            </w:r>
            <w:hyperlink r:id="rId12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7DAF259A" w14:textId="77777777" w:rsidTr="00525F02">
              <w:trPr>
                <w:tblCellSpacing w:w="15" w:type="dxa"/>
              </w:trPr>
              <w:tc>
                <w:tcPr>
                  <w:tcW w:w="5120" w:type="dxa"/>
                  <w:vAlign w:val="center"/>
                  <w:hideMark/>
                </w:tcPr>
                <w:p w14:paraId="72A34C33" w14:textId="77777777"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E24171">
                    <w:rPr>
                      <w:rFonts w:ascii="Arial" w:eastAsia="Times New Roman" w:hAnsi="Arial" w:cs="Arial"/>
                      <w:sz w:val="18"/>
                      <w:szCs w:val="20"/>
                      <w:lang w:eastAsia="en-AU"/>
                    </w:rPr>
                    <w:t>an</w:t>
                  </w:r>
                  <w:proofErr w:type="gramEnd"/>
                  <w:r w:rsidRPr="00E24171">
                    <w:rPr>
                      <w:rFonts w:ascii="Arial" w:eastAsia="Times New Roman" w:hAnsi="Arial" w:cs="Arial"/>
                      <w:sz w:val="18"/>
                      <w:szCs w:val="20"/>
                      <w:lang w:eastAsia="en-AU"/>
                    </w:rPr>
                    <w:t xml:space="preserve"> noise impact assessment report is provided in Planning scheme policy – Noise. </w:t>
                  </w:r>
                </w:p>
              </w:tc>
            </w:tr>
            <w:tr w:rsidR="00525F02" w:rsidRPr="00C34377" w14:paraId="6A2E9239" w14:textId="77777777" w:rsidTr="00525F02">
              <w:trPr>
                <w:tblCellSpacing w:w="15" w:type="dxa"/>
              </w:trPr>
              <w:tc>
                <w:tcPr>
                  <w:tcW w:w="5120" w:type="dxa"/>
                  <w:vAlign w:val="center"/>
                  <w:hideMark/>
                </w:tcPr>
                <w:p w14:paraId="4342867F" w14:textId="77777777"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14:paraId="17AC779D"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4E7592E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0F90C19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3F5EACD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3AA71F85"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50AABC4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17</w:t>
            </w:r>
          </w:p>
          <w:p w14:paraId="4106669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within a High voltage electricity line buffer provides adequate buffers to high </w:t>
            </w:r>
            <w:r w:rsidRPr="00C34377">
              <w:rPr>
                <w:rFonts w:ascii="Arial" w:eastAsia="Times New Roman" w:hAnsi="Arial" w:cs="Arial"/>
                <w:sz w:val="20"/>
                <w:szCs w:val="20"/>
                <w:lang w:eastAsia="en-AU"/>
              </w:rPr>
              <w:lastRenderedPageBreak/>
              <w:t xml:space="preserve">voltage electricity lines to protect amenity and health by ensuring development: </w:t>
            </w:r>
          </w:p>
          <w:p w14:paraId="2D9B2E96" w14:textId="77777777"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14:paraId="35570802" w14:textId="77777777"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located and designed in a manner that maintains a high level of  security of supply;</w:t>
            </w:r>
          </w:p>
          <w:p w14:paraId="66DB148F" w14:textId="77777777"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located and design so not to impede upon the functioning and maintenance of high voltage electrical infrastructure.</w:t>
            </w:r>
          </w:p>
        </w:tc>
        <w:tc>
          <w:tcPr>
            <w:tcW w:w="1909" w:type="pct"/>
            <w:tcBorders>
              <w:top w:val="outset" w:sz="6" w:space="0" w:color="auto"/>
              <w:left w:val="outset" w:sz="6" w:space="0" w:color="auto"/>
              <w:bottom w:val="outset" w:sz="6" w:space="0" w:color="auto"/>
              <w:right w:val="outset" w:sz="6" w:space="0" w:color="auto"/>
            </w:tcBorders>
            <w:hideMark/>
          </w:tcPr>
          <w:p w14:paraId="7DB0980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17</w:t>
            </w:r>
          </w:p>
          <w:p w14:paraId="7AC420F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 the construction of any buildings or structures within a High voltage electricity line buffer.</w:t>
            </w:r>
          </w:p>
        </w:tc>
        <w:tc>
          <w:tcPr>
            <w:tcW w:w="528" w:type="pct"/>
            <w:tcBorders>
              <w:top w:val="outset" w:sz="6" w:space="0" w:color="auto"/>
              <w:left w:val="outset" w:sz="6" w:space="0" w:color="auto"/>
              <w:bottom w:val="outset" w:sz="6" w:space="0" w:color="auto"/>
              <w:right w:val="outset" w:sz="6" w:space="0" w:color="auto"/>
            </w:tcBorders>
          </w:tcPr>
          <w:p w14:paraId="5131DC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00EDB78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09002226"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38710AD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18</w:t>
            </w:r>
          </w:p>
          <w:p w14:paraId="63BA5B2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within a Pumping station buffer is located, designed and constructed to:</w:t>
            </w:r>
          </w:p>
          <w:p w14:paraId="7F48FBED" w14:textId="77777777" w:rsidR="00525F02" w:rsidRPr="00C34377" w:rsidRDefault="00525F02" w:rsidP="003D79D1">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14:paraId="2DF5BBD8" w14:textId="77777777" w:rsidR="00525F02" w:rsidRPr="00C34377" w:rsidRDefault="00525F02" w:rsidP="003D79D1">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909" w:type="pct"/>
            <w:tcBorders>
              <w:top w:val="outset" w:sz="6" w:space="0" w:color="auto"/>
              <w:left w:val="outset" w:sz="6" w:space="0" w:color="auto"/>
              <w:bottom w:val="outset" w:sz="6" w:space="0" w:color="auto"/>
              <w:right w:val="outset" w:sz="6" w:space="0" w:color="auto"/>
            </w:tcBorders>
            <w:hideMark/>
          </w:tcPr>
          <w:p w14:paraId="473413F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18</w:t>
            </w:r>
          </w:p>
          <w:p w14:paraId="33EF34B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 the construction of any buildings or structures within a Pumping station buffer.</w:t>
            </w:r>
          </w:p>
        </w:tc>
        <w:tc>
          <w:tcPr>
            <w:tcW w:w="528" w:type="pct"/>
            <w:tcBorders>
              <w:top w:val="outset" w:sz="6" w:space="0" w:color="auto"/>
              <w:left w:val="outset" w:sz="6" w:space="0" w:color="auto"/>
              <w:bottom w:val="outset" w:sz="6" w:space="0" w:color="auto"/>
              <w:right w:val="outset" w:sz="6" w:space="0" w:color="auto"/>
            </w:tcBorders>
          </w:tcPr>
          <w:p w14:paraId="7AC7051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01BE3D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9D9E17C" w14:textId="777777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652AAF05"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14:paraId="78A52221" w14:textId="77777777" w:rsidTr="00525F02">
              <w:trPr>
                <w:tblCellSpacing w:w="15" w:type="dxa"/>
              </w:trPr>
              <w:tc>
                <w:tcPr>
                  <w:tcW w:w="15100" w:type="dxa"/>
                  <w:vAlign w:val="center"/>
                  <w:hideMark/>
                </w:tcPr>
                <w:p w14:paraId="31893AE5"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14:paraId="721B3C01" w14:textId="77777777"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082ACA4"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56AC13E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PO11</w:t>
            </w:r>
            <w:r w:rsidR="00BC4BFE">
              <w:rPr>
                <w:rFonts w:ascii="Arial" w:eastAsia="Times New Roman" w:hAnsi="Arial" w:cs="Arial"/>
                <w:b/>
                <w:bCs/>
                <w:sz w:val="20"/>
                <w:szCs w:val="20"/>
                <w:lang w:eastAsia="en-AU"/>
              </w:rPr>
              <w:t>9</w:t>
            </w:r>
          </w:p>
          <w:p w14:paraId="22849E8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14:paraId="54C23C17" w14:textId="77777777" w:rsidR="00525F02" w:rsidRPr="00C34377" w:rsidRDefault="00525F02" w:rsidP="003D79D1">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minimises the risk to persons from overland flow;</w:t>
            </w:r>
          </w:p>
          <w:p w14:paraId="3A882E26" w14:textId="77777777" w:rsidR="00525F02" w:rsidRPr="00C34377" w:rsidRDefault="00525F02" w:rsidP="003D79D1">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does not increase the potential for damage from overland flow either on the premises or other premises, public land, watercourses, roads or infrastructure. </w:t>
            </w:r>
          </w:p>
        </w:tc>
        <w:tc>
          <w:tcPr>
            <w:tcW w:w="1909" w:type="pct"/>
            <w:tcBorders>
              <w:top w:val="outset" w:sz="6" w:space="0" w:color="auto"/>
              <w:left w:val="outset" w:sz="6" w:space="0" w:color="auto"/>
              <w:bottom w:val="outset" w:sz="6" w:space="0" w:color="auto"/>
              <w:right w:val="outset" w:sz="6" w:space="0" w:color="auto"/>
            </w:tcBorders>
            <w:hideMark/>
          </w:tcPr>
          <w:p w14:paraId="155F41F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14:paraId="0271A81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5D4A8FF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7E94CFB4"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0025BDE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20</w:t>
            </w:r>
          </w:p>
          <w:p w14:paraId="42F26AA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14:paraId="68F37E69" w14:textId="77777777" w:rsidR="00525F02" w:rsidRPr="00C34377" w:rsidRDefault="00525F02" w:rsidP="003D79D1">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14:paraId="60456B44" w14:textId="77777777" w:rsidR="00525F02" w:rsidRPr="00C34377" w:rsidRDefault="00525F02" w:rsidP="003D79D1">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0E53336F" w14:textId="77777777" w:rsidTr="00525F02">
              <w:trPr>
                <w:tblCellSpacing w:w="15" w:type="dxa"/>
              </w:trPr>
              <w:tc>
                <w:tcPr>
                  <w:tcW w:w="5120" w:type="dxa"/>
                  <w:vAlign w:val="center"/>
                  <w:hideMark/>
                </w:tcPr>
                <w:p w14:paraId="623109D6" w14:textId="77777777"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525F02" w:rsidRPr="00C34377" w14:paraId="06A26AB6" w14:textId="77777777" w:rsidTr="00525F02">
              <w:trPr>
                <w:tblCellSpacing w:w="15" w:type="dxa"/>
              </w:trPr>
              <w:tc>
                <w:tcPr>
                  <w:tcW w:w="5120" w:type="dxa"/>
                  <w:vAlign w:val="center"/>
                  <w:hideMark/>
                </w:tcPr>
                <w:p w14:paraId="28E8D0E3" w14:textId="77777777"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Reporting to be prepared in accordance with Planning scheme policy – Flood hazard, Coastal hazard and Overland flow.</w:t>
                  </w:r>
                </w:p>
              </w:tc>
            </w:tr>
          </w:tbl>
          <w:p w14:paraId="1FE47E38"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1BCAE35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5181496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67E95CA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598C2727"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2DF1267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21</w:t>
            </w:r>
          </w:p>
          <w:p w14:paraId="175CDF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w:t>
            </w:r>
          </w:p>
          <w:p w14:paraId="60F9BD0D" w14:textId="77777777" w:rsidR="00525F02" w:rsidRPr="00C34377" w:rsidRDefault="00525F02" w:rsidP="003D79D1">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directly, indirectly or cumulatively cause any increase in overland flow velocity or level;</w:t>
            </w:r>
          </w:p>
          <w:p w14:paraId="67D693D5" w14:textId="77777777" w:rsidR="00525F02" w:rsidRPr="00C34377" w:rsidRDefault="00525F02" w:rsidP="003D79D1">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3F9146C4" w14:textId="77777777" w:rsidTr="00525F02">
              <w:trPr>
                <w:tblCellSpacing w:w="15" w:type="dxa"/>
              </w:trPr>
              <w:tc>
                <w:tcPr>
                  <w:tcW w:w="5120" w:type="dxa"/>
                  <w:vAlign w:val="center"/>
                  <w:hideMark/>
                </w:tcPr>
                <w:p w14:paraId="2DF232BD"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14:paraId="43549955"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1F8B1A5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14:paraId="367E218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FD8C1B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1043C721"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70C6DA4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w:t>
            </w:r>
            <w:r w:rsidR="00BC4BFE">
              <w:rPr>
                <w:rFonts w:ascii="Arial" w:eastAsia="Times New Roman" w:hAnsi="Arial" w:cs="Arial"/>
                <w:b/>
                <w:bCs/>
                <w:sz w:val="20"/>
                <w:szCs w:val="20"/>
                <w:lang w:eastAsia="en-AU"/>
              </w:rPr>
              <w:t>22</w:t>
            </w:r>
          </w:p>
          <w:p w14:paraId="17B1EC0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909" w:type="pct"/>
            <w:tcBorders>
              <w:top w:val="outset" w:sz="6" w:space="0" w:color="auto"/>
              <w:left w:val="outset" w:sz="6" w:space="0" w:color="auto"/>
              <w:bottom w:val="outset" w:sz="6" w:space="0" w:color="auto"/>
              <w:right w:val="outset" w:sz="6" w:space="0" w:color="auto"/>
            </w:tcBorders>
            <w:hideMark/>
          </w:tcPr>
          <w:p w14:paraId="1FB9A98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22</w:t>
            </w:r>
          </w:p>
          <w:p w14:paraId="30A99515"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14:paraId="61573FA1" w14:textId="77777777" w:rsidTr="00525F02">
              <w:trPr>
                <w:tblCellSpacing w:w="15" w:type="dxa"/>
              </w:trPr>
              <w:tc>
                <w:tcPr>
                  <w:tcW w:w="9860" w:type="dxa"/>
                  <w:vAlign w:val="center"/>
                  <w:hideMark/>
                </w:tcPr>
                <w:p w14:paraId="74C915D3"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14:paraId="6B30E69E"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14:paraId="4E0C212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260A26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5CA8A94" w14:textId="77777777" w:rsidTr="00662285">
        <w:trPr>
          <w:trHeight w:val="1530"/>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133AF1D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23</w:t>
            </w:r>
          </w:p>
          <w:p w14:paraId="575B94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909" w:type="pct"/>
            <w:tcBorders>
              <w:top w:val="outset" w:sz="6" w:space="0" w:color="auto"/>
              <w:left w:val="outset" w:sz="6" w:space="0" w:color="auto"/>
              <w:bottom w:val="outset" w:sz="6" w:space="0" w:color="auto"/>
              <w:right w:val="outset" w:sz="6" w:space="0" w:color="auto"/>
            </w:tcBorders>
            <w:hideMark/>
          </w:tcPr>
          <w:p w14:paraId="6F5FA75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23</w:t>
            </w:r>
          </w:p>
          <w:p w14:paraId="43A38993"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28" w:type="pct"/>
            <w:tcBorders>
              <w:top w:val="outset" w:sz="6" w:space="0" w:color="auto"/>
              <w:left w:val="outset" w:sz="6" w:space="0" w:color="auto"/>
              <w:bottom w:val="outset" w:sz="6" w:space="0" w:color="auto"/>
              <w:right w:val="outset" w:sz="6" w:space="0" w:color="auto"/>
            </w:tcBorders>
          </w:tcPr>
          <w:p w14:paraId="73E1A5A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329C6B3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02A80F7A" w14:textId="77777777" w:rsidTr="00662285">
        <w:trPr>
          <w:tblCellSpacing w:w="15" w:type="dxa"/>
        </w:trPr>
        <w:tc>
          <w:tcPr>
            <w:tcW w:w="1433" w:type="pct"/>
            <w:vMerge w:val="restart"/>
            <w:tcBorders>
              <w:top w:val="outset" w:sz="6" w:space="0" w:color="auto"/>
              <w:left w:val="outset" w:sz="6" w:space="0" w:color="auto"/>
              <w:bottom w:val="outset" w:sz="6" w:space="0" w:color="auto"/>
              <w:right w:val="outset" w:sz="6" w:space="0" w:color="auto"/>
            </w:tcBorders>
            <w:hideMark/>
          </w:tcPr>
          <w:p w14:paraId="363328E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24</w:t>
            </w:r>
          </w:p>
          <w:p w14:paraId="63B6122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C34377">
              <w:rPr>
                <w:rFonts w:ascii="Arial" w:eastAsia="Times New Roman" w:hAnsi="Arial" w:cs="Arial"/>
                <w:sz w:val="20"/>
                <w:szCs w:val="20"/>
                <w:lang w:eastAsia="en-AU"/>
              </w:rPr>
              <w:t>are able to</w:t>
            </w:r>
            <w:proofErr w:type="gramEnd"/>
            <w:r w:rsidRPr="00C34377">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4EC051CD" w14:textId="77777777" w:rsidTr="00525F02">
              <w:trPr>
                <w:tblCellSpacing w:w="15" w:type="dxa"/>
              </w:trPr>
              <w:tc>
                <w:tcPr>
                  <w:tcW w:w="5120" w:type="dxa"/>
                  <w:vAlign w:val="center"/>
                  <w:hideMark/>
                </w:tcPr>
                <w:p w14:paraId="5AE2ED8E" w14:textId="77777777"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525F02" w:rsidRPr="00C34377" w14:paraId="3408F358" w14:textId="77777777" w:rsidTr="00525F02">
              <w:trPr>
                <w:tblCellSpacing w:w="15" w:type="dxa"/>
              </w:trPr>
              <w:tc>
                <w:tcPr>
                  <w:tcW w:w="5120" w:type="dxa"/>
                  <w:vAlign w:val="center"/>
                  <w:hideMark/>
                </w:tcPr>
                <w:p w14:paraId="430F10EC" w14:textId="77777777"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Reporting to be prepared in accordance with Planning scheme policy – Flood hazard, Coastal hazard and Overland flow</w:t>
                  </w:r>
                </w:p>
              </w:tc>
            </w:tr>
          </w:tbl>
          <w:p w14:paraId="566C46FE"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12EC57D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24</w:t>
            </w:r>
            <w:r w:rsidRPr="00C34377">
              <w:rPr>
                <w:rFonts w:ascii="Arial" w:eastAsia="Times New Roman" w:hAnsi="Arial" w:cs="Arial"/>
                <w:b/>
                <w:bCs/>
                <w:sz w:val="20"/>
                <w:szCs w:val="20"/>
                <w:lang w:eastAsia="en-AU"/>
              </w:rPr>
              <w:t>.1</w:t>
            </w:r>
          </w:p>
          <w:p w14:paraId="0FF1A2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14:paraId="43FC7D15" w14:textId="77777777"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Urban area – Level III;</w:t>
            </w:r>
          </w:p>
          <w:p w14:paraId="48575B5B" w14:textId="77777777"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area – N/A;</w:t>
            </w:r>
          </w:p>
          <w:p w14:paraId="5A588BE5" w14:textId="77777777"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Industrial area – Level V;</w:t>
            </w:r>
          </w:p>
          <w:p w14:paraId="11FBC83B" w14:textId="77777777"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Commercial area – Level V.</w:t>
            </w:r>
          </w:p>
        </w:tc>
        <w:tc>
          <w:tcPr>
            <w:tcW w:w="528" w:type="pct"/>
            <w:tcBorders>
              <w:top w:val="outset" w:sz="6" w:space="0" w:color="auto"/>
              <w:left w:val="outset" w:sz="6" w:space="0" w:color="auto"/>
              <w:bottom w:val="outset" w:sz="6" w:space="0" w:color="auto"/>
              <w:right w:val="outset" w:sz="6" w:space="0" w:color="auto"/>
            </w:tcBorders>
          </w:tcPr>
          <w:p w14:paraId="033D327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5DC5A717"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3FB276F7" w14:textId="77777777" w:rsidTr="00E24171">
        <w:trPr>
          <w:trHeight w:val="1570"/>
          <w:tblCellSpacing w:w="15" w:type="dxa"/>
        </w:trPr>
        <w:tc>
          <w:tcPr>
            <w:tcW w:w="1433" w:type="pct"/>
            <w:vMerge/>
            <w:tcBorders>
              <w:top w:val="outset" w:sz="6" w:space="0" w:color="auto"/>
              <w:left w:val="outset" w:sz="6" w:space="0" w:color="auto"/>
              <w:bottom w:val="outset" w:sz="6" w:space="0" w:color="auto"/>
              <w:right w:val="outset" w:sz="6" w:space="0" w:color="auto"/>
            </w:tcBorders>
            <w:vAlign w:val="center"/>
            <w:hideMark/>
          </w:tcPr>
          <w:p w14:paraId="046677F1"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6A140A0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24</w:t>
            </w:r>
            <w:r w:rsidRPr="00C34377">
              <w:rPr>
                <w:rFonts w:ascii="Arial" w:eastAsia="Times New Roman" w:hAnsi="Arial" w:cs="Arial"/>
                <w:b/>
                <w:bCs/>
                <w:sz w:val="20"/>
                <w:szCs w:val="20"/>
                <w:lang w:eastAsia="en-AU"/>
              </w:rPr>
              <w:t>.2</w:t>
            </w:r>
          </w:p>
          <w:p w14:paraId="1DD0B4B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28" w:type="pct"/>
            <w:tcBorders>
              <w:top w:val="outset" w:sz="6" w:space="0" w:color="auto"/>
              <w:left w:val="outset" w:sz="6" w:space="0" w:color="auto"/>
              <w:bottom w:val="outset" w:sz="6" w:space="0" w:color="auto"/>
              <w:right w:val="outset" w:sz="6" w:space="0" w:color="auto"/>
            </w:tcBorders>
          </w:tcPr>
          <w:p w14:paraId="6AB11A9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2756958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23235FCD"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3C8ABA4C"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25</w:t>
            </w:r>
          </w:p>
          <w:p w14:paraId="3119C3E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Development protects the conveyance of overland flow such that an easement for drainage purposes is provided over:</w:t>
            </w:r>
          </w:p>
          <w:p w14:paraId="447D945E" w14:textId="77777777"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stormwater pipe if the nominal pipe diameter exceeds 300mm;</w:t>
            </w:r>
          </w:p>
          <w:p w14:paraId="20B1A202" w14:textId="77777777"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overland flow path where it crosses more than one premises;</w:t>
            </w:r>
          </w:p>
          <w:p w14:paraId="59A0E19E" w14:textId="77777777"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14:paraId="6C3F36E0" w14:textId="77777777" w:rsidTr="00525F02">
              <w:trPr>
                <w:tblCellSpacing w:w="15" w:type="dxa"/>
              </w:trPr>
              <w:tc>
                <w:tcPr>
                  <w:tcW w:w="5120" w:type="dxa"/>
                  <w:vAlign w:val="center"/>
                  <w:hideMark/>
                </w:tcPr>
                <w:p w14:paraId="0BFC61C3" w14:textId="77777777" w:rsidR="00525F02" w:rsidRPr="00E24171"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E24171">
                    <w:rPr>
                      <w:rFonts w:ascii="Arial" w:eastAsia="Times New Roman" w:hAnsi="Arial" w:cs="Arial"/>
                      <w:sz w:val="18"/>
                      <w:szCs w:val="20"/>
                      <w:lang w:eastAsia="en-AU"/>
                    </w:rPr>
                    <w:t>Note - Refer to Planning scheme policy - Integrated design for details and examples.</w:t>
                  </w:r>
                </w:p>
              </w:tc>
            </w:tr>
            <w:tr w:rsidR="00525F02" w:rsidRPr="00C34377" w14:paraId="5524A8C1" w14:textId="77777777" w:rsidTr="00525F02">
              <w:trPr>
                <w:tblCellSpacing w:w="15" w:type="dxa"/>
              </w:trPr>
              <w:tc>
                <w:tcPr>
                  <w:tcW w:w="5120" w:type="dxa"/>
                  <w:vAlign w:val="center"/>
                  <w:hideMark/>
                </w:tcPr>
                <w:p w14:paraId="502922B0" w14:textId="77777777" w:rsidR="00525F02" w:rsidRPr="00E24171"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E24171">
                    <w:rPr>
                      <w:rFonts w:ascii="Arial" w:eastAsia="Times New Roman" w:hAnsi="Arial" w:cs="Arial"/>
                      <w:sz w:val="18"/>
                      <w:szCs w:val="20"/>
                      <w:lang w:eastAsia="en-AU"/>
                    </w:rPr>
                    <w:t>Note - Stormwater Drainage easement dimensions are provided in accordance with Section 3.8.5 of QUDM.</w:t>
                  </w:r>
                </w:p>
              </w:tc>
            </w:tr>
          </w:tbl>
          <w:p w14:paraId="7A6AE6C0"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14:paraId="72235081"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14:paraId="4FD44F5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EF4746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14:paraId="72684D04"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14:paraId="1F1F0C0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Additional criteria for development for a Park</w:t>
            </w:r>
            <w:r w:rsidRPr="00C34377">
              <w:rPr>
                <w:rFonts w:ascii="Arial" w:eastAsia="Times New Roman" w:hAnsi="Arial" w:cs="Arial"/>
                <w:b/>
                <w:bCs/>
                <w:sz w:val="20"/>
                <w:szCs w:val="20"/>
                <w:vertAlign w:val="superscript"/>
                <w:lang w:eastAsia="en-AU"/>
              </w:rPr>
              <w:t>(</w:t>
            </w:r>
            <w:hyperlink r:id="rId12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b/>
                <w:bCs/>
                <w:sz w:val="20"/>
                <w:szCs w:val="20"/>
                <w:vertAlign w:val="superscript"/>
                <w:lang w:eastAsia="en-AU"/>
              </w:rPr>
              <w:t>)</w:t>
            </w:r>
          </w:p>
        </w:tc>
        <w:tc>
          <w:tcPr>
            <w:tcW w:w="528" w:type="pct"/>
            <w:tcBorders>
              <w:top w:val="outset" w:sz="6" w:space="0" w:color="auto"/>
              <w:left w:val="outset" w:sz="6" w:space="0" w:color="auto"/>
              <w:bottom w:val="outset" w:sz="6" w:space="0" w:color="auto"/>
              <w:right w:val="outset" w:sz="6" w:space="0" w:color="auto"/>
            </w:tcBorders>
          </w:tcPr>
          <w:p w14:paraId="051CFFC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448D0E3F"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144FFA50"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14:paraId="265F9342"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26</w:t>
            </w:r>
          </w:p>
          <w:p w14:paraId="3BA107B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for a Park</w:t>
            </w:r>
            <w:r w:rsidRPr="00C34377">
              <w:rPr>
                <w:rFonts w:ascii="Arial" w:eastAsia="Times New Roman" w:hAnsi="Arial" w:cs="Arial"/>
                <w:sz w:val="20"/>
                <w:szCs w:val="20"/>
                <w:vertAlign w:val="superscript"/>
                <w:lang w:eastAsia="en-AU"/>
              </w:rPr>
              <w:t>(</w:t>
            </w:r>
            <w:hyperlink r:id="rId12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ensures that the design and layout responds to the nature of the overland flow affecting the premises such that: </w:t>
            </w:r>
          </w:p>
          <w:p w14:paraId="2BB2E9C7" w14:textId="77777777"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public benefit and enjoyment is maximised;</w:t>
            </w:r>
          </w:p>
          <w:p w14:paraId="09BF4466" w14:textId="77777777"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impacts on the asset life and integrity of park structures is minimised;</w:t>
            </w:r>
          </w:p>
          <w:p w14:paraId="09AFAD03" w14:textId="77777777"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maintenance and replacement costs are minimised.</w:t>
            </w:r>
          </w:p>
        </w:tc>
        <w:tc>
          <w:tcPr>
            <w:tcW w:w="1909" w:type="pct"/>
            <w:tcBorders>
              <w:top w:val="outset" w:sz="6" w:space="0" w:color="auto"/>
              <w:left w:val="outset" w:sz="6" w:space="0" w:color="auto"/>
              <w:bottom w:val="outset" w:sz="6" w:space="0" w:color="auto"/>
              <w:right w:val="outset" w:sz="6" w:space="0" w:color="auto"/>
            </w:tcBorders>
            <w:hideMark/>
          </w:tcPr>
          <w:p w14:paraId="338D092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26</w:t>
            </w:r>
          </w:p>
          <w:p w14:paraId="44A51EC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for a Park</w:t>
            </w:r>
            <w:r w:rsidRPr="00C34377">
              <w:rPr>
                <w:rFonts w:ascii="Arial" w:eastAsia="Times New Roman" w:hAnsi="Arial" w:cs="Arial"/>
                <w:sz w:val="20"/>
                <w:szCs w:val="20"/>
                <w:vertAlign w:val="superscript"/>
                <w:lang w:eastAsia="en-AU"/>
              </w:rPr>
              <w:t>(</w:t>
            </w:r>
            <w:hyperlink r:id="rId12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28" w:type="pct"/>
            <w:tcBorders>
              <w:top w:val="outset" w:sz="6" w:space="0" w:color="auto"/>
              <w:left w:val="outset" w:sz="6" w:space="0" w:color="auto"/>
              <w:bottom w:val="outset" w:sz="6" w:space="0" w:color="auto"/>
              <w:right w:val="outset" w:sz="6" w:space="0" w:color="auto"/>
            </w:tcBorders>
          </w:tcPr>
          <w:p w14:paraId="0D9B34BB"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6429B6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6835BCBC" w14:textId="777777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B427E4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Riparian and wetland setbacks</w:t>
            </w:r>
          </w:p>
        </w:tc>
        <w:tc>
          <w:tcPr>
            <w:tcW w:w="528" w:type="pct"/>
            <w:tcBorders>
              <w:top w:val="outset" w:sz="6" w:space="0" w:color="auto"/>
              <w:left w:val="outset" w:sz="6" w:space="0" w:color="auto"/>
              <w:bottom w:val="outset" w:sz="6" w:space="0" w:color="auto"/>
              <w:right w:val="outset" w:sz="6" w:space="0" w:color="auto"/>
            </w:tcBorders>
            <w:shd w:val="clear" w:color="auto" w:fill="CCCCCC"/>
          </w:tcPr>
          <w:p w14:paraId="20F2E12E"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shd w:val="clear" w:color="auto" w:fill="CCCCCC"/>
          </w:tcPr>
          <w:p w14:paraId="20B55976"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14:paraId="42267862" w14:textId="777777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14:paraId="70967354"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27</w:t>
            </w:r>
          </w:p>
          <w:p w14:paraId="56D34118"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14:paraId="01751EFF" w14:textId="77777777"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impact on fauna habitats;</w:t>
            </w:r>
          </w:p>
          <w:p w14:paraId="0532D7FC" w14:textId="77777777"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wildlife corridors and connectivity;</w:t>
            </w:r>
          </w:p>
          <w:p w14:paraId="0A948CA2" w14:textId="77777777"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stream integrity;</w:t>
            </w:r>
          </w:p>
          <w:p w14:paraId="7FE3D6A8" w14:textId="77777777"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of opportunities for revegetation and rehabilitation planting;</w:t>
            </w:r>
          </w:p>
          <w:p w14:paraId="62AEE79E" w14:textId="77777777"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edge effects.</w:t>
            </w:r>
          </w:p>
        </w:tc>
        <w:tc>
          <w:tcPr>
            <w:tcW w:w="1909" w:type="pct"/>
            <w:tcBorders>
              <w:top w:val="outset" w:sz="6" w:space="0" w:color="auto"/>
              <w:left w:val="outset" w:sz="6" w:space="0" w:color="auto"/>
              <w:bottom w:val="outset" w:sz="6" w:space="0" w:color="auto"/>
              <w:right w:val="outset" w:sz="6" w:space="0" w:color="auto"/>
            </w:tcBorders>
            <w:hideMark/>
          </w:tcPr>
          <w:p w14:paraId="6AF87C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27</w:t>
            </w:r>
          </w:p>
          <w:p w14:paraId="59D5CDBA"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occur within:</w:t>
            </w:r>
          </w:p>
          <w:p w14:paraId="7A42309C" w14:textId="77777777"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50m from top of bank for W1 waterway and drainage line</w:t>
            </w:r>
          </w:p>
          <w:p w14:paraId="584FBAEB" w14:textId="77777777"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30m from top of bank for W2 waterway and drainage line</w:t>
            </w:r>
          </w:p>
          <w:p w14:paraId="05C2B918" w14:textId="77777777"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20m from top of bank for W3 waterway and drainage line</w:t>
            </w:r>
          </w:p>
          <w:p w14:paraId="1A437A87" w14:textId="77777777"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14:paraId="530A16DD" w14:textId="77777777" w:rsidTr="00525F02">
              <w:trPr>
                <w:tblCellSpacing w:w="15" w:type="dxa"/>
              </w:trPr>
              <w:tc>
                <w:tcPr>
                  <w:tcW w:w="9860" w:type="dxa"/>
                  <w:vAlign w:val="center"/>
                  <w:hideMark/>
                </w:tcPr>
                <w:p w14:paraId="29C05859"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14:paraId="451BEF88" w14:textId="77777777"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14:paraId="5BC106AD"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14:paraId="172A05A0" w14:textId="77777777"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58E5165A" w14:textId="77777777" w:rsidR="00C34377" w:rsidRPr="00C34377" w:rsidRDefault="00C34377" w:rsidP="000D0B51">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 </w:t>
      </w:r>
    </w:p>
    <w:p w14:paraId="679750DC" w14:textId="77777777" w:rsidR="00C34377" w:rsidRPr="00C34377" w:rsidRDefault="0047173A" w:rsidP="00BC4BF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p>
    <w:p w14:paraId="330603C8" w14:textId="77777777" w:rsidR="00BC4BFE" w:rsidRPr="00BC4BFE" w:rsidRDefault="00BC4BFE" w:rsidP="00BC4BFE">
      <w:pPr>
        <w:jc w:val="center"/>
        <w:rPr>
          <w:rFonts w:ascii="Arial" w:eastAsia="Times New Roman" w:hAnsi="Arial" w:cs="Arial"/>
          <w:b/>
          <w:bCs/>
          <w:sz w:val="20"/>
          <w:szCs w:val="20"/>
          <w:lang w:eastAsia="en-AU"/>
        </w:rPr>
      </w:pPr>
      <w:r w:rsidRPr="00BC4BFE">
        <w:rPr>
          <w:rFonts w:ascii="Arial" w:eastAsia="Times New Roman" w:hAnsi="Arial" w:cs="Arial"/>
          <w:b/>
          <w:bCs/>
          <w:sz w:val="20"/>
          <w:szCs w:val="20"/>
          <w:lang w:eastAsia="en-AU"/>
        </w:rPr>
        <w:lastRenderedPageBreak/>
        <w:t>Figure 1 - Deception Bay - Bailey Road / Park Road</w:t>
      </w:r>
      <w:hyperlink r:id="rId130" w:tgtFrame="_blank" w:tooltip="Link to larger image (popup)" w:history="1">
        <w:r w:rsidRPr="00BC4BFE">
          <w:rPr>
            <w:rFonts w:ascii="Arial" w:eastAsia="Times New Roman" w:hAnsi="Arial" w:cs="Arial"/>
            <w:b/>
            <w:bCs/>
            <w:sz w:val="20"/>
            <w:szCs w:val="20"/>
            <w:lang w:eastAsia="en-AU"/>
          </w:rPr>
          <w:t> </w:t>
        </w:r>
      </w:hyperlink>
    </w:p>
    <w:p w14:paraId="08CBCCCD" w14:textId="77777777" w:rsidR="00C34377"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21BEFB66" wp14:editId="36BF3951">
            <wp:extent cx="80105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8010525" cy="3829050"/>
                    </a:xfrm>
                    <a:prstGeom prst="rect">
                      <a:avLst/>
                    </a:prstGeom>
                  </pic:spPr>
                </pic:pic>
              </a:graphicData>
            </a:graphic>
          </wp:inline>
        </w:drawing>
      </w:r>
    </w:p>
    <w:p w14:paraId="0D7C9058" w14:textId="77777777" w:rsidR="002200EE" w:rsidRDefault="002200EE">
      <w:pPr>
        <w:rPr>
          <w:rFonts w:ascii="Arial" w:eastAsia="Times New Roman" w:hAnsi="Arial" w:cs="Arial"/>
          <w:sz w:val="20"/>
          <w:szCs w:val="20"/>
          <w:lang w:eastAsia="en-AU"/>
        </w:rPr>
      </w:pPr>
      <w:r>
        <w:rPr>
          <w:rFonts w:ascii="Arial" w:eastAsia="Times New Roman" w:hAnsi="Arial" w:cs="Arial"/>
          <w:sz w:val="20"/>
          <w:szCs w:val="20"/>
          <w:lang w:eastAsia="en-AU"/>
        </w:rPr>
        <w:br w:type="page"/>
      </w:r>
    </w:p>
    <w:p w14:paraId="7EBA3876" w14:textId="77777777" w:rsidR="002200EE" w:rsidRPr="002200EE" w:rsidRDefault="002200EE" w:rsidP="002200EE">
      <w:pPr>
        <w:jc w:val="center"/>
        <w:rPr>
          <w:rFonts w:ascii="Arial" w:eastAsia="Times New Roman" w:hAnsi="Arial" w:cs="Arial"/>
          <w:b/>
          <w:bCs/>
          <w:sz w:val="20"/>
          <w:szCs w:val="20"/>
          <w:lang w:eastAsia="en-AU"/>
        </w:rPr>
      </w:pPr>
      <w:r w:rsidRPr="002200EE">
        <w:rPr>
          <w:rFonts w:ascii="Arial" w:eastAsia="Times New Roman" w:hAnsi="Arial" w:cs="Arial"/>
          <w:b/>
          <w:bCs/>
          <w:sz w:val="20"/>
          <w:szCs w:val="20"/>
          <w:lang w:eastAsia="en-AU"/>
        </w:rPr>
        <w:lastRenderedPageBreak/>
        <w:t>Figure 2 - Deception Bay - Deception Bay Road</w:t>
      </w:r>
    </w:p>
    <w:p w14:paraId="4915056C" w14:textId="77777777" w:rsidR="002200EE"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6106BA48" wp14:editId="5A253E89">
            <wp:extent cx="8105775" cy="4933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8105775" cy="4933950"/>
                    </a:xfrm>
                    <a:prstGeom prst="rect">
                      <a:avLst/>
                    </a:prstGeom>
                  </pic:spPr>
                </pic:pic>
              </a:graphicData>
            </a:graphic>
          </wp:inline>
        </w:drawing>
      </w:r>
    </w:p>
    <w:p w14:paraId="467DD222" w14:textId="77777777" w:rsidR="002200EE"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63F32A48" w14:textId="77777777" w:rsidR="002200EE" w:rsidRDefault="002200EE">
      <w:pPr>
        <w:rPr>
          <w:rFonts w:ascii="Arial" w:eastAsia="Times New Roman" w:hAnsi="Arial" w:cs="Arial"/>
          <w:sz w:val="20"/>
          <w:szCs w:val="20"/>
          <w:lang w:eastAsia="en-AU"/>
        </w:rPr>
      </w:pPr>
      <w:r>
        <w:rPr>
          <w:rFonts w:ascii="Arial" w:eastAsia="Times New Roman" w:hAnsi="Arial" w:cs="Arial"/>
          <w:sz w:val="20"/>
          <w:szCs w:val="20"/>
          <w:lang w:eastAsia="en-AU"/>
        </w:rPr>
        <w:br w:type="page"/>
      </w:r>
    </w:p>
    <w:p w14:paraId="02A9F463" w14:textId="77777777" w:rsidR="002200EE" w:rsidRPr="002200EE" w:rsidRDefault="002200EE" w:rsidP="002200EE">
      <w:pPr>
        <w:jc w:val="center"/>
        <w:rPr>
          <w:rFonts w:ascii="Arial" w:eastAsia="Times New Roman" w:hAnsi="Arial" w:cs="Arial"/>
          <w:b/>
          <w:bCs/>
          <w:sz w:val="20"/>
          <w:szCs w:val="20"/>
          <w:lang w:eastAsia="en-AU"/>
        </w:rPr>
      </w:pPr>
      <w:r w:rsidRPr="002200EE">
        <w:rPr>
          <w:rFonts w:ascii="Arial" w:eastAsia="Times New Roman" w:hAnsi="Arial" w:cs="Arial"/>
          <w:b/>
          <w:bCs/>
          <w:sz w:val="20"/>
          <w:szCs w:val="20"/>
          <w:lang w:eastAsia="en-AU"/>
        </w:rPr>
        <w:lastRenderedPageBreak/>
        <w:t>Figure 3 - Dakabin</w:t>
      </w:r>
    </w:p>
    <w:p w14:paraId="4D11207A" w14:textId="77777777" w:rsidR="002200EE" w:rsidRPr="00C34377"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61DCFA90" wp14:editId="75855C9F">
            <wp:extent cx="8162925" cy="4695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162925" cy="4695825"/>
                    </a:xfrm>
                    <a:prstGeom prst="rect">
                      <a:avLst/>
                    </a:prstGeom>
                  </pic:spPr>
                </pic:pic>
              </a:graphicData>
            </a:graphic>
          </wp:inline>
        </w:drawing>
      </w:r>
    </w:p>
    <w:sectPr w:rsidR="002200EE" w:rsidRPr="00C34377" w:rsidSect="00C34377">
      <w:headerReference w:type="even" r:id="rId134"/>
      <w:headerReference w:type="default" r:id="rId135"/>
      <w:footerReference w:type="even" r:id="rId136"/>
      <w:footerReference w:type="default" r:id="rId137"/>
      <w:headerReference w:type="first" r:id="rId138"/>
      <w:footerReference w:type="first" r:id="rId1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7E57D" w14:textId="77777777" w:rsidR="005A4DC0" w:rsidRDefault="005A4DC0" w:rsidP="00643411">
      <w:pPr>
        <w:spacing w:after="0" w:line="240" w:lineRule="auto"/>
      </w:pPr>
      <w:r>
        <w:separator/>
      </w:r>
    </w:p>
  </w:endnote>
  <w:endnote w:type="continuationSeparator" w:id="0">
    <w:p w14:paraId="6B96A06F" w14:textId="77777777" w:rsidR="005A4DC0" w:rsidRDefault="005A4DC0" w:rsidP="0064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EA14" w14:textId="77777777" w:rsidR="00604545" w:rsidRDefault="00604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C69B5" w14:textId="1FBB5165" w:rsidR="00295ECF" w:rsidRPr="00643411" w:rsidRDefault="00295ECF" w:rsidP="00604545">
    <w:pPr>
      <w:pStyle w:val="Footer"/>
      <w:rPr>
        <w:rFonts w:ascii="Arial" w:hAnsi="Arial" w:cs="Arial"/>
        <w:i/>
        <w:sz w:val="20"/>
        <w:szCs w:val="20"/>
      </w:rPr>
    </w:pPr>
    <w:r w:rsidRPr="00643411">
      <w:rPr>
        <w:rFonts w:ascii="Arial" w:hAnsi="Arial" w:cs="Arial"/>
        <w:i/>
        <w:sz w:val="20"/>
        <w:szCs w:val="20"/>
      </w:rPr>
      <w:t xml:space="preserve">MBRC Planning Scheme </w:t>
    </w:r>
    <w:r>
      <w:rPr>
        <w:rFonts w:ascii="Arial" w:hAnsi="Arial" w:cs="Arial"/>
        <w:i/>
        <w:sz w:val="20"/>
        <w:szCs w:val="20"/>
      </w:rPr>
      <w:t>V</w:t>
    </w:r>
    <w:r w:rsidR="006553D8">
      <w:rPr>
        <w:rFonts w:ascii="Arial" w:hAnsi="Arial" w:cs="Arial"/>
        <w:i/>
        <w:sz w:val="20"/>
        <w:szCs w:val="20"/>
      </w:rPr>
      <w:t xml:space="preserve">ersion </w:t>
    </w:r>
    <w:r w:rsidR="00604545">
      <w:rPr>
        <w:rFonts w:ascii="Arial" w:hAnsi="Arial" w:cs="Arial"/>
        <w:i/>
        <w:sz w:val="20"/>
        <w:szCs w:val="20"/>
      </w:rPr>
      <w:t>7</w:t>
    </w:r>
    <w:r>
      <w:rPr>
        <w:rFonts w:ascii="Arial" w:hAnsi="Arial" w:cs="Arial"/>
        <w:i/>
        <w:sz w:val="20"/>
        <w:szCs w:val="20"/>
      </w:rPr>
      <w:t xml:space="preserve"> </w:t>
    </w:r>
    <w:r w:rsidRPr="00643411">
      <w:rPr>
        <w:rFonts w:ascii="Arial" w:hAnsi="Arial" w:cs="Arial"/>
        <w:i/>
        <w:sz w:val="20"/>
        <w:szCs w:val="20"/>
      </w:rPr>
      <w:t xml:space="preserve">- Industry zone - Mixed industry and business precinct - Assessable </w:t>
    </w:r>
    <w:r w:rsidRPr="00643411">
      <w:rPr>
        <w:rFonts w:ascii="Arial" w:hAnsi="Arial" w:cs="Arial"/>
        <w:i/>
        <w:sz w:val="20"/>
        <w:szCs w:val="20"/>
      </w:rPr>
      <w:tab/>
    </w:r>
    <w:r w:rsidR="00604545">
      <w:rPr>
        <w:rFonts w:ascii="Arial" w:hAnsi="Arial" w:cs="Arial"/>
        <w:i/>
        <w:sz w:val="20"/>
        <w:szCs w:val="20"/>
      </w:rPr>
      <w:tab/>
    </w:r>
    <w:r w:rsidR="00604545">
      <w:rPr>
        <w:rFonts w:ascii="Arial" w:hAnsi="Arial" w:cs="Arial"/>
        <w:i/>
        <w:sz w:val="20"/>
        <w:szCs w:val="20"/>
      </w:rPr>
      <w:tab/>
    </w:r>
    <w:r w:rsidR="00604545">
      <w:rPr>
        <w:rFonts w:ascii="Arial" w:hAnsi="Arial" w:cs="Arial"/>
        <w:i/>
        <w:sz w:val="20"/>
        <w:szCs w:val="20"/>
      </w:rPr>
      <w:tab/>
    </w:r>
    <w:r w:rsidR="00604545">
      <w:rPr>
        <w:rFonts w:ascii="Arial" w:hAnsi="Arial" w:cs="Arial"/>
        <w:i/>
        <w:sz w:val="20"/>
        <w:szCs w:val="20"/>
      </w:rPr>
      <w:tab/>
    </w:r>
    <w:r w:rsidR="00604545">
      <w:rPr>
        <w:rFonts w:ascii="Arial" w:hAnsi="Arial" w:cs="Arial"/>
        <w:i/>
        <w:sz w:val="20"/>
        <w:szCs w:val="20"/>
      </w:rPr>
      <w:tab/>
    </w:r>
    <w:r w:rsidR="00604545">
      <w:rPr>
        <w:rFonts w:ascii="Arial" w:hAnsi="Arial" w:cs="Arial"/>
        <w:i/>
        <w:sz w:val="20"/>
        <w:szCs w:val="20"/>
      </w:rPr>
      <w:tab/>
    </w:r>
    <w:r w:rsidRPr="00643411">
      <w:rPr>
        <w:rFonts w:ascii="Arial" w:hAnsi="Arial" w:cs="Arial"/>
        <w:i/>
        <w:sz w:val="20"/>
        <w:szCs w:val="20"/>
      </w:rPr>
      <w:tab/>
    </w:r>
    <w:r w:rsidRPr="00643411">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643411">
          <w:rPr>
            <w:rFonts w:ascii="Arial" w:hAnsi="Arial" w:cs="Arial"/>
            <w:sz w:val="20"/>
            <w:szCs w:val="20"/>
          </w:rPr>
          <w:fldChar w:fldCharType="begin"/>
        </w:r>
        <w:r w:rsidRPr="00643411">
          <w:rPr>
            <w:rFonts w:ascii="Arial" w:hAnsi="Arial" w:cs="Arial"/>
            <w:sz w:val="20"/>
            <w:szCs w:val="20"/>
          </w:rPr>
          <w:instrText xml:space="preserve"> PAGE   \* MERGEFORMAT </w:instrText>
        </w:r>
        <w:r w:rsidRPr="00643411">
          <w:rPr>
            <w:rFonts w:ascii="Arial" w:hAnsi="Arial" w:cs="Arial"/>
            <w:sz w:val="20"/>
            <w:szCs w:val="20"/>
          </w:rPr>
          <w:fldChar w:fldCharType="separate"/>
        </w:r>
        <w:r>
          <w:rPr>
            <w:rFonts w:ascii="Arial" w:hAnsi="Arial" w:cs="Arial"/>
            <w:noProof/>
            <w:sz w:val="20"/>
            <w:szCs w:val="20"/>
          </w:rPr>
          <w:t>21</w:t>
        </w:r>
        <w:r w:rsidRPr="00643411">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58E00" w14:textId="77777777" w:rsidR="00604545" w:rsidRDefault="00604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EE519" w14:textId="77777777" w:rsidR="005A4DC0" w:rsidRDefault="005A4DC0" w:rsidP="00643411">
      <w:pPr>
        <w:spacing w:after="0" w:line="240" w:lineRule="auto"/>
      </w:pPr>
      <w:r>
        <w:separator/>
      </w:r>
    </w:p>
  </w:footnote>
  <w:footnote w:type="continuationSeparator" w:id="0">
    <w:p w14:paraId="2299E38A" w14:textId="77777777" w:rsidR="005A4DC0" w:rsidRDefault="005A4DC0" w:rsidP="00643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01192" w14:textId="77777777" w:rsidR="00604545" w:rsidRDefault="00604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A0AB6" w14:textId="77777777" w:rsidR="00604545" w:rsidRDefault="006045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1C67E" w14:textId="77777777" w:rsidR="00604545" w:rsidRDefault="00604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25B42"/>
    <w:multiLevelType w:val="multilevel"/>
    <w:tmpl w:val="711EF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E458F5"/>
    <w:multiLevelType w:val="multilevel"/>
    <w:tmpl w:val="EDD6E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E5165E"/>
    <w:multiLevelType w:val="multilevel"/>
    <w:tmpl w:val="6DB42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EA6517"/>
    <w:multiLevelType w:val="multilevel"/>
    <w:tmpl w:val="03C05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796489"/>
    <w:multiLevelType w:val="multilevel"/>
    <w:tmpl w:val="3894D6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CE67E6"/>
    <w:multiLevelType w:val="multilevel"/>
    <w:tmpl w:val="3BA0C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19687B"/>
    <w:multiLevelType w:val="multilevel"/>
    <w:tmpl w:val="FA4A99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873CAC"/>
    <w:multiLevelType w:val="multilevel"/>
    <w:tmpl w:val="9046798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FC2EFA"/>
    <w:multiLevelType w:val="multilevel"/>
    <w:tmpl w:val="E8E2B8AE"/>
    <w:lvl w:ilvl="0">
      <w:start w:val="1"/>
      <w:numFmt w:val="bullet"/>
      <w:lvlText w:val=""/>
      <w:lvlJc w:val="left"/>
      <w:pPr>
        <w:tabs>
          <w:tab w:val="num" w:pos="510"/>
        </w:tabs>
        <w:ind w:left="510" w:hanging="360"/>
      </w:pPr>
      <w:rPr>
        <w:rFonts w:ascii="Symbol" w:hAnsi="Symbol" w:hint="default"/>
      </w:r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 w15:restartNumberingAfterBreak="0">
    <w:nsid w:val="12E33C20"/>
    <w:multiLevelType w:val="multilevel"/>
    <w:tmpl w:val="270439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9B63A2"/>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3F421D8"/>
    <w:multiLevelType w:val="multilevel"/>
    <w:tmpl w:val="10BE8C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46A6288"/>
    <w:multiLevelType w:val="multilevel"/>
    <w:tmpl w:val="6D1E7796"/>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579CE"/>
    <w:multiLevelType w:val="multilevel"/>
    <w:tmpl w:val="4F029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5" w15:restartNumberingAfterBreak="0">
    <w:nsid w:val="192E233B"/>
    <w:multiLevelType w:val="multilevel"/>
    <w:tmpl w:val="69EA9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98B220E"/>
    <w:multiLevelType w:val="multilevel"/>
    <w:tmpl w:val="357053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A4C7DFC"/>
    <w:multiLevelType w:val="multilevel"/>
    <w:tmpl w:val="F6AA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00CAB"/>
    <w:multiLevelType w:val="multilevel"/>
    <w:tmpl w:val="5D52AD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DE6C02"/>
    <w:multiLevelType w:val="multilevel"/>
    <w:tmpl w:val="99A26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BA65787"/>
    <w:multiLevelType w:val="multilevel"/>
    <w:tmpl w:val="2076C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C326F2A"/>
    <w:multiLevelType w:val="multilevel"/>
    <w:tmpl w:val="F6B63E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BE5E9E"/>
    <w:multiLevelType w:val="multilevel"/>
    <w:tmpl w:val="53C0402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F46B84"/>
    <w:multiLevelType w:val="multilevel"/>
    <w:tmpl w:val="E1F4F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2B1FD7"/>
    <w:multiLevelType w:val="multilevel"/>
    <w:tmpl w:val="89728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13520D8"/>
    <w:multiLevelType w:val="multilevel"/>
    <w:tmpl w:val="9142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14343A2"/>
    <w:multiLevelType w:val="multilevel"/>
    <w:tmpl w:val="BD282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B71056"/>
    <w:multiLevelType w:val="multilevel"/>
    <w:tmpl w:val="270439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33D1C32"/>
    <w:multiLevelType w:val="multilevel"/>
    <w:tmpl w:val="D06A18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4D715F2"/>
    <w:multiLevelType w:val="multilevel"/>
    <w:tmpl w:val="55086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5001C0B"/>
    <w:multiLevelType w:val="multilevel"/>
    <w:tmpl w:val="15FA8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514205C"/>
    <w:multiLevelType w:val="multilevel"/>
    <w:tmpl w:val="331AF7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6182B65"/>
    <w:multiLevelType w:val="multilevel"/>
    <w:tmpl w:val="E0329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6DE4BFC"/>
    <w:multiLevelType w:val="multilevel"/>
    <w:tmpl w:val="8CEA5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78548E1"/>
    <w:multiLevelType w:val="multilevel"/>
    <w:tmpl w:val="3CE6C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99A2A8B"/>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471276"/>
    <w:multiLevelType w:val="multilevel"/>
    <w:tmpl w:val="D06EA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A861DFF"/>
    <w:multiLevelType w:val="multilevel"/>
    <w:tmpl w:val="05BC5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AF4089D"/>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C207A66"/>
    <w:multiLevelType w:val="multilevel"/>
    <w:tmpl w:val="FE3CC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65634F"/>
    <w:multiLevelType w:val="multilevel"/>
    <w:tmpl w:val="575E2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C783C29"/>
    <w:multiLevelType w:val="multilevel"/>
    <w:tmpl w:val="456E0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F697C4D"/>
    <w:multiLevelType w:val="multilevel"/>
    <w:tmpl w:val="D3A61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03115EE"/>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660581"/>
    <w:multiLevelType w:val="multilevel"/>
    <w:tmpl w:val="AEA229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0EF7661"/>
    <w:multiLevelType w:val="multilevel"/>
    <w:tmpl w:val="951601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FD096F"/>
    <w:multiLevelType w:val="multilevel"/>
    <w:tmpl w:val="34AC2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263648"/>
    <w:multiLevelType w:val="multilevel"/>
    <w:tmpl w:val="3E7697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2A4305"/>
    <w:multiLevelType w:val="multilevel"/>
    <w:tmpl w:val="94EEF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4804BB7"/>
    <w:multiLevelType w:val="multilevel"/>
    <w:tmpl w:val="E06E91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8FD0AD7"/>
    <w:multiLevelType w:val="multilevel"/>
    <w:tmpl w:val="2C460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94E2363"/>
    <w:multiLevelType w:val="multilevel"/>
    <w:tmpl w:val="67C0B6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A1C0482"/>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B403888"/>
    <w:multiLevelType w:val="multilevel"/>
    <w:tmpl w:val="06624E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EDC4FC6"/>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604451"/>
    <w:multiLevelType w:val="multilevel"/>
    <w:tmpl w:val="209A2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62565E"/>
    <w:multiLevelType w:val="multilevel"/>
    <w:tmpl w:val="1638DF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3C11759"/>
    <w:multiLevelType w:val="multilevel"/>
    <w:tmpl w:val="AD9496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44F51AC"/>
    <w:multiLevelType w:val="multilevel"/>
    <w:tmpl w:val="FFA27A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552290D"/>
    <w:multiLevelType w:val="multilevel"/>
    <w:tmpl w:val="0BD083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6074ED9"/>
    <w:multiLevelType w:val="multilevel"/>
    <w:tmpl w:val="4FBAEB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6AF7D0D"/>
    <w:multiLevelType w:val="multilevel"/>
    <w:tmpl w:val="59B87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72E016A"/>
    <w:multiLevelType w:val="multilevel"/>
    <w:tmpl w:val="EEF00F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74567A2"/>
    <w:multiLevelType w:val="multilevel"/>
    <w:tmpl w:val="E06E91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99B0CE8"/>
    <w:multiLevelType w:val="multilevel"/>
    <w:tmpl w:val="C06214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A1724D9"/>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B8610BD"/>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CF51458"/>
    <w:multiLevelType w:val="multilevel"/>
    <w:tmpl w:val="5B9617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FDA3608"/>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FED742D"/>
    <w:multiLevelType w:val="multilevel"/>
    <w:tmpl w:val="8976E4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0B2798E"/>
    <w:multiLevelType w:val="multilevel"/>
    <w:tmpl w:val="36360A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24D23C1"/>
    <w:multiLevelType w:val="multilevel"/>
    <w:tmpl w:val="9856A954"/>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31B0C14"/>
    <w:multiLevelType w:val="multilevel"/>
    <w:tmpl w:val="13C82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32160E9"/>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5D643EF"/>
    <w:multiLevelType w:val="multilevel"/>
    <w:tmpl w:val="BBBA46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5F606DB"/>
    <w:multiLevelType w:val="multilevel"/>
    <w:tmpl w:val="7E342C2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76B720C"/>
    <w:multiLevelType w:val="multilevel"/>
    <w:tmpl w:val="30AE0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78B3DC1"/>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7A46767"/>
    <w:multiLevelType w:val="multilevel"/>
    <w:tmpl w:val="542EFF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860308C"/>
    <w:multiLevelType w:val="multilevel"/>
    <w:tmpl w:val="44140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87D7EA2"/>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A181F6B"/>
    <w:multiLevelType w:val="multilevel"/>
    <w:tmpl w:val="1BA02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ADD13DF"/>
    <w:multiLevelType w:val="multilevel"/>
    <w:tmpl w:val="FB14CB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C16017A"/>
    <w:multiLevelType w:val="multilevel"/>
    <w:tmpl w:val="B76095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D095F49"/>
    <w:multiLevelType w:val="multilevel"/>
    <w:tmpl w:val="9956E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EE375D6"/>
    <w:multiLevelType w:val="multilevel"/>
    <w:tmpl w:val="AB2C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F1279D6"/>
    <w:multiLevelType w:val="multilevel"/>
    <w:tmpl w:val="C9AEB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15970D1"/>
    <w:multiLevelType w:val="multilevel"/>
    <w:tmpl w:val="89E22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6C25B26"/>
    <w:multiLevelType w:val="multilevel"/>
    <w:tmpl w:val="17DEE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2D5DD3"/>
    <w:multiLevelType w:val="multilevel"/>
    <w:tmpl w:val="15FA8A98"/>
    <w:lvl w:ilvl="0">
      <w:start w:val="1"/>
      <w:numFmt w:val="lowerLetter"/>
      <w:lvlText w:val="%1."/>
      <w:lvlJc w:val="left"/>
      <w:pPr>
        <w:tabs>
          <w:tab w:val="num" w:pos="600"/>
        </w:tabs>
        <w:ind w:left="600" w:hanging="360"/>
      </w:pPr>
    </w:lvl>
    <w:lvl w:ilvl="1" w:tentative="1">
      <w:start w:val="1"/>
      <w:numFmt w:val="lowerLetter"/>
      <w:lvlText w:val="%2."/>
      <w:lvlJc w:val="left"/>
      <w:pPr>
        <w:tabs>
          <w:tab w:val="num" w:pos="1320"/>
        </w:tabs>
        <w:ind w:left="1320" w:hanging="360"/>
      </w:pPr>
    </w:lvl>
    <w:lvl w:ilvl="2" w:tentative="1">
      <w:start w:val="1"/>
      <w:numFmt w:val="lowerLetter"/>
      <w:lvlText w:val="%3."/>
      <w:lvlJc w:val="left"/>
      <w:pPr>
        <w:tabs>
          <w:tab w:val="num" w:pos="2040"/>
        </w:tabs>
        <w:ind w:left="2040" w:hanging="360"/>
      </w:pPr>
    </w:lvl>
    <w:lvl w:ilvl="3" w:tentative="1">
      <w:start w:val="1"/>
      <w:numFmt w:val="lowerLetter"/>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Letter"/>
      <w:lvlText w:val="%6."/>
      <w:lvlJc w:val="left"/>
      <w:pPr>
        <w:tabs>
          <w:tab w:val="num" w:pos="4200"/>
        </w:tabs>
        <w:ind w:left="4200" w:hanging="360"/>
      </w:pPr>
    </w:lvl>
    <w:lvl w:ilvl="6" w:tentative="1">
      <w:start w:val="1"/>
      <w:numFmt w:val="lowerLetter"/>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Letter"/>
      <w:lvlText w:val="%9."/>
      <w:lvlJc w:val="left"/>
      <w:pPr>
        <w:tabs>
          <w:tab w:val="num" w:pos="6360"/>
        </w:tabs>
        <w:ind w:left="6360" w:hanging="360"/>
      </w:pPr>
    </w:lvl>
  </w:abstractNum>
  <w:abstractNum w:abstractNumId="90" w15:restartNumberingAfterBreak="0">
    <w:nsid w:val="68415C43"/>
    <w:multiLevelType w:val="multilevel"/>
    <w:tmpl w:val="7B6440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8746B1F"/>
    <w:multiLevelType w:val="multilevel"/>
    <w:tmpl w:val="9D5201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B057C17"/>
    <w:multiLevelType w:val="multilevel"/>
    <w:tmpl w:val="943663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B974D72"/>
    <w:multiLevelType w:val="multilevel"/>
    <w:tmpl w:val="8BA25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BB83447"/>
    <w:multiLevelType w:val="multilevel"/>
    <w:tmpl w:val="97CE3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BCE11E9"/>
    <w:multiLevelType w:val="multilevel"/>
    <w:tmpl w:val="88BABF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D750281"/>
    <w:multiLevelType w:val="multilevel"/>
    <w:tmpl w:val="7B0E6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DF22FBE"/>
    <w:multiLevelType w:val="multilevel"/>
    <w:tmpl w:val="8FA2B53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E533BA2"/>
    <w:multiLevelType w:val="multilevel"/>
    <w:tmpl w:val="DBDC2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60D1E66"/>
    <w:multiLevelType w:val="multilevel"/>
    <w:tmpl w:val="B840F4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6B25B0D"/>
    <w:multiLevelType w:val="multilevel"/>
    <w:tmpl w:val="8C1472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77E6982"/>
    <w:multiLevelType w:val="multilevel"/>
    <w:tmpl w:val="EF8A1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78D2AB8"/>
    <w:multiLevelType w:val="multilevel"/>
    <w:tmpl w:val="FE468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8147006"/>
    <w:multiLevelType w:val="multilevel"/>
    <w:tmpl w:val="D80E4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83D1E34"/>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86D4229"/>
    <w:multiLevelType w:val="multilevel"/>
    <w:tmpl w:val="AC28EB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CCC6F95"/>
    <w:multiLevelType w:val="multilevel"/>
    <w:tmpl w:val="F8268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EBE0CC4"/>
    <w:multiLevelType w:val="multilevel"/>
    <w:tmpl w:val="CD26CB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F4021C8"/>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F9432D6"/>
    <w:multiLevelType w:val="multilevel"/>
    <w:tmpl w:val="D9288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78542847">
    <w:abstractNumId w:val="1"/>
  </w:num>
  <w:num w:numId="2" w16cid:durableId="1205828349">
    <w:abstractNumId w:val="85"/>
  </w:num>
  <w:num w:numId="3" w16cid:durableId="1783570982">
    <w:abstractNumId w:val="26"/>
  </w:num>
  <w:num w:numId="4" w16cid:durableId="1677462338">
    <w:abstractNumId w:val="51"/>
  </w:num>
  <w:num w:numId="5" w16cid:durableId="1647781689">
    <w:abstractNumId w:val="6"/>
  </w:num>
  <w:num w:numId="6" w16cid:durableId="604458562">
    <w:abstractNumId w:val="30"/>
  </w:num>
  <w:num w:numId="7" w16cid:durableId="322899125">
    <w:abstractNumId w:val="46"/>
  </w:num>
  <w:num w:numId="8" w16cid:durableId="212667298">
    <w:abstractNumId w:val="60"/>
  </w:num>
  <w:num w:numId="9" w16cid:durableId="776675112">
    <w:abstractNumId w:val="59"/>
  </w:num>
  <w:num w:numId="10" w16cid:durableId="1219782520">
    <w:abstractNumId w:val="100"/>
  </w:num>
  <w:num w:numId="11" w16cid:durableId="1977100900">
    <w:abstractNumId w:val="20"/>
  </w:num>
  <w:num w:numId="12" w16cid:durableId="770276979">
    <w:abstractNumId w:val="13"/>
  </w:num>
  <w:num w:numId="13" w16cid:durableId="39406880">
    <w:abstractNumId w:val="71"/>
  </w:num>
  <w:num w:numId="14" w16cid:durableId="2123183442">
    <w:abstractNumId w:val="11"/>
  </w:num>
  <w:num w:numId="15" w16cid:durableId="138691420">
    <w:abstractNumId w:val="75"/>
  </w:num>
  <w:num w:numId="16" w16cid:durableId="2045787478">
    <w:abstractNumId w:val="16"/>
  </w:num>
  <w:num w:numId="17" w16cid:durableId="807630183">
    <w:abstractNumId w:val="57"/>
  </w:num>
  <w:num w:numId="18" w16cid:durableId="1089352658">
    <w:abstractNumId w:val="7"/>
  </w:num>
  <w:num w:numId="19" w16cid:durableId="519901051">
    <w:abstractNumId w:val="44"/>
  </w:num>
  <w:num w:numId="20" w16cid:durableId="921573360">
    <w:abstractNumId w:val="19"/>
  </w:num>
  <w:num w:numId="21" w16cid:durableId="487552617">
    <w:abstractNumId w:val="2"/>
  </w:num>
  <w:num w:numId="22" w16cid:durableId="1694916371">
    <w:abstractNumId w:val="73"/>
  </w:num>
  <w:num w:numId="23" w16cid:durableId="2084526121">
    <w:abstractNumId w:val="77"/>
  </w:num>
  <w:num w:numId="24" w16cid:durableId="1814954075">
    <w:abstractNumId w:val="74"/>
  </w:num>
  <w:num w:numId="25" w16cid:durableId="821192357">
    <w:abstractNumId w:val="52"/>
  </w:num>
  <w:num w:numId="26" w16cid:durableId="1985036485">
    <w:abstractNumId w:val="37"/>
  </w:num>
  <w:num w:numId="27" w16cid:durableId="2026206645">
    <w:abstractNumId w:val="15"/>
  </w:num>
  <w:num w:numId="28" w16cid:durableId="2079552912">
    <w:abstractNumId w:val="102"/>
  </w:num>
  <w:num w:numId="29" w16cid:durableId="1620257973">
    <w:abstractNumId w:val="94"/>
  </w:num>
  <w:num w:numId="30" w16cid:durableId="1617442498">
    <w:abstractNumId w:val="63"/>
  </w:num>
  <w:num w:numId="31" w16cid:durableId="1235507081">
    <w:abstractNumId w:val="4"/>
  </w:num>
  <w:num w:numId="32" w16cid:durableId="941912521">
    <w:abstractNumId w:val="78"/>
  </w:num>
  <w:num w:numId="33" w16cid:durableId="442456404">
    <w:abstractNumId w:val="22"/>
  </w:num>
  <w:num w:numId="34" w16cid:durableId="788548426">
    <w:abstractNumId w:val="12"/>
  </w:num>
  <w:num w:numId="35" w16cid:durableId="1922253473">
    <w:abstractNumId w:val="82"/>
  </w:num>
  <w:num w:numId="36" w16cid:durableId="998314919">
    <w:abstractNumId w:val="97"/>
  </w:num>
  <w:num w:numId="37" w16cid:durableId="376200909">
    <w:abstractNumId w:val="5"/>
  </w:num>
  <w:num w:numId="38" w16cid:durableId="1601140310">
    <w:abstractNumId w:val="56"/>
  </w:num>
  <w:num w:numId="39" w16cid:durableId="1393196142">
    <w:abstractNumId w:val="105"/>
  </w:num>
  <w:num w:numId="40" w16cid:durableId="1221014218">
    <w:abstractNumId w:val="79"/>
  </w:num>
  <w:num w:numId="41" w16cid:durableId="1351251622">
    <w:abstractNumId w:val="84"/>
  </w:num>
  <w:num w:numId="42" w16cid:durableId="905141544">
    <w:abstractNumId w:val="103"/>
  </w:num>
  <w:num w:numId="43" w16cid:durableId="1384211927">
    <w:abstractNumId w:val="0"/>
  </w:num>
  <w:num w:numId="44" w16cid:durableId="1312250115">
    <w:abstractNumId w:val="61"/>
  </w:num>
  <w:num w:numId="45" w16cid:durableId="1683704441">
    <w:abstractNumId w:val="34"/>
  </w:num>
  <w:num w:numId="46" w16cid:durableId="2105223951">
    <w:abstractNumId w:val="45"/>
  </w:num>
  <w:num w:numId="47" w16cid:durableId="386151054">
    <w:abstractNumId w:val="47"/>
  </w:num>
  <w:num w:numId="48" w16cid:durableId="672100227">
    <w:abstractNumId w:val="17"/>
  </w:num>
  <w:num w:numId="49" w16cid:durableId="890382959">
    <w:abstractNumId w:val="32"/>
  </w:num>
  <w:num w:numId="50" w16cid:durableId="1698038598">
    <w:abstractNumId w:val="67"/>
  </w:num>
  <w:num w:numId="51" w16cid:durableId="1937516414">
    <w:abstractNumId w:val="106"/>
  </w:num>
  <w:num w:numId="52" w16cid:durableId="1723139284">
    <w:abstractNumId w:val="31"/>
  </w:num>
  <w:num w:numId="53" w16cid:durableId="1749571247">
    <w:abstractNumId w:val="39"/>
  </w:num>
  <w:num w:numId="54" w16cid:durableId="608465511">
    <w:abstractNumId w:val="98"/>
  </w:num>
  <w:num w:numId="55" w16cid:durableId="1177891849">
    <w:abstractNumId w:val="25"/>
  </w:num>
  <w:num w:numId="56" w16cid:durableId="415203211">
    <w:abstractNumId w:val="99"/>
  </w:num>
  <w:num w:numId="57" w16cid:durableId="438372962">
    <w:abstractNumId w:val="21"/>
  </w:num>
  <w:num w:numId="58" w16cid:durableId="1205749347">
    <w:abstractNumId w:val="64"/>
  </w:num>
  <w:num w:numId="59" w16cid:durableId="398017142">
    <w:abstractNumId w:val="28"/>
  </w:num>
  <w:num w:numId="60" w16cid:durableId="1217085955">
    <w:abstractNumId w:val="76"/>
  </w:num>
  <w:num w:numId="61" w16cid:durableId="610936756">
    <w:abstractNumId w:val="107"/>
  </w:num>
  <w:num w:numId="62" w16cid:durableId="510098816">
    <w:abstractNumId w:val="96"/>
  </w:num>
  <w:num w:numId="63" w16cid:durableId="272591550">
    <w:abstractNumId w:val="53"/>
  </w:num>
  <w:num w:numId="64" w16cid:durableId="1940983220">
    <w:abstractNumId w:val="3"/>
  </w:num>
  <w:num w:numId="65" w16cid:durableId="2010668201">
    <w:abstractNumId w:val="58"/>
  </w:num>
  <w:num w:numId="66" w16cid:durableId="1386758046">
    <w:abstractNumId w:val="95"/>
  </w:num>
  <w:num w:numId="67" w16cid:durableId="44722244">
    <w:abstractNumId w:val="109"/>
  </w:num>
  <w:num w:numId="68" w16cid:durableId="974725203">
    <w:abstractNumId w:val="33"/>
  </w:num>
  <w:num w:numId="69" w16cid:durableId="291979131">
    <w:abstractNumId w:val="70"/>
  </w:num>
  <w:num w:numId="70" w16cid:durableId="1882747134">
    <w:abstractNumId w:val="23"/>
  </w:num>
  <w:num w:numId="71" w16cid:durableId="409818560">
    <w:abstractNumId w:val="36"/>
  </w:num>
  <w:num w:numId="72" w16cid:durableId="1783183357">
    <w:abstractNumId w:val="101"/>
  </w:num>
  <w:num w:numId="73" w16cid:durableId="1684283973">
    <w:abstractNumId w:val="40"/>
  </w:num>
  <w:num w:numId="74" w16cid:durableId="79110157">
    <w:abstractNumId w:val="90"/>
  </w:num>
  <w:num w:numId="75" w16cid:durableId="1965381561">
    <w:abstractNumId w:val="18"/>
  </w:num>
  <w:num w:numId="76" w16cid:durableId="2089762174">
    <w:abstractNumId w:val="87"/>
  </w:num>
  <w:num w:numId="77" w16cid:durableId="759376529">
    <w:abstractNumId w:val="81"/>
  </w:num>
  <w:num w:numId="78" w16cid:durableId="1502354831">
    <w:abstractNumId w:val="42"/>
  </w:num>
  <w:num w:numId="79" w16cid:durableId="224225168">
    <w:abstractNumId w:val="69"/>
  </w:num>
  <w:num w:numId="80" w16cid:durableId="501513243">
    <w:abstractNumId w:val="86"/>
  </w:num>
  <w:num w:numId="81" w16cid:durableId="401560860">
    <w:abstractNumId w:val="29"/>
  </w:num>
  <w:num w:numId="82" w16cid:durableId="2126995775">
    <w:abstractNumId w:val="62"/>
  </w:num>
  <w:num w:numId="83" w16cid:durableId="1848130473">
    <w:abstractNumId w:val="72"/>
  </w:num>
  <w:num w:numId="84" w16cid:durableId="483621537">
    <w:abstractNumId w:val="88"/>
  </w:num>
  <w:num w:numId="85" w16cid:durableId="1101872591">
    <w:abstractNumId w:val="55"/>
  </w:num>
  <w:num w:numId="86" w16cid:durableId="1274630546">
    <w:abstractNumId w:val="48"/>
  </w:num>
  <w:num w:numId="87" w16cid:durableId="601374066">
    <w:abstractNumId w:val="92"/>
  </w:num>
  <w:num w:numId="88" w16cid:durableId="40441027">
    <w:abstractNumId w:val="41"/>
  </w:num>
  <w:num w:numId="89" w16cid:durableId="876817399">
    <w:abstractNumId w:val="50"/>
  </w:num>
  <w:num w:numId="90" w16cid:durableId="1993168516">
    <w:abstractNumId w:val="24"/>
  </w:num>
  <w:num w:numId="91" w16cid:durableId="340471631">
    <w:abstractNumId w:val="91"/>
  </w:num>
  <w:num w:numId="92" w16cid:durableId="737901814">
    <w:abstractNumId w:val="93"/>
  </w:num>
  <w:num w:numId="93" w16cid:durableId="1460951478">
    <w:abstractNumId w:val="14"/>
  </w:num>
  <w:num w:numId="94" w16cid:durableId="2011907412">
    <w:abstractNumId w:val="89"/>
  </w:num>
  <w:num w:numId="95" w16cid:durableId="1715234124">
    <w:abstractNumId w:val="108"/>
  </w:num>
  <w:num w:numId="96" w16cid:durableId="1953438798">
    <w:abstractNumId w:val="65"/>
  </w:num>
  <w:num w:numId="97" w16cid:durableId="573245157">
    <w:abstractNumId w:val="8"/>
  </w:num>
  <w:num w:numId="98" w16cid:durableId="995232304">
    <w:abstractNumId w:val="80"/>
  </w:num>
  <w:num w:numId="99" w16cid:durableId="881787843">
    <w:abstractNumId w:val="35"/>
  </w:num>
  <w:num w:numId="100" w16cid:durableId="1228616545">
    <w:abstractNumId w:val="43"/>
  </w:num>
  <w:num w:numId="101" w16cid:durableId="214392876">
    <w:abstractNumId w:val="54"/>
  </w:num>
  <w:num w:numId="102" w16cid:durableId="136453995">
    <w:abstractNumId w:val="10"/>
  </w:num>
  <w:num w:numId="103" w16cid:durableId="1452433152">
    <w:abstractNumId w:val="68"/>
  </w:num>
  <w:num w:numId="104" w16cid:durableId="1113129074">
    <w:abstractNumId w:val="104"/>
  </w:num>
  <w:num w:numId="105" w16cid:durableId="391346636">
    <w:abstractNumId w:val="38"/>
  </w:num>
  <w:num w:numId="106" w16cid:durableId="1788888126">
    <w:abstractNumId w:val="66"/>
  </w:num>
  <w:num w:numId="107" w16cid:durableId="790322349">
    <w:abstractNumId w:val="27"/>
  </w:num>
  <w:num w:numId="108" w16cid:durableId="1254782813">
    <w:abstractNumId w:val="49"/>
  </w:num>
  <w:num w:numId="109" w16cid:durableId="1108889174">
    <w:abstractNumId w:val="9"/>
  </w:num>
  <w:num w:numId="110" w16cid:durableId="1706323208">
    <w:abstractNumId w:val="8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377"/>
    <w:rsid w:val="000972FB"/>
    <w:rsid w:val="000B1850"/>
    <w:rsid w:val="000D0B51"/>
    <w:rsid w:val="001031EC"/>
    <w:rsid w:val="00104D3E"/>
    <w:rsid w:val="00142C44"/>
    <w:rsid w:val="001456F1"/>
    <w:rsid w:val="001C1677"/>
    <w:rsid w:val="002200EE"/>
    <w:rsid w:val="00235B3B"/>
    <w:rsid w:val="00295ECF"/>
    <w:rsid w:val="002D175F"/>
    <w:rsid w:val="003834BE"/>
    <w:rsid w:val="003D79D1"/>
    <w:rsid w:val="0047173A"/>
    <w:rsid w:val="004D0260"/>
    <w:rsid w:val="0050221C"/>
    <w:rsid w:val="00525DBF"/>
    <w:rsid w:val="00525F02"/>
    <w:rsid w:val="005A4DC0"/>
    <w:rsid w:val="005C69C9"/>
    <w:rsid w:val="005E1395"/>
    <w:rsid w:val="00604545"/>
    <w:rsid w:val="00643411"/>
    <w:rsid w:val="006553D8"/>
    <w:rsid w:val="00662285"/>
    <w:rsid w:val="00771210"/>
    <w:rsid w:val="00771253"/>
    <w:rsid w:val="00777B0F"/>
    <w:rsid w:val="007A09A5"/>
    <w:rsid w:val="007F0D01"/>
    <w:rsid w:val="00843D91"/>
    <w:rsid w:val="00870154"/>
    <w:rsid w:val="0089355B"/>
    <w:rsid w:val="009760FD"/>
    <w:rsid w:val="009C2AF0"/>
    <w:rsid w:val="00A01208"/>
    <w:rsid w:val="00A14E2B"/>
    <w:rsid w:val="00A5550D"/>
    <w:rsid w:val="00AC0F5F"/>
    <w:rsid w:val="00B21754"/>
    <w:rsid w:val="00BB755D"/>
    <w:rsid w:val="00BC4BFE"/>
    <w:rsid w:val="00C15D6D"/>
    <w:rsid w:val="00C31DD7"/>
    <w:rsid w:val="00C34377"/>
    <w:rsid w:val="00D649AF"/>
    <w:rsid w:val="00DC3313"/>
    <w:rsid w:val="00E24171"/>
    <w:rsid w:val="00E52ABB"/>
    <w:rsid w:val="00E95EAA"/>
    <w:rsid w:val="00EA29DA"/>
    <w:rsid w:val="00F06C8B"/>
    <w:rsid w:val="00F309D1"/>
    <w:rsid w:val="00F52DAF"/>
    <w:rsid w:val="00FA3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769E"/>
  <w15:chartTrackingRefBased/>
  <w15:docId w15:val="{D397E505-3FED-4978-ABCE-D3066E00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3437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C3437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C3437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C3437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C3437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C3437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37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3437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C3437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C3437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C3437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C34377"/>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C34377"/>
    <w:rPr>
      <w:i/>
      <w:iCs/>
    </w:rPr>
  </w:style>
  <w:style w:type="paragraph" w:customStyle="1" w:styleId="error">
    <w:name w:val="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C3437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C3437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C3437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C3437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C3437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C3437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C3437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C3437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C3437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C3437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C3437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C3437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C3437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C3437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C3437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C3437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C3437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C3437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C3437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C3437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C3437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C3437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C3437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C3437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C3437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C3437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C3437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C3437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C3437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C3437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C3437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C3437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C3437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C3437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C3437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C3437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C3437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C3437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C3437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C3437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C3437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C3437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C3437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C3437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C3437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C3437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C3437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C3437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C3437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C3437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C3437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C3437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C3437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C3437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C3437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C3437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C3437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C3437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C3437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C3437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C3437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C3437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C3437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C3437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C3437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C3437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C3437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C3437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C3437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C3437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C3437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C3437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C3437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C3437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C3437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C3437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C3437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C3437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C3437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C3437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C3437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C3437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C3437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C3437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C3437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C3437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C34377"/>
    <w:rPr>
      <w:bdr w:val="single" w:sz="6" w:space="0" w:color="FFFFFF" w:frame="1"/>
    </w:rPr>
  </w:style>
  <w:style w:type="character" w:customStyle="1" w:styleId="pagingicon1">
    <w:name w:val="pagingicon1"/>
    <w:basedOn w:val="DefaultParagraphFont"/>
    <w:rsid w:val="00C34377"/>
  </w:style>
  <w:style w:type="character" w:customStyle="1" w:styleId="mapclearicon">
    <w:name w:val="mapclearicon"/>
    <w:basedOn w:val="DefaultParagraphFont"/>
    <w:rsid w:val="00C34377"/>
    <w:rPr>
      <w:sz w:val="24"/>
      <w:szCs w:val="24"/>
    </w:rPr>
  </w:style>
  <w:style w:type="character" w:customStyle="1" w:styleId="mapokicon">
    <w:name w:val="mapokicon"/>
    <w:basedOn w:val="DefaultParagraphFont"/>
    <w:rsid w:val="00C34377"/>
    <w:rPr>
      <w:sz w:val="24"/>
      <w:szCs w:val="24"/>
    </w:rPr>
  </w:style>
  <w:style w:type="character" w:customStyle="1" w:styleId="mapstepbackicon">
    <w:name w:val="mapstepbackicon"/>
    <w:basedOn w:val="DefaultParagraphFont"/>
    <w:rsid w:val="00C34377"/>
    <w:rPr>
      <w:sz w:val="24"/>
      <w:szCs w:val="24"/>
    </w:rPr>
  </w:style>
  <w:style w:type="character" w:customStyle="1" w:styleId="mapok">
    <w:name w:val="mapok"/>
    <w:basedOn w:val="DefaultParagraphFont"/>
    <w:rsid w:val="00C34377"/>
    <w:rPr>
      <w:sz w:val="24"/>
      <w:szCs w:val="24"/>
    </w:rPr>
  </w:style>
  <w:style w:type="character" w:customStyle="1" w:styleId="addnew">
    <w:name w:val="addnew"/>
    <w:basedOn w:val="DefaultParagraphFont"/>
    <w:rsid w:val="00C34377"/>
    <w:rPr>
      <w:sz w:val="24"/>
      <w:szCs w:val="24"/>
    </w:rPr>
  </w:style>
  <w:style w:type="character" w:customStyle="1" w:styleId="cancelbtn">
    <w:name w:val="cancelbtn"/>
    <w:basedOn w:val="DefaultParagraphFont"/>
    <w:rsid w:val="00C34377"/>
    <w:rPr>
      <w:sz w:val="24"/>
      <w:szCs w:val="24"/>
    </w:rPr>
  </w:style>
  <w:style w:type="character" w:customStyle="1" w:styleId="nexticon1">
    <w:name w:val="nexticon1"/>
    <w:basedOn w:val="DefaultParagraphFont"/>
    <w:rsid w:val="00C34377"/>
  </w:style>
  <w:style w:type="character" w:customStyle="1" w:styleId="previcon">
    <w:name w:val="previcon"/>
    <w:basedOn w:val="DefaultParagraphFont"/>
    <w:rsid w:val="00C34377"/>
  </w:style>
  <w:style w:type="character" w:customStyle="1" w:styleId="answer">
    <w:name w:val="answer"/>
    <w:basedOn w:val="DefaultParagraphFont"/>
    <w:rsid w:val="00C34377"/>
  </w:style>
  <w:style w:type="character" w:customStyle="1" w:styleId="featurename">
    <w:name w:val="featurename"/>
    <w:basedOn w:val="DefaultParagraphFont"/>
    <w:rsid w:val="00C34377"/>
  </w:style>
  <w:style w:type="character" w:customStyle="1" w:styleId="question1">
    <w:name w:val="question1"/>
    <w:basedOn w:val="DefaultParagraphFont"/>
    <w:rsid w:val="00C34377"/>
  </w:style>
  <w:style w:type="character" w:customStyle="1" w:styleId="delete">
    <w:name w:val="delete"/>
    <w:basedOn w:val="DefaultParagraphFont"/>
    <w:rsid w:val="00C34377"/>
  </w:style>
  <w:style w:type="paragraph" w:customStyle="1" w:styleId="firstnode1">
    <w:name w:val="firstnod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C3437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C3437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C3437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C3437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C3437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C3437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C3437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C3437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C3437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C3437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C3437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C3437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C3437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C3437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C3437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C3437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C3437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C3437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C3437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C3437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C3437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C3437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C3437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C3437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C3437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C3437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C3437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C3437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C3437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C3437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C3437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C34377"/>
  </w:style>
  <w:style w:type="character" w:customStyle="1" w:styleId="previcon1">
    <w:name w:val="previcon1"/>
    <w:basedOn w:val="DefaultParagraphFont"/>
    <w:rsid w:val="00C34377"/>
  </w:style>
  <w:style w:type="paragraph" w:customStyle="1" w:styleId="eventnavtitle1">
    <w:name w:val="eventnavtitle1"/>
    <w:basedOn w:val="Normal"/>
    <w:rsid w:val="00C3437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C3437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C3437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C3437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C3437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C3437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C3437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C3437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C3437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C3437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C3437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C34377"/>
    <w:rPr>
      <w:b/>
      <w:bCs/>
      <w:vanish w:val="0"/>
      <w:webHidden w:val="0"/>
      <w:specVanish w:val="0"/>
    </w:rPr>
  </w:style>
  <w:style w:type="paragraph" w:customStyle="1" w:styleId="questionbody1">
    <w:name w:val="questionbody1"/>
    <w:basedOn w:val="Normal"/>
    <w:rsid w:val="00C3437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C34377"/>
    <w:rPr>
      <w:vanish w:val="0"/>
      <w:webHidden w:val="0"/>
      <w:specVanish w:val="0"/>
    </w:rPr>
  </w:style>
  <w:style w:type="paragraph" w:customStyle="1" w:styleId="title10">
    <w:name w:val="title1"/>
    <w:basedOn w:val="Normal"/>
    <w:rsid w:val="00C3437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C3437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C3437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C3437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C3437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C3437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C3437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C3437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C3437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C3437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C3437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C3437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C3437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C3437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C3437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C3437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C3437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C3437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C3437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C3437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C3437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C3437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C3437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C3437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C3437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C3437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C3437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C3437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C34377"/>
    <w:rPr>
      <w:vanish w:val="0"/>
      <w:webHidden w:val="0"/>
      <w:specVanish w:val="0"/>
    </w:rPr>
  </w:style>
  <w:style w:type="paragraph" w:customStyle="1" w:styleId="select1">
    <w:name w:val="select1"/>
    <w:basedOn w:val="Normal"/>
    <w:rsid w:val="00C3437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C34377"/>
    <w:rPr>
      <w:vanish w:val="0"/>
      <w:webHidden w:val="0"/>
      <w:specVanish w:val="0"/>
    </w:rPr>
  </w:style>
  <w:style w:type="paragraph" w:customStyle="1" w:styleId="back2">
    <w:name w:val="back2"/>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C3437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C3437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C3437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C3437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C3437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C3437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C3437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C3437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34377"/>
    <w:rPr>
      <w:b/>
      <w:bCs/>
    </w:rPr>
  </w:style>
  <w:style w:type="character" w:customStyle="1" w:styleId="number">
    <w:name w:val="number"/>
    <w:basedOn w:val="DefaultParagraphFont"/>
    <w:rsid w:val="00C34377"/>
  </w:style>
  <w:style w:type="character" w:customStyle="1" w:styleId="newwindow">
    <w:name w:val="newwindow"/>
    <w:basedOn w:val="DefaultParagraphFont"/>
    <w:rsid w:val="00C34377"/>
  </w:style>
  <w:style w:type="paragraph" w:styleId="ListParagraph">
    <w:name w:val="List Paragraph"/>
    <w:basedOn w:val="Normal"/>
    <w:uiPriority w:val="34"/>
    <w:qFormat/>
    <w:rsid w:val="00525F02"/>
    <w:pPr>
      <w:spacing w:after="200" w:line="276" w:lineRule="auto"/>
      <w:ind w:left="720"/>
      <w:contextualSpacing/>
    </w:pPr>
    <w:rPr>
      <w:rFonts w:ascii="Arial" w:hAnsi="Arial"/>
    </w:rPr>
  </w:style>
  <w:style w:type="paragraph" w:styleId="Header">
    <w:name w:val="header"/>
    <w:basedOn w:val="Normal"/>
    <w:link w:val="HeaderChar"/>
    <w:uiPriority w:val="99"/>
    <w:unhideWhenUsed/>
    <w:rsid w:val="0064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411"/>
  </w:style>
  <w:style w:type="paragraph" w:styleId="Footer">
    <w:name w:val="footer"/>
    <w:basedOn w:val="Normal"/>
    <w:link w:val="FooterChar"/>
    <w:uiPriority w:val="99"/>
    <w:unhideWhenUsed/>
    <w:rsid w:val="0064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411"/>
  </w:style>
  <w:style w:type="paragraph" w:styleId="BalloonText">
    <w:name w:val="Balloon Text"/>
    <w:basedOn w:val="Normal"/>
    <w:link w:val="BalloonTextChar"/>
    <w:uiPriority w:val="99"/>
    <w:semiHidden/>
    <w:unhideWhenUsed/>
    <w:rsid w:val="00870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154"/>
    <w:rPr>
      <w:rFonts w:ascii="Segoe UI" w:hAnsi="Segoe UI" w:cs="Segoe UI"/>
      <w:sz w:val="18"/>
      <w:szCs w:val="18"/>
    </w:rPr>
  </w:style>
  <w:style w:type="paragraph" w:styleId="NormalWeb">
    <w:name w:val="Normal (Web)"/>
    <w:basedOn w:val="Normal"/>
    <w:uiPriority w:val="99"/>
    <w:semiHidden/>
    <w:unhideWhenUsed/>
    <w:rsid w:val="0087015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D64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C4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90957">
      <w:bodyDiv w:val="1"/>
      <w:marLeft w:val="0"/>
      <w:marRight w:val="0"/>
      <w:marTop w:val="0"/>
      <w:marBottom w:val="0"/>
      <w:divBdr>
        <w:top w:val="none" w:sz="0" w:space="0" w:color="auto"/>
        <w:left w:val="none" w:sz="0" w:space="0" w:color="auto"/>
        <w:bottom w:val="none" w:sz="0" w:space="0" w:color="auto"/>
        <w:right w:val="none" w:sz="0" w:space="0" w:color="auto"/>
      </w:divBdr>
    </w:div>
    <w:div w:id="159397222">
      <w:bodyDiv w:val="1"/>
      <w:marLeft w:val="0"/>
      <w:marRight w:val="0"/>
      <w:marTop w:val="0"/>
      <w:marBottom w:val="0"/>
      <w:divBdr>
        <w:top w:val="none" w:sz="0" w:space="0" w:color="auto"/>
        <w:left w:val="none" w:sz="0" w:space="0" w:color="auto"/>
        <w:bottom w:val="none" w:sz="0" w:space="0" w:color="auto"/>
        <w:right w:val="none" w:sz="0" w:space="0" w:color="auto"/>
      </w:divBdr>
    </w:div>
    <w:div w:id="571432565">
      <w:bodyDiv w:val="1"/>
      <w:marLeft w:val="0"/>
      <w:marRight w:val="0"/>
      <w:marTop w:val="0"/>
      <w:marBottom w:val="0"/>
      <w:divBdr>
        <w:top w:val="none" w:sz="0" w:space="0" w:color="auto"/>
        <w:left w:val="none" w:sz="0" w:space="0" w:color="auto"/>
        <w:bottom w:val="none" w:sz="0" w:space="0" w:color="auto"/>
        <w:right w:val="none" w:sz="0" w:space="0" w:color="auto"/>
      </w:divBdr>
    </w:div>
    <w:div w:id="643778984">
      <w:bodyDiv w:val="1"/>
      <w:marLeft w:val="0"/>
      <w:marRight w:val="0"/>
      <w:marTop w:val="0"/>
      <w:marBottom w:val="0"/>
      <w:divBdr>
        <w:top w:val="none" w:sz="0" w:space="0" w:color="auto"/>
        <w:left w:val="none" w:sz="0" w:space="0" w:color="auto"/>
        <w:bottom w:val="none" w:sz="0" w:space="0" w:color="auto"/>
        <w:right w:val="none" w:sz="0" w:space="0" w:color="auto"/>
      </w:divBdr>
    </w:div>
    <w:div w:id="682366254">
      <w:bodyDiv w:val="1"/>
      <w:marLeft w:val="0"/>
      <w:marRight w:val="0"/>
      <w:marTop w:val="0"/>
      <w:marBottom w:val="0"/>
      <w:divBdr>
        <w:top w:val="none" w:sz="0" w:space="0" w:color="auto"/>
        <w:left w:val="none" w:sz="0" w:space="0" w:color="auto"/>
        <w:bottom w:val="none" w:sz="0" w:space="0" w:color="auto"/>
        <w:right w:val="none" w:sz="0" w:space="0" w:color="auto"/>
      </w:divBdr>
      <w:divsChild>
        <w:div w:id="216824221">
          <w:marLeft w:val="0"/>
          <w:marRight w:val="0"/>
          <w:marTop w:val="0"/>
          <w:marBottom w:val="0"/>
          <w:divBdr>
            <w:top w:val="none" w:sz="0" w:space="0" w:color="auto"/>
            <w:left w:val="none" w:sz="0" w:space="0" w:color="auto"/>
            <w:bottom w:val="none" w:sz="0" w:space="0" w:color="auto"/>
            <w:right w:val="none" w:sz="0" w:space="0" w:color="auto"/>
          </w:divBdr>
          <w:divsChild>
            <w:div w:id="239367510">
              <w:marLeft w:val="0"/>
              <w:marRight w:val="0"/>
              <w:marTop w:val="150"/>
              <w:marBottom w:val="0"/>
              <w:divBdr>
                <w:top w:val="none" w:sz="0" w:space="0" w:color="auto"/>
                <w:left w:val="none" w:sz="0" w:space="0" w:color="auto"/>
                <w:bottom w:val="none" w:sz="0" w:space="0" w:color="auto"/>
                <w:right w:val="none" w:sz="0" w:space="0" w:color="auto"/>
              </w:divBdr>
              <w:divsChild>
                <w:div w:id="343361258">
                  <w:marLeft w:val="3300"/>
                  <w:marRight w:val="0"/>
                  <w:marTop w:val="0"/>
                  <w:marBottom w:val="0"/>
                  <w:divBdr>
                    <w:top w:val="none" w:sz="0" w:space="0" w:color="auto"/>
                    <w:left w:val="none" w:sz="0" w:space="0" w:color="auto"/>
                    <w:bottom w:val="none" w:sz="0" w:space="0" w:color="auto"/>
                    <w:right w:val="none" w:sz="0" w:space="0" w:color="auto"/>
                  </w:divBdr>
                  <w:divsChild>
                    <w:div w:id="1494566751">
                      <w:marLeft w:val="0"/>
                      <w:marRight w:val="0"/>
                      <w:marTop w:val="0"/>
                      <w:marBottom w:val="0"/>
                      <w:divBdr>
                        <w:top w:val="single" w:sz="6" w:space="7" w:color="A8A8A8"/>
                        <w:left w:val="single" w:sz="2" w:space="14" w:color="A8A8A8"/>
                        <w:bottom w:val="single" w:sz="6" w:space="7" w:color="A8A8A8"/>
                        <w:right w:val="single" w:sz="2" w:space="14" w:color="A8A8A8"/>
                      </w:divBdr>
                      <w:divsChild>
                        <w:div w:id="1450782185">
                          <w:marLeft w:val="0"/>
                          <w:marRight w:val="0"/>
                          <w:marTop w:val="0"/>
                          <w:marBottom w:val="0"/>
                          <w:divBdr>
                            <w:top w:val="none" w:sz="0" w:space="0" w:color="auto"/>
                            <w:left w:val="none" w:sz="0" w:space="0" w:color="auto"/>
                            <w:bottom w:val="none" w:sz="0" w:space="0" w:color="auto"/>
                            <w:right w:val="none" w:sz="0" w:space="0" w:color="auto"/>
                          </w:divBdr>
                          <w:divsChild>
                            <w:div w:id="646859550">
                              <w:marLeft w:val="0"/>
                              <w:marRight w:val="0"/>
                              <w:marTop w:val="0"/>
                              <w:marBottom w:val="0"/>
                              <w:divBdr>
                                <w:top w:val="none" w:sz="0" w:space="0" w:color="auto"/>
                                <w:left w:val="none" w:sz="0" w:space="0" w:color="auto"/>
                                <w:bottom w:val="none" w:sz="0" w:space="0" w:color="auto"/>
                                <w:right w:val="none" w:sz="0" w:space="0" w:color="auto"/>
                              </w:divBdr>
                              <w:divsChild>
                                <w:div w:id="2085568427">
                                  <w:marLeft w:val="0"/>
                                  <w:marRight w:val="0"/>
                                  <w:marTop w:val="0"/>
                                  <w:marBottom w:val="0"/>
                                  <w:divBdr>
                                    <w:top w:val="none" w:sz="0" w:space="0" w:color="auto"/>
                                    <w:left w:val="none" w:sz="0" w:space="0" w:color="auto"/>
                                    <w:bottom w:val="none" w:sz="0" w:space="0" w:color="auto"/>
                                    <w:right w:val="none" w:sz="0" w:space="0" w:color="auto"/>
                                  </w:divBdr>
                                  <w:divsChild>
                                    <w:div w:id="1955205668">
                                      <w:marLeft w:val="0"/>
                                      <w:marRight w:val="0"/>
                                      <w:marTop w:val="0"/>
                                      <w:marBottom w:val="0"/>
                                      <w:divBdr>
                                        <w:top w:val="none" w:sz="0" w:space="0" w:color="auto"/>
                                        <w:left w:val="none" w:sz="0" w:space="0" w:color="auto"/>
                                        <w:bottom w:val="none" w:sz="0" w:space="0" w:color="auto"/>
                                        <w:right w:val="none" w:sz="0" w:space="0" w:color="auto"/>
                                      </w:divBdr>
                                      <w:divsChild>
                                        <w:div w:id="1007636095">
                                          <w:marLeft w:val="0"/>
                                          <w:marRight w:val="0"/>
                                          <w:marTop w:val="0"/>
                                          <w:marBottom w:val="0"/>
                                          <w:divBdr>
                                            <w:top w:val="none" w:sz="0" w:space="0" w:color="auto"/>
                                            <w:left w:val="none" w:sz="0" w:space="0" w:color="auto"/>
                                            <w:bottom w:val="none" w:sz="0" w:space="0" w:color="auto"/>
                                            <w:right w:val="none" w:sz="0" w:space="0" w:color="auto"/>
                                          </w:divBdr>
                                          <w:divsChild>
                                            <w:div w:id="1006978455">
                                              <w:marLeft w:val="0"/>
                                              <w:marRight w:val="0"/>
                                              <w:marTop w:val="0"/>
                                              <w:marBottom w:val="0"/>
                                              <w:divBdr>
                                                <w:top w:val="none" w:sz="0" w:space="0" w:color="auto"/>
                                                <w:left w:val="none" w:sz="0" w:space="0" w:color="auto"/>
                                                <w:bottom w:val="none" w:sz="0" w:space="0" w:color="auto"/>
                                                <w:right w:val="none" w:sz="0" w:space="0" w:color="auto"/>
                                              </w:divBdr>
                                              <w:divsChild>
                                                <w:div w:id="535578747">
                                                  <w:marLeft w:val="0"/>
                                                  <w:marRight w:val="0"/>
                                                  <w:marTop w:val="0"/>
                                                  <w:marBottom w:val="0"/>
                                                  <w:divBdr>
                                                    <w:top w:val="none" w:sz="0" w:space="0" w:color="auto"/>
                                                    <w:left w:val="none" w:sz="0" w:space="0" w:color="auto"/>
                                                    <w:bottom w:val="none" w:sz="0" w:space="0" w:color="auto"/>
                                                    <w:right w:val="none" w:sz="0" w:space="0" w:color="auto"/>
                                                  </w:divBdr>
                                                  <w:divsChild>
                                                    <w:div w:id="662781844">
                                                      <w:marLeft w:val="0"/>
                                                      <w:marRight w:val="0"/>
                                                      <w:marTop w:val="0"/>
                                                      <w:marBottom w:val="0"/>
                                                      <w:divBdr>
                                                        <w:top w:val="none" w:sz="0" w:space="0" w:color="auto"/>
                                                        <w:left w:val="none" w:sz="0" w:space="0" w:color="auto"/>
                                                        <w:bottom w:val="none" w:sz="0" w:space="0" w:color="auto"/>
                                                        <w:right w:val="none" w:sz="0" w:space="0" w:color="auto"/>
                                                      </w:divBdr>
                                                    </w:div>
                                                  </w:divsChild>
                                                </w:div>
                                                <w:div w:id="1397044698">
                                                  <w:marLeft w:val="0"/>
                                                  <w:marRight w:val="0"/>
                                                  <w:marTop w:val="0"/>
                                                  <w:marBottom w:val="0"/>
                                                  <w:divBdr>
                                                    <w:top w:val="none" w:sz="0" w:space="0" w:color="auto"/>
                                                    <w:left w:val="none" w:sz="0" w:space="0" w:color="auto"/>
                                                    <w:bottom w:val="none" w:sz="0" w:space="0" w:color="auto"/>
                                                    <w:right w:val="none" w:sz="0" w:space="0" w:color="auto"/>
                                                  </w:divBdr>
                                                  <w:divsChild>
                                                    <w:div w:id="1673222789">
                                                      <w:marLeft w:val="0"/>
                                                      <w:marRight w:val="0"/>
                                                      <w:marTop w:val="0"/>
                                                      <w:marBottom w:val="0"/>
                                                      <w:divBdr>
                                                        <w:top w:val="none" w:sz="0" w:space="0" w:color="auto"/>
                                                        <w:left w:val="none" w:sz="0" w:space="0" w:color="auto"/>
                                                        <w:bottom w:val="none" w:sz="0" w:space="0" w:color="auto"/>
                                                        <w:right w:val="none" w:sz="0" w:space="0" w:color="auto"/>
                                                      </w:divBdr>
                                                      <w:divsChild>
                                                        <w:div w:id="1560166030">
                                                          <w:marLeft w:val="0"/>
                                                          <w:marRight w:val="0"/>
                                                          <w:marTop w:val="0"/>
                                                          <w:marBottom w:val="0"/>
                                                          <w:divBdr>
                                                            <w:top w:val="none" w:sz="0" w:space="0" w:color="auto"/>
                                                            <w:left w:val="none" w:sz="0" w:space="0" w:color="auto"/>
                                                            <w:bottom w:val="none" w:sz="0" w:space="0" w:color="auto"/>
                                                            <w:right w:val="none" w:sz="0" w:space="0" w:color="auto"/>
                                                          </w:divBdr>
                                                        </w:div>
                                                        <w:div w:id="14364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6626">
                                                  <w:marLeft w:val="0"/>
                                                  <w:marRight w:val="0"/>
                                                  <w:marTop w:val="0"/>
                                                  <w:marBottom w:val="0"/>
                                                  <w:divBdr>
                                                    <w:top w:val="none" w:sz="0" w:space="0" w:color="auto"/>
                                                    <w:left w:val="none" w:sz="0" w:space="0" w:color="auto"/>
                                                    <w:bottom w:val="none" w:sz="0" w:space="0" w:color="auto"/>
                                                    <w:right w:val="none" w:sz="0" w:space="0" w:color="auto"/>
                                                  </w:divBdr>
                                                  <w:divsChild>
                                                    <w:div w:id="925571678">
                                                      <w:marLeft w:val="0"/>
                                                      <w:marRight w:val="0"/>
                                                      <w:marTop w:val="0"/>
                                                      <w:marBottom w:val="0"/>
                                                      <w:divBdr>
                                                        <w:top w:val="none" w:sz="0" w:space="0" w:color="auto"/>
                                                        <w:left w:val="none" w:sz="0" w:space="0" w:color="auto"/>
                                                        <w:bottom w:val="none" w:sz="0" w:space="0" w:color="auto"/>
                                                        <w:right w:val="none" w:sz="0" w:space="0" w:color="auto"/>
                                                      </w:divBdr>
                                                      <w:divsChild>
                                                        <w:div w:id="21032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1474">
                                                  <w:marLeft w:val="0"/>
                                                  <w:marRight w:val="0"/>
                                                  <w:marTop w:val="0"/>
                                                  <w:marBottom w:val="0"/>
                                                  <w:divBdr>
                                                    <w:top w:val="none" w:sz="0" w:space="0" w:color="auto"/>
                                                    <w:left w:val="none" w:sz="0" w:space="0" w:color="auto"/>
                                                    <w:bottom w:val="none" w:sz="0" w:space="0" w:color="auto"/>
                                                    <w:right w:val="none" w:sz="0" w:space="0" w:color="auto"/>
                                                  </w:divBdr>
                                                  <w:divsChild>
                                                    <w:div w:id="1373381057">
                                                      <w:marLeft w:val="0"/>
                                                      <w:marRight w:val="0"/>
                                                      <w:marTop w:val="0"/>
                                                      <w:marBottom w:val="0"/>
                                                      <w:divBdr>
                                                        <w:top w:val="none" w:sz="0" w:space="0" w:color="auto"/>
                                                        <w:left w:val="none" w:sz="0" w:space="0" w:color="auto"/>
                                                        <w:bottom w:val="none" w:sz="0" w:space="0" w:color="auto"/>
                                                        <w:right w:val="none" w:sz="0" w:space="0" w:color="auto"/>
                                                      </w:divBdr>
                                                      <w:divsChild>
                                                        <w:div w:id="477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700">
                                                  <w:marLeft w:val="0"/>
                                                  <w:marRight w:val="0"/>
                                                  <w:marTop w:val="0"/>
                                                  <w:marBottom w:val="0"/>
                                                  <w:divBdr>
                                                    <w:top w:val="none" w:sz="0" w:space="0" w:color="auto"/>
                                                    <w:left w:val="none" w:sz="0" w:space="0" w:color="auto"/>
                                                    <w:bottom w:val="none" w:sz="0" w:space="0" w:color="auto"/>
                                                    <w:right w:val="none" w:sz="0" w:space="0" w:color="auto"/>
                                                  </w:divBdr>
                                                  <w:divsChild>
                                                    <w:div w:id="2094813539">
                                                      <w:marLeft w:val="0"/>
                                                      <w:marRight w:val="0"/>
                                                      <w:marTop w:val="0"/>
                                                      <w:marBottom w:val="0"/>
                                                      <w:divBdr>
                                                        <w:top w:val="none" w:sz="0" w:space="0" w:color="auto"/>
                                                        <w:left w:val="none" w:sz="0" w:space="0" w:color="auto"/>
                                                        <w:bottom w:val="none" w:sz="0" w:space="0" w:color="auto"/>
                                                        <w:right w:val="none" w:sz="0" w:space="0" w:color="auto"/>
                                                      </w:divBdr>
                                                      <w:divsChild>
                                                        <w:div w:id="11140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0972">
                                                  <w:marLeft w:val="0"/>
                                                  <w:marRight w:val="0"/>
                                                  <w:marTop w:val="0"/>
                                                  <w:marBottom w:val="0"/>
                                                  <w:divBdr>
                                                    <w:top w:val="none" w:sz="0" w:space="0" w:color="auto"/>
                                                    <w:left w:val="none" w:sz="0" w:space="0" w:color="auto"/>
                                                    <w:bottom w:val="none" w:sz="0" w:space="0" w:color="auto"/>
                                                    <w:right w:val="none" w:sz="0" w:space="0" w:color="auto"/>
                                                  </w:divBdr>
                                                  <w:divsChild>
                                                    <w:div w:id="1125536463">
                                                      <w:marLeft w:val="0"/>
                                                      <w:marRight w:val="0"/>
                                                      <w:marTop w:val="0"/>
                                                      <w:marBottom w:val="0"/>
                                                      <w:divBdr>
                                                        <w:top w:val="none" w:sz="0" w:space="0" w:color="auto"/>
                                                        <w:left w:val="none" w:sz="0" w:space="0" w:color="auto"/>
                                                        <w:bottom w:val="none" w:sz="0" w:space="0" w:color="auto"/>
                                                        <w:right w:val="none" w:sz="0" w:space="0" w:color="auto"/>
                                                      </w:divBdr>
                                                    </w:div>
                                                  </w:divsChild>
                                                </w:div>
                                                <w:div w:id="571699440">
                                                  <w:marLeft w:val="0"/>
                                                  <w:marRight w:val="0"/>
                                                  <w:marTop w:val="0"/>
                                                  <w:marBottom w:val="0"/>
                                                  <w:divBdr>
                                                    <w:top w:val="none" w:sz="0" w:space="0" w:color="auto"/>
                                                    <w:left w:val="none" w:sz="0" w:space="0" w:color="auto"/>
                                                    <w:bottom w:val="none" w:sz="0" w:space="0" w:color="auto"/>
                                                    <w:right w:val="none" w:sz="0" w:space="0" w:color="auto"/>
                                                  </w:divBdr>
                                                  <w:divsChild>
                                                    <w:div w:id="1317539575">
                                                      <w:marLeft w:val="0"/>
                                                      <w:marRight w:val="0"/>
                                                      <w:marTop w:val="0"/>
                                                      <w:marBottom w:val="0"/>
                                                      <w:divBdr>
                                                        <w:top w:val="none" w:sz="0" w:space="0" w:color="auto"/>
                                                        <w:left w:val="none" w:sz="0" w:space="0" w:color="auto"/>
                                                        <w:bottom w:val="none" w:sz="0" w:space="0" w:color="auto"/>
                                                        <w:right w:val="none" w:sz="0" w:space="0" w:color="auto"/>
                                                      </w:divBdr>
                                                    </w:div>
                                                  </w:divsChild>
                                                </w:div>
                                                <w:div w:id="68769918">
                                                  <w:marLeft w:val="0"/>
                                                  <w:marRight w:val="0"/>
                                                  <w:marTop w:val="0"/>
                                                  <w:marBottom w:val="0"/>
                                                  <w:divBdr>
                                                    <w:top w:val="none" w:sz="0" w:space="0" w:color="auto"/>
                                                    <w:left w:val="none" w:sz="0" w:space="0" w:color="auto"/>
                                                    <w:bottom w:val="none" w:sz="0" w:space="0" w:color="auto"/>
                                                    <w:right w:val="none" w:sz="0" w:space="0" w:color="auto"/>
                                                  </w:divBdr>
                                                  <w:divsChild>
                                                    <w:div w:id="1240212002">
                                                      <w:marLeft w:val="0"/>
                                                      <w:marRight w:val="0"/>
                                                      <w:marTop w:val="0"/>
                                                      <w:marBottom w:val="0"/>
                                                      <w:divBdr>
                                                        <w:top w:val="none" w:sz="0" w:space="0" w:color="auto"/>
                                                        <w:left w:val="none" w:sz="0" w:space="0" w:color="auto"/>
                                                        <w:bottom w:val="none" w:sz="0" w:space="0" w:color="auto"/>
                                                        <w:right w:val="none" w:sz="0" w:space="0" w:color="auto"/>
                                                      </w:divBdr>
                                                    </w:div>
                                                  </w:divsChild>
                                                </w:div>
                                                <w:div w:id="1521622591">
                                                  <w:marLeft w:val="0"/>
                                                  <w:marRight w:val="0"/>
                                                  <w:marTop w:val="0"/>
                                                  <w:marBottom w:val="0"/>
                                                  <w:divBdr>
                                                    <w:top w:val="none" w:sz="0" w:space="0" w:color="auto"/>
                                                    <w:left w:val="none" w:sz="0" w:space="0" w:color="auto"/>
                                                    <w:bottom w:val="none" w:sz="0" w:space="0" w:color="auto"/>
                                                    <w:right w:val="none" w:sz="0" w:space="0" w:color="auto"/>
                                                  </w:divBdr>
                                                  <w:divsChild>
                                                    <w:div w:id="1685864652">
                                                      <w:marLeft w:val="0"/>
                                                      <w:marRight w:val="0"/>
                                                      <w:marTop w:val="0"/>
                                                      <w:marBottom w:val="0"/>
                                                      <w:divBdr>
                                                        <w:top w:val="none" w:sz="0" w:space="0" w:color="auto"/>
                                                        <w:left w:val="none" w:sz="0" w:space="0" w:color="auto"/>
                                                        <w:bottom w:val="none" w:sz="0" w:space="0" w:color="auto"/>
                                                        <w:right w:val="none" w:sz="0" w:space="0" w:color="auto"/>
                                                      </w:divBdr>
                                                    </w:div>
                                                  </w:divsChild>
                                                </w:div>
                                                <w:div w:id="910820487">
                                                  <w:marLeft w:val="0"/>
                                                  <w:marRight w:val="0"/>
                                                  <w:marTop w:val="0"/>
                                                  <w:marBottom w:val="0"/>
                                                  <w:divBdr>
                                                    <w:top w:val="none" w:sz="0" w:space="0" w:color="auto"/>
                                                    <w:left w:val="none" w:sz="0" w:space="0" w:color="auto"/>
                                                    <w:bottom w:val="none" w:sz="0" w:space="0" w:color="auto"/>
                                                    <w:right w:val="none" w:sz="0" w:space="0" w:color="auto"/>
                                                  </w:divBdr>
                                                  <w:divsChild>
                                                    <w:div w:id="1036586049">
                                                      <w:marLeft w:val="0"/>
                                                      <w:marRight w:val="0"/>
                                                      <w:marTop w:val="0"/>
                                                      <w:marBottom w:val="0"/>
                                                      <w:divBdr>
                                                        <w:top w:val="none" w:sz="0" w:space="0" w:color="auto"/>
                                                        <w:left w:val="none" w:sz="0" w:space="0" w:color="auto"/>
                                                        <w:bottom w:val="none" w:sz="0" w:space="0" w:color="auto"/>
                                                        <w:right w:val="none" w:sz="0" w:space="0" w:color="auto"/>
                                                      </w:divBdr>
                                                    </w:div>
                                                  </w:divsChild>
                                                </w:div>
                                                <w:div w:id="410195967">
                                                  <w:marLeft w:val="0"/>
                                                  <w:marRight w:val="0"/>
                                                  <w:marTop w:val="0"/>
                                                  <w:marBottom w:val="0"/>
                                                  <w:divBdr>
                                                    <w:top w:val="none" w:sz="0" w:space="0" w:color="auto"/>
                                                    <w:left w:val="none" w:sz="0" w:space="0" w:color="auto"/>
                                                    <w:bottom w:val="none" w:sz="0" w:space="0" w:color="auto"/>
                                                    <w:right w:val="none" w:sz="0" w:space="0" w:color="auto"/>
                                                  </w:divBdr>
                                                  <w:divsChild>
                                                    <w:div w:id="2070498290">
                                                      <w:marLeft w:val="0"/>
                                                      <w:marRight w:val="0"/>
                                                      <w:marTop w:val="0"/>
                                                      <w:marBottom w:val="0"/>
                                                      <w:divBdr>
                                                        <w:top w:val="none" w:sz="0" w:space="0" w:color="auto"/>
                                                        <w:left w:val="none" w:sz="0" w:space="0" w:color="auto"/>
                                                        <w:bottom w:val="none" w:sz="0" w:space="0" w:color="auto"/>
                                                        <w:right w:val="none" w:sz="0" w:space="0" w:color="auto"/>
                                                      </w:divBdr>
                                                    </w:div>
                                                  </w:divsChild>
                                                </w:div>
                                                <w:div w:id="1401711947">
                                                  <w:marLeft w:val="0"/>
                                                  <w:marRight w:val="0"/>
                                                  <w:marTop w:val="0"/>
                                                  <w:marBottom w:val="0"/>
                                                  <w:divBdr>
                                                    <w:top w:val="none" w:sz="0" w:space="0" w:color="auto"/>
                                                    <w:left w:val="none" w:sz="0" w:space="0" w:color="auto"/>
                                                    <w:bottom w:val="none" w:sz="0" w:space="0" w:color="auto"/>
                                                    <w:right w:val="none" w:sz="0" w:space="0" w:color="auto"/>
                                                  </w:divBdr>
                                                  <w:divsChild>
                                                    <w:div w:id="714088672">
                                                      <w:marLeft w:val="0"/>
                                                      <w:marRight w:val="0"/>
                                                      <w:marTop w:val="0"/>
                                                      <w:marBottom w:val="0"/>
                                                      <w:divBdr>
                                                        <w:top w:val="none" w:sz="0" w:space="0" w:color="auto"/>
                                                        <w:left w:val="none" w:sz="0" w:space="0" w:color="auto"/>
                                                        <w:bottom w:val="none" w:sz="0" w:space="0" w:color="auto"/>
                                                        <w:right w:val="none" w:sz="0" w:space="0" w:color="auto"/>
                                                      </w:divBdr>
                                                    </w:div>
                                                  </w:divsChild>
                                                </w:div>
                                                <w:div w:id="1655184505">
                                                  <w:marLeft w:val="0"/>
                                                  <w:marRight w:val="0"/>
                                                  <w:marTop w:val="0"/>
                                                  <w:marBottom w:val="0"/>
                                                  <w:divBdr>
                                                    <w:top w:val="none" w:sz="0" w:space="0" w:color="auto"/>
                                                    <w:left w:val="none" w:sz="0" w:space="0" w:color="auto"/>
                                                    <w:bottom w:val="none" w:sz="0" w:space="0" w:color="auto"/>
                                                    <w:right w:val="none" w:sz="0" w:space="0" w:color="auto"/>
                                                  </w:divBdr>
                                                  <w:divsChild>
                                                    <w:div w:id="793333891">
                                                      <w:marLeft w:val="0"/>
                                                      <w:marRight w:val="0"/>
                                                      <w:marTop w:val="0"/>
                                                      <w:marBottom w:val="0"/>
                                                      <w:divBdr>
                                                        <w:top w:val="none" w:sz="0" w:space="0" w:color="auto"/>
                                                        <w:left w:val="none" w:sz="0" w:space="0" w:color="auto"/>
                                                        <w:bottom w:val="none" w:sz="0" w:space="0" w:color="auto"/>
                                                        <w:right w:val="none" w:sz="0" w:space="0" w:color="auto"/>
                                                      </w:divBdr>
                                                    </w:div>
                                                  </w:divsChild>
                                                </w:div>
                                                <w:div w:id="2032608952">
                                                  <w:marLeft w:val="0"/>
                                                  <w:marRight w:val="0"/>
                                                  <w:marTop w:val="0"/>
                                                  <w:marBottom w:val="0"/>
                                                  <w:divBdr>
                                                    <w:top w:val="none" w:sz="0" w:space="0" w:color="auto"/>
                                                    <w:left w:val="none" w:sz="0" w:space="0" w:color="auto"/>
                                                    <w:bottom w:val="none" w:sz="0" w:space="0" w:color="auto"/>
                                                    <w:right w:val="none" w:sz="0" w:space="0" w:color="auto"/>
                                                  </w:divBdr>
                                                  <w:divsChild>
                                                    <w:div w:id="1846509436">
                                                      <w:marLeft w:val="0"/>
                                                      <w:marRight w:val="0"/>
                                                      <w:marTop w:val="0"/>
                                                      <w:marBottom w:val="0"/>
                                                      <w:divBdr>
                                                        <w:top w:val="none" w:sz="0" w:space="0" w:color="auto"/>
                                                        <w:left w:val="none" w:sz="0" w:space="0" w:color="auto"/>
                                                        <w:bottom w:val="none" w:sz="0" w:space="0" w:color="auto"/>
                                                        <w:right w:val="none" w:sz="0" w:space="0" w:color="auto"/>
                                                      </w:divBdr>
                                                    </w:div>
                                                  </w:divsChild>
                                                </w:div>
                                                <w:div w:id="1022782969">
                                                  <w:marLeft w:val="0"/>
                                                  <w:marRight w:val="0"/>
                                                  <w:marTop w:val="0"/>
                                                  <w:marBottom w:val="0"/>
                                                  <w:divBdr>
                                                    <w:top w:val="none" w:sz="0" w:space="0" w:color="auto"/>
                                                    <w:left w:val="none" w:sz="0" w:space="0" w:color="auto"/>
                                                    <w:bottom w:val="none" w:sz="0" w:space="0" w:color="auto"/>
                                                    <w:right w:val="none" w:sz="0" w:space="0" w:color="auto"/>
                                                  </w:divBdr>
                                                  <w:divsChild>
                                                    <w:div w:id="1005404766">
                                                      <w:marLeft w:val="0"/>
                                                      <w:marRight w:val="0"/>
                                                      <w:marTop w:val="0"/>
                                                      <w:marBottom w:val="0"/>
                                                      <w:divBdr>
                                                        <w:top w:val="none" w:sz="0" w:space="0" w:color="auto"/>
                                                        <w:left w:val="none" w:sz="0" w:space="0" w:color="auto"/>
                                                        <w:bottom w:val="none" w:sz="0" w:space="0" w:color="auto"/>
                                                        <w:right w:val="none" w:sz="0" w:space="0" w:color="auto"/>
                                                      </w:divBdr>
                                                    </w:div>
                                                  </w:divsChild>
                                                </w:div>
                                                <w:div w:id="2107262483">
                                                  <w:marLeft w:val="0"/>
                                                  <w:marRight w:val="0"/>
                                                  <w:marTop w:val="0"/>
                                                  <w:marBottom w:val="0"/>
                                                  <w:divBdr>
                                                    <w:top w:val="none" w:sz="0" w:space="0" w:color="auto"/>
                                                    <w:left w:val="none" w:sz="0" w:space="0" w:color="auto"/>
                                                    <w:bottom w:val="none" w:sz="0" w:space="0" w:color="auto"/>
                                                    <w:right w:val="none" w:sz="0" w:space="0" w:color="auto"/>
                                                  </w:divBdr>
                                                  <w:divsChild>
                                                    <w:div w:id="1685008984">
                                                      <w:marLeft w:val="0"/>
                                                      <w:marRight w:val="0"/>
                                                      <w:marTop w:val="0"/>
                                                      <w:marBottom w:val="0"/>
                                                      <w:divBdr>
                                                        <w:top w:val="none" w:sz="0" w:space="0" w:color="auto"/>
                                                        <w:left w:val="none" w:sz="0" w:space="0" w:color="auto"/>
                                                        <w:bottom w:val="none" w:sz="0" w:space="0" w:color="auto"/>
                                                        <w:right w:val="none" w:sz="0" w:space="0" w:color="auto"/>
                                                      </w:divBdr>
                                                    </w:div>
                                                  </w:divsChild>
                                                </w:div>
                                                <w:div w:id="1851215438">
                                                  <w:marLeft w:val="0"/>
                                                  <w:marRight w:val="0"/>
                                                  <w:marTop w:val="0"/>
                                                  <w:marBottom w:val="0"/>
                                                  <w:divBdr>
                                                    <w:top w:val="none" w:sz="0" w:space="0" w:color="auto"/>
                                                    <w:left w:val="none" w:sz="0" w:space="0" w:color="auto"/>
                                                    <w:bottom w:val="none" w:sz="0" w:space="0" w:color="auto"/>
                                                    <w:right w:val="none" w:sz="0" w:space="0" w:color="auto"/>
                                                  </w:divBdr>
                                                  <w:divsChild>
                                                    <w:div w:id="1059858728">
                                                      <w:marLeft w:val="0"/>
                                                      <w:marRight w:val="0"/>
                                                      <w:marTop w:val="0"/>
                                                      <w:marBottom w:val="0"/>
                                                      <w:divBdr>
                                                        <w:top w:val="none" w:sz="0" w:space="0" w:color="auto"/>
                                                        <w:left w:val="none" w:sz="0" w:space="0" w:color="auto"/>
                                                        <w:bottom w:val="none" w:sz="0" w:space="0" w:color="auto"/>
                                                        <w:right w:val="none" w:sz="0" w:space="0" w:color="auto"/>
                                                      </w:divBdr>
                                                    </w:div>
                                                  </w:divsChild>
                                                </w:div>
                                                <w:div w:id="526480087">
                                                  <w:marLeft w:val="0"/>
                                                  <w:marRight w:val="0"/>
                                                  <w:marTop w:val="0"/>
                                                  <w:marBottom w:val="0"/>
                                                  <w:divBdr>
                                                    <w:top w:val="none" w:sz="0" w:space="0" w:color="auto"/>
                                                    <w:left w:val="none" w:sz="0" w:space="0" w:color="auto"/>
                                                    <w:bottom w:val="none" w:sz="0" w:space="0" w:color="auto"/>
                                                    <w:right w:val="none" w:sz="0" w:space="0" w:color="auto"/>
                                                  </w:divBdr>
                                                  <w:divsChild>
                                                    <w:div w:id="1225481263">
                                                      <w:marLeft w:val="0"/>
                                                      <w:marRight w:val="0"/>
                                                      <w:marTop w:val="0"/>
                                                      <w:marBottom w:val="0"/>
                                                      <w:divBdr>
                                                        <w:top w:val="none" w:sz="0" w:space="0" w:color="auto"/>
                                                        <w:left w:val="none" w:sz="0" w:space="0" w:color="auto"/>
                                                        <w:bottom w:val="none" w:sz="0" w:space="0" w:color="auto"/>
                                                        <w:right w:val="none" w:sz="0" w:space="0" w:color="auto"/>
                                                      </w:divBdr>
                                                    </w:div>
                                                  </w:divsChild>
                                                </w:div>
                                                <w:div w:id="121968684">
                                                  <w:marLeft w:val="0"/>
                                                  <w:marRight w:val="0"/>
                                                  <w:marTop w:val="0"/>
                                                  <w:marBottom w:val="0"/>
                                                  <w:divBdr>
                                                    <w:top w:val="none" w:sz="0" w:space="0" w:color="auto"/>
                                                    <w:left w:val="none" w:sz="0" w:space="0" w:color="auto"/>
                                                    <w:bottom w:val="none" w:sz="0" w:space="0" w:color="auto"/>
                                                    <w:right w:val="none" w:sz="0" w:space="0" w:color="auto"/>
                                                  </w:divBdr>
                                                  <w:divsChild>
                                                    <w:div w:id="938097815">
                                                      <w:marLeft w:val="0"/>
                                                      <w:marRight w:val="0"/>
                                                      <w:marTop w:val="0"/>
                                                      <w:marBottom w:val="0"/>
                                                      <w:divBdr>
                                                        <w:top w:val="none" w:sz="0" w:space="0" w:color="auto"/>
                                                        <w:left w:val="none" w:sz="0" w:space="0" w:color="auto"/>
                                                        <w:bottom w:val="none" w:sz="0" w:space="0" w:color="auto"/>
                                                        <w:right w:val="none" w:sz="0" w:space="0" w:color="auto"/>
                                                      </w:divBdr>
                                                    </w:div>
                                                  </w:divsChild>
                                                </w:div>
                                                <w:div w:id="809713949">
                                                  <w:marLeft w:val="0"/>
                                                  <w:marRight w:val="0"/>
                                                  <w:marTop w:val="0"/>
                                                  <w:marBottom w:val="0"/>
                                                  <w:divBdr>
                                                    <w:top w:val="none" w:sz="0" w:space="0" w:color="auto"/>
                                                    <w:left w:val="none" w:sz="0" w:space="0" w:color="auto"/>
                                                    <w:bottom w:val="none" w:sz="0" w:space="0" w:color="auto"/>
                                                    <w:right w:val="none" w:sz="0" w:space="0" w:color="auto"/>
                                                  </w:divBdr>
                                                  <w:divsChild>
                                                    <w:div w:id="1114517639">
                                                      <w:marLeft w:val="0"/>
                                                      <w:marRight w:val="0"/>
                                                      <w:marTop w:val="0"/>
                                                      <w:marBottom w:val="0"/>
                                                      <w:divBdr>
                                                        <w:top w:val="none" w:sz="0" w:space="0" w:color="auto"/>
                                                        <w:left w:val="none" w:sz="0" w:space="0" w:color="auto"/>
                                                        <w:bottom w:val="none" w:sz="0" w:space="0" w:color="auto"/>
                                                        <w:right w:val="none" w:sz="0" w:space="0" w:color="auto"/>
                                                      </w:divBdr>
                                                    </w:div>
                                                  </w:divsChild>
                                                </w:div>
                                                <w:div w:id="1533886753">
                                                  <w:marLeft w:val="0"/>
                                                  <w:marRight w:val="0"/>
                                                  <w:marTop w:val="0"/>
                                                  <w:marBottom w:val="0"/>
                                                  <w:divBdr>
                                                    <w:top w:val="none" w:sz="0" w:space="0" w:color="auto"/>
                                                    <w:left w:val="none" w:sz="0" w:space="0" w:color="auto"/>
                                                    <w:bottom w:val="none" w:sz="0" w:space="0" w:color="auto"/>
                                                    <w:right w:val="none" w:sz="0" w:space="0" w:color="auto"/>
                                                  </w:divBdr>
                                                  <w:divsChild>
                                                    <w:div w:id="1758020892">
                                                      <w:marLeft w:val="0"/>
                                                      <w:marRight w:val="0"/>
                                                      <w:marTop w:val="0"/>
                                                      <w:marBottom w:val="0"/>
                                                      <w:divBdr>
                                                        <w:top w:val="none" w:sz="0" w:space="0" w:color="auto"/>
                                                        <w:left w:val="none" w:sz="0" w:space="0" w:color="auto"/>
                                                        <w:bottom w:val="none" w:sz="0" w:space="0" w:color="auto"/>
                                                        <w:right w:val="none" w:sz="0" w:space="0" w:color="auto"/>
                                                      </w:divBdr>
                                                    </w:div>
                                                  </w:divsChild>
                                                </w:div>
                                                <w:div w:id="579174052">
                                                  <w:marLeft w:val="0"/>
                                                  <w:marRight w:val="0"/>
                                                  <w:marTop w:val="0"/>
                                                  <w:marBottom w:val="0"/>
                                                  <w:divBdr>
                                                    <w:top w:val="none" w:sz="0" w:space="0" w:color="auto"/>
                                                    <w:left w:val="none" w:sz="0" w:space="0" w:color="auto"/>
                                                    <w:bottom w:val="none" w:sz="0" w:space="0" w:color="auto"/>
                                                    <w:right w:val="none" w:sz="0" w:space="0" w:color="auto"/>
                                                  </w:divBdr>
                                                  <w:divsChild>
                                                    <w:div w:id="407926833">
                                                      <w:marLeft w:val="0"/>
                                                      <w:marRight w:val="0"/>
                                                      <w:marTop w:val="0"/>
                                                      <w:marBottom w:val="0"/>
                                                      <w:divBdr>
                                                        <w:top w:val="none" w:sz="0" w:space="0" w:color="auto"/>
                                                        <w:left w:val="none" w:sz="0" w:space="0" w:color="auto"/>
                                                        <w:bottom w:val="none" w:sz="0" w:space="0" w:color="auto"/>
                                                        <w:right w:val="none" w:sz="0" w:space="0" w:color="auto"/>
                                                      </w:divBdr>
                                                    </w:div>
                                                  </w:divsChild>
                                                </w:div>
                                                <w:div w:id="743793693">
                                                  <w:marLeft w:val="0"/>
                                                  <w:marRight w:val="0"/>
                                                  <w:marTop w:val="0"/>
                                                  <w:marBottom w:val="0"/>
                                                  <w:divBdr>
                                                    <w:top w:val="none" w:sz="0" w:space="0" w:color="auto"/>
                                                    <w:left w:val="none" w:sz="0" w:space="0" w:color="auto"/>
                                                    <w:bottom w:val="none" w:sz="0" w:space="0" w:color="auto"/>
                                                    <w:right w:val="none" w:sz="0" w:space="0" w:color="auto"/>
                                                  </w:divBdr>
                                                  <w:divsChild>
                                                    <w:div w:id="884680261">
                                                      <w:marLeft w:val="0"/>
                                                      <w:marRight w:val="0"/>
                                                      <w:marTop w:val="0"/>
                                                      <w:marBottom w:val="0"/>
                                                      <w:divBdr>
                                                        <w:top w:val="none" w:sz="0" w:space="0" w:color="auto"/>
                                                        <w:left w:val="none" w:sz="0" w:space="0" w:color="auto"/>
                                                        <w:bottom w:val="none" w:sz="0" w:space="0" w:color="auto"/>
                                                        <w:right w:val="none" w:sz="0" w:space="0" w:color="auto"/>
                                                      </w:divBdr>
                                                    </w:div>
                                                  </w:divsChild>
                                                </w:div>
                                                <w:div w:id="557401307">
                                                  <w:marLeft w:val="0"/>
                                                  <w:marRight w:val="0"/>
                                                  <w:marTop w:val="0"/>
                                                  <w:marBottom w:val="0"/>
                                                  <w:divBdr>
                                                    <w:top w:val="none" w:sz="0" w:space="0" w:color="auto"/>
                                                    <w:left w:val="none" w:sz="0" w:space="0" w:color="auto"/>
                                                    <w:bottom w:val="none" w:sz="0" w:space="0" w:color="auto"/>
                                                    <w:right w:val="none" w:sz="0" w:space="0" w:color="auto"/>
                                                  </w:divBdr>
                                                  <w:divsChild>
                                                    <w:div w:id="400063668">
                                                      <w:marLeft w:val="0"/>
                                                      <w:marRight w:val="0"/>
                                                      <w:marTop w:val="0"/>
                                                      <w:marBottom w:val="0"/>
                                                      <w:divBdr>
                                                        <w:top w:val="none" w:sz="0" w:space="0" w:color="auto"/>
                                                        <w:left w:val="none" w:sz="0" w:space="0" w:color="auto"/>
                                                        <w:bottom w:val="none" w:sz="0" w:space="0" w:color="auto"/>
                                                        <w:right w:val="none" w:sz="0" w:space="0" w:color="auto"/>
                                                      </w:divBdr>
                                                    </w:div>
                                                  </w:divsChild>
                                                </w:div>
                                                <w:div w:id="1546216520">
                                                  <w:marLeft w:val="0"/>
                                                  <w:marRight w:val="0"/>
                                                  <w:marTop w:val="0"/>
                                                  <w:marBottom w:val="0"/>
                                                  <w:divBdr>
                                                    <w:top w:val="none" w:sz="0" w:space="0" w:color="auto"/>
                                                    <w:left w:val="none" w:sz="0" w:space="0" w:color="auto"/>
                                                    <w:bottom w:val="none" w:sz="0" w:space="0" w:color="auto"/>
                                                    <w:right w:val="none" w:sz="0" w:space="0" w:color="auto"/>
                                                  </w:divBdr>
                                                  <w:divsChild>
                                                    <w:div w:id="1013800402">
                                                      <w:marLeft w:val="0"/>
                                                      <w:marRight w:val="0"/>
                                                      <w:marTop w:val="0"/>
                                                      <w:marBottom w:val="0"/>
                                                      <w:divBdr>
                                                        <w:top w:val="none" w:sz="0" w:space="0" w:color="auto"/>
                                                        <w:left w:val="none" w:sz="0" w:space="0" w:color="auto"/>
                                                        <w:bottom w:val="none" w:sz="0" w:space="0" w:color="auto"/>
                                                        <w:right w:val="none" w:sz="0" w:space="0" w:color="auto"/>
                                                      </w:divBdr>
                                                    </w:div>
                                                  </w:divsChild>
                                                </w:div>
                                                <w:div w:id="1943029879">
                                                  <w:marLeft w:val="0"/>
                                                  <w:marRight w:val="0"/>
                                                  <w:marTop w:val="0"/>
                                                  <w:marBottom w:val="0"/>
                                                  <w:divBdr>
                                                    <w:top w:val="none" w:sz="0" w:space="0" w:color="auto"/>
                                                    <w:left w:val="none" w:sz="0" w:space="0" w:color="auto"/>
                                                    <w:bottom w:val="none" w:sz="0" w:space="0" w:color="auto"/>
                                                    <w:right w:val="none" w:sz="0" w:space="0" w:color="auto"/>
                                                  </w:divBdr>
                                                  <w:divsChild>
                                                    <w:div w:id="586498439">
                                                      <w:marLeft w:val="0"/>
                                                      <w:marRight w:val="0"/>
                                                      <w:marTop w:val="0"/>
                                                      <w:marBottom w:val="0"/>
                                                      <w:divBdr>
                                                        <w:top w:val="none" w:sz="0" w:space="0" w:color="auto"/>
                                                        <w:left w:val="none" w:sz="0" w:space="0" w:color="auto"/>
                                                        <w:bottom w:val="none" w:sz="0" w:space="0" w:color="auto"/>
                                                        <w:right w:val="none" w:sz="0" w:space="0" w:color="auto"/>
                                                      </w:divBdr>
                                                    </w:div>
                                                  </w:divsChild>
                                                </w:div>
                                                <w:div w:id="992417997">
                                                  <w:marLeft w:val="0"/>
                                                  <w:marRight w:val="0"/>
                                                  <w:marTop w:val="0"/>
                                                  <w:marBottom w:val="0"/>
                                                  <w:divBdr>
                                                    <w:top w:val="none" w:sz="0" w:space="0" w:color="auto"/>
                                                    <w:left w:val="none" w:sz="0" w:space="0" w:color="auto"/>
                                                    <w:bottom w:val="none" w:sz="0" w:space="0" w:color="auto"/>
                                                    <w:right w:val="none" w:sz="0" w:space="0" w:color="auto"/>
                                                  </w:divBdr>
                                                  <w:divsChild>
                                                    <w:div w:id="1731885299">
                                                      <w:marLeft w:val="0"/>
                                                      <w:marRight w:val="0"/>
                                                      <w:marTop w:val="0"/>
                                                      <w:marBottom w:val="0"/>
                                                      <w:divBdr>
                                                        <w:top w:val="none" w:sz="0" w:space="0" w:color="auto"/>
                                                        <w:left w:val="none" w:sz="0" w:space="0" w:color="auto"/>
                                                        <w:bottom w:val="none" w:sz="0" w:space="0" w:color="auto"/>
                                                        <w:right w:val="none" w:sz="0" w:space="0" w:color="auto"/>
                                                      </w:divBdr>
                                                    </w:div>
                                                  </w:divsChild>
                                                </w:div>
                                                <w:div w:id="1084954039">
                                                  <w:marLeft w:val="0"/>
                                                  <w:marRight w:val="0"/>
                                                  <w:marTop w:val="0"/>
                                                  <w:marBottom w:val="0"/>
                                                  <w:divBdr>
                                                    <w:top w:val="none" w:sz="0" w:space="0" w:color="auto"/>
                                                    <w:left w:val="none" w:sz="0" w:space="0" w:color="auto"/>
                                                    <w:bottom w:val="none" w:sz="0" w:space="0" w:color="auto"/>
                                                    <w:right w:val="none" w:sz="0" w:space="0" w:color="auto"/>
                                                  </w:divBdr>
                                                  <w:divsChild>
                                                    <w:div w:id="2032995534">
                                                      <w:marLeft w:val="0"/>
                                                      <w:marRight w:val="0"/>
                                                      <w:marTop w:val="0"/>
                                                      <w:marBottom w:val="0"/>
                                                      <w:divBdr>
                                                        <w:top w:val="none" w:sz="0" w:space="0" w:color="auto"/>
                                                        <w:left w:val="none" w:sz="0" w:space="0" w:color="auto"/>
                                                        <w:bottom w:val="none" w:sz="0" w:space="0" w:color="auto"/>
                                                        <w:right w:val="none" w:sz="0" w:space="0" w:color="auto"/>
                                                      </w:divBdr>
                                                    </w:div>
                                                  </w:divsChild>
                                                </w:div>
                                                <w:div w:id="468862856">
                                                  <w:marLeft w:val="0"/>
                                                  <w:marRight w:val="0"/>
                                                  <w:marTop w:val="0"/>
                                                  <w:marBottom w:val="0"/>
                                                  <w:divBdr>
                                                    <w:top w:val="none" w:sz="0" w:space="0" w:color="auto"/>
                                                    <w:left w:val="none" w:sz="0" w:space="0" w:color="auto"/>
                                                    <w:bottom w:val="none" w:sz="0" w:space="0" w:color="auto"/>
                                                    <w:right w:val="none" w:sz="0" w:space="0" w:color="auto"/>
                                                  </w:divBdr>
                                                  <w:divsChild>
                                                    <w:div w:id="1632832196">
                                                      <w:marLeft w:val="0"/>
                                                      <w:marRight w:val="0"/>
                                                      <w:marTop w:val="0"/>
                                                      <w:marBottom w:val="0"/>
                                                      <w:divBdr>
                                                        <w:top w:val="none" w:sz="0" w:space="0" w:color="auto"/>
                                                        <w:left w:val="none" w:sz="0" w:space="0" w:color="auto"/>
                                                        <w:bottom w:val="none" w:sz="0" w:space="0" w:color="auto"/>
                                                        <w:right w:val="none" w:sz="0" w:space="0" w:color="auto"/>
                                                      </w:divBdr>
                                                    </w:div>
                                                  </w:divsChild>
                                                </w:div>
                                                <w:div w:id="321737853">
                                                  <w:marLeft w:val="0"/>
                                                  <w:marRight w:val="0"/>
                                                  <w:marTop w:val="0"/>
                                                  <w:marBottom w:val="0"/>
                                                  <w:divBdr>
                                                    <w:top w:val="none" w:sz="0" w:space="0" w:color="auto"/>
                                                    <w:left w:val="none" w:sz="0" w:space="0" w:color="auto"/>
                                                    <w:bottom w:val="none" w:sz="0" w:space="0" w:color="auto"/>
                                                    <w:right w:val="none" w:sz="0" w:space="0" w:color="auto"/>
                                                  </w:divBdr>
                                                  <w:divsChild>
                                                    <w:div w:id="1093747283">
                                                      <w:marLeft w:val="0"/>
                                                      <w:marRight w:val="0"/>
                                                      <w:marTop w:val="0"/>
                                                      <w:marBottom w:val="0"/>
                                                      <w:divBdr>
                                                        <w:top w:val="none" w:sz="0" w:space="0" w:color="auto"/>
                                                        <w:left w:val="none" w:sz="0" w:space="0" w:color="auto"/>
                                                        <w:bottom w:val="none" w:sz="0" w:space="0" w:color="auto"/>
                                                        <w:right w:val="none" w:sz="0" w:space="0" w:color="auto"/>
                                                      </w:divBdr>
                                                    </w:div>
                                                  </w:divsChild>
                                                </w:div>
                                                <w:div w:id="1821462676">
                                                  <w:marLeft w:val="0"/>
                                                  <w:marRight w:val="0"/>
                                                  <w:marTop w:val="0"/>
                                                  <w:marBottom w:val="0"/>
                                                  <w:divBdr>
                                                    <w:top w:val="none" w:sz="0" w:space="0" w:color="auto"/>
                                                    <w:left w:val="none" w:sz="0" w:space="0" w:color="auto"/>
                                                    <w:bottom w:val="none" w:sz="0" w:space="0" w:color="auto"/>
                                                    <w:right w:val="none" w:sz="0" w:space="0" w:color="auto"/>
                                                  </w:divBdr>
                                                  <w:divsChild>
                                                    <w:div w:id="279654933">
                                                      <w:marLeft w:val="0"/>
                                                      <w:marRight w:val="0"/>
                                                      <w:marTop w:val="0"/>
                                                      <w:marBottom w:val="0"/>
                                                      <w:divBdr>
                                                        <w:top w:val="none" w:sz="0" w:space="0" w:color="auto"/>
                                                        <w:left w:val="none" w:sz="0" w:space="0" w:color="auto"/>
                                                        <w:bottom w:val="none" w:sz="0" w:space="0" w:color="auto"/>
                                                        <w:right w:val="none" w:sz="0" w:space="0" w:color="auto"/>
                                                      </w:divBdr>
                                                    </w:div>
                                                  </w:divsChild>
                                                </w:div>
                                                <w:div w:id="1002977894">
                                                  <w:marLeft w:val="0"/>
                                                  <w:marRight w:val="0"/>
                                                  <w:marTop w:val="0"/>
                                                  <w:marBottom w:val="0"/>
                                                  <w:divBdr>
                                                    <w:top w:val="none" w:sz="0" w:space="0" w:color="auto"/>
                                                    <w:left w:val="none" w:sz="0" w:space="0" w:color="auto"/>
                                                    <w:bottom w:val="none" w:sz="0" w:space="0" w:color="auto"/>
                                                    <w:right w:val="none" w:sz="0" w:space="0" w:color="auto"/>
                                                  </w:divBdr>
                                                  <w:divsChild>
                                                    <w:div w:id="227955676">
                                                      <w:marLeft w:val="0"/>
                                                      <w:marRight w:val="0"/>
                                                      <w:marTop w:val="0"/>
                                                      <w:marBottom w:val="0"/>
                                                      <w:divBdr>
                                                        <w:top w:val="none" w:sz="0" w:space="0" w:color="auto"/>
                                                        <w:left w:val="none" w:sz="0" w:space="0" w:color="auto"/>
                                                        <w:bottom w:val="none" w:sz="0" w:space="0" w:color="auto"/>
                                                        <w:right w:val="none" w:sz="0" w:space="0" w:color="auto"/>
                                                      </w:divBdr>
                                                    </w:div>
                                                  </w:divsChild>
                                                </w:div>
                                                <w:div w:id="275795563">
                                                  <w:marLeft w:val="0"/>
                                                  <w:marRight w:val="0"/>
                                                  <w:marTop w:val="0"/>
                                                  <w:marBottom w:val="0"/>
                                                  <w:divBdr>
                                                    <w:top w:val="none" w:sz="0" w:space="0" w:color="auto"/>
                                                    <w:left w:val="none" w:sz="0" w:space="0" w:color="auto"/>
                                                    <w:bottom w:val="none" w:sz="0" w:space="0" w:color="auto"/>
                                                    <w:right w:val="none" w:sz="0" w:space="0" w:color="auto"/>
                                                  </w:divBdr>
                                                  <w:divsChild>
                                                    <w:div w:id="2073497988">
                                                      <w:marLeft w:val="0"/>
                                                      <w:marRight w:val="0"/>
                                                      <w:marTop w:val="0"/>
                                                      <w:marBottom w:val="0"/>
                                                      <w:divBdr>
                                                        <w:top w:val="none" w:sz="0" w:space="0" w:color="auto"/>
                                                        <w:left w:val="none" w:sz="0" w:space="0" w:color="auto"/>
                                                        <w:bottom w:val="none" w:sz="0" w:space="0" w:color="auto"/>
                                                        <w:right w:val="none" w:sz="0" w:space="0" w:color="auto"/>
                                                      </w:divBdr>
                                                    </w:div>
                                                  </w:divsChild>
                                                </w:div>
                                                <w:div w:id="964656071">
                                                  <w:marLeft w:val="0"/>
                                                  <w:marRight w:val="0"/>
                                                  <w:marTop w:val="0"/>
                                                  <w:marBottom w:val="0"/>
                                                  <w:divBdr>
                                                    <w:top w:val="none" w:sz="0" w:space="0" w:color="auto"/>
                                                    <w:left w:val="none" w:sz="0" w:space="0" w:color="auto"/>
                                                    <w:bottom w:val="none" w:sz="0" w:space="0" w:color="auto"/>
                                                    <w:right w:val="none" w:sz="0" w:space="0" w:color="auto"/>
                                                  </w:divBdr>
                                                  <w:divsChild>
                                                    <w:div w:id="2021346514">
                                                      <w:marLeft w:val="0"/>
                                                      <w:marRight w:val="0"/>
                                                      <w:marTop w:val="0"/>
                                                      <w:marBottom w:val="0"/>
                                                      <w:divBdr>
                                                        <w:top w:val="none" w:sz="0" w:space="0" w:color="auto"/>
                                                        <w:left w:val="none" w:sz="0" w:space="0" w:color="auto"/>
                                                        <w:bottom w:val="none" w:sz="0" w:space="0" w:color="auto"/>
                                                        <w:right w:val="none" w:sz="0" w:space="0" w:color="auto"/>
                                                      </w:divBdr>
                                                    </w:div>
                                                  </w:divsChild>
                                                </w:div>
                                                <w:div w:id="824319304">
                                                  <w:marLeft w:val="0"/>
                                                  <w:marRight w:val="0"/>
                                                  <w:marTop w:val="0"/>
                                                  <w:marBottom w:val="0"/>
                                                  <w:divBdr>
                                                    <w:top w:val="none" w:sz="0" w:space="0" w:color="auto"/>
                                                    <w:left w:val="none" w:sz="0" w:space="0" w:color="auto"/>
                                                    <w:bottom w:val="none" w:sz="0" w:space="0" w:color="auto"/>
                                                    <w:right w:val="none" w:sz="0" w:space="0" w:color="auto"/>
                                                  </w:divBdr>
                                                  <w:divsChild>
                                                    <w:div w:id="697585107">
                                                      <w:marLeft w:val="0"/>
                                                      <w:marRight w:val="0"/>
                                                      <w:marTop w:val="0"/>
                                                      <w:marBottom w:val="0"/>
                                                      <w:divBdr>
                                                        <w:top w:val="none" w:sz="0" w:space="0" w:color="auto"/>
                                                        <w:left w:val="none" w:sz="0" w:space="0" w:color="auto"/>
                                                        <w:bottom w:val="none" w:sz="0" w:space="0" w:color="auto"/>
                                                        <w:right w:val="none" w:sz="0" w:space="0" w:color="auto"/>
                                                      </w:divBdr>
                                                    </w:div>
                                                  </w:divsChild>
                                                </w:div>
                                                <w:div w:id="1918587179">
                                                  <w:marLeft w:val="0"/>
                                                  <w:marRight w:val="0"/>
                                                  <w:marTop w:val="0"/>
                                                  <w:marBottom w:val="0"/>
                                                  <w:divBdr>
                                                    <w:top w:val="none" w:sz="0" w:space="0" w:color="auto"/>
                                                    <w:left w:val="none" w:sz="0" w:space="0" w:color="auto"/>
                                                    <w:bottom w:val="none" w:sz="0" w:space="0" w:color="auto"/>
                                                    <w:right w:val="none" w:sz="0" w:space="0" w:color="auto"/>
                                                  </w:divBdr>
                                                  <w:divsChild>
                                                    <w:div w:id="1843354036">
                                                      <w:marLeft w:val="0"/>
                                                      <w:marRight w:val="0"/>
                                                      <w:marTop w:val="0"/>
                                                      <w:marBottom w:val="0"/>
                                                      <w:divBdr>
                                                        <w:top w:val="none" w:sz="0" w:space="0" w:color="auto"/>
                                                        <w:left w:val="none" w:sz="0" w:space="0" w:color="auto"/>
                                                        <w:bottom w:val="none" w:sz="0" w:space="0" w:color="auto"/>
                                                        <w:right w:val="none" w:sz="0" w:space="0" w:color="auto"/>
                                                      </w:divBdr>
                                                    </w:div>
                                                  </w:divsChild>
                                                </w:div>
                                                <w:div w:id="397170680">
                                                  <w:marLeft w:val="0"/>
                                                  <w:marRight w:val="0"/>
                                                  <w:marTop w:val="0"/>
                                                  <w:marBottom w:val="0"/>
                                                  <w:divBdr>
                                                    <w:top w:val="none" w:sz="0" w:space="0" w:color="auto"/>
                                                    <w:left w:val="none" w:sz="0" w:space="0" w:color="auto"/>
                                                    <w:bottom w:val="none" w:sz="0" w:space="0" w:color="auto"/>
                                                    <w:right w:val="none" w:sz="0" w:space="0" w:color="auto"/>
                                                  </w:divBdr>
                                                  <w:divsChild>
                                                    <w:div w:id="1435204841">
                                                      <w:marLeft w:val="0"/>
                                                      <w:marRight w:val="0"/>
                                                      <w:marTop w:val="0"/>
                                                      <w:marBottom w:val="0"/>
                                                      <w:divBdr>
                                                        <w:top w:val="none" w:sz="0" w:space="0" w:color="auto"/>
                                                        <w:left w:val="none" w:sz="0" w:space="0" w:color="auto"/>
                                                        <w:bottom w:val="none" w:sz="0" w:space="0" w:color="auto"/>
                                                        <w:right w:val="none" w:sz="0" w:space="0" w:color="auto"/>
                                                      </w:divBdr>
                                                    </w:div>
                                                  </w:divsChild>
                                                </w:div>
                                                <w:div w:id="642320691">
                                                  <w:marLeft w:val="0"/>
                                                  <w:marRight w:val="0"/>
                                                  <w:marTop w:val="0"/>
                                                  <w:marBottom w:val="0"/>
                                                  <w:divBdr>
                                                    <w:top w:val="none" w:sz="0" w:space="0" w:color="auto"/>
                                                    <w:left w:val="none" w:sz="0" w:space="0" w:color="auto"/>
                                                    <w:bottom w:val="none" w:sz="0" w:space="0" w:color="auto"/>
                                                    <w:right w:val="none" w:sz="0" w:space="0" w:color="auto"/>
                                                  </w:divBdr>
                                                  <w:divsChild>
                                                    <w:div w:id="1880387289">
                                                      <w:marLeft w:val="0"/>
                                                      <w:marRight w:val="0"/>
                                                      <w:marTop w:val="0"/>
                                                      <w:marBottom w:val="0"/>
                                                      <w:divBdr>
                                                        <w:top w:val="none" w:sz="0" w:space="0" w:color="auto"/>
                                                        <w:left w:val="none" w:sz="0" w:space="0" w:color="auto"/>
                                                        <w:bottom w:val="none" w:sz="0" w:space="0" w:color="auto"/>
                                                        <w:right w:val="none" w:sz="0" w:space="0" w:color="auto"/>
                                                      </w:divBdr>
                                                    </w:div>
                                                  </w:divsChild>
                                                </w:div>
                                                <w:div w:id="1396080423">
                                                  <w:marLeft w:val="0"/>
                                                  <w:marRight w:val="0"/>
                                                  <w:marTop w:val="0"/>
                                                  <w:marBottom w:val="0"/>
                                                  <w:divBdr>
                                                    <w:top w:val="none" w:sz="0" w:space="0" w:color="auto"/>
                                                    <w:left w:val="none" w:sz="0" w:space="0" w:color="auto"/>
                                                    <w:bottom w:val="none" w:sz="0" w:space="0" w:color="auto"/>
                                                    <w:right w:val="none" w:sz="0" w:space="0" w:color="auto"/>
                                                  </w:divBdr>
                                                  <w:divsChild>
                                                    <w:div w:id="1154025852">
                                                      <w:marLeft w:val="0"/>
                                                      <w:marRight w:val="0"/>
                                                      <w:marTop w:val="0"/>
                                                      <w:marBottom w:val="0"/>
                                                      <w:divBdr>
                                                        <w:top w:val="none" w:sz="0" w:space="0" w:color="auto"/>
                                                        <w:left w:val="none" w:sz="0" w:space="0" w:color="auto"/>
                                                        <w:bottom w:val="none" w:sz="0" w:space="0" w:color="auto"/>
                                                        <w:right w:val="none" w:sz="0" w:space="0" w:color="auto"/>
                                                      </w:divBdr>
                                                    </w:div>
                                                  </w:divsChild>
                                                </w:div>
                                                <w:div w:id="1808279172">
                                                  <w:marLeft w:val="0"/>
                                                  <w:marRight w:val="0"/>
                                                  <w:marTop w:val="0"/>
                                                  <w:marBottom w:val="0"/>
                                                  <w:divBdr>
                                                    <w:top w:val="none" w:sz="0" w:space="0" w:color="auto"/>
                                                    <w:left w:val="none" w:sz="0" w:space="0" w:color="auto"/>
                                                    <w:bottom w:val="none" w:sz="0" w:space="0" w:color="auto"/>
                                                    <w:right w:val="none" w:sz="0" w:space="0" w:color="auto"/>
                                                  </w:divBdr>
                                                  <w:divsChild>
                                                    <w:div w:id="1391154735">
                                                      <w:marLeft w:val="0"/>
                                                      <w:marRight w:val="0"/>
                                                      <w:marTop w:val="0"/>
                                                      <w:marBottom w:val="0"/>
                                                      <w:divBdr>
                                                        <w:top w:val="none" w:sz="0" w:space="0" w:color="auto"/>
                                                        <w:left w:val="none" w:sz="0" w:space="0" w:color="auto"/>
                                                        <w:bottom w:val="none" w:sz="0" w:space="0" w:color="auto"/>
                                                        <w:right w:val="none" w:sz="0" w:space="0" w:color="auto"/>
                                                      </w:divBdr>
                                                    </w:div>
                                                  </w:divsChild>
                                                </w:div>
                                                <w:div w:id="1916936552">
                                                  <w:marLeft w:val="0"/>
                                                  <w:marRight w:val="0"/>
                                                  <w:marTop w:val="0"/>
                                                  <w:marBottom w:val="0"/>
                                                  <w:divBdr>
                                                    <w:top w:val="none" w:sz="0" w:space="0" w:color="auto"/>
                                                    <w:left w:val="none" w:sz="0" w:space="0" w:color="auto"/>
                                                    <w:bottom w:val="none" w:sz="0" w:space="0" w:color="auto"/>
                                                    <w:right w:val="none" w:sz="0" w:space="0" w:color="auto"/>
                                                  </w:divBdr>
                                                  <w:divsChild>
                                                    <w:div w:id="980502589">
                                                      <w:marLeft w:val="0"/>
                                                      <w:marRight w:val="0"/>
                                                      <w:marTop w:val="0"/>
                                                      <w:marBottom w:val="0"/>
                                                      <w:divBdr>
                                                        <w:top w:val="none" w:sz="0" w:space="0" w:color="auto"/>
                                                        <w:left w:val="none" w:sz="0" w:space="0" w:color="auto"/>
                                                        <w:bottom w:val="none" w:sz="0" w:space="0" w:color="auto"/>
                                                        <w:right w:val="none" w:sz="0" w:space="0" w:color="auto"/>
                                                      </w:divBdr>
                                                    </w:div>
                                                  </w:divsChild>
                                                </w:div>
                                                <w:div w:id="1638610211">
                                                  <w:marLeft w:val="0"/>
                                                  <w:marRight w:val="0"/>
                                                  <w:marTop w:val="0"/>
                                                  <w:marBottom w:val="0"/>
                                                  <w:divBdr>
                                                    <w:top w:val="none" w:sz="0" w:space="0" w:color="auto"/>
                                                    <w:left w:val="none" w:sz="0" w:space="0" w:color="auto"/>
                                                    <w:bottom w:val="none" w:sz="0" w:space="0" w:color="auto"/>
                                                    <w:right w:val="none" w:sz="0" w:space="0" w:color="auto"/>
                                                  </w:divBdr>
                                                  <w:divsChild>
                                                    <w:div w:id="895360455">
                                                      <w:marLeft w:val="0"/>
                                                      <w:marRight w:val="0"/>
                                                      <w:marTop w:val="0"/>
                                                      <w:marBottom w:val="0"/>
                                                      <w:divBdr>
                                                        <w:top w:val="none" w:sz="0" w:space="0" w:color="auto"/>
                                                        <w:left w:val="none" w:sz="0" w:space="0" w:color="auto"/>
                                                        <w:bottom w:val="none" w:sz="0" w:space="0" w:color="auto"/>
                                                        <w:right w:val="none" w:sz="0" w:space="0" w:color="auto"/>
                                                      </w:divBdr>
                                                    </w:div>
                                                  </w:divsChild>
                                                </w:div>
                                                <w:div w:id="739642345">
                                                  <w:marLeft w:val="0"/>
                                                  <w:marRight w:val="0"/>
                                                  <w:marTop w:val="0"/>
                                                  <w:marBottom w:val="0"/>
                                                  <w:divBdr>
                                                    <w:top w:val="none" w:sz="0" w:space="0" w:color="auto"/>
                                                    <w:left w:val="none" w:sz="0" w:space="0" w:color="auto"/>
                                                    <w:bottom w:val="none" w:sz="0" w:space="0" w:color="auto"/>
                                                    <w:right w:val="none" w:sz="0" w:space="0" w:color="auto"/>
                                                  </w:divBdr>
                                                  <w:divsChild>
                                                    <w:div w:id="87510880">
                                                      <w:marLeft w:val="0"/>
                                                      <w:marRight w:val="0"/>
                                                      <w:marTop w:val="45"/>
                                                      <w:marBottom w:val="45"/>
                                                      <w:divBdr>
                                                        <w:top w:val="none" w:sz="0" w:space="0" w:color="auto"/>
                                                        <w:left w:val="none" w:sz="0" w:space="0" w:color="auto"/>
                                                        <w:bottom w:val="none" w:sz="0" w:space="0" w:color="auto"/>
                                                        <w:right w:val="none" w:sz="0" w:space="0" w:color="auto"/>
                                                      </w:divBdr>
                                                    </w:div>
                                                  </w:divsChild>
                                                </w:div>
                                                <w:div w:id="1520972769">
                                                  <w:marLeft w:val="0"/>
                                                  <w:marRight w:val="0"/>
                                                  <w:marTop w:val="0"/>
                                                  <w:marBottom w:val="0"/>
                                                  <w:divBdr>
                                                    <w:top w:val="none" w:sz="0" w:space="0" w:color="auto"/>
                                                    <w:left w:val="none" w:sz="0" w:space="0" w:color="auto"/>
                                                    <w:bottom w:val="none" w:sz="0" w:space="0" w:color="auto"/>
                                                    <w:right w:val="none" w:sz="0" w:space="0" w:color="auto"/>
                                                  </w:divBdr>
                                                  <w:divsChild>
                                                    <w:div w:id="1621108144">
                                                      <w:marLeft w:val="0"/>
                                                      <w:marRight w:val="0"/>
                                                      <w:marTop w:val="0"/>
                                                      <w:marBottom w:val="0"/>
                                                      <w:divBdr>
                                                        <w:top w:val="none" w:sz="0" w:space="0" w:color="auto"/>
                                                        <w:left w:val="none" w:sz="0" w:space="0" w:color="auto"/>
                                                        <w:bottom w:val="none" w:sz="0" w:space="0" w:color="auto"/>
                                                        <w:right w:val="none" w:sz="0" w:space="0" w:color="auto"/>
                                                      </w:divBdr>
                                                    </w:div>
                                                  </w:divsChild>
                                                </w:div>
                                                <w:div w:id="1964190222">
                                                  <w:marLeft w:val="0"/>
                                                  <w:marRight w:val="0"/>
                                                  <w:marTop w:val="0"/>
                                                  <w:marBottom w:val="0"/>
                                                  <w:divBdr>
                                                    <w:top w:val="none" w:sz="0" w:space="0" w:color="auto"/>
                                                    <w:left w:val="none" w:sz="0" w:space="0" w:color="auto"/>
                                                    <w:bottom w:val="none" w:sz="0" w:space="0" w:color="auto"/>
                                                    <w:right w:val="none" w:sz="0" w:space="0" w:color="auto"/>
                                                  </w:divBdr>
                                                  <w:divsChild>
                                                    <w:div w:id="910233070">
                                                      <w:marLeft w:val="0"/>
                                                      <w:marRight w:val="0"/>
                                                      <w:marTop w:val="0"/>
                                                      <w:marBottom w:val="0"/>
                                                      <w:divBdr>
                                                        <w:top w:val="none" w:sz="0" w:space="0" w:color="auto"/>
                                                        <w:left w:val="none" w:sz="0" w:space="0" w:color="auto"/>
                                                        <w:bottom w:val="none" w:sz="0" w:space="0" w:color="auto"/>
                                                        <w:right w:val="none" w:sz="0" w:space="0" w:color="auto"/>
                                                      </w:divBdr>
                                                    </w:div>
                                                  </w:divsChild>
                                                </w:div>
                                                <w:div w:id="1672176697">
                                                  <w:marLeft w:val="0"/>
                                                  <w:marRight w:val="0"/>
                                                  <w:marTop w:val="0"/>
                                                  <w:marBottom w:val="0"/>
                                                  <w:divBdr>
                                                    <w:top w:val="none" w:sz="0" w:space="0" w:color="auto"/>
                                                    <w:left w:val="none" w:sz="0" w:space="0" w:color="auto"/>
                                                    <w:bottom w:val="none" w:sz="0" w:space="0" w:color="auto"/>
                                                    <w:right w:val="none" w:sz="0" w:space="0" w:color="auto"/>
                                                  </w:divBdr>
                                                  <w:divsChild>
                                                    <w:div w:id="801074196">
                                                      <w:marLeft w:val="0"/>
                                                      <w:marRight w:val="0"/>
                                                      <w:marTop w:val="0"/>
                                                      <w:marBottom w:val="0"/>
                                                      <w:divBdr>
                                                        <w:top w:val="none" w:sz="0" w:space="0" w:color="auto"/>
                                                        <w:left w:val="none" w:sz="0" w:space="0" w:color="auto"/>
                                                        <w:bottom w:val="none" w:sz="0" w:space="0" w:color="auto"/>
                                                        <w:right w:val="none" w:sz="0" w:space="0" w:color="auto"/>
                                                      </w:divBdr>
                                                    </w:div>
                                                  </w:divsChild>
                                                </w:div>
                                                <w:div w:id="1175075616">
                                                  <w:marLeft w:val="0"/>
                                                  <w:marRight w:val="0"/>
                                                  <w:marTop w:val="0"/>
                                                  <w:marBottom w:val="0"/>
                                                  <w:divBdr>
                                                    <w:top w:val="none" w:sz="0" w:space="0" w:color="auto"/>
                                                    <w:left w:val="none" w:sz="0" w:space="0" w:color="auto"/>
                                                    <w:bottom w:val="none" w:sz="0" w:space="0" w:color="auto"/>
                                                    <w:right w:val="none" w:sz="0" w:space="0" w:color="auto"/>
                                                  </w:divBdr>
                                                  <w:divsChild>
                                                    <w:div w:id="1647855876">
                                                      <w:marLeft w:val="0"/>
                                                      <w:marRight w:val="0"/>
                                                      <w:marTop w:val="0"/>
                                                      <w:marBottom w:val="0"/>
                                                      <w:divBdr>
                                                        <w:top w:val="none" w:sz="0" w:space="0" w:color="auto"/>
                                                        <w:left w:val="none" w:sz="0" w:space="0" w:color="auto"/>
                                                        <w:bottom w:val="none" w:sz="0" w:space="0" w:color="auto"/>
                                                        <w:right w:val="none" w:sz="0" w:space="0" w:color="auto"/>
                                                      </w:divBdr>
                                                    </w:div>
                                                  </w:divsChild>
                                                </w:div>
                                                <w:div w:id="1964119362">
                                                  <w:marLeft w:val="0"/>
                                                  <w:marRight w:val="0"/>
                                                  <w:marTop w:val="0"/>
                                                  <w:marBottom w:val="0"/>
                                                  <w:divBdr>
                                                    <w:top w:val="none" w:sz="0" w:space="0" w:color="auto"/>
                                                    <w:left w:val="none" w:sz="0" w:space="0" w:color="auto"/>
                                                    <w:bottom w:val="none" w:sz="0" w:space="0" w:color="auto"/>
                                                    <w:right w:val="none" w:sz="0" w:space="0" w:color="auto"/>
                                                  </w:divBdr>
                                                  <w:divsChild>
                                                    <w:div w:id="151527733">
                                                      <w:marLeft w:val="0"/>
                                                      <w:marRight w:val="0"/>
                                                      <w:marTop w:val="0"/>
                                                      <w:marBottom w:val="0"/>
                                                      <w:divBdr>
                                                        <w:top w:val="none" w:sz="0" w:space="0" w:color="auto"/>
                                                        <w:left w:val="none" w:sz="0" w:space="0" w:color="auto"/>
                                                        <w:bottom w:val="none" w:sz="0" w:space="0" w:color="auto"/>
                                                        <w:right w:val="none" w:sz="0" w:space="0" w:color="auto"/>
                                                      </w:divBdr>
                                                    </w:div>
                                                  </w:divsChild>
                                                </w:div>
                                                <w:div w:id="340394069">
                                                  <w:marLeft w:val="0"/>
                                                  <w:marRight w:val="0"/>
                                                  <w:marTop w:val="0"/>
                                                  <w:marBottom w:val="0"/>
                                                  <w:divBdr>
                                                    <w:top w:val="none" w:sz="0" w:space="0" w:color="auto"/>
                                                    <w:left w:val="none" w:sz="0" w:space="0" w:color="auto"/>
                                                    <w:bottom w:val="none" w:sz="0" w:space="0" w:color="auto"/>
                                                    <w:right w:val="none" w:sz="0" w:space="0" w:color="auto"/>
                                                  </w:divBdr>
                                                  <w:divsChild>
                                                    <w:div w:id="1349209227">
                                                      <w:marLeft w:val="0"/>
                                                      <w:marRight w:val="0"/>
                                                      <w:marTop w:val="45"/>
                                                      <w:marBottom w:val="45"/>
                                                      <w:divBdr>
                                                        <w:top w:val="none" w:sz="0" w:space="0" w:color="auto"/>
                                                        <w:left w:val="none" w:sz="0" w:space="0" w:color="auto"/>
                                                        <w:bottom w:val="none" w:sz="0" w:space="0" w:color="auto"/>
                                                        <w:right w:val="none" w:sz="0" w:space="0" w:color="auto"/>
                                                      </w:divBdr>
                                                    </w:div>
                                                  </w:divsChild>
                                                </w:div>
                                                <w:div w:id="1041974572">
                                                  <w:marLeft w:val="0"/>
                                                  <w:marRight w:val="0"/>
                                                  <w:marTop w:val="0"/>
                                                  <w:marBottom w:val="0"/>
                                                  <w:divBdr>
                                                    <w:top w:val="none" w:sz="0" w:space="0" w:color="auto"/>
                                                    <w:left w:val="none" w:sz="0" w:space="0" w:color="auto"/>
                                                    <w:bottom w:val="none" w:sz="0" w:space="0" w:color="auto"/>
                                                    <w:right w:val="none" w:sz="0" w:space="0" w:color="auto"/>
                                                  </w:divBdr>
                                                  <w:divsChild>
                                                    <w:div w:id="1325278546">
                                                      <w:marLeft w:val="0"/>
                                                      <w:marRight w:val="0"/>
                                                      <w:marTop w:val="45"/>
                                                      <w:marBottom w:val="45"/>
                                                      <w:divBdr>
                                                        <w:top w:val="none" w:sz="0" w:space="0" w:color="auto"/>
                                                        <w:left w:val="none" w:sz="0" w:space="0" w:color="auto"/>
                                                        <w:bottom w:val="none" w:sz="0" w:space="0" w:color="auto"/>
                                                        <w:right w:val="none" w:sz="0" w:space="0" w:color="auto"/>
                                                      </w:divBdr>
                                                    </w:div>
                                                  </w:divsChild>
                                                </w:div>
                                                <w:div w:id="786389583">
                                                  <w:marLeft w:val="0"/>
                                                  <w:marRight w:val="0"/>
                                                  <w:marTop w:val="0"/>
                                                  <w:marBottom w:val="0"/>
                                                  <w:divBdr>
                                                    <w:top w:val="none" w:sz="0" w:space="0" w:color="auto"/>
                                                    <w:left w:val="none" w:sz="0" w:space="0" w:color="auto"/>
                                                    <w:bottom w:val="none" w:sz="0" w:space="0" w:color="auto"/>
                                                    <w:right w:val="none" w:sz="0" w:space="0" w:color="auto"/>
                                                  </w:divBdr>
                                                  <w:divsChild>
                                                    <w:div w:id="1329020046">
                                                      <w:marLeft w:val="0"/>
                                                      <w:marRight w:val="0"/>
                                                      <w:marTop w:val="45"/>
                                                      <w:marBottom w:val="45"/>
                                                      <w:divBdr>
                                                        <w:top w:val="none" w:sz="0" w:space="0" w:color="auto"/>
                                                        <w:left w:val="none" w:sz="0" w:space="0" w:color="auto"/>
                                                        <w:bottom w:val="none" w:sz="0" w:space="0" w:color="auto"/>
                                                        <w:right w:val="none" w:sz="0" w:space="0" w:color="auto"/>
                                                      </w:divBdr>
                                                    </w:div>
                                                  </w:divsChild>
                                                </w:div>
                                                <w:div w:id="1745491036">
                                                  <w:marLeft w:val="0"/>
                                                  <w:marRight w:val="0"/>
                                                  <w:marTop w:val="0"/>
                                                  <w:marBottom w:val="0"/>
                                                  <w:divBdr>
                                                    <w:top w:val="none" w:sz="0" w:space="0" w:color="auto"/>
                                                    <w:left w:val="none" w:sz="0" w:space="0" w:color="auto"/>
                                                    <w:bottom w:val="none" w:sz="0" w:space="0" w:color="auto"/>
                                                    <w:right w:val="none" w:sz="0" w:space="0" w:color="auto"/>
                                                  </w:divBdr>
                                                  <w:divsChild>
                                                    <w:div w:id="788626824">
                                                      <w:marLeft w:val="0"/>
                                                      <w:marRight w:val="0"/>
                                                      <w:marTop w:val="0"/>
                                                      <w:marBottom w:val="0"/>
                                                      <w:divBdr>
                                                        <w:top w:val="none" w:sz="0" w:space="0" w:color="auto"/>
                                                        <w:left w:val="none" w:sz="0" w:space="0" w:color="auto"/>
                                                        <w:bottom w:val="none" w:sz="0" w:space="0" w:color="auto"/>
                                                        <w:right w:val="none" w:sz="0" w:space="0" w:color="auto"/>
                                                      </w:divBdr>
                                                    </w:div>
                                                  </w:divsChild>
                                                </w:div>
                                                <w:div w:id="262151730">
                                                  <w:marLeft w:val="0"/>
                                                  <w:marRight w:val="0"/>
                                                  <w:marTop w:val="0"/>
                                                  <w:marBottom w:val="0"/>
                                                  <w:divBdr>
                                                    <w:top w:val="none" w:sz="0" w:space="0" w:color="auto"/>
                                                    <w:left w:val="none" w:sz="0" w:space="0" w:color="auto"/>
                                                    <w:bottom w:val="none" w:sz="0" w:space="0" w:color="auto"/>
                                                    <w:right w:val="none" w:sz="0" w:space="0" w:color="auto"/>
                                                  </w:divBdr>
                                                  <w:divsChild>
                                                    <w:div w:id="1122923508">
                                                      <w:marLeft w:val="0"/>
                                                      <w:marRight w:val="0"/>
                                                      <w:marTop w:val="0"/>
                                                      <w:marBottom w:val="0"/>
                                                      <w:divBdr>
                                                        <w:top w:val="none" w:sz="0" w:space="0" w:color="auto"/>
                                                        <w:left w:val="none" w:sz="0" w:space="0" w:color="auto"/>
                                                        <w:bottom w:val="none" w:sz="0" w:space="0" w:color="auto"/>
                                                        <w:right w:val="none" w:sz="0" w:space="0" w:color="auto"/>
                                                      </w:divBdr>
                                                    </w:div>
                                                  </w:divsChild>
                                                </w:div>
                                                <w:div w:id="1747845831">
                                                  <w:marLeft w:val="0"/>
                                                  <w:marRight w:val="0"/>
                                                  <w:marTop w:val="0"/>
                                                  <w:marBottom w:val="0"/>
                                                  <w:divBdr>
                                                    <w:top w:val="none" w:sz="0" w:space="0" w:color="auto"/>
                                                    <w:left w:val="none" w:sz="0" w:space="0" w:color="auto"/>
                                                    <w:bottom w:val="none" w:sz="0" w:space="0" w:color="auto"/>
                                                    <w:right w:val="none" w:sz="0" w:space="0" w:color="auto"/>
                                                  </w:divBdr>
                                                  <w:divsChild>
                                                    <w:div w:id="301351890">
                                                      <w:marLeft w:val="0"/>
                                                      <w:marRight w:val="0"/>
                                                      <w:marTop w:val="0"/>
                                                      <w:marBottom w:val="0"/>
                                                      <w:divBdr>
                                                        <w:top w:val="none" w:sz="0" w:space="0" w:color="auto"/>
                                                        <w:left w:val="none" w:sz="0" w:space="0" w:color="auto"/>
                                                        <w:bottom w:val="none" w:sz="0" w:space="0" w:color="auto"/>
                                                        <w:right w:val="none" w:sz="0" w:space="0" w:color="auto"/>
                                                      </w:divBdr>
                                                    </w:div>
                                                  </w:divsChild>
                                                </w:div>
                                                <w:div w:id="124666430">
                                                  <w:marLeft w:val="0"/>
                                                  <w:marRight w:val="0"/>
                                                  <w:marTop w:val="0"/>
                                                  <w:marBottom w:val="0"/>
                                                  <w:divBdr>
                                                    <w:top w:val="none" w:sz="0" w:space="0" w:color="auto"/>
                                                    <w:left w:val="none" w:sz="0" w:space="0" w:color="auto"/>
                                                    <w:bottom w:val="none" w:sz="0" w:space="0" w:color="auto"/>
                                                    <w:right w:val="none" w:sz="0" w:space="0" w:color="auto"/>
                                                  </w:divBdr>
                                                  <w:divsChild>
                                                    <w:div w:id="2074616958">
                                                      <w:marLeft w:val="0"/>
                                                      <w:marRight w:val="0"/>
                                                      <w:marTop w:val="0"/>
                                                      <w:marBottom w:val="0"/>
                                                      <w:divBdr>
                                                        <w:top w:val="none" w:sz="0" w:space="0" w:color="auto"/>
                                                        <w:left w:val="none" w:sz="0" w:space="0" w:color="auto"/>
                                                        <w:bottom w:val="none" w:sz="0" w:space="0" w:color="auto"/>
                                                        <w:right w:val="none" w:sz="0" w:space="0" w:color="auto"/>
                                                      </w:divBdr>
                                                    </w:div>
                                                  </w:divsChild>
                                                </w:div>
                                                <w:div w:id="1718502530">
                                                  <w:marLeft w:val="0"/>
                                                  <w:marRight w:val="0"/>
                                                  <w:marTop w:val="0"/>
                                                  <w:marBottom w:val="0"/>
                                                  <w:divBdr>
                                                    <w:top w:val="none" w:sz="0" w:space="0" w:color="auto"/>
                                                    <w:left w:val="none" w:sz="0" w:space="0" w:color="auto"/>
                                                    <w:bottom w:val="none" w:sz="0" w:space="0" w:color="auto"/>
                                                    <w:right w:val="none" w:sz="0" w:space="0" w:color="auto"/>
                                                  </w:divBdr>
                                                  <w:divsChild>
                                                    <w:div w:id="1293485970">
                                                      <w:marLeft w:val="0"/>
                                                      <w:marRight w:val="0"/>
                                                      <w:marTop w:val="0"/>
                                                      <w:marBottom w:val="0"/>
                                                      <w:divBdr>
                                                        <w:top w:val="none" w:sz="0" w:space="0" w:color="auto"/>
                                                        <w:left w:val="none" w:sz="0" w:space="0" w:color="auto"/>
                                                        <w:bottom w:val="none" w:sz="0" w:space="0" w:color="auto"/>
                                                        <w:right w:val="none" w:sz="0" w:space="0" w:color="auto"/>
                                                      </w:divBdr>
                                                    </w:div>
                                                  </w:divsChild>
                                                </w:div>
                                                <w:div w:id="145324307">
                                                  <w:marLeft w:val="0"/>
                                                  <w:marRight w:val="0"/>
                                                  <w:marTop w:val="0"/>
                                                  <w:marBottom w:val="0"/>
                                                  <w:divBdr>
                                                    <w:top w:val="none" w:sz="0" w:space="0" w:color="auto"/>
                                                    <w:left w:val="none" w:sz="0" w:space="0" w:color="auto"/>
                                                    <w:bottom w:val="none" w:sz="0" w:space="0" w:color="auto"/>
                                                    <w:right w:val="none" w:sz="0" w:space="0" w:color="auto"/>
                                                  </w:divBdr>
                                                  <w:divsChild>
                                                    <w:div w:id="444155636">
                                                      <w:marLeft w:val="0"/>
                                                      <w:marRight w:val="0"/>
                                                      <w:marTop w:val="0"/>
                                                      <w:marBottom w:val="0"/>
                                                      <w:divBdr>
                                                        <w:top w:val="none" w:sz="0" w:space="0" w:color="auto"/>
                                                        <w:left w:val="none" w:sz="0" w:space="0" w:color="auto"/>
                                                        <w:bottom w:val="none" w:sz="0" w:space="0" w:color="auto"/>
                                                        <w:right w:val="none" w:sz="0" w:space="0" w:color="auto"/>
                                                      </w:divBdr>
                                                    </w:div>
                                                  </w:divsChild>
                                                </w:div>
                                                <w:div w:id="1852837917">
                                                  <w:marLeft w:val="0"/>
                                                  <w:marRight w:val="0"/>
                                                  <w:marTop w:val="0"/>
                                                  <w:marBottom w:val="0"/>
                                                  <w:divBdr>
                                                    <w:top w:val="none" w:sz="0" w:space="0" w:color="auto"/>
                                                    <w:left w:val="none" w:sz="0" w:space="0" w:color="auto"/>
                                                    <w:bottom w:val="none" w:sz="0" w:space="0" w:color="auto"/>
                                                    <w:right w:val="none" w:sz="0" w:space="0" w:color="auto"/>
                                                  </w:divBdr>
                                                  <w:divsChild>
                                                    <w:div w:id="1118988365">
                                                      <w:marLeft w:val="0"/>
                                                      <w:marRight w:val="0"/>
                                                      <w:marTop w:val="0"/>
                                                      <w:marBottom w:val="0"/>
                                                      <w:divBdr>
                                                        <w:top w:val="none" w:sz="0" w:space="0" w:color="auto"/>
                                                        <w:left w:val="none" w:sz="0" w:space="0" w:color="auto"/>
                                                        <w:bottom w:val="none" w:sz="0" w:space="0" w:color="auto"/>
                                                        <w:right w:val="none" w:sz="0" w:space="0" w:color="auto"/>
                                                      </w:divBdr>
                                                    </w:div>
                                                  </w:divsChild>
                                                </w:div>
                                                <w:div w:id="124277544">
                                                  <w:marLeft w:val="0"/>
                                                  <w:marRight w:val="0"/>
                                                  <w:marTop w:val="0"/>
                                                  <w:marBottom w:val="0"/>
                                                  <w:divBdr>
                                                    <w:top w:val="none" w:sz="0" w:space="0" w:color="auto"/>
                                                    <w:left w:val="none" w:sz="0" w:space="0" w:color="auto"/>
                                                    <w:bottom w:val="none" w:sz="0" w:space="0" w:color="auto"/>
                                                    <w:right w:val="none" w:sz="0" w:space="0" w:color="auto"/>
                                                  </w:divBdr>
                                                  <w:divsChild>
                                                    <w:div w:id="871959429">
                                                      <w:marLeft w:val="0"/>
                                                      <w:marRight w:val="0"/>
                                                      <w:marTop w:val="0"/>
                                                      <w:marBottom w:val="0"/>
                                                      <w:divBdr>
                                                        <w:top w:val="none" w:sz="0" w:space="0" w:color="auto"/>
                                                        <w:left w:val="none" w:sz="0" w:space="0" w:color="auto"/>
                                                        <w:bottom w:val="none" w:sz="0" w:space="0" w:color="auto"/>
                                                        <w:right w:val="none" w:sz="0" w:space="0" w:color="auto"/>
                                                      </w:divBdr>
                                                    </w:div>
                                                  </w:divsChild>
                                                </w:div>
                                                <w:div w:id="1519464332">
                                                  <w:marLeft w:val="0"/>
                                                  <w:marRight w:val="0"/>
                                                  <w:marTop w:val="0"/>
                                                  <w:marBottom w:val="0"/>
                                                  <w:divBdr>
                                                    <w:top w:val="none" w:sz="0" w:space="0" w:color="auto"/>
                                                    <w:left w:val="none" w:sz="0" w:space="0" w:color="auto"/>
                                                    <w:bottom w:val="none" w:sz="0" w:space="0" w:color="auto"/>
                                                    <w:right w:val="none" w:sz="0" w:space="0" w:color="auto"/>
                                                  </w:divBdr>
                                                  <w:divsChild>
                                                    <w:div w:id="2051957449">
                                                      <w:marLeft w:val="0"/>
                                                      <w:marRight w:val="0"/>
                                                      <w:marTop w:val="0"/>
                                                      <w:marBottom w:val="0"/>
                                                      <w:divBdr>
                                                        <w:top w:val="none" w:sz="0" w:space="0" w:color="auto"/>
                                                        <w:left w:val="none" w:sz="0" w:space="0" w:color="auto"/>
                                                        <w:bottom w:val="none" w:sz="0" w:space="0" w:color="auto"/>
                                                        <w:right w:val="none" w:sz="0" w:space="0" w:color="auto"/>
                                                      </w:divBdr>
                                                    </w:div>
                                                  </w:divsChild>
                                                </w:div>
                                                <w:div w:id="409230577">
                                                  <w:marLeft w:val="0"/>
                                                  <w:marRight w:val="0"/>
                                                  <w:marTop w:val="0"/>
                                                  <w:marBottom w:val="0"/>
                                                  <w:divBdr>
                                                    <w:top w:val="none" w:sz="0" w:space="0" w:color="auto"/>
                                                    <w:left w:val="none" w:sz="0" w:space="0" w:color="auto"/>
                                                    <w:bottom w:val="none" w:sz="0" w:space="0" w:color="auto"/>
                                                    <w:right w:val="none" w:sz="0" w:space="0" w:color="auto"/>
                                                  </w:divBdr>
                                                  <w:divsChild>
                                                    <w:div w:id="1675524652">
                                                      <w:marLeft w:val="0"/>
                                                      <w:marRight w:val="0"/>
                                                      <w:marTop w:val="0"/>
                                                      <w:marBottom w:val="0"/>
                                                      <w:divBdr>
                                                        <w:top w:val="none" w:sz="0" w:space="0" w:color="auto"/>
                                                        <w:left w:val="none" w:sz="0" w:space="0" w:color="auto"/>
                                                        <w:bottom w:val="none" w:sz="0" w:space="0" w:color="auto"/>
                                                        <w:right w:val="none" w:sz="0" w:space="0" w:color="auto"/>
                                                      </w:divBdr>
                                                    </w:div>
                                                  </w:divsChild>
                                                </w:div>
                                                <w:div w:id="1804539272">
                                                  <w:marLeft w:val="0"/>
                                                  <w:marRight w:val="0"/>
                                                  <w:marTop w:val="0"/>
                                                  <w:marBottom w:val="0"/>
                                                  <w:divBdr>
                                                    <w:top w:val="none" w:sz="0" w:space="0" w:color="auto"/>
                                                    <w:left w:val="none" w:sz="0" w:space="0" w:color="auto"/>
                                                    <w:bottom w:val="none" w:sz="0" w:space="0" w:color="auto"/>
                                                    <w:right w:val="none" w:sz="0" w:space="0" w:color="auto"/>
                                                  </w:divBdr>
                                                  <w:divsChild>
                                                    <w:div w:id="1862427564">
                                                      <w:marLeft w:val="0"/>
                                                      <w:marRight w:val="0"/>
                                                      <w:marTop w:val="0"/>
                                                      <w:marBottom w:val="0"/>
                                                      <w:divBdr>
                                                        <w:top w:val="none" w:sz="0" w:space="0" w:color="auto"/>
                                                        <w:left w:val="none" w:sz="0" w:space="0" w:color="auto"/>
                                                        <w:bottom w:val="none" w:sz="0" w:space="0" w:color="auto"/>
                                                        <w:right w:val="none" w:sz="0" w:space="0" w:color="auto"/>
                                                      </w:divBdr>
                                                    </w:div>
                                                  </w:divsChild>
                                                </w:div>
                                                <w:div w:id="1415281918">
                                                  <w:marLeft w:val="0"/>
                                                  <w:marRight w:val="0"/>
                                                  <w:marTop w:val="0"/>
                                                  <w:marBottom w:val="0"/>
                                                  <w:divBdr>
                                                    <w:top w:val="none" w:sz="0" w:space="0" w:color="auto"/>
                                                    <w:left w:val="none" w:sz="0" w:space="0" w:color="auto"/>
                                                    <w:bottom w:val="none" w:sz="0" w:space="0" w:color="auto"/>
                                                    <w:right w:val="none" w:sz="0" w:space="0" w:color="auto"/>
                                                  </w:divBdr>
                                                  <w:divsChild>
                                                    <w:div w:id="1091857861">
                                                      <w:marLeft w:val="0"/>
                                                      <w:marRight w:val="0"/>
                                                      <w:marTop w:val="0"/>
                                                      <w:marBottom w:val="0"/>
                                                      <w:divBdr>
                                                        <w:top w:val="none" w:sz="0" w:space="0" w:color="auto"/>
                                                        <w:left w:val="none" w:sz="0" w:space="0" w:color="auto"/>
                                                        <w:bottom w:val="none" w:sz="0" w:space="0" w:color="auto"/>
                                                        <w:right w:val="none" w:sz="0" w:space="0" w:color="auto"/>
                                                      </w:divBdr>
                                                    </w:div>
                                                  </w:divsChild>
                                                </w:div>
                                                <w:div w:id="663626427">
                                                  <w:marLeft w:val="0"/>
                                                  <w:marRight w:val="0"/>
                                                  <w:marTop w:val="0"/>
                                                  <w:marBottom w:val="0"/>
                                                  <w:divBdr>
                                                    <w:top w:val="none" w:sz="0" w:space="0" w:color="auto"/>
                                                    <w:left w:val="none" w:sz="0" w:space="0" w:color="auto"/>
                                                    <w:bottom w:val="none" w:sz="0" w:space="0" w:color="auto"/>
                                                    <w:right w:val="none" w:sz="0" w:space="0" w:color="auto"/>
                                                  </w:divBdr>
                                                  <w:divsChild>
                                                    <w:div w:id="166530343">
                                                      <w:marLeft w:val="0"/>
                                                      <w:marRight w:val="0"/>
                                                      <w:marTop w:val="0"/>
                                                      <w:marBottom w:val="0"/>
                                                      <w:divBdr>
                                                        <w:top w:val="none" w:sz="0" w:space="0" w:color="auto"/>
                                                        <w:left w:val="none" w:sz="0" w:space="0" w:color="auto"/>
                                                        <w:bottom w:val="none" w:sz="0" w:space="0" w:color="auto"/>
                                                        <w:right w:val="none" w:sz="0" w:space="0" w:color="auto"/>
                                                      </w:divBdr>
                                                    </w:div>
                                                  </w:divsChild>
                                                </w:div>
                                                <w:div w:id="856650240">
                                                  <w:marLeft w:val="0"/>
                                                  <w:marRight w:val="0"/>
                                                  <w:marTop w:val="0"/>
                                                  <w:marBottom w:val="0"/>
                                                  <w:divBdr>
                                                    <w:top w:val="none" w:sz="0" w:space="0" w:color="auto"/>
                                                    <w:left w:val="none" w:sz="0" w:space="0" w:color="auto"/>
                                                    <w:bottom w:val="none" w:sz="0" w:space="0" w:color="auto"/>
                                                    <w:right w:val="none" w:sz="0" w:space="0" w:color="auto"/>
                                                  </w:divBdr>
                                                  <w:divsChild>
                                                    <w:div w:id="1007026968">
                                                      <w:marLeft w:val="0"/>
                                                      <w:marRight w:val="0"/>
                                                      <w:marTop w:val="0"/>
                                                      <w:marBottom w:val="0"/>
                                                      <w:divBdr>
                                                        <w:top w:val="none" w:sz="0" w:space="0" w:color="auto"/>
                                                        <w:left w:val="none" w:sz="0" w:space="0" w:color="auto"/>
                                                        <w:bottom w:val="none" w:sz="0" w:space="0" w:color="auto"/>
                                                        <w:right w:val="none" w:sz="0" w:space="0" w:color="auto"/>
                                                      </w:divBdr>
                                                    </w:div>
                                                  </w:divsChild>
                                                </w:div>
                                                <w:div w:id="1797143224">
                                                  <w:marLeft w:val="0"/>
                                                  <w:marRight w:val="0"/>
                                                  <w:marTop w:val="0"/>
                                                  <w:marBottom w:val="0"/>
                                                  <w:divBdr>
                                                    <w:top w:val="none" w:sz="0" w:space="0" w:color="auto"/>
                                                    <w:left w:val="none" w:sz="0" w:space="0" w:color="auto"/>
                                                    <w:bottom w:val="none" w:sz="0" w:space="0" w:color="auto"/>
                                                    <w:right w:val="none" w:sz="0" w:space="0" w:color="auto"/>
                                                  </w:divBdr>
                                                  <w:divsChild>
                                                    <w:div w:id="1657996121">
                                                      <w:marLeft w:val="0"/>
                                                      <w:marRight w:val="0"/>
                                                      <w:marTop w:val="0"/>
                                                      <w:marBottom w:val="0"/>
                                                      <w:divBdr>
                                                        <w:top w:val="none" w:sz="0" w:space="0" w:color="auto"/>
                                                        <w:left w:val="none" w:sz="0" w:space="0" w:color="auto"/>
                                                        <w:bottom w:val="none" w:sz="0" w:space="0" w:color="auto"/>
                                                        <w:right w:val="none" w:sz="0" w:space="0" w:color="auto"/>
                                                      </w:divBdr>
                                                    </w:div>
                                                  </w:divsChild>
                                                </w:div>
                                                <w:div w:id="1866401782">
                                                  <w:marLeft w:val="0"/>
                                                  <w:marRight w:val="0"/>
                                                  <w:marTop w:val="0"/>
                                                  <w:marBottom w:val="0"/>
                                                  <w:divBdr>
                                                    <w:top w:val="none" w:sz="0" w:space="0" w:color="auto"/>
                                                    <w:left w:val="none" w:sz="0" w:space="0" w:color="auto"/>
                                                    <w:bottom w:val="none" w:sz="0" w:space="0" w:color="auto"/>
                                                    <w:right w:val="none" w:sz="0" w:space="0" w:color="auto"/>
                                                  </w:divBdr>
                                                  <w:divsChild>
                                                    <w:div w:id="534390022">
                                                      <w:marLeft w:val="0"/>
                                                      <w:marRight w:val="0"/>
                                                      <w:marTop w:val="0"/>
                                                      <w:marBottom w:val="0"/>
                                                      <w:divBdr>
                                                        <w:top w:val="none" w:sz="0" w:space="0" w:color="auto"/>
                                                        <w:left w:val="none" w:sz="0" w:space="0" w:color="auto"/>
                                                        <w:bottom w:val="none" w:sz="0" w:space="0" w:color="auto"/>
                                                        <w:right w:val="none" w:sz="0" w:space="0" w:color="auto"/>
                                                      </w:divBdr>
                                                    </w:div>
                                                  </w:divsChild>
                                                </w:div>
                                                <w:div w:id="347027091">
                                                  <w:marLeft w:val="0"/>
                                                  <w:marRight w:val="0"/>
                                                  <w:marTop w:val="0"/>
                                                  <w:marBottom w:val="0"/>
                                                  <w:divBdr>
                                                    <w:top w:val="none" w:sz="0" w:space="0" w:color="auto"/>
                                                    <w:left w:val="none" w:sz="0" w:space="0" w:color="auto"/>
                                                    <w:bottom w:val="none" w:sz="0" w:space="0" w:color="auto"/>
                                                    <w:right w:val="none" w:sz="0" w:space="0" w:color="auto"/>
                                                  </w:divBdr>
                                                  <w:divsChild>
                                                    <w:div w:id="1148977893">
                                                      <w:marLeft w:val="0"/>
                                                      <w:marRight w:val="0"/>
                                                      <w:marTop w:val="0"/>
                                                      <w:marBottom w:val="0"/>
                                                      <w:divBdr>
                                                        <w:top w:val="none" w:sz="0" w:space="0" w:color="auto"/>
                                                        <w:left w:val="none" w:sz="0" w:space="0" w:color="auto"/>
                                                        <w:bottom w:val="none" w:sz="0" w:space="0" w:color="auto"/>
                                                        <w:right w:val="none" w:sz="0" w:space="0" w:color="auto"/>
                                                      </w:divBdr>
                                                    </w:div>
                                                  </w:divsChild>
                                                </w:div>
                                                <w:div w:id="612396637">
                                                  <w:marLeft w:val="0"/>
                                                  <w:marRight w:val="0"/>
                                                  <w:marTop w:val="0"/>
                                                  <w:marBottom w:val="0"/>
                                                  <w:divBdr>
                                                    <w:top w:val="none" w:sz="0" w:space="0" w:color="auto"/>
                                                    <w:left w:val="none" w:sz="0" w:space="0" w:color="auto"/>
                                                    <w:bottom w:val="none" w:sz="0" w:space="0" w:color="auto"/>
                                                    <w:right w:val="none" w:sz="0" w:space="0" w:color="auto"/>
                                                  </w:divBdr>
                                                  <w:divsChild>
                                                    <w:div w:id="1977031386">
                                                      <w:marLeft w:val="0"/>
                                                      <w:marRight w:val="0"/>
                                                      <w:marTop w:val="0"/>
                                                      <w:marBottom w:val="0"/>
                                                      <w:divBdr>
                                                        <w:top w:val="none" w:sz="0" w:space="0" w:color="auto"/>
                                                        <w:left w:val="none" w:sz="0" w:space="0" w:color="auto"/>
                                                        <w:bottom w:val="none" w:sz="0" w:space="0" w:color="auto"/>
                                                        <w:right w:val="none" w:sz="0" w:space="0" w:color="auto"/>
                                                      </w:divBdr>
                                                    </w:div>
                                                  </w:divsChild>
                                                </w:div>
                                                <w:div w:id="292910012">
                                                  <w:marLeft w:val="0"/>
                                                  <w:marRight w:val="0"/>
                                                  <w:marTop w:val="0"/>
                                                  <w:marBottom w:val="0"/>
                                                  <w:divBdr>
                                                    <w:top w:val="none" w:sz="0" w:space="0" w:color="auto"/>
                                                    <w:left w:val="none" w:sz="0" w:space="0" w:color="auto"/>
                                                    <w:bottom w:val="none" w:sz="0" w:space="0" w:color="auto"/>
                                                    <w:right w:val="none" w:sz="0" w:space="0" w:color="auto"/>
                                                  </w:divBdr>
                                                  <w:divsChild>
                                                    <w:div w:id="1522478430">
                                                      <w:marLeft w:val="0"/>
                                                      <w:marRight w:val="0"/>
                                                      <w:marTop w:val="0"/>
                                                      <w:marBottom w:val="0"/>
                                                      <w:divBdr>
                                                        <w:top w:val="none" w:sz="0" w:space="0" w:color="auto"/>
                                                        <w:left w:val="none" w:sz="0" w:space="0" w:color="auto"/>
                                                        <w:bottom w:val="none" w:sz="0" w:space="0" w:color="auto"/>
                                                        <w:right w:val="none" w:sz="0" w:space="0" w:color="auto"/>
                                                      </w:divBdr>
                                                    </w:div>
                                                  </w:divsChild>
                                                </w:div>
                                                <w:div w:id="824277516">
                                                  <w:marLeft w:val="0"/>
                                                  <w:marRight w:val="0"/>
                                                  <w:marTop w:val="0"/>
                                                  <w:marBottom w:val="0"/>
                                                  <w:divBdr>
                                                    <w:top w:val="none" w:sz="0" w:space="0" w:color="auto"/>
                                                    <w:left w:val="none" w:sz="0" w:space="0" w:color="auto"/>
                                                    <w:bottom w:val="none" w:sz="0" w:space="0" w:color="auto"/>
                                                    <w:right w:val="none" w:sz="0" w:space="0" w:color="auto"/>
                                                  </w:divBdr>
                                                  <w:divsChild>
                                                    <w:div w:id="1638489803">
                                                      <w:marLeft w:val="0"/>
                                                      <w:marRight w:val="0"/>
                                                      <w:marTop w:val="0"/>
                                                      <w:marBottom w:val="0"/>
                                                      <w:divBdr>
                                                        <w:top w:val="none" w:sz="0" w:space="0" w:color="auto"/>
                                                        <w:left w:val="none" w:sz="0" w:space="0" w:color="auto"/>
                                                        <w:bottom w:val="none" w:sz="0" w:space="0" w:color="auto"/>
                                                        <w:right w:val="none" w:sz="0" w:space="0" w:color="auto"/>
                                                      </w:divBdr>
                                                    </w:div>
                                                  </w:divsChild>
                                                </w:div>
                                                <w:div w:id="1032731917">
                                                  <w:marLeft w:val="0"/>
                                                  <w:marRight w:val="0"/>
                                                  <w:marTop w:val="0"/>
                                                  <w:marBottom w:val="0"/>
                                                  <w:divBdr>
                                                    <w:top w:val="none" w:sz="0" w:space="0" w:color="auto"/>
                                                    <w:left w:val="none" w:sz="0" w:space="0" w:color="auto"/>
                                                    <w:bottom w:val="none" w:sz="0" w:space="0" w:color="auto"/>
                                                    <w:right w:val="none" w:sz="0" w:space="0" w:color="auto"/>
                                                  </w:divBdr>
                                                  <w:divsChild>
                                                    <w:div w:id="1937446858">
                                                      <w:marLeft w:val="0"/>
                                                      <w:marRight w:val="0"/>
                                                      <w:marTop w:val="0"/>
                                                      <w:marBottom w:val="0"/>
                                                      <w:divBdr>
                                                        <w:top w:val="none" w:sz="0" w:space="0" w:color="auto"/>
                                                        <w:left w:val="none" w:sz="0" w:space="0" w:color="auto"/>
                                                        <w:bottom w:val="none" w:sz="0" w:space="0" w:color="auto"/>
                                                        <w:right w:val="none" w:sz="0" w:space="0" w:color="auto"/>
                                                      </w:divBdr>
                                                    </w:div>
                                                  </w:divsChild>
                                                </w:div>
                                                <w:div w:id="1896431553">
                                                  <w:marLeft w:val="0"/>
                                                  <w:marRight w:val="0"/>
                                                  <w:marTop w:val="0"/>
                                                  <w:marBottom w:val="0"/>
                                                  <w:divBdr>
                                                    <w:top w:val="none" w:sz="0" w:space="0" w:color="auto"/>
                                                    <w:left w:val="none" w:sz="0" w:space="0" w:color="auto"/>
                                                    <w:bottom w:val="none" w:sz="0" w:space="0" w:color="auto"/>
                                                    <w:right w:val="none" w:sz="0" w:space="0" w:color="auto"/>
                                                  </w:divBdr>
                                                  <w:divsChild>
                                                    <w:div w:id="1051347182">
                                                      <w:marLeft w:val="0"/>
                                                      <w:marRight w:val="0"/>
                                                      <w:marTop w:val="0"/>
                                                      <w:marBottom w:val="0"/>
                                                      <w:divBdr>
                                                        <w:top w:val="none" w:sz="0" w:space="0" w:color="auto"/>
                                                        <w:left w:val="none" w:sz="0" w:space="0" w:color="auto"/>
                                                        <w:bottom w:val="none" w:sz="0" w:space="0" w:color="auto"/>
                                                        <w:right w:val="none" w:sz="0" w:space="0" w:color="auto"/>
                                                      </w:divBdr>
                                                    </w:div>
                                                  </w:divsChild>
                                                </w:div>
                                                <w:div w:id="2085488645">
                                                  <w:marLeft w:val="0"/>
                                                  <w:marRight w:val="0"/>
                                                  <w:marTop w:val="0"/>
                                                  <w:marBottom w:val="0"/>
                                                  <w:divBdr>
                                                    <w:top w:val="none" w:sz="0" w:space="0" w:color="auto"/>
                                                    <w:left w:val="none" w:sz="0" w:space="0" w:color="auto"/>
                                                    <w:bottom w:val="none" w:sz="0" w:space="0" w:color="auto"/>
                                                    <w:right w:val="none" w:sz="0" w:space="0" w:color="auto"/>
                                                  </w:divBdr>
                                                  <w:divsChild>
                                                    <w:div w:id="1856652766">
                                                      <w:marLeft w:val="0"/>
                                                      <w:marRight w:val="0"/>
                                                      <w:marTop w:val="0"/>
                                                      <w:marBottom w:val="0"/>
                                                      <w:divBdr>
                                                        <w:top w:val="none" w:sz="0" w:space="0" w:color="auto"/>
                                                        <w:left w:val="none" w:sz="0" w:space="0" w:color="auto"/>
                                                        <w:bottom w:val="none" w:sz="0" w:space="0" w:color="auto"/>
                                                        <w:right w:val="none" w:sz="0" w:space="0" w:color="auto"/>
                                                      </w:divBdr>
                                                    </w:div>
                                                  </w:divsChild>
                                                </w:div>
                                                <w:div w:id="545528469">
                                                  <w:marLeft w:val="0"/>
                                                  <w:marRight w:val="0"/>
                                                  <w:marTop w:val="0"/>
                                                  <w:marBottom w:val="0"/>
                                                  <w:divBdr>
                                                    <w:top w:val="none" w:sz="0" w:space="0" w:color="auto"/>
                                                    <w:left w:val="none" w:sz="0" w:space="0" w:color="auto"/>
                                                    <w:bottom w:val="none" w:sz="0" w:space="0" w:color="auto"/>
                                                    <w:right w:val="none" w:sz="0" w:space="0" w:color="auto"/>
                                                  </w:divBdr>
                                                  <w:divsChild>
                                                    <w:div w:id="867453244">
                                                      <w:marLeft w:val="0"/>
                                                      <w:marRight w:val="0"/>
                                                      <w:marTop w:val="0"/>
                                                      <w:marBottom w:val="0"/>
                                                      <w:divBdr>
                                                        <w:top w:val="none" w:sz="0" w:space="0" w:color="auto"/>
                                                        <w:left w:val="none" w:sz="0" w:space="0" w:color="auto"/>
                                                        <w:bottom w:val="none" w:sz="0" w:space="0" w:color="auto"/>
                                                        <w:right w:val="none" w:sz="0" w:space="0" w:color="auto"/>
                                                      </w:divBdr>
                                                    </w:div>
                                                  </w:divsChild>
                                                </w:div>
                                                <w:div w:id="1420641146">
                                                  <w:marLeft w:val="0"/>
                                                  <w:marRight w:val="0"/>
                                                  <w:marTop w:val="0"/>
                                                  <w:marBottom w:val="0"/>
                                                  <w:divBdr>
                                                    <w:top w:val="none" w:sz="0" w:space="0" w:color="auto"/>
                                                    <w:left w:val="none" w:sz="0" w:space="0" w:color="auto"/>
                                                    <w:bottom w:val="none" w:sz="0" w:space="0" w:color="auto"/>
                                                    <w:right w:val="none" w:sz="0" w:space="0" w:color="auto"/>
                                                  </w:divBdr>
                                                  <w:divsChild>
                                                    <w:div w:id="1827896571">
                                                      <w:marLeft w:val="0"/>
                                                      <w:marRight w:val="0"/>
                                                      <w:marTop w:val="0"/>
                                                      <w:marBottom w:val="0"/>
                                                      <w:divBdr>
                                                        <w:top w:val="none" w:sz="0" w:space="0" w:color="auto"/>
                                                        <w:left w:val="none" w:sz="0" w:space="0" w:color="auto"/>
                                                        <w:bottom w:val="none" w:sz="0" w:space="0" w:color="auto"/>
                                                        <w:right w:val="none" w:sz="0" w:space="0" w:color="auto"/>
                                                      </w:divBdr>
                                                    </w:div>
                                                  </w:divsChild>
                                                </w:div>
                                                <w:div w:id="255790779">
                                                  <w:marLeft w:val="0"/>
                                                  <w:marRight w:val="0"/>
                                                  <w:marTop w:val="0"/>
                                                  <w:marBottom w:val="0"/>
                                                  <w:divBdr>
                                                    <w:top w:val="none" w:sz="0" w:space="0" w:color="auto"/>
                                                    <w:left w:val="none" w:sz="0" w:space="0" w:color="auto"/>
                                                    <w:bottom w:val="none" w:sz="0" w:space="0" w:color="auto"/>
                                                    <w:right w:val="none" w:sz="0" w:space="0" w:color="auto"/>
                                                  </w:divBdr>
                                                  <w:divsChild>
                                                    <w:div w:id="1181747665">
                                                      <w:marLeft w:val="0"/>
                                                      <w:marRight w:val="0"/>
                                                      <w:marTop w:val="0"/>
                                                      <w:marBottom w:val="0"/>
                                                      <w:divBdr>
                                                        <w:top w:val="none" w:sz="0" w:space="0" w:color="auto"/>
                                                        <w:left w:val="none" w:sz="0" w:space="0" w:color="auto"/>
                                                        <w:bottom w:val="none" w:sz="0" w:space="0" w:color="auto"/>
                                                        <w:right w:val="none" w:sz="0" w:space="0" w:color="auto"/>
                                                      </w:divBdr>
                                                    </w:div>
                                                  </w:divsChild>
                                                </w:div>
                                                <w:div w:id="1523014574">
                                                  <w:marLeft w:val="0"/>
                                                  <w:marRight w:val="0"/>
                                                  <w:marTop w:val="0"/>
                                                  <w:marBottom w:val="0"/>
                                                  <w:divBdr>
                                                    <w:top w:val="none" w:sz="0" w:space="0" w:color="auto"/>
                                                    <w:left w:val="none" w:sz="0" w:space="0" w:color="auto"/>
                                                    <w:bottom w:val="none" w:sz="0" w:space="0" w:color="auto"/>
                                                    <w:right w:val="none" w:sz="0" w:space="0" w:color="auto"/>
                                                  </w:divBdr>
                                                  <w:divsChild>
                                                    <w:div w:id="497966899">
                                                      <w:marLeft w:val="0"/>
                                                      <w:marRight w:val="0"/>
                                                      <w:marTop w:val="0"/>
                                                      <w:marBottom w:val="0"/>
                                                      <w:divBdr>
                                                        <w:top w:val="none" w:sz="0" w:space="0" w:color="auto"/>
                                                        <w:left w:val="none" w:sz="0" w:space="0" w:color="auto"/>
                                                        <w:bottom w:val="none" w:sz="0" w:space="0" w:color="auto"/>
                                                        <w:right w:val="none" w:sz="0" w:space="0" w:color="auto"/>
                                                      </w:divBdr>
                                                    </w:div>
                                                  </w:divsChild>
                                                </w:div>
                                                <w:div w:id="1294365992">
                                                  <w:marLeft w:val="0"/>
                                                  <w:marRight w:val="0"/>
                                                  <w:marTop w:val="0"/>
                                                  <w:marBottom w:val="0"/>
                                                  <w:divBdr>
                                                    <w:top w:val="none" w:sz="0" w:space="0" w:color="auto"/>
                                                    <w:left w:val="none" w:sz="0" w:space="0" w:color="auto"/>
                                                    <w:bottom w:val="none" w:sz="0" w:space="0" w:color="auto"/>
                                                    <w:right w:val="none" w:sz="0" w:space="0" w:color="auto"/>
                                                  </w:divBdr>
                                                  <w:divsChild>
                                                    <w:div w:id="335109001">
                                                      <w:marLeft w:val="0"/>
                                                      <w:marRight w:val="0"/>
                                                      <w:marTop w:val="0"/>
                                                      <w:marBottom w:val="0"/>
                                                      <w:divBdr>
                                                        <w:top w:val="none" w:sz="0" w:space="0" w:color="auto"/>
                                                        <w:left w:val="none" w:sz="0" w:space="0" w:color="auto"/>
                                                        <w:bottom w:val="none" w:sz="0" w:space="0" w:color="auto"/>
                                                        <w:right w:val="none" w:sz="0" w:space="0" w:color="auto"/>
                                                      </w:divBdr>
                                                    </w:div>
                                                  </w:divsChild>
                                                </w:div>
                                                <w:div w:id="1227377458">
                                                  <w:marLeft w:val="0"/>
                                                  <w:marRight w:val="0"/>
                                                  <w:marTop w:val="0"/>
                                                  <w:marBottom w:val="0"/>
                                                  <w:divBdr>
                                                    <w:top w:val="none" w:sz="0" w:space="0" w:color="auto"/>
                                                    <w:left w:val="none" w:sz="0" w:space="0" w:color="auto"/>
                                                    <w:bottom w:val="none" w:sz="0" w:space="0" w:color="auto"/>
                                                    <w:right w:val="none" w:sz="0" w:space="0" w:color="auto"/>
                                                  </w:divBdr>
                                                  <w:divsChild>
                                                    <w:div w:id="2042396196">
                                                      <w:marLeft w:val="0"/>
                                                      <w:marRight w:val="0"/>
                                                      <w:marTop w:val="0"/>
                                                      <w:marBottom w:val="0"/>
                                                      <w:divBdr>
                                                        <w:top w:val="none" w:sz="0" w:space="0" w:color="auto"/>
                                                        <w:left w:val="none" w:sz="0" w:space="0" w:color="auto"/>
                                                        <w:bottom w:val="none" w:sz="0" w:space="0" w:color="auto"/>
                                                        <w:right w:val="none" w:sz="0" w:space="0" w:color="auto"/>
                                                      </w:divBdr>
                                                    </w:div>
                                                  </w:divsChild>
                                                </w:div>
                                                <w:div w:id="641278622">
                                                  <w:marLeft w:val="0"/>
                                                  <w:marRight w:val="0"/>
                                                  <w:marTop w:val="0"/>
                                                  <w:marBottom w:val="0"/>
                                                  <w:divBdr>
                                                    <w:top w:val="none" w:sz="0" w:space="0" w:color="auto"/>
                                                    <w:left w:val="none" w:sz="0" w:space="0" w:color="auto"/>
                                                    <w:bottom w:val="none" w:sz="0" w:space="0" w:color="auto"/>
                                                    <w:right w:val="none" w:sz="0" w:space="0" w:color="auto"/>
                                                  </w:divBdr>
                                                  <w:divsChild>
                                                    <w:div w:id="658265165">
                                                      <w:marLeft w:val="0"/>
                                                      <w:marRight w:val="0"/>
                                                      <w:marTop w:val="0"/>
                                                      <w:marBottom w:val="0"/>
                                                      <w:divBdr>
                                                        <w:top w:val="none" w:sz="0" w:space="0" w:color="auto"/>
                                                        <w:left w:val="none" w:sz="0" w:space="0" w:color="auto"/>
                                                        <w:bottom w:val="none" w:sz="0" w:space="0" w:color="auto"/>
                                                        <w:right w:val="none" w:sz="0" w:space="0" w:color="auto"/>
                                                      </w:divBdr>
                                                    </w:div>
                                                  </w:divsChild>
                                                </w:div>
                                                <w:div w:id="1058279679">
                                                  <w:marLeft w:val="0"/>
                                                  <w:marRight w:val="0"/>
                                                  <w:marTop w:val="0"/>
                                                  <w:marBottom w:val="0"/>
                                                  <w:divBdr>
                                                    <w:top w:val="none" w:sz="0" w:space="0" w:color="auto"/>
                                                    <w:left w:val="none" w:sz="0" w:space="0" w:color="auto"/>
                                                    <w:bottom w:val="none" w:sz="0" w:space="0" w:color="auto"/>
                                                    <w:right w:val="none" w:sz="0" w:space="0" w:color="auto"/>
                                                  </w:divBdr>
                                                  <w:divsChild>
                                                    <w:div w:id="673804961">
                                                      <w:marLeft w:val="0"/>
                                                      <w:marRight w:val="0"/>
                                                      <w:marTop w:val="0"/>
                                                      <w:marBottom w:val="0"/>
                                                      <w:divBdr>
                                                        <w:top w:val="none" w:sz="0" w:space="0" w:color="auto"/>
                                                        <w:left w:val="none" w:sz="0" w:space="0" w:color="auto"/>
                                                        <w:bottom w:val="none" w:sz="0" w:space="0" w:color="auto"/>
                                                        <w:right w:val="none" w:sz="0" w:space="0" w:color="auto"/>
                                                      </w:divBdr>
                                                    </w:div>
                                                  </w:divsChild>
                                                </w:div>
                                                <w:div w:id="123696597">
                                                  <w:marLeft w:val="0"/>
                                                  <w:marRight w:val="0"/>
                                                  <w:marTop w:val="0"/>
                                                  <w:marBottom w:val="0"/>
                                                  <w:divBdr>
                                                    <w:top w:val="none" w:sz="0" w:space="0" w:color="auto"/>
                                                    <w:left w:val="none" w:sz="0" w:space="0" w:color="auto"/>
                                                    <w:bottom w:val="none" w:sz="0" w:space="0" w:color="auto"/>
                                                    <w:right w:val="none" w:sz="0" w:space="0" w:color="auto"/>
                                                  </w:divBdr>
                                                  <w:divsChild>
                                                    <w:div w:id="486432908">
                                                      <w:marLeft w:val="0"/>
                                                      <w:marRight w:val="0"/>
                                                      <w:marTop w:val="0"/>
                                                      <w:marBottom w:val="0"/>
                                                      <w:divBdr>
                                                        <w:top w:val="none" w:sz="0" w:space="0" w:color="auto"/>
                                                        <w:left w:val="none" w:sz="0" w:space="0" w:color="auto"/>
                                                        <w:bottom w:val="none" w:sz="0" w:space="0" w:color="auto"/>
                                                        <w:right w:val="none" w:sz="0" w:space="0" w:color="auto"/>
                                                      </w:divBdr>
                                                    </w:div>
                                                  </w:divsChild>
                                                </w:div>
                                                <w:div w:id="329598010">
                                                  <w:marLeft w:val="0"/>
                                                  <w:marRight w:val="0"/>
                                                  <w:marTop w:val="0"/>
                                                  <w:marBottom w:val="0"/>
                                                  <w:divBdr>
                                                    <w:top w:val="none" w:sz="0" w:space="0" w:color="auto"/>
                                                    <w:left w:val="none" w:sz="0" w:space="0" w:color="auto"/>
                                                    <w:bottom w:val="none" w:sz="0" w:space="0" w:color="auto"/>
                                                    <w:right w:val="none" w:sz="0" w:space="0" w:color="auto"/>
                                                  </w:divBdr>
                                                  <w:divsChild>
                                                    <w:div w:id="9942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3029">
                                          <w:marLeft w:val="0"/>
                                          <w:marRight w:val="0"/>
                                          <w:marTop w:val="0"/>
                                          <w:marBottom w:val="0"/>
                                          <w:divBdr>
                                            <w:top w:val="none" w:sz="0" w:space="0" w:color="auto"/>
                                            <w:left w:val="none" w:sz="0" w:space="0" w:color="auto"/>
                                            <w:bottom w:val="none" w:sz="0" w:space="0" w:color="auto"/>
                                            <w:right w:val="none" w:sz="0" w:space="0" w:color="auto"/>
                                          </w:divBdr>
                                          <w:divsChild>
                                            <w:div w:id="189237486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945762">
                  <w:marLeft w:val="3300"/>
                  <w:marRight w:val="0"/>
                  <w:marTop w:val="0"/>
                  <w:marBottom w:val="0"/>
                  <w:divBdr>
                    <w:top w:val="single" w:sz="2" w:space="0" w:color="A8A8A8"/>
                    <w:left w:val="single" w:sz="6" w:space="0" w:color="A8A8A8"/>
                    <w:bottom w:val="single" w:sz="2" w:space="0" w:color="A8A8A8"/>
                    <w:right w:val="single" w:sz="6" w:space="0" w:color="A8A8A8"/>
                  </w:divBdr>
                  <w:divsChild>
                    <w:div w:id="1083769309">
                      <w:marLeft w:val="-15"/>
                      <w:marRight w:val="-15"/>
                      <w:marTop w:val="0"/>
                      <w:marBottom w:val="0"/>
                      <w:divBdr>
                        <w:top w:val="none" w:sz="0" w:space="0" w:color="auto"/>
                        <w:left w:val="none" w:sz="0" w:space="0" w:color="auto"/>
                        <w:bottom w:val="none" w:sz="0" w:space="0" w:color="auto"/>
                        <w:right w:val="none" w:sz="0" w:space="0" w:color="auto"/>
                      </w:divBdr>
                      <w:divsChild>
                        <w:div w:id="14864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21074">
      <w:bodyDiv w:val="1"/>
      <w:marLeft w:val="0"/>
      <w:marRight w:val="0"/>
      <w:marTop w:val="0"/>
      <w:marBottom w:val="0"/>
      <w:divBdr>
        <w:top w:val="none" w:sz="0" w:space="0" w:color="auto"/>
        <w:left w:val="none" w:sz="0" w:space="0" w:color="auto"/>
        <w:bottom w:val="none" w:sz="0" w:space="0" w:color="auto"/>
        <w:right w:val="none" w:sz="0" w:space="0" w:color="auto"/>
      </w:divBdr>
    </w:div>
    <w:div w:id="849877029">
      <w:bodyDiv w:val="1"/>
      <w:marLeft w:val="0"/>
      <w:marRight w:val="0"/>
      <w:marTop w:val="0"/>
      <w:marBottom w:val="0"/>
      <w:divBdr>
        <w:top w:val="none" w:sz="0" w:space="0" w:color="auto"/>
        <w:left w:val="none" w:sz="0" w:space="0" w:color="auto"/>
        <w:bottom w:val="none" w:sz="0" w:space="0" w:color="auto"/>
        <w:right w:val="none" w:sz="0" w:space="0" w:color="auto"/>
      </w:divBdr>
    </w:div>
    <w:div w:id="871114836">
      <w:bodyDiv w:val="1"/>
      <w:marLeft w:val="0"/>
      <w:marRight w:val="0"/>
      <w:marTop w:val="0"/>
      <w:marBottom w:val="0"/>
      <w:divBdr>
        <w:top w:val="none" w:sz="0" w:space="0" w:color="auto"/>
        <w:left w:val="none" w:sz="0" w:space="0" w:color="auto"/>
        <w:bottom w:val="none" w:sz="0" w:space="0" w:color="auto"/>
        <w:right w:val="none" w:sz="0" w:space="0" w:color="auto"/>
      </w:divBdr>
    </w:div>
    <w:div w:id="881285648">
      <w:bodyDiv w:val="1"/>
      <w:marLeft w:val="0"/>
      <w:marRight w:val="0"/>
      <w:marTop w:val="0"/>
      <w:marBottom w:val="0"/>
      <w:divBdr>
        <w:top w:val="none" w:sz="0" w:space="0" w:color="auto"/>
        <w:left w:val="none" w:sz="0" w:space="0" w:color="auto"/>
        <w:bottom w:val="none" w:sz="0" w:space="0" w:color="auto"/>
        <w:right w:val="none" w:sz="0" w:space="0" w:color="auto"/>
      </w:divBdr>
    </w:div>
    <w:div w:id="921453885">
      <w:bodyDiv w:val="1"/>
      <w:marLeft w:val="0"/>
      <w:marRight w:val="0"/>
      <w:marTop w:val="0"/>
      <w:marBottom w:val="0"/>
      <w:divBdr>
        <w:top w:val="none" w:sz="0" w:space="0" w:color="auto"/>
        <w:left w:val="none" w:sz="0" w:space="0" w:color="auto"/>
        <w:bottom w:val="none" w:sz="0" w:space="0" w:color="auto"/>
        <w:right w:val="none" w:sz="0" w:space="0" w:color="auto"/>
      </w:divBdr>
      <w:divsChild>
        <w:div w:id="231015259">
          <w:marLeft w:val="0"/>
          <w:marRight w:val="0"/>
          <w:marTop w:val="45"/>
          <w:marBottom w:val="45"/>
          <w:divBdr>
            <w:top w:val="none" w:sz="0" w:space="0" w:color="auto"/>
            <w:left w:val="none" w:sz="0" w:space="0" w:color="auto"/>
            <w:bottom w:val="none" w:sz="0" w:space="0" w:color="auto"/>
            <w:right w:val="none" w:sz="0" w:space="0" w:color="auto"/>
          </w:divBdr>
        </w:div>
      </w:divsChild>
    </w:div>
    <w:div w:id="961040214">
      <w:bodyDiv w:val="1"/>
      <w:marLeft w:val="0"/>
      <w:marRight w:val="0"/>
      <w:marTop w:val="0"/>
      <w:marBottom w:val="0"/>
      <w:divBdr>
        <w:top w:val="none" w:sz="0" w:space="0" w:color="auto"/>
        <w:left w:val="none" w:sz="0" w:space="0" w:color="auto"/>
        <w:bottom w:val="none" w:sz="0" w:space="0" w:color="auto"/>
        <w:right w:val="none" w:sz="0" w:space="0" w:color="auto"/>
      </w:divBdr>
    </w:div>
    <w:div w:id="1180509126">
      <w:bodyDiv w:val="1"/>
      <w:marLeft w:val="0"/>
      <w:marRight w:val="0"/>
      <w:marTop w:val="0"/>
      <w:marBottom w:val="0"/>
      <w:divBdr>
        <w:top w:val="none" w:sz="0" w:space="0" w:color="auto"/>
        <w:left w:val="none" w:sz="0" w:space="0" w:color="auto"/>
        <w:bottom w:val="none" w:sz="0" w:space="0" w:color="auto"/>
        <w:right w:val="none" w:sz="0" w:space="0" w:color="auto"/>
      </w:divBdr>
    </w:div>
    <w:div w:id="1288245584">
      <w:bodyDiv w:val="1"/>
      <w:marLeft w:val="0"/>
      <w:marRight w:val="0"/>
      <w:marTop w:val="0"/>
      <w:marBottom w:val="0"/>
      <w:divBdr>
        <w:top w:val="none" w:sz="0" w:space="0" w:color="auto"/>
        <w:left w:val="none" w:sz="0" w:space="0" w:color="auto"/>
        <w:bottom w:val="none" w:sz="0" w:space="0" w:color="auto"/>
        <w:right w:val="none" w:sz="0" w:space="0" w:color="auto"/>
      </w:divBdr>
    </w:div>
    <w:div w:id="1604996106">
      <w:bodyDiv w:val="1"/>
      <w:marLeft w:val="0"/>
      <w:marRight w:val="0"/>
      <w:marTop w:val="0"/>
      <w:marBottom w:val="0"/>
      <w:divBdr>
        <w:top w:val="none" w:sz="0" w:space="0" w:color="auto"/>
        <w:left w:val="none" w:sz="0" w:space="0" w:color="auto"/>
        <w:bottom w:val="none" w:sz="0" w:space="0" w:color="auto"/>
        <w:right w:val="none" w:sz="0" w:space="0" w:color="auto"/>
      </w:divBdr>
    </w:div>
    <w:div w:id="1673029888">
      <w:bodyDiv w:val="1"/>
      <w:marLeft w:val="0"/>
      <w:marRight w:val="0"/>
      <w:marTop w:val="0"/>
      <w:marBottom w:val="0"/>
      <w:divBdr>
        <w:top w:val="none" w:sz="0" w:space="0" w:color="auto"/>
        <w:left w:val="none" w:sz="0" w:space="0" w:color="auto"/>
        <w:bottom w:val="none" w:sz="0" w:space="0" w:color="auto"/>
        <w:right w:val="none" w:sz="0" w:space="0" w:color="auto"/>
      </w:divBdr>
    </w:div>
    <w:div w:id="1796942773">
      <w:bodyDiv w:val="1"/>
      <w:marLeft w:val="0"/>
      <w:marRight w:val="0"/>
      <w:marTop w:val="0"/>
      <w:marBottom w:val="0"/>
      <w:divBdr>
        <w:top w:val="none" w:sz="0" w:space="0" w:color="auto"/>
        <w:left w:val="none" w:sz="0" w:space="0" w:color="auto"/>
        <w:bottom w:val="none" w:sz="0" w:space="0" w:color="auto"/>
        <w:right w:val="none" w:sz="0" w:space="0" w:color="auto"/>
      </w:divBdr>
    </w:div>
    <w:div w:id="1940990753">
      <w:bodyDiv w:val="1"/>
      <w:marLeft w:val="0"/>
      <w:marRight w:val="0"/>
      <w:marTop w:val="0"/>
      <w:marBottom w:val="0"/>
      <w:divBdr>
        <w:top w:val="none" w:sz="0" w:space="0" w:color="auto"/>
        <w:left w:val="none" w:sz="0" w:space="0" w:color="auto"/>
        <w:bottom w:val="none" w:sz="0" w:space="0" w:color="auto"/>
        <w:right w:val="none" w:sz="0" w:space="0" w:color="auto"/>
      </w:divBdr>
    </w:div>
    <w:div w:id="195286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image" Target="media/image12.png"/><Relationship Id="rId138" Type="http://schemas.openxmlformats.org/officeDocument/2006/relationships/header" Target="header3.xml"/><Relationship Id="rId16" Type="http://schemas.openxmlformats.org/officeDocument/2006/relationships/image" Target="media/image8.jpeg"/><Relationship Id="rId107" Type="http://schemas.openxmlformats.org/officeDocument/2006/relationships/hyperlink" Target="http://consult.moretonbay.qld.gov.au/portal/mbrcpsv3?pointId=s1332743658181" TargetMode="External"/><Relationship Id="rId11"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yperlink" Target="http://consult.moretonbay.qld.gov.au/portal/mbrcpsv3?pointId=s1332743658181" TargetMode="External"/><Relationship Id="rId128"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events/3497/popimage_d60297e196923.html" TargetMode="External"/><Relationship Id="rId17" Type="http://schemas.openxmlformats.org/officeDocument/2006/relationships/hyperlink" Target="http://consult.moretonbay.qld.gov.au/events/3497/popimage_d60297e197037.html"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hyperlink" Target="http://consult.moretonbay.qld.gov.au/portal/mbrcpsv3?pointId=s1332743658181" TargetMode="External"/><Relationship Id="rId129" Type="http://schemas.openxmlformats.org/officeDocument/2006/relationships/hyperlink" Target="http://consult.moretonbay.qld.gov.au/portal/mbrcpsv3?pointId=s1332743658181" TargetMode="External"/><Relationship Id="rId137" Type="http://schemas.openxmlformats.org/officeDocument/2006/relationships/footer" Target="footer2.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image" Target="media/image11.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events/3497/popimage_d60297e197034.html"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hyperlink" Target="http://consult.moretonbay.qld.gov.au/portal/mbrcpsv3?pointId=s1332743658181" TargetMode="External"/><Relationship Id="rId10" Type="http://schemas.openxmlformats.org/officeDocument/2006/relationships/image" Target="media/image4.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hyperlink" Target="http://consult.moretonbay.qld.gov.au/portal/mbrcpsv3?pointId=s1332743658181" TargetMode="External"/><Relationship Id="rId130" Type="http://schemas.openxmlformats.org/officeDocument/2006/relationships/hyperlink" Target="https://consult-moretonbay.objective.com/kse/event/4190/section/popimage_d412305e242592.html" TargetMode="External"/><Relationship Id="rId13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hyperlink" Target="http://consult.moretonbay.qld.gov.au/portal/mbrcpsv3?pointId=s1332743658181"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image" Target="media/image10.png"/><Relationship Id="rId136" Type="http://schemas.openxmlformats.org/officeDocument/2006/relationships/footer" Target="footer1.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image" Target="media/image7.jpeg"/><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26"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Pages>
  <Words>21865</Words>
  <Characters>124631</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146204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2024-10-31T06:00:00Z</dcterms:created>
  <dcterms:modified xsi:type="dcterms:W3CDTF">2024-10-31T06:00:00Z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A19440460</vt:lpwstr>
  </property>
  <property fmtid="{D5CDD505-2E9C-101B-9397-08002B2CF9AE}" pid="4" name="Objective-Title">
    <vt:lpwstr>6.2.7.1 Mixed industry and business precinct - Assessable UPDATED</vt:lpwstr>
  </property>
  <property fmtid="{D5CDD505-2E9C-101B-9397-08002B2CF9AE}" pid="5" name="Objective-Comment">
    <vt:lpwstr/>
  </property>
  <property fmtid="{D5CDD505-2E9C-101B-9397-08002B2CF9AE}" pid="6" name="Objective-CreationStamp">
    <vt:filetime>2019-12-06T01:00:44Z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2020-01-06T03:58:53Z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