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3329"/>
        <w:gridCol w:w="1060"/>
        <w:gridCol w:w="564"/>
        <w:gridCol w:w="4246"/>
        <w:gridCol w:w="1135"/>
        <w:gridCol w:w="388"/>
        <w:gridCol w:w="1368"/>
        <w:gridCol w:w="3292"/>
      </w:tblGrid>
      <w:tr w:rsidR="006C072A" w:rsidRPr="006C072A" w14:paraId="52434975" w14:textId="77777777" w:rsidTr="00FF1665">
        <w:trPr>
          <w:tblCellSpacing w:w="15" w:type="dxa"/>
        </w:trPr>
        <w:tc>
          <w:tcPr>
            <w:tcW w:w="0" w:type="auto"/>
            <w:gridSpan w:val="8"/>
            <w:tcBorders>
              <w:top w:val="nil"/>
              <w:left w:val="nil"/>
              <w:bottom w:val="nil"/>
              <w:right w:val="nil"/>
            </w:tcBorders>
            <w:shd w:val="clear" w:color="auto" w:fill="CCCCCC"/>
            <w:tcMar>
              <w:top w:w="30" w:type="dxa"/>
              <w:left w:w="30" w:type="dxa"/>
              <w:bottom w:w="30" w:type="dxa"/>
              <w:right w:w="30" w:type="dxa"/>
            </w:tcMar>
            <w:vAlign w:val="center"/>
            <w:hideMark/>
          </w:tcPr>
          <w:p w14:paraId="6C7B539B" w14:textId="77777777" w:rsidR="006C072A" w:rsidRPr="006C072A" w:rsidRDefault="006C072A" w:rsidP="006C072A">
            <w:pPr>
              <w:spacing w:before="100" w:beforeAutospacing="1" w:after="100" w:afterAutospacing="1" w:line="240" w:lineRule="auto"/>
              <w:jc w:val="center"/>
              <w:rPr>
                <w:rFonts w:ascii="Arial" w:eastAsia="Times New Roman" w:hAnsi="Arial" w:cs="Arial"/>
                <w:sz w:val="20"/>
                <w:szCs w:val="20"/>
                <w:lang w:eastAsia="en-AU"/>
              </w:rPr>
            </w:pPr>
            <w:r w:rsidRPr="006C072A">
              <w:rPr>
                <w:rFonts w:ascii="Arial" w:eastAsia="Times New Roman" w:hAnsi="Arial" w:cs="Arial"/>
                <w:b/>
                <w:bCs/>
                <w:sz w:val="20"/>
                <w:szCs w:val="20"/>
                <w:lang w:eastAsia="en-AU"/>
              </w:rPr>
              <w:t>Table 6.2.7.4.1 Assessable development - Restricted industry precinct</w:t>
            </w:r>
          </w:p>
        </w:tc>
      </w:tr>
      <w:tr w:rsidR="00E42B65" w:rsidRPr="006C072A" w14:paraId="62AC5A5E" w14:textId="77777777"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7A65F9EC"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Performance outcomes</w:t>
            </w:r>
          </w:p>
        </w:tc>
        <w:tc>
          <w:tcPr>
            <w:tcW w:w="1739"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3531CC92"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Examples that achieve aspects of the Performance Outcomes</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14:paraId="5281BE00" w14:textId="77777777" w:rsidR="00970E63" w:rsidRPr="002A3213" w:rsidRDefault="00970E63" w:rsidP="00970E63">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14:paraId="5662F258" w14:textId="77777777" w:rsidR="00970E63" w:rsidRPr="008B6E1B" w:rsidRDefault="00970E63" w:rsidP="00F46575">
            <w:pPr>
              <w:pStyle w:val="ListParagraph"/>
              <w:numPr>
                <w:ilvl w:val="0"/>
                <w:numId w:val="2"/>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14:paraId="2CF80CD6" w14:textId="77777777" w:rsidR="00E4293B" w:rsidRPr="00E4293B" w:rsidRDefault="00970E63" w:rsidP="00F46575">
            <w:pPr>
              <w:pStyle w:val="ListParagraph"/>
              <w:numPr>
                <w:ilvl w:val="0"/>
                <w:numId w:val="2"/>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p>
          <w:p w14:paraId="431132AD" w14:textId="77777777" w:rsidR="006C072A" w:rsidRPr="006C072A" w:rsidRDefault="00970E63" w:rsidP="00F46575">
            <w:pPr>
              <w:pStyle w:val="ListParagraph"/>
              <w:numPr>
                <w:ilvl w:val="0"/>
                <w:numId w:val="2"/>
              </w:numPr>
              <w:spacing w:after="0" w:line="240" w:lineRule="auto"/>
              <w:ind w:left="373" w:hanging="284"/>
              <w:rPr>
                <w:rFonts w:eastAsia="Times New Roman" w:cs="Arial"/>
                <w:b/>
                <w:bCs/>
                <w:sz w:val="20"/>
                <w:szCs w:val="20"/>
                <w:lang w:eastAsia="en-AU"/>
              </w:rPr>
            </w:pPr>
            <w:r>
              <w:rPr>
                <w:rFonts w:eastAsia="Times New Roman" w:cs="Arial"/>
                <w:b/>
                <w:bCs/>
                <w:sz w:val="18"/>
                <w:szCs w:val="18"/>
                <w:lang w:eastAsia="en-AU"/>
              </w:rPr>
              <w:t>N</w:t>
            </w:r>
            <w:r w:rsidRPr="008B6E1B">
              <w:rPr>
                <w:rFonts w:eastAsia="Times New Roman" w:cs="Arial"/>
                <w:b/>
                <w:bCs/>
                <w:sz w:val="18"/>
                <w:szCs w:val="18"/>
                <w:lang w:eastAsia="en-AU"/>
              </w:rPr>
              <w:t>A</w:t>
            </w:r>
          </w:p>
        </w:tc>
        <w:tc>
          <w:tcPr>
            <w:tcW w:w="1137" w:type="pct"/>
            <w:tcBorders>
              <w:top w:val="outset" w:sz="6" w:space="0" w:color="auto"/>
              <w:left w:val="outset" w:sz="6" w:space="0" w:color="auto"/>
              <w:bottom w:val="outset" w:sz="6" w:space="0" w:color="auto"/>
              <w:right w:val="outset" w:sz="6" w:space="0" w:color="auto"/>
            </w:tcBorders>
            <w:shd w:val="clear" w:color="auto" w:fill="CCCCCC"/>
          </w:tcPr>
          <w:p w14:paraId="05D1F4E3" w14:textId="77777777" w:rsidR="006C072A" w:rsidRPr="006C072A" w:rsidRDefault="00970E63"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tc>
      </w:tr>
      <w:tr w:rsidR="005A3437" w:rsidRPr="006C072A" w14:paraId="5111FA64" w14:textId="77777777" w:rsidTr="00FF1665">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0913A0F1" w14:textId="77777777" w:rsidR="005A3437" w:rsidRPr="006C072A" w:rsidRDefault="005A3437" w:rsidP="006C072A">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General criteria</w:t>
            </w:r>
          </w:p>
        </w:tc>
      </w:tr>
      <w:tr w:rsidR="00E42B65" w:rsidRPr="006C072A" w14:paraId="10DD0F8A" w14:textId="77777777"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39BFBB0D"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Site cover</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14:paraId="0B77AAB5"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14:paraId="08DC9216"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4E149465" w14:textId="77777777"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0BA9E7CB"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PO1</w:t>
            </w:r>
          </w:p>
          <w:p w14:paraId="102E153D" w14:textId="77777777" w:rsidR="007D3550" w:rsidRPr="007D3550" w:rsidRDefault="007D3550" w:rsidP="007D3550">
            <w:pPr>
              <w:spacing w:before="100" w:beforeAutospacing="1" w:after="100" w:afterAutospacing="1" w:line="240" w:lineRule="auto"/>
              <w:ind w:right="150"/>
              <w:rPr>
                <w:rFonts w:ascii="Arial" w:eastAsia="Times New Roman" w:hAnsi="Arial" w:cs="Arial"/>
                <w:sz w:val="20"/>
                <w:szCs w:val="20"/>
                <w:lang w:eastAsia="en-AU"/>
              </w:rPr>
            </w:pPr>
            <w:r w:rsidRPr="007D3550">
              <w:rPr>
                <w:rFonts w:ascii="Arial" w:eastAsia="Times New Roman" w:hAnsi="Arial" w:cs="Arial"/>
                <w:sz w:val="20"/>
                <w:szCs w:val="20"/>
                <w:lang w:eastAsia="en-AU"/>
              </w:rPr>
              <w:t>Site cover is limited to a proportion of a site that ensures:</w:t>
            </w:r>
          </w:p>
          <w:p w14:paraId="52F18B5E" w14:textId="77777777" w:rsidR="007D3550" w:rsidRPr="001E4E17" w:rsidRDefault="007D3550" w:rsidP="00F46575">
            <w:pPr>
              <w:pStyle w:val="ListParagraph"/>
              <w:numPr>
                <w:ilvl w:val="0"/>
                <w:numId w:val="3"/>
              </w:numPr>
              <w:spacing w:before="100" w:beforeAutospacing="1" w:after="100" w:afterAutospacing="1" w:line="240" w:lineRule="auto"/>
              <w:ind w:right="150"/>
              <w:rPr>
                <w:rFonts w:eastAsia="Times New Roman" w:cs="Arial"/>
                <w:sz w:val="20"/>
                <w:szCs w:val="20"/>
                <w:lang w:eastAsia="en-AU"/>
              </w:rPr>
            </w:pPr>
            <w:r w:rsidRPr="001E4E17">
              <w:rPr>
                <w:rFonts w:eastAsia="Times New Roman" w:cs="Arial"/>
                <w:sz w:val="20"/>
                <w:szCs w:val="20"/>
                <w:lang w:eastAsia="en-AU"/>
              </w:rPr>
              <w:t xml:space="preserve">A sufficient number and type of vehicle parking spaces are provided on the site to meet the parking demands and expectations of the proposed </w:t>
            </w:r>
            <w:proofErr w:type="gramStart"/>
            <w:r w:rsidRPr="001E4E17">
              <w:rPr>
                <w:rFonts w:eastAsia="Times New Roman" w:cs="Arial"/>
                <w:sz w:val="20"/>
                <w:szCs w:val="20"/>
                <w:lang w:eastAsia="en-AU"/>
              </w:rPr>
              <w:t>use;</w:t>
            </w:r>
            <w:proofErr w:type="gramEnd"/>
          </w:p>
          <w:p w14:paraId="177C768F" w14:textId="77777777" w:rsidR="007D3550" w:rsidRPr="001E4E17" w:rsidRDefault="007D3550" w:rsidP="00F46575">
            <w:pPr>
              <w:pStyle w:val="ListParagraph"/>
              <w:numPr>
                <w:ilvl w:val="0"/>
                <w:numId w:val="3"/>
              </w:numPr>
              <w:spacing w:before="100" w:beforeAutospacing="1" w:after="100" w:afterAutospacing="1" w:line="240" w:lineRule="auto"/>
              <w:ind w:right="150"/>
              <w:rPr>
                <w:rFonts w:eastAsia="Times New Roman" w:cs="Arial"/>
                <w:sz w:val="20"/>
                <w:szCs w:val="20"/>
                <w:lang w:eastAsia="en-AU"/>
              </w:rPr>
            </w:pPr>
            <w:r w:rsidRPr="001E4E17">
              <w:rPr>
                <w:rFonts w:eastAsia="Times New Roman" w:cs="Arial"/>
                <w:sz w:val="20"/>
                <w:szCs w:val="20"/>
                <w:lang w:eastAsia="en-AU"/>
              </w:rPr>
              <w:t xml:space="preserve">Any type of vehicle expected to visit the site on a regular basis is able to access and leave the site in a forward direction with clear manoeuvring on the </w:t>
            </w:r>
            <w:proofErr w:type="gramStart"/>
            <w:r w:rsidRPr="001E4E17">
              <w:rPr>
                <w:rFonts w:eastAsia="Times New Roman" w:cs="Arial"/>
                <w:sz w:val="20"/>
                <w:szCs w:val="20"/>
                <w:lang w:eastAsia="en-AU"/>
              </w:rPr>
              <w:t>site;</w:t>
            </w:r>
            <w:proofErr w:type="gramEnd"/>
          </w:p>
          <w:p w14:paraId="1CDD0486" w14:textId="77777777" w:rsidR="007D3550" w:rsidRPr="001E4E17" w:rsidRDefault="007D3550" w:rsidP="00F46575">
            <w:pPr>
              <w:pStyle w:val="ListParagraph"/>
              <w:numPr>
                <w:ilvl w:val="0"/>
                <w:numId w:val="3"/>
              </w:numPr>
              <w:spacing w:before="100" w:beforeAutospacing="1" w:after="100" w:afterAutospacing="1" w:line="240" w:lineRule="auto"/>
              <w:ind w:right="150"/>
              <w:rPr>
                <w:rFonts w:eastAsia="Times New Roman" w:cs="Arial"/>
                <w:sz w:val="20"/>
                <w:szCs w:val="20"/>
                <w:lang w:eastAsia="en-AU"/>
              </w:rPr>
            </w:pPr>
            <w:r w:rsidRPr="001E4E17">
              <w:rPr>
                <w:rFonts w:eastAsia="Times New Roman" w:cs="Arial"/>
                <w:sz w:val="20"/>
                <w:szCs w:val="20"/>
                <w:lang w:eastAsia="en-AU"/>
              </w:rPr>
              <w:t>setbacks to boundaries maximise the efficient use of the site while ensuring positive interfaces with public space or sensitive land uses;</w:t>
            </w:r>
          </w:p>
          <w:p w14:paraId="66034179" w14:textId="77777777" w:rsidR="007D3550" w:rsidRPr="001E4E17" w:rsidRDefault="007D3550" w:rsidP="00F46575">
            <w:pPr>
              <w:pStyle w:val="ListParagraph"/>
              <w:numPr>
                <w:ilvl w:val="0"/>
                <w:numId w:val="3"/>
              </w:numPr>
              <w:spacing w:before="100" w:beforeAutospacing="1" w:after="100" w:afterAutospacing="1" w:line="240" w:lineRule="auto"/>
              <w:ind w:right="150"/>
              <w:rPr>
                <w:rFonts w:eastAsia="Times New Roman" w:cs="Arial"/>
                <w:sz w:val="20"/>
                <w:szCs w:val="20"/>
                <w:lang w:eastAsia="en-AU"/>
              </w:rPr>
            </w:pPr>
            <w:r w:rsidRPr="001E4E17">
              <w:rPr>
                <w:rFonts w:eastAsia="Times New Roman" w:cs="Arial"/>
                <w:sz w:val="20"/>
                <w:szCs w:val="20"/>
                <w:lang w:eastAsia="en-AU"/>
              </w:rPr>
              <w:t>Areas of landscaping are provided to soften the built form and hard stand impacts of development whilst providing areas of natural space on a site.</w:t>
            </w:r>
          </w:p>
          <w:p w14:paraId="25F3B306" w14:textId="77777777" w:rsidR="006C072A" w:rsidRPr="006C072A" w:rsidRDefault="006C072A" w:rsidP="007D3550">
            <w:pPr>
              <w:spacing w:before="100" w:beforeAutospacing="1" w:after="100" w:afterAutospacing="1" w:line="240" w:lineRule="auto"/>
              <w:ind w:right="150"/>
              <w:rPr>
                <w:rFonts w:ascii="Arial" w:eastAsia="Times New Roman" w:hAnsi="Arial" w:cs="Arial"/>
                <w:sz w:val="20"/>
                <w:szCs w:val="20"/>
                <w:lang w:eastAsia="en-AU"/>
              </w:rPr>
            </w:pPr>
            <w:r w:rsidRPr="006C072A">
              <w:rPr>
                <w:rFonts w:ascii="Arial" w:eastAsia="Times New Roman" w:hAnsi="Arial" w:cs="Arial"/>
                <w:sz w:val="20"/>
                <w:szCs w:val="20"/>
                <w:lang w:eastAsia="en-AU"/>
              </w:rPr>
              <w:t xml:space="preserve"> </w:t>
            </w:r>
          </w:p>
        </w:tc>
        <w:tc>
          <w:tcPr>
            <w:tcW w:w="1739"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1127AE85"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No example provided.</w:t>
            </w:r>
          </w:p>
        </w:tc>
        <w:tc>
          <w:tcPr>
            <w:tcW w:w="603" w:type="pct"/>
            <w:gridSpan w:val="2"/>
            <w:tcBorders>
              <w:top w:val="outset" w:sz="6" w:space="0" w:color="auto"/>
              <w:left w:val="outset" w:sz="6" w:space="0" w:color="auto"/>
              <w:bottom w:val="outset" w:sz="6" w:space="0" w:color="auto"/>
              <w:right w:val="outset" w:sz="6" w:space="0" w:color="auto"/>
            </w:tcBorders>
          </w:tcPr>
          <w:p w14:paraId="3A5EE6C7"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65C83E8D"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14:paraId="771829F5" w14:textId="77777777"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068DB31F"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Building height</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14:paraId="051D6A3B"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14:paraId="5481153A"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4101F5E3" w14:textId="77777777"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50E9EAD"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PO2</w:t>
            </w:r>
          </w:p>
          <w:p w14:paraId="4CEA4AA8" w14:textId="77777777" w:rsidR="006C072A" w:rsidRPr="006C072A" w:rsidRDefault="001E4E17" w:rsidP="006C072A">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The height of buildings is in keeping with the predominant industrial character of the precinct and does not cause adverse amenity impacts on surrounding sensitive land uses and zones.</w:t>
            </w:r>
            <w:r>
              <w:rPr>
                <w:rFonts w:ascii="Arial" w:eastAsia="Times New Roman" w:hAnsi="Arial" w:cs="Arial"/>
                <w:sz w:val="20"/>
                <w:szCs w:val="20"/>
                <w:lang w:eastAsia="en-AU"/>
              </w:rPr>
              <w:t xml:space="preserve"> </w:t>
            </w:r>
          </w:p>
        </w:tc>
        <w:tc>
          <w:tcPr>
            <w:tcW w:w="1739"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533EF9F4"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w:t>
            </w:r>
          </w:p>
          <w:p w14:paraId="3207E733" w14:textId="77777777" w:rsidR="006C072A" w:rsidRPr="006C072A" w:rsidRDefault="001E4E17" w:rsidP="006C072A">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Building height does not exceed the maximum height identified on Overlay map - Building heights.</w:t>
            </w:r>
          </w:p>
        </w:tc>
        <w:tc>
          <w:tcPr>
            <w:tcW w:w="603" w:type="pct"/>
            <w:gridSpan w:val="2"/>
            <w:tcBorders>
              <w:top w:val="outset" w:sz="6" w:space="0" w:color="auto"/>
              <w:left w:val="outset" w:sz="6" w:space="0" w:color="auto"/>
              <w:bottom w:val="outset" w:sz="6" w:space="0" w:color="auto"/>
              <w:right w:val="outset" w:sz="6" w:space="0" w:color="auto"/>
            </w:tcBorders>
          </w:tcPr>
          <w:p w14:paraId="743D5608"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701A6E2F"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09A771C9" w14:textId="77777777"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0342E634" w14:textId="77777777" w:rsidR="006C072A" w:rsidRPr="006C072A" w:rsidRDefault="006C072A" w:rsidP="00D477CB">
            <w:pPr>
              <w:tabs>
                <w:tab w:val="left" w:pos="4638"/>
              </w:tabs>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Setbacks</w:t>
            </w:r>
            <w:r w:rsidR="00D477CB">
              <w:rPr>
                <w:rFonts w:ascii="Arial" w:eastAsia="Times New Roman" w:hAnsi="Arial" w:cs="Arial"/>
                <w:b/>
                <w:bCs/>
                <w:sz w:val="20"/>
                <w:szCs w:val="20"/>
                <w:lang w:eastAsia="en-AU"/>
              </w:rPr>
              <w:tab/>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14:paraId="3885F91C"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14:paraId="06B28510"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47C62968" w14:textId="77777777" w:rsidTr="00FF1665">
        <w:trPr>
          <w:trHeight w:val="3735"/>
          <w:tblCellSpacing w:w="15" w:type="dxa"/>
        </w:trPr>
        <w:tc>
          <w:tcPr>
            <w:tcW w:w="1472"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7C4DD9E" w14:textId="77777777" w:rsidR="006C072A" w:rsidRPr="006C072A" w:rsidRDefault="006C072A" w:rsidP="006C072A">
            <w:pPr>
              <w:spacing w:before="100" w:beforeAutospacing="1" w:after="100" w:afterAutospacing="1" w:line="240" w:lineRule="auto"/>
              <w:ind w:left="150" w:right="150"/>
              <w:jc w:val="both"/>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PO3</w:t>
            </w:r>
          </w:p>
          <w:p w14:paraId="5677000A" w14:textId="77777777" w:rsidR="001E4E17" w:rsidRPr="001E4E17" w:rsidRDefault="001E4E17" w:rsidP="001E4E17">
            <w:p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Street boundary setbacks:</w:t>
            </w:r>
          </w:p>
          <w:p w14:paraId="2E497366" w14:textId="77777777" w:rsidR="001E4E17" w:rsidRPr="001E4E17" w:rsidRDefault="001E4E17" w:rsidP="00F46575">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minimise building bulk and visual dominance from the street;</w:t>
            </w:r>
          </w:p>
          <w:p w14:paraId="52DCDBE2" w14:textId="77777777" w:rsidR="001E4E17" w:rsidRPr="001E4E17" w:rsidRDefault="001E4E17" w:rsidP="00F46575">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provide areas for landscaping at the front of the site;</w:t>
            </w:r>
          </w:p>
          <w:p w14:paraId="7DEC400B" w14:textId="77777777" w:rsidR="001E4E17" w:rsidRPr="001E4E17" w:rsidRDefault="001E4E17" w:rsidP="00F46575">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allow for customer parking to be located at the front of the building;</w:t>
            </w:r>
          </w:p>
          <w:p w14:paraId="6B61E91E" w14:textId="77777777" w:rsidR="001E4E17" w:rsidRPr="001E4E17" w:rsidRDefault="001E4E17" w:rsidP="00F46575">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Provide opportunities for dense landscaping to screen at maturity any visibility of development of a site from the Bruce Highway.</w:t>
            </w:r>
          </w:p>
          <w:p w14:paraId="26391F4F" w14:textId="77777777" w:rsidR="006C072A" w:rsidRPr="006C072A" w:rsidRDefault="006C072A" w:rsidP="001E4E17">
            <w:pPr>
              <w:spacing w:before="100" w:beforeAutospacing="1" w:after="100" w:afterAutospacing="1" w:line="240" w:lineRule="auto"/>
              <w:ind w:right="150"/>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872D377" w14:textId="77777777" w:rsid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E3</w:t>
            </w:r>
          </w:p>
          <w:p w14:paraId="68277E27" w14:textId="77777777" w:rsidR="001E4E17" w:rsidRPr="001E4E17" w:rsidRDefault="001E4E17" w:rsidP="001E4E17">
            <w:pPr>
              <w:spacing w:before="100" w:beforeAutospacing="1" w:after="100" w:afterAutospacing="1" w:line="240" w:lineRule="auto"/>
              <w:ind w:left="150" w:right="150"/>
              <w:jc w:val="both"/>
              <w:rPr>
                <w:rFonts w:ascii="Arial" w:eastAsia="Times New Roman" w:hAnsi="Arial" w:cs="Arial"/>
                <w:sz w:val="20"/>
                <w:szCs w:val="20"/>
                <w:lang w:eastAsia="en-AU"/>
              </w:rPr>
            </w:pPr>
            <w:r w:rsidRPr="001E4E17">
              <w:rPr>
                <w:rFonts w:ascii="Arial" w:eastAsia="Times New Roman" w:hAnsi="Arial" w:cs="Arial"/>
                <w:sz w:val="20"/>
                <w:szCs w:val="20"/>
                <w:lang w:eastAsia="en-AU"/>
              </w:rPr>
              <w:t xml:space="preserve">Buildings maintain a minimum setback </w:t>
            </w:r>
            <w:proofErr w:type="gramStart"/>
            <w:r w:rsidRPr="001E4E17">
              <w:rPr>
                <w:rFonts w:ascii="Arial" w:eastAsia="Times New Roman" w:hAnsi="Arial" w:cs="Arial"/>
                <w:sz w:val="20"/>
                <w:szCs w:val="20"/>
                <w:lang w:eastAsia="en-AU"/>
              </w:rPr>
              <w:t>of :</w:t>
            </w:r>
            <w:proofErr w:type="gramEnd"/>
          </w:p>
          <w:p w14:paraId="4E1F9D2C" w14:textId="77777777" w:rsidR="001E4E17" w:rsidRPr="001E4E17" w:rsidRDefault="001E4E17" w:rsidP="00F46575">
            <w:pPr>
              <w:numPr>
                <w:ilvl w:val="0"/>
                <w:numId w:val="5"/>
              </w:numPr>
              <w:spacing w:before="100" w:beforeAutospacing="1" w:after="100" w:afterAutospacing="1" w:line="240" w:lineRule="auto"/>
              <w:ind w:right="150"/>
              <w:jc w:val="both"/>
              <w:rPr>
                <w:rFonts w:ascii="Arial" w:eastAsia="Times New Roman" w:hAnsi="Arial" w:cs="Arial"/>
                <w:sz w:val="20"/>
                <w:szCs w:val="20"/>
                <w:lang w:eastAsia="en-AU"/>
              </w:rPr>
            </w:pPr>
            <w:r w:rsidRPr="001E4E17">
              <w:rPr>
                <w:rFonts w:ascii="Arial" w:eastAsia="Times New Roman" w:hAnsi="Arial" w:cs="Arial"/>
                <w:sz w:val="20"/>
                <w:szCs w:val="20"/>
                <w:lang w:eastAsia="en-AU"/>
              </w:rPr>
              <w:t>6m to the primary frontage (other than the Bruce Highway);</w:t>
            </w:r>
          </w:p>
          <w:p w14:paraId="2DDD7641" w14:textId="77777777" w:rsidR="001E4E17" w:rsidRPr="001E4E17" w:rsidRDefault="001E4E17" w:rsidP="00F46575">
            <w:pPr>
              <w:numPr>
                <w:ilvl w:val="0"/>
                <w:numId w:val="5"/>
              </w:numPr>
              <w:spacing w:before="100" w:beforeAutospacing="1" w:after="100" w:afterAutospacing="1" w:line="240" w:lineRule="auto"/>
              <w:ind w:right="150"/>
              <w:jc w:val="both"/>
              <w:rPr>
                <w:rFonts w:ascii="Arial" w:eastAsia="Times New Roman" w:hAnsi="Arial" w:cs="Arial"/>
                <w:sz w:val="20"/>
                <w:szCs w:val="20"/>
                <w:lang w:eastAsia="en-AU"/>
              </w:rPr>
            </w:pPr>
            <w:r w:rsidRPr="001E4E17">
              <w:rPr>
                <w:rFonts w:ascii="Arial" w:eastAsia="Times New Roman" w:hAnsi="Arial" w:cs="Arial"/>
                <w:sz w:val="20"/>
                <w:szCs w:val="20"/>
                <w:lang w:eastAsia="en-AU"/>
              </w:rPr>
              <w:t>3m to the secondary frontage;</w:t>
            </w:r>
          </w:p>
          <w:p w14:paraId="240E6A37" w14:textId="77777777" w:rsidR="001E4E17" w:rsidRPr="001E4E17" w:rsidRDefault="001E4E17" w:rsidP="00F46575">
            <w:pPr>
              <w:numPr>
                <w:ilvl w:val="0"/>
                <w:numId w:val="5"/>
              </w:numPr>
              <w:spacing w:before="100" w:beforeAutospacing="1" w:after="100" w:afterAutospacing="1" w:line="240" w:lineRule="auto"/>
              <w:ind w:right="150"/>
              <w:jc w:val="both"/>
              <w:rPr>
                <w:rFonts w:ascii="Arial" w:eastAsia="Times New Roman" w:hAnsi="Arial" w:cs="Arial"/>
                <w:sz w:val="20"/>
                <w:szCs w:val="20"/>
                <w:lang w:eastAsia="en-AU"/>
              </w:rPr>
            </w:pPr>
            <w:r w:rsidRPr="001E4E17">
              <w:rPr>
                <w:rFonts w:ascii="Arial" w:eastAsia="Times New Roman" w:hAnsi="Arial" w:cs="Arial"/>
                <w:sz w:val="20"/>
                <w:szCs w:val="20"/>
                <w:lang w:eastAsia="en-AU"/>
              </w:rPr>
              <w:t>5m to land not included in the Industry zone;</w:t>
            </w:r>
          </w:p>
          <w:p w14:paraId="580D8836" w14:textId="77777777" w:rsidR="001E4E17" w:rsidRPr="001E4E17" w:rsidRDefault="001E4E17" w:rsidP="00F46575">
            <w:pPr>
              <w:numPr>
                <w:ilvl w:val="0"/>
                <w:numId w:val="5"/>
              </w:numPr>
              <w:spacing w:before="100" w:beforeAutospacing="1" w:after="100" w:afterAutospacing="1" w:line="240" w:lineRule="auto"/>
              <w:ind w:right="150"/>
              <w:jc w:val="both"/>
              <w:rPr>
                <w:rFonts w:ascii="Arial" w:eastAsia="Times New Roman" w:hAnsi="Arial" w:cs="Arial"/>
                <w:sz w:val="20"/>
                <w:szCs w:val="20"/>
                <w:lang w:eastAsia="en-AU"/>
              </w:rPr>
            </w:pPr>
            <w:r w:rsidRPr="001E4E17">
              <w:rPr>
                <w:rFonts w:ascii="Arial" w:eastAsia="Times New Roman" w:hAnsi="Arial" w:cs="Arial"/>
                <w:sz w:val="20"/>
                <w:szCs w:val="20"/>
                <w:lang w:eastAsia="en-AU"/>
              </w:rPr>
              <w:t>10m to a boundary adjoining the Bruce Highway.</w:t>
            </w:r>
          </w:p>
          <w:p w14:paraId="1A2F5D5B" w14:textId="77777777" w:rsidR="001E4E17" w:rsidRPr="006C072A" w:rsidRDefault="001E4E17" w:rsidP="006C072A">
            <w:pPr>
              <w:spacing w:before="100" w:beforeAutospacing="1" w:after="100" w:afterAutospacing="1" w:line="240" w:lineRule="auto"/>
              <w:ind w:left="150" w:right="150"/>
              <w:jc w:val="both"/>
              <w:rPr>
                <w:rFonts w:ascii="Arial" w:eastAsia="Times New Roman" w:hAnsi="Arial" w:cs="Arial"/>
                <w:sz w:val="20"/>
                <w:szCs w:val="20"/>
                <w:lang w:eastAsia="en-AU"/>
              </w:rPr>
            </w:pPr>
          </w:p>
          <w:p w14:paraId="261D2874" w14:textId="77777777" w:rsidR="006C072A" w:rsidRPr="006C072A" w:rsidRDefault="006C072A" w:rsidP="001E4E17">
            <w:pPr>
              <w:spacing w:before="100" w:beforeAutospacing="1" w:after="100" w:afterAutospacing="1" w:line="240" w:lineRule="auto"/>
              <w:ind w:left="60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14:paraId="47A5AD0D" w14:textId="77777777" w:rsidR="006C072A" w:rsidRP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39ECAD6E" w14:textId="77777777" w:rsidR="006C072A" w:rsidRP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E42B65" w:rsidRPr="006C072A" w14:paraId="39A00B7A" w14:textId="77777777"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182F4975"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PO4</w:t>
            </w:r>
          </w:p>
          <w:p w14:paraId="6921DCB3" w14:textId="77777777" w:rsidR="006C072A" w:rsidRPr="006C072A" w:rsidRDefault="001E4E17" w:rsidP="006C072A">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Side and rear boundary setbacks maintain views, privacy, access to natural light and the visual amenity of adjoining sensitive land uses.</w:t>
            </w:r>
          </w:p>
        </w:tc>
        <w:tc>
          <w:tcPr>
            <w:tcW w:w="1739"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531CBF01"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E4</w:t>
            </w:r>
          </w:p>
          <w:p w14:paraId="10D86C7F" w14:textId="77777777" w:rsidR="001E4E17" w:rsidRPr="001E4E17" w:rsidRDefault="001E4E17" w:rsidP="001E4E17">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Where a development adjoins general residential zoned land, the building is setback a minimum of 3m from the property boundary with dense landscaping installed along the boundary to provide screening of the development with a mature height of at least 3m.</w:t>
            </w:r>
          </w:p>
          <w:tbl>
            <w:tblPr>
              <w:tblW w:w="5580"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580"/>
            </w:tblGrid>
            <w:tr w:rsidR="001E4E17" w:rsidRPr="001E4E17" w14:paraId="42DF1F25" w14:textId="77777777" w:rsidTr="001E4E17">
              <w:trPr>
                <w:trHeight w:val="441"/>
                <w:tblCellSpacing w:w="15" w:type="dxa"/>
              </w:trPr>
              <w:tc>
                <w:tcPr>
                  <w:tcW w:w="5520" w:type="dxa"/>
                  <w:tcBorders>
                    <w:top w:val="single" w:sz="6" w:space="0" w:color="CCCCCC"/>
                    <w:left w:val="single" w:sz="6" w:space="0" w:color="CCCCCC"/>
                    <w:bottom w:val="single" w:sz="6" w:space="0" w:color="CCCCCC"/>
                    <w:right w:val="single" w:sz="6" w:space="0" w:color="CCCCCC"/>
                  </w:tcBorders>
                  <w:vAlign w:val="center"/>
                  <w:hideMark/>
                </w:tcPr>
                <w:p w14:paraId="59C70386" w14:textId="77777777" w:rsidR="001E4E17" w:rsidRPr="001E4E17" w:rsidRDefault="001E4E17" w:rsidP="001E4E17">
                  <w:pPr>
                    <w:spacing w:before="100" w:beforeAutospacing="1" w:after="100" w:afterAutospacing="1" w:line="240" w:lineRule="auto"/>
                    <w:ind w:left="150" w:right="150"/>
                    <w:rPr>
                      <w:rFonts w:ascii="Arial" w:eastAsia="Times New Roman" w:hAnsi="Arial" w:cs="Arial"/>
                      <w:sz w:val="20"/>
                      <w:szCs w:val="20"/>
                      <w:lang w:eastAsia="en-AU"/>
                    </w:rPr>
                  </w:pPr>
                  <w:r w:rsidRPr="00C46786">
                    <w:rPr>
                      <w:rFonts w:ascii="Arial" w:eastAsia="Times New Roman" w:hAnsi="Arial" w:cs="Arial"/>
                      <w:sz w:val="18"/>
                      <w:szCs w:val="20"/>
                      <w:lang w:eastAsia="en-AU"/>
                    </w:rPr>
                    <w:t>Note - Refer to Planning scheme policy - Integrated design for determining acceptable levels of landscaping for screening purposes.</w:t>
                  </w:r>
                </w:p>
              </w:tc>
            </w:tr>
          </w:tbl>
          <w:p w14:paraId="04BAA4C3" w14:textId="77777777" w:rsidR="006C072A" w:rsidRPr="006C072A" w:rsidRDefault="006C072A" w:rsidP="001E4E17">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14:paraId="074F89E9"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116A648C"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3B4D73ED" w14:textId="77777777"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4BE51F23"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Building appearance and design</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14:paraId="2FE8570F"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14:paraId="7F60B004"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15516BA2" w14:textId="77777777" w:rsidTr="00FF1665">
        <w:trPr>
          <w:trHeight w:val="403"/>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14:paraId="25652949"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PO5</w:t>
            </w:r>
          </w:p>
          <w:p w14:paraId="34ED955C" w14:textId="77777777" w:rsidR="001E4E17" w:rsidRPr="001E4E17" w:rsidRDefault="001E4E17" w:rsidP="001E4E17">
            <w:p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Where fronting an arterial or sub-arterial road, or visible from a Park</w:t>
            </w:r>
            <w:r w:rsidRPr="001E4E17">
              <w:rPr>
                <w:rFonts w:ascii="Arial" w:eastAsia="Times New Roman" w:hAnsi="Arial" w:cs="Arial"/>
                <w:sz w:val="20"/>
                <w:szCs w:val="20"/>
                <w:vertAlign w:val="superscript"/>
                <w:lang w:eastAsia="en-AU"/>
              </w:rPr>
              <w:t>(</w:t>
            </w:r>
            <w:hyperlink r:id="rId7"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1E4E17">
                <w:rPr>
                  <w:rStyle w:val="Hyperlink"/>
                  <w:rFonts w:ascii="Arial" w:eastAsia="Times New Roman" w:hAnsi="Arial" w:cs="Arial"/>
                  <w:sz w:val="20"/>
                  <w:szCs w:val="20"/>
                  <w:vertAlign w:val="superscript"/>
                  <w:lang w:eastAsia="en-AU"/>
                </w:rPr>
                <w:t>57</w:t>
              </w:r>
            </w:hyperlink>
            <w:r w:rsidRPr="001E4E17">
              <w:rPr>
                <w:rFonts w:ascii="Arial" w:eastAsia="Times New Roman" w:hAnsi="Arial" w:cs="Arial"/>
                <w:sz w:val="20"/>
                <w:szCs w:val="20"/>
                <w:vertAlign w:val="superscript"/>
                <w:lang w:eastAsia="en-AU"/>
              </w:rPr>
              <w:t>)</w:t>
            </w:r>
            <w:r w:rsidRPr="001E4E17">
              <w:rPr>
                <w:rFonts w:ascii="Arial" w:eastAsia="Times New Roman" w:hAnsi="Arial" w:cs="Arial"/>
                <w:sz w:val="20"/>
                <w:szCs w:val="20"/>
                <w:lang w:eastAsia="en-AU"/>
              </w:rPr>
              <w:t> or centre zoned lot, buildings provide a high level of architectural design which adds visual interest to the streetscape and reduces the perceived bulk of the building, by incorporating:</w:t>
            </w:r>
          </w:p>
          <w:p w14:paraId="1987BAF9" w14:textId="77777777" w:rsidR="001E4E17" w:rsidRPr="001E4E17" w:rsidRDefault="001E4E17" w:rsidP="00F46575">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a range of building materials, colours and features;</w:t>
            </w:r>
          </w:p>
          <w:p w14:paraId="071CA00D" w14:textId="77777777" w:rsidR="001E4E17" w:rsidRPr="001E4E17" w:rsidRDefault="001E4E17" w:rsidP="00F46575">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facade articulation along street frontages;</w:t>
            </w:r>
          </w:p>
          <w:p w14:paraId="7034D209" w14:textId="77777777" w:rsidR="001E4E17" w:rsidRPr="001E4E17" w:rsidRDefault="001E4E17" w:rsidP="00F46575">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lastRenderedPageBreak/>
              <w:t>design features to promote customer entry points;</w:t>
            </w:r>
          </w:p>
          <w:p w14:paraId="356A8FC4" w14:textId="77777777" w:rsidR="001E4E17" w:rsidRPr="001E4E17" w:rsidRDefault="001E4E17" w:rsidP="00F46575">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materials that are not highly reflective.</w:t>
            </w:r>
          </w:p>
          <w:p w14:paraId="541A2CA4" w14:textId="77777777" w:rsidR="001E4E17" w:rsidRPr="006C072A" w:rsidRDefault="001E4E17" w:rsidP="001E4E17">
            <w:pPr>
              <w:spacing w:before="100" w:beforeAutospacing="1" w:after="100" w:afterAutospacing="1" w:line="240" w:lineRule="auto"/>
              <w:ind w:right="150"/>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14:paraId="0B2F72A3"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lastRenderedPageBreak/>
              <w:t>No example provided.</w:t>
            </w:r>
          </w:p>
        </w:tc>
        <w:tc>
          <w:tcPr>
            <w:tcW w:w="603" w:type="pct"/>
            <w:gridSpan w:val="2"/>
            <w:tcBorders>
              <w:top w:val="outset" w:sz="6" w:space="0" w:color="auto"/>
              <w:left w:val="outset" w:sz="6" w:space="0" w:color="auto"/>
              <w:bottom w:val="outset" w:sz="6" w:space="0" w:color="auto"/>
              <w:right w:val="outset" w:sz="6" w:space="0" w:color="auto"/>
            </w:tcBorders>
          </w:tcPr>
          <w:p w14:paraId="364D8FA3"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588C3170"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14:paraId="4F66CD98" w14:textId="77777777"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6F9AE670"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Staff recreation area</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14:paraId="2487468F"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14:paraId="74AA96C4"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0E53C405" w14:textId="77777777"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14:paraId="35EA2BBE"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PO6</w:t>
            </w:r>
          </w:p>
          <w:p w14:paraId="739CE499" w14:textId="77777777" w:rsidR="006C072A" w:rsidRPr="006C072A" w:rsidRDefault="001E4E17" w:rsidP="006C072A">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Staff are provided with adequate and amenable break/dining facilities to suit the nature of the activities on-site.</w:t>
            </w:r>
          </w:p>
        </w:tc>
        <w:tc>
          <w:tcPr>
            <w:tcW w:w="1739" w:type="pct"/>
            <w:gridSpan w:val="2"/>
            <w:tcBorders>
              <w:top w:val="outset" w:sz="6" w:space="0" w:color="auto"/>
              <w:left w:val="outset" w:sz="6" w:space="0" w:color="auto"/>
              <w:bottom w:val="outset" w:sz="6" w:space="0" w:color="auto"/>
              <w:right w:val="outset" w:sz="6" w:space="0" w:color="auto"/>
            </w:tcBorders>
            <w:hideMark/>
          </w:tcPr>
          <w:p w14:paraId="64FAB3D9"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E6</w:t>
            </w:r>
          </w:p>
          <w:p w14:paraId="00D265D3" w14:textId="77777777" w:rsidR="001E4E17" w:rsidRPr="001E4E17" w:rsidRDefault="001E4E17" w:rsidP="001E4E17">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 xml:space="preserve">Where the nature of the activities on-site </w:t>
            </w:r>
            <w:proofErr w:type="gramStart"/>
            <w:r w:rsidRPr="001E4E17">
              <w:rPr>
                <w:rFonts w:ascii="Arial" w:eastAsia="Times New Roman" w:hAnsi="Arial" w:cs="Arial"/>
                <w:sz w:val="20"/>
                <w:szCs w:val="20"/>
                <w:lang w:eastAsia="en-AU"/>
              </w:rPr>
              <w:t>do</w:t>
            </w:r>
            <w:proofErr w:type="gramEnd"/>
            <w:r w:rsidRPr="001E4E17">
              <w:rPr>
                <w:rFonts w:ascii="Arial" w:eastAsia="Times New Roman" w:hAnsi="Arial" w:cs="Arial"/>
                <w:sz w:val="20"/>
                <w:szCs w:val="20"/>
                <w:lang w:eastAsia="en-AU"/>
              </w:rPr>
              <w:t xml:space="preserve"> not allow staff to eat in their work environment, the development provides an on-site recreation area for staff that:</w:t>
            </w:r>
          </w:p>
          <w:p w14:paraId="229908E6" w14:textId="77777777" w:rsidR="001E4E17" w:rsidRPr="001E4E17" w:rsidRDefault="001E4E17" w:rsidP="00F46575">
            <w:pPr>
              <w:numPr>
                <w:ilvl w:val="0"/>
                <w:numId w:val="7"/>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Includes adequate seating, tables and rubbish bins for the number of staff on-site;</w:t>
            </w:r>
          </w:p>
          <w:p w14:paraId="63F730B4" w14:textId="77777777" w:rsidR="001E4E17" w:rsidRPr="001E4E17" w:rsidRDefault="001E4E17" w:rsidP="00F46575">
            <w:pPr>
              <w:numPr>
                <w:ilvl w:val="0"/>
                <w:numId w:val="7"/>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is adequately protected from the weather;</w:t>
            </w:r>
          </w:p>
          <w:p w14:paraId="1D1443DE" w14:textId="77777777" w:rsidR="001E4E17" w:rsidRPr="001E4E17" w:rsidRDefault="001E4E17" w:rsidP="00F46575">
            <w:pPr>
              <w:numPr>
                <w:ilvl w:val="0"/>
                <w:numId w:val="7"/>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is safely accessible to all staff;</w:t>
            </w:r>
          </w:p>
          <w:p w14:paraId="2D7C6EF8" w14:textId="77777777" w:rsidR="001E4E17" w:rsidRPr="001E4E17" w:rsidRDefault="001E4E17" w:rsidP="00F46575">
            <w:pPr>
              <w:numPr>
                <w:ilvl w:val="0"/>
                <w:numId w:val="7"/>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is separate and private from public areas;</w:t>
            </w:r>
          </w:p>
          <w:p w14:paraId="19B9F956" w14:textId="77777777" w:rsidR="001E4E17" w:rsidRPr="001E4E17" w:rsidRDefault="001E4E17" w:rsidP="00F46575">
            <w:pPr>
              <w:numPr>
                <w:ilvl w:val="0"/>
                <w:numId w:val="7"/>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is located away from a noisy or odorous activity.</w:t>
            </w:r>
          </w:p>
          <w:p w14:paraId="0E9F1889" w14:textId="77777777" w:rsidR="001E4E17" w:rsidRPr="006C072A" w:rsidRDefault="001E4E17" w:rsidP="001E4E17">
            <w:pPr>
              <w:spacing w:before="100" w:beforeAutospacing="1" w:after="100" w:afterAutospacing="1" w:line="240" w:lineRule="auto"/>
              <w:ind w:left="150" w:right="150"/>
              <w:rPr>
                <w:rFonts w:ascii="Arial" w:eastAsia="Times New Roman" w:hAnsi="Arial" w:cs="Arial"/>
                <w:sz w:val="20"/>
                <w:szCs w:val="20"/>
                <w:lang w:eastAsia="en-AU"/>
              </w:rPr>
            </w:pPr>
          </w:p>
          <w:p w14:paraId="087CED68" w14:textId="77777777" w:rsidR="006C072A" w:rsidRPr="006C072A" w:rsidRDefault="006C072A" w:rsidP="001E4E17">
            <w:pPr>
              <w:spacing w:before="100" w:beforeAutospacing="1" w:after="100" w:afterAutospacing="1" w:line="240" w:lineRule="auto"/>
              <w:ind w:left="60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14:paraId="3BAC53A6"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5D11C8DE"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72F9E292" w14:textId="77777777"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3E939F5A"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Landscaping</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14:paraId="405507A0"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14:paraId="19126D5A"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36F07387" w14:textId="77777777"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14:paraId="7775E2D0"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PO7</w:t>
            </w:r>
          </w:p>
          <w:p w14:paraId="008B356F" w14:textId="77777777" w:rsidR="001E4E17" w:rsidRPr="001E4E17" w:rsidRDefault="001E4E17" w:rsidP="001E4E17">
            <w:p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Landscaping is provided on-site to:</w:t>
            </w:r>
          </w:p>
          <w:p w14:paraId="778D9E24" w14:textId="77777777" w:rsidR="001E4E17" w:rsidRPr="001E4E17" w:rsidRDefault="001E4E17" w:rsidP="00F46575">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visually soften the built form, areas of hardstand, storage areas and mechanical plant associated with the on-site processes;</w:t>
            </w:r>
          </w:p>
          <w:p w14:paraId="0EF8BB7A" w14:textId="77777777" w:rsidR="001E4E17" w:rsidRPr="001E4E17" w:rsidRDefault="001E4E17" w:rsidP="00F46575">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complement the existing or desired streetscape;</w:t>
            </w:r>
          </w:p>
          <w:p w14:paraId="773CE1A7" w14:textId="77777777" w:rsidR="001E4E17" w:rsidRPr="001E4E17" w:rsidRDefault="001E4E17" w:rsidP="00F46575">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minimise the impact of industrial development on adjoining lots not zoned for industrial purposes.</w:t>
            </w:r>
          </w:p>
          <w:p w14:paraId="75A9B58E" w14:textId="77777777" w:rsidR="006C072A" w:rsidRPr="006C072A" w:rsidRDefault="006C072A" w:rsidP="001E4E17">
            <w:pPr>
              <w:spacing w:before="100" w:beforeAutospacing="1" w:after="100" w:afterAutospacing="1" w:line="240" w:lineRule="auto"/>
              <w:ind w:right="150"/>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14:paraId="0AA70C63"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E7</w:t>
            </w:r>
          </w:p>
          <w:p w14:paraId="4592F8EC" w14:textId="77777777" w:rsidR="001E4E17" w:rsidRPr="006C072A" w:rsidRDefault="001E4E17" w:rsidP="001E4E17">
            <w:p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Landscaping is provided and maintained in accordance with Planning scheme policy - Integrated design.</w:t>
            </w:r>
          </w:p>
        </w:tc>
        <w:tc>
          <w:tcPr>
            <w:tcW w:w="603" w:type="pct"/>
            <w:gridSpan w:val="2"/>
            <w:tcBorders>
              <w:top w:val="outset" w:sz="6" w:space="0" w:color="auto"/>
              <w:left w:val="outset" w:sz="6" w:space="0" w:color="auto"/>
              <w:bottom w:val="outset" w:sz="6" w:space="0" w:color="auto"/>
              <w:right w:val="outset" w:sz="6" w:space="0" w:color="auto"/>
            </w:tcBorders>
          </w:tcPr>
          <w:p w14:paraId="32645019"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4D61AB2B"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71367EAE" w14:textId="77777777"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418CD2E4"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Fencing</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14:paraId="52834E4B"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14:paraId="125F6871"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0269CD95" w14:textId="77777777" w:rsidTr="00FF1665">
        <w:trPr>
          <w:trHeight w:val="4290"/>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14:paraId="52A6CBED"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PO8</w:t>
            </w:r>
          </w:p>
          <w:p w14:paraId="63EA2088" w14:textId="77777777" w:rsidR="006C072A" w:rsidRPr="006C072A" w:rsidRDefault="001E4E17" w:rsidP="006C072A">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The provision of fencing on street frontages does not dominate the streetscape or create safety issues.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878"/>
            </w:tblGrid>
            <w:tr w:rsidR="006C072A" w:rsidRPr="006C072A" w14:paraId="687A5605" w14:textId="77777777" w:rsidTr="006C072A">
              <w:trPr>
                <w:tblCellSpacing w:w="15" w:type="dxa"/>
              </w:trPr>
              <w:tc>
                <w:tcPr>
                  <w:tcW w:w="8592" w:type="dxa"/>
                  <w:vAlign w:val="center"/>
                  <w:hideMark/>
                </w:tcPr>
                <w:p w14:paraId="27EEEEA7" w14:textId="77777777" w:rsidR="006C072A" w:rsidRPr="005542CD" w:rsidRDefault="006C072A" w:rsidP="006C072A">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Note - The following example illustrates an acceptable design response to this outcome.</w:t>
                  </w:r>
                </w:p>
                <w:p w14:paraId="14465011"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r w:rsidRPr="006C072A">
                    <w:rPr>
                      <w:rFonts w:ascii="Arial" w:eastAsia="Times New Roman" w:hAnsi="Arial" w:cs="Arial"/>
                      <w:noProof/>
                      <w:sz w:val="20"/>
                      <w:szCs w:val="20"/>
                      <w:lang w:eastAsia="en-AU"/>
                    </w:rPr>
                    <w:drawing>
                      <wp:inline distT="0" distB="0" distL="0" distR="0" wp14:anchorId="3A5C4798" wp14:editId="01336159">
                        <wp:extent cx="2876550" cy="1914525"/>
                        <wp:effectExtent l="0" t="0" r="0" b="9525"/>
                        <wp:docPr id="6" name="Picture 6" descr="Industrial fenc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strial fencing examp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noFill/>
                                <a:ln>
                                  <a:noFill/>
                                </a:ln>
                              </pic:spPr>
                            </pic:pic>
                          </a:graphicData>
                        </a:graphic>
                      </wp:inline>
                    </w:drawing>
                  </w:r>
                </w:p>
              </w:tc>
            </w:tr>
          </w:tbl>
          <w:p w14:paraId="3842E059"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14:paraId="78A58AB3"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E8</w:t>
            </w:r>
          </w:p>
          <w:p w14:paraId="01C6E31A" w14:textId="77777777" w:rsidR="006C072A" w:rsidRPr="006C072A" w:rsidRDefault="001E4E17" w:rsidP="006C072A">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Where fencing is provided on the street frontage, fence sections between columns or posts have a minimum transparency of 70% spread evenly across its total surface area.</w:t>
            </w:r>
          </w:p>
        </w:tc>
        <w:tc>
          <w:tcPr>
            <w:tcW w:w="603" w:type="pct"/>
            <w:gridSpan w:val="2"/>
            <w:tcBorders>
              <w:top w:val="outset" w:sz="6" w:space="0" w:color="auto"/>
              <w:left w:val="outset" w:sz="6" w:space="0" w:color="auto"/>
              <w:bottom w:val="outset" w:sz="6" w:space="0" w:color="auto"/>
              <w:right w:val="outset" w:sz="6" w:space="0" w:color="auto"/>
            </w:tcBorders>
          </w:tcPr>
          <w:p w14:paraId="4603097A"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7D8F6D87"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78A027FD" w14:textId="77777777"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30007238"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Public access</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14:paraId="1C2AA4D1"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14:paraId="2B01A192"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50492CED" w14:textId="77777777" w:rsidTr="00FF1665">
        <w:trPr>
          <w:trHeight w:val="2657"/>
          <w:tblCellSpacing w:w="15" w:type="dxa"/>
        </w:trPr>
        <w:tc>
          <w:tcPr>
            <w:tcW w:w="1472" w:type="pct"/>
            <w:gridSpan w:val="3"/>
            <w:vMerge w:val="restart"/>
            <w:tcBorders>
              <w:top w:val="outset" w:sz="6" w:space="0" w:color="auto"/>
              <w:left w:val="outset" w:sz="6" w:space="0" w:color="auto"/>
              <w:bottom w:val="outset" w:sz="6" w:space="0" w:color="auto"/>
              <w:right w:val="outset" w:sz="6" w:space="0" w:color="auto"/>
            </w:tcBorders>
            <w:hideMark/>
          </w:tcPr>
          <w:p w14:paraId="332B1FD4" w14:textId="77777777" w:rsidR="001E4E17" w:rsidRDefault="006C072A" w:rsidP="001E4E17">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PO9</w:t>
            </w:r>
          </w:p>
          <w:p w14:paraId="1870D8DE" w14:textId="77777777" w:rsidR="006C072A" w:rsidRPr="006C072A" w:rsidRDefault="001E4E17" w:rsidP="001E4E17">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The use has a safe, clearly identifiable public access separated from service and parking areas.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878"/>
            </w:tblGrid>
            <w:tr w:rsidR="006C072A" w:rsidRPr="006C072A" w14:paraId="6090248B" w14:textId="77777777" w:rsidTr="006C072A">
              <w:trPr>
                <w:tblCellSpacing w:w="15" w:type="dxa"/>
              </w:trPr>
              <w:tc>
                <w:tcPr>
                  <w:tcW w:w="8592" w:type="dxa"/>
                  <w:vAlign w:val="center"/>
                  <w:hideMark/>
                </w:tcPr>
                <w:p w14:paraId="3C3C6FC0" w14:textId="77777777" w:rsidR="006C072A" w:rsidRPr="005542CD" w:rsidRDefault="006C072A" w:rsidP="006C072A">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Note - The following diagram illustrates an acceptable design response to this outcome.</w:t>
                  </w:r>
                </w:p>
                <w:p w14:paraId="7597EDF1"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r w:rsidRPr="006C072A">
                    <w:rPr>
                      <w:rFonts w:ascii="Arial" w:eastAsia="Times New Roman" w:hAnsi="Arial" w:cs="Arial"/>
                      <w:noProof/>
                      <w:sz w:val="20"/>
                      <w:szCs w:val="20"/>
                      <w:lang w:eastAsia="en-AU"/>
                    </w:rPr>
                    <w:lastRenderedPageBreak/>
                    <w:drawing>
                      <wp:inline distT="0" distB="0" distL="0" distR="0" wp14:anchorId="2B2A3F9E" wp14:editId="0ED7514A">
                        <wp:extent cx="2876550" cy="2695575"/>
                        <wp:effectExtent l="0" t="0" r="0" b="9525"/>
                        <wp:docPr id="5" name="Picture 5" descr="Industrial sit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ustrial site desig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695575"/>
                                </a:xfrm>
                                <a:prstGeom prst="rect">
                                  <a:avLst/>
                                </a:prstGeom>
                                <a:noFill/>
                                <a:ln>
                                  <a:noFill/>
                                </a:ln>
                              </pic:spPr>
                            </pic:pic>
                          </a:graphicData>
                        </a:graphic>
                      </wp:inline>
                    </w:drawing>
                  </w:r>
                </w:p>
              </w:tc>
            </w:tr>
          </w:tbl>
          <w:p w14:paraId="14D6DB37"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14:paraId="11A483FB"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E9.1</w:t>
            </w:r>
          </w:p>
          <w:p w14:paraId="6F67F418" w14:textId="77777777" w:rsidR="006C072A" w:rsidRDefault="001E4E17" w:rsidP="006C072A">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Pedestrian linkages are provided from the street and customer car parking areas directly to the main entrance of the building.</w:t>
            </w:r>
          </w:p>
          <w:p w14:paraId="020C3A9A" w14:textId="77777777" w:rsidR="001E4E17" w:rsidRPr="006C072A" w:rsidRDefault="001E4E17"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14:paraId="2A30DF6B"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2FF7CB90"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0FACE098" w14:textId="77777777" w:rsidTr="00FF1665">
        <w:trPr>
          <w:trHeight w:val="4590"/>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14:paraId="224D633B"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14:paraId="0DE48DD4"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E9.2</w:t>
            </w:r>
          </w:p>
          <w:p w14:paraId="1421A4C2"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The public access is separated from industrial service areas.</w:t>
            </w:r>
          </w:p>
        </w:tc>
        <w:tc>
          <w:tcPr>
            <w:tcW w:w="603" w:type="pct"/>
            <w:gridSpan w:val="2"/>
            <w:tcBorders>
              <w:top w:val="outset" w:sz="6" w:space="0" w:color="auto"/>
              <w:left w:val="outset" w:sz="6" w:space="0" w:color="auto"/>
              <w:bottom w:val="outset" w:sz="6" w:space="0" w:color="auto"/>
              <w:right w:val="outset" w:sz="6" w:space="0" w:color="auto"/>
            </w:tcBorders>
          </w:tcPr>
          <w:p w14:paraId="69BA566E"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2C929D64"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7B10C9D0" w14:textId="77777777" w:rsidTr="00FF1665">
        <w:trPr>
          <w:trHeight w:val="36"/>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tcPr>
          <w:p w14:paraId="7630E3D5" w14:textId="77777777" w:rsidR="001E4E17" w:rsidRPr="006C072A" w:rsidRDefault="001E4E17"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1E4E17">
              <w:rPr>
                <w:rFonts w:ascii="Arial" w:eastAsia="Times New Roman" w:hAnsi="Arial" w:cs="Arial"/>
                <w:b/>
                <w:bCs/>
                <w:sz w:val="20"/>
                <w:szCs w:val="20"/>
                <w:lang w:eastAsia="en-AU"/>
              </w:rPr>
              <w:t>Movement network</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14:paraId="4CA1608F" w14:textId="77777777" w:rsidR="001E4E17" w:rsidRPr="006C072A" w:rsidRDefault="001E4E17"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14:paraId="6602234A" w14:textId="77777777" w:rsidR="001E4E17" w:rsidRPr="006C072A" w:rsidRDefault="001E4E17"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70A9F1EB" w14:textId="77777777"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shd w:val="clear" w:color="auto" w:fill="auto"/>
          </w:tcPr>
          <w:p w14:paraId="4E1B1B09" w14:textId="77777777" w:rsidR="005542CD" w:rsidRPr="001E4E17" w:rsidRDefault="005542CD" w:rsidP="001E4E17">
            <w:pPr>
              <w:spacing w:before="100" w:beforeAutospacing="1" w:after="100" w:afterAutospacing="1" w:line="240" w:lineRule="auto"/>
              <w:ind w:left="150" w:right="150"/>
              <w:rPr>
                <w:rFonts w:ascii="Arial" w:eastAsia="Times New Roman" w:hAnsi="Arial" w:cs="Arial"/>
                <w:b/>
                <w:bCs/>
                <w:sz w:val="20"/>
                <w:szCs w:val="20"/>
                <w:lang w:eastAsia="en-AU"/>
              </w:rPr>
            </w:pPr>
            <w:r w:rsidRPr="001E4E17">
              <w:rPr>
                <w:rFonts w:ascii="Arial" w:eastAsia="Times New Roman" w:hAnsi="Arial" w:cs="Arial"/>
                <w:b/>
                <w:bCs/>
                <w:sz w:val="20"/>
                <w:szCs w:val="20"/>
                <w:lang w:eastAsia="en-AU"/>
              </w:rPr>
              <w:t>PO10</w:t>
            </w:r>
          </w:p>
          <w:p w14:paraId="00E90675" w14:textId="77777777" w:rsidR="005542CD" w:rsidRPr="001E4E17" w:rsidRDefault="005542CD" w:rsidP="001E4E17">
            <w:pPr>
              <w:spacing w:before="100" w:beforeAutospacing="1" w:after="100" w:afterAutospacing="1" w:line="240" w:lineRule="auto"/>
              <w:ind w:left="150" w:right="150"/>
              <w:rPr>
                <w:rFonts w:ascii="Arial" w:eastAsia="Times New Roman" w:hAnsi="Arial" w:cs="Arial"/>
                <w:bCs/>
                <w:sz w:val="20"/>
                <w:szCs w:val="20"/>
                <w:lang w:eastAsia="en-AU"/>
              </w:rPr>
            </w:pPr>
            <w:r w:rsidRPr="001E4E17">
              <w:rPr>
                <w:rFonts w:ascii="Arial" w:eastAsia="Times New Roman" w:hAnsi="Arial" w:cs="Arial"/>
                <w:bCs/>
                <w:sz w:val="20"/>
                <w:szCs w:val="20"/>
                <w:lang w:eastAsia="en-AU"/>
              </w:rPr>
              <w:t>Development maintains, contributes to or provides for interconnected street, pedestrian and cyclist networks.</w:t>
            </w:r>
          </w:p>
          <w:tbl>
            <w:tblPr>
              <w:tblW w:w="4456" w:type="dxa"/>
              <w:tblCellSpacing w:w="15" w:type="dxa"/>
              <w:tblCellMar>
                <w:top w:w="30" w:type="dxa"/>
                <w:left w:w="30" w:type="dxa"/>
                <w:bottom w:w="30" w:type="dxa"/>
                <w:right w:w="30" w:type="dxa"/>
              </w:tblCellMar>
              <w:tblLook w:val="04A0" w:firstRow="1" w:lastRow="0" w:firstColumn="1" w:lastColumn="0" w:noHBand="0" w:noVBand="1"/>
            </w:tblPr>
            <w:tblGrid>
              <w:gridCol w:w="4456"/>
            </w:tblGrid>
            <w:tr w:rsidR="005542CD" w:rsidRPr="001E4E17" w14:paraId="2E2DDE85" w14:textId="77777777" w:rsidTr="005542CD">
              <w:trPr>
                <w:trHeight w:val="207"/>
                <w:tblCellSpacing w:w="15" w:type="dxa"/>
              </w:trPr>
              <w:tc>
                <w:tcPr>
                  <w:tcW w:w="4396" w:type="dxa"/>
                  <w:tcBorders>
                    <w:top w:val="single" w:sz="6" w:space="0" w:color="CCCCCC"/>
                    <w:left w:val="single" w:sz="6" w:space="0" w:color="CCCCCC"/>
                    <w:bottom w:val="single" w:sz="6" w:space="0" w:color="CCCCCC"/>
                    <w:right w:val="single" w:sz="6" w:space="0" w:color="CCCCCC"/>
                  </w:tcBorders>
                  <w:vAlign w:val="center"/>
                  <w:hideMark/>
                </w:tcPr>
                <w:p w14:paraId="06A97659" w14:textId="77777777" w:rsidR="005542CD" w:rsidRPr="001E4E17" w:rsidRDefault="005542CD" w:rsidP="001E4E17">
                  <w:pPr>
                    <w:spacing w:before="100" w:beforeAutospacing="1" w:after="100" w:afterAutospacing="1" w:line="240" w:lineRule="auto"/>
                    <w:ind w:left="150" w:right="150"/>
                    <w:rPr>
                      <w:rFonts w:ascii="Arial" w:eastAsia="Times New Roman" w:hAnsi="Arial" w:cs="Arial"/>
                      <w:bCs/>
                      <w:sz w:val="20"/>
                      <w:szCs w:val="20"/>
                      <w:lang w:eastAsia="en-AU"/>
                    </w:rPr>
                  </w:pPr>
                  <w:r w:rsidRPr="005542CD">
                    <w:rPr>
                      <w:rFonts w:ascii="Arial" w:eastAsia="Times New Roman" w:hAnsi="Arial" w:cs="Arial"/>
                      <w:bCs/>
                      <w:sz w:val="18"/>
                      <w:szCs w:val="20"/>
                      <w:lang w:eastAsia="en-AU"/>
                    </w:rPr>
                    <w:t>Note - Refer to Planning scheme policy - Neighbourhood design for guidance on achieving the above outcome. </w:t>
                  </w:r>
                </w:p>
              </w:tc>
            </w:tr>
          </w:tbl>
          <w:p w14:paraId="30BE5D68" w14:textId="77777777" w:rsidR="005542CD" w:rsidRPr="006C072A" w:rsidRDefault="005542CD"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shd w:val="clear" w:color="auto" w:fill="auto"/>
          </w:tcPr>
          <w:p w14:paraId="1212251B" w14:textId="77777777" w:rsidR="005542CD" w:rsidRPr="005542CD" w:rsidRDefault="005542CD" w:rsidP="006C072A">
            <w:pPr>
              <w:spacing w:before="100" w:beforeAutospacing="1" w:after="100" w:afterAutospacing="1" w:line="240" w:lineRule="auto"/>
              <w:ind w:left="150" w:right="150"/>
              <w:rPr>
                <w:rFonts w:ascii="Arial" w:eastAsia="Times New Roman" w:hAnsi="Arial" w:cs="Arial"/>
                <w:bCs/>
                <w:sz w:val="20"/>
                <w:szCs w:val="20"/>
                <w:lang w:eastAsia="en-AU"/>
              </w:rPr>
            </w:pPr>
            <w:r w:rsidRPr="005542CD">
              <w:rPr>
                <w:rFonts w:ascii="Arial" w:eastAsia="Times New Roman" w:hAnsi="Arial" w:cs="Arial"/>
                <w:bCs/>
                <w:sz w:val="20"/>
                <w:szCs w:val="20"/>
                <w:lang w:eastAsia="en-AU"/>
              </w:rPr>
              <w:t>No example provided.</w:t>
            </w:r>
          </w:p>
        </w:tc>
        <w:tc>
          <w:tcPr>
            <w:tcW w:w="603" w:type="pct"/>
            <w:gridSpan w:val="2"/>
            <w:tcBorders>
              <w:top w:val="outset" w:sz="6" w:space="0" w:color="auto"/>
              <w:left w:val="outset" w:sz="6" w:space="0" w:color="auto"/>
              <w:bottom w:val="outset" w:sz="6" w:space="0" w:color="auto"/>
              <w:right w:val="outset" w:sz="6" w:space="0" w:color="auto"/>
            </w:tcBorders>
            <w:shd w:val="clear" w:color="auto" w:fill="auto"/>
          </w:tcPr>
          <w:p w14:paraId="5D262F1F" w14:textId="77777777" w:rsidR="005542CD" w:rsidRPr="006C072A" w:rsidRDefault="005542CD"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auto"/>
          </w:tcPr>
          <w:p w14:paraId="1CEAA433" w14:textId="77777777" w:rsidR="005542CD" w:rsidRPr="006C072A" w:rsidRDefault="005542CD"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0B8B428F" w14:textId="77777777"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42B2C9D2"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Car parking</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14:paraId="5FF54418"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14:paraId="5F423F82"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1DDAFD44" w14:textId="77777777"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14:paraId="788523BD"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PO1</w:t>
            </w:r>
            <w:r w:rsidR="001E4E17">
              <w:rPr>
                <w:rFonts w:ascii="Arial" w:eastAsia="Times New Roman" w:hAnsi="Arial" w:cs="Arial"/>
                <w:b/>
                <w:bCs/>
                <w:sz w:val="20"/>
                <w:szCs w:val="20"/>
                <w:lang w:eastAsia="en-AU"/>
              </w:rPr>
              <w:t>1</w:t>
            </w:r>
          </w:p>
          <w:p w14:paraId="26B907EB" w14:textId="77777777" w:rsidR="001E4E17" w:rsidRPr="001E4E17" w:rsidRDefault="001E4E17" w:rsidP="001E4E17">
            <w:pPr>
              <w:spacing w:before="100" w:beforeAutospacing="1" w:after="100" w:afterAutospacing="1" w:line="240" w:lineRule="auto"/>
              <w:rPr>
                <w:rFonts w:ascii="Arial" w:eastAsia="Times New Roman" w:hAnsi="Arial" w:cs="Arial"/>
                <w:sz w:val="20"/>
                <w:szCs w:val="20"/>
                <w:lang w:eastAsia="en-AU"/>
              </w:rPr>
            </w:pPr>
            <w:r w:rsidRPr="001E4E17">
              <w:rPr>
                <w:rFonts w:ascii="Arial" w:eastAsia="Times New Roman" w:hAnsi="Arial" w:cs="Arial"/>
                <w:sz w:val="20"/>
                <w:szCs w:val="20"/>
                <w:lang w:eastAsia="en-AU"/>
              </w:rPr>
              <w:t>Car parking is provided on-site to meet the anticipated demands of employees and visitors and avoid adverse impacts on the external road network.</w:t>
            </w:r>
          </w:p>
          <w:tbl>
            <w:tblPr>
              <w:tblW w:w="461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612"/>
            </w:tblGrid>
            <w:tr w:rsidR="001E4E17" w:rsidRPr="001E4E17" w14:paraId="5324931B" w14:textId="77777777" w:rsidTr="008B4D78">
              <w:trPr>
                <w:trHeight w:val="314"/>
                <w:tblCellSpacing w:w="15" w:type="dxa"/>
              </w:trPr>
              <w:tc>
                <w:tcPr>
                  <w:tcW w:w="4552" w:type="dxa"/>
                  <w:tcBorders>
                    <w:top w:val="single" w:sz="6" w:space="0" w:color="CCCCCC"/>
                    <w:left w:val="single" w:sz="6" w:space="0" w:color="CCCCCC"/>
                    <w:bottom w:val="single" w:sz="6" w:space="0" w:color="CCCCCC"/>
                    <w:right w:val="single" w:sz="6" w:space="0" w:color="CCCCCC"/>
                  </w:tcBorders>
                  <w:vAlign w:val="center"/>
                  <w:hideMark/>
                </w:tcPr>
                <w:p w14:paraId="23717865" w14:textId="77777777" w:rsidR="001E4E17" w:rsidRPr="001E4E17" w:rsidRDefault="001E4E17" w:rsidP="001E4E17">
                  <w:pPr>
                    <w:spacing w:before="100" w:beforeAutospacing="1" w:after="100" w:afterAutospacing="1" w:line="240" w:lineRule="auto"/>
                    <w:rPr>
                      <w:rFonts w:ascii="Arial" w:eastAsia="Times New Roman" w:hAnsi="Arial" w:cs="Arial"/>
                      <w:sz w:val="20"/>
                      <w:szCs w:val="20"/>
                      <w:lang w:eastAsia="en-AU"/>
                    </w:rPr>
                  </w:pPr>
                  <w:r w:rsidRPr="005542CD">
                    <w:rPr>
                      <w:rFonts w:ascii="Arial" w:eastAsia="Times New Roman" w:hAnsi="Arial" w:cs="Arial"/>
                      <w:sz w:val="18"/>
                      <w:szCs w:val="20"/>
                      <w:lang w:eastAsia="en-AU"/>
                    </w:rPr>
                    <w:lastRenderedPageBreak/>
                    <w:t>Note - Refer to Planning scheme policy - Integrated transport assessment for guidance on how to achieve compliance with this outcome.</w:t>
                  </w:r>
                </w:p>
              </w:tc>
            </w:tr>
          </w:tbl>
          <w:p w14:paraId="3D2C5989"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14:paraId="6973B7BB" w14:textId="77777777"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lastRenderedPageBreak/>
              <w:t>E1</w:t>
            </w:r>
            <w:r w:rsidR="001E4E17">
              <w:rPr>
                <w:rFonts w:ascii="Arial" w:eastAsia="Times New Roman" w:hAnsi="Arial" w:cs="Arial"/>
                <w:b/>
                <w:bCs/>
                <w:sz w:val="20"/>
                <w:szCs w:val="20"/>
                <w:lang w:eastAsia="en-AU"/>
              </w:rPr>
              <w:t>1</w:t>
            </w:r>
          </w:p>
          <w:p w14:paraId="175C6E68" w14:textId="77777777" w:rsidR="008B4D78"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Car parking is provided in accordance with Schedule 7 - Car parking.</w:t>
            </w:r>
            <w:r>
              <w:rPr>
                <w:rFonts w:ascii="Arial" w:eastAsia="Times New Roman" w:hAnsi="Arial" w:cs="Arial"/>
                <w:sz w:val="20"/>
                <w:szCs w:val="20"/>
                <w:lang w:eastAsia="en-AU"/>
              </w:rPr>
              <w:t xml:space="preserve"> </w:t>
            </w:r>
          </w:p>
          <w:p w14:paraId="50044DB8" w14:textId="77777777" w:rsid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p w14:paraId="50265FB0" w14:textId="77777777" w:rsidR="005542CD" w:rsidRPr="005542CD" w:rsidRDefault="005542CD" w:rsidP="005542CD">
            <w:pPr>
              <w:rPr>
                <w:rFonts w:ascii="Arial" w:eastAsia="Times New Roman" w:hAnsi="Arial" w:cs="Arial"/>
                <w:sz w:val="20"/>
                <w:szCs w:val="20"/>
                <w:lang w:eastAsia="en-AU"/>
              </w:rPr>
            </w:pPr>
          </w:p>
          <w:p w14:paraId="6B31C697" w14:textId="77777777" w:rsidR="005542CD" w:rsidRPr="005542CD" w:rsidRDefault="005542CD" w:rsidP="005542CD">
            <w:pPr>
              <w:tabs>
                <w:tab w:val="left" w:pos="3652"/>
              </w:tabs>
              <w:rPr>
                <w:rFonts w:ascii="Arial" w:eastAsia="Times New Roman" w:hAnsi="Arial" w:cs="Arial"/>
                <w:sz w:val="20"/>
                <w:szCs w:val="20"/>
                <w:lang w:eastAsia="en-AU"/>
              </w:rPr>
            </w:pPr>
            <w:r>
              <w:rPr>
                <w:rFonts w:ascii="Arial" w:eastAsia="Times New Roman" w:hAnsi="Arial" w:cs="Arial"/>
                <w:sz w:val="20"/>
                <w:szCs w:val="20"/>
                <w:lang w:eastAsia="en-AU"/>
              </w:rPr>
              <w:tab/>
            </w:r>
          </w:p>
          <w:p w14:paraId="6F9C7F05" w14:textId="77777777" w:rsidR="005542CD" w:rsidRPr="005542CD" w:rsidRDefault="005542CD" w:rsidP="005542CD">
            <w:pPr>
              <w:tabs>
                <w:tab w:val="left" w:pos="3652"/>
              </w:tabs>
              <w:rPr>
                <w:rFonts w:ascii="Arial" w:eastAsia="Times New Roman" w:hAnsi="Arial" w:cs="Arial"/>
                <w:sz w:val="20"/>
                <w:szCs w:val="20"/>
                <w:lang w:eastAsia="en-AU"/>
              </w:rPr>
            </w:pPr>
            <w:r>
              <w:rPr>
                <w:rFonts w:ascii="Arial" w:eastAsia="Times New Roman" w:hAnsi="Arial" w:cs="Arial"/>
                <w:sz w:val="20"/>
                <w:szCs w:val="20"/>
                <w:lang w:eastAsia="en-AU"/>
              </w:rPr>
              <w:tab/>
            </w:r>
          </w:p>
        </w:tc>
        <w:tc>
          <w:tcPr>
            <w:tcW w:w="603" w:type="pct"/>
            <w:gridSpan w:val="2"/>
            <w:tcBorders>
              <w:top w:val="outset" w:sz="6" w:space="0" w:color="auto"/>
              <w:left w:val="outset" w:sz="6" w:space="0" w:color="auto"/>
              <w:bottom w:val="outset" w:sz="6" w:space="0" w:color="auto"/>
              <w:right w:val="outset" w:sz="6" w:space="0" w:color="auto"/>
            </w:tcBorders>
          </w:tcPr>
          <w:p w14:paraId="61C1DFDF"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65B64DFE"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19E3652D" w14:textId="77777777"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14:paraId="7532D412"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PO1</w:t>
            </w:r>
            <w:r w:rsidR="001E4E17">
              <w:rPr>
                <w:rFonts w:ascii="Arial" w:eastAsia="Times New Roman" w:hAnsi="Arial" w:cs="Arial"/>
                <w:b/>
                <w:bCs/>
                <w:sz w:val="20"/>
                <w:szCs w:val="20"/>
                <w:lang w:eastAsia="en-AU"/>
              </w:rPr>
              <w:t>2</w:t>
            </w:r>
          </w:p>
          <w:p w14:paraId="39FEA37C" w14:textId="77777777" w:rsidR="008B4D78" w:rsidRPr="008B4D78" w:rsidRDefault="008B4D78" w:rsidP="008B4D78">
            <w:p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The design of car parking areas:</w:t>
            </w:r>
          </w:p>
          <w:p w14:paraId="78D2AA14" w14:textId="77777777" w:rsidR="008B4D78" w:rsidRPr="008B4D78" w:rsidRDefault="008B4D78" w:rsidP="00F46575">
            <w:pPr>
              <w:numPr>
                <w:ilvl w:val="0"/>
                <w:numId w:val="9"/>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does not impact on the safety of the external road network;</w:t>
            </w:r>
          </w:p>
          <w:p w14:paraId="44D3BFE5" w14:textId="77777777" w:rsidR="008B4D78" w:rsidRPr="008B4D78" w:rsidRDefault="008B4D78" w:rsidP="00F46575">
            <w:pPr>
              <w:numPr>
                <w:ilvl w:val="0"/>
                <w:numId w:val="9"/>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 xml:space="preserve">ensures the safety of pedestrians at all </w:t>
            </w:r>
            <w:proofErr w:type="gramStart"/>
            <w:r w:rsidRPr="008B4D78">
              <w:rPr>
                <w:rFonts w:ascii="Arial" w:eastAsia="Times New Roman" w:hAnsi="Arial" w:cs="Arial"/>
                <w:sz w:val="20"/>
                <w:szCs w:val="20"/>
                <w:lang w:eastAsia="en-AU"/>
              </w:rPr>
              <w:t>times;</w:t>
            </w:r>
            <w:proofErr w:type="gramEnd"/>
          </w:p>
          <w:p w14:paraId="0A758D23" w14:textId="77777777" w:rsidR="008B4D78" w:rsidRPr="008B4D78" w:rsidRDefault="008B4D78" w:rsidP="00F46575">
            <w:pPr>
              <w:numPr>
                <w:ilvl w:val="0"/>
                <w:numId w:val="9"/>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ensures the safe movement of vehicles within the site.</w:t>
            </w:r>
          </w:p>
          <w:p w14:paraId="5AB41C21" w14:textId="77777777" w:rsidR="006C072A" w:rsidRPr="006C072A" w:rsidRDefault="006C072A" w:rsidP="008B4D78">
            <w:pPr>
              <w:spacing w:before="100" w:beforeAutospacing="1" w:after="100" w:afterAutospacing="1" w:line="240" w:lineRule="auto"/>
              <w:ind w:right="150"/>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14:paraId="4AA80277"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E1</w:t>
            </w:r>
            <w:r w:rsidR="001E4E17">
              <w:rPr>
                <w:rFonts w:ascii="Arial" w:eastAsia="Times New Roman" w:hAnsi="Arial" w:cs="Arial"/>
                <w:b/>
                <w:bCs/>
                <w:sz w:val="20"/>
                <w:szCs w:val="20"/>
                <w:lang w:eastAsia="en-AU"/>
              </w:rPr>
              <w:t>2</w:t>
            </w:r>
          </w:p>
          <w:p w14:paraId="2A737F53" w14:textId="77777777" w:rsidR="006C072A"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All car parking areas are designed and constructed in accordance with AS2890.1 Parking facilities Part 1: Off-street car parking.</w:t>
            </w:r>
            <w:r>
              <w:rPr>
                <w:rFonts w:ascii="Arial" w:eastAsia="Times New Roman" w:hAnsi="Arial" w:cs="Arial"/>
                <w:sz w:val="20"/>
                <w:szCs w:val="20"/>
                <w:lang w:eastAsia="en-AU"/>
              </w:rPr>
              <w:t xml:space="preserve"> </w:t>
            </w:r>
          </w:p>
        </w:tc>
        <w:tc>
          <w:tcPr>
            <w:tcW w:w="603" w:type="pct"/>
            <w:gridSpan w:val="2"/>
            <w:tcBorders>
              <w:top w:val="outset" w:sz="6" w:space="0" w:color="auto"/>
              <w:left w:val="outset" w:sz="6" w:space="0" w:color="auto"/>
              <w:bottom w:val="outset" w:sz="6" w:space="0" w:color="auto"/>
              <w:right w:val="outset" w:sz="6" w:space="0" w:color="auto"/>
            </w:tcBorders>
          </w:tcPr>
          <w:p w14:paraId="2BE862CD"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0D232F89"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6F7FB6" w:rsidRPr="006C072A" w14:paraId="7A4FA2B2" w14:textId="77777777" w:rsidTr="00FF1665">
        <w:trPr>
          <w:trHeight w:val="735"/>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vAlign w:val="center"/>
            <w:hideMark/>
          </w:tcPr>
          <w:p w14:paraId="43AD30FC" w14:textId="77777777" w:rsidR="006F7FB6" w:rsidRPr="006C072A" w:rsidRDefault="006F7FB6"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Bicycle parking and end of trip facilities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292"/>
            </w:tblGrid>
            <w:tr w:rsidR="006F7FB6" w:rsidRPr="006C072A" w14:paraId="4FE3D8E0" w14:textId="77777777" w:rsidTr="006C072A">
              <w:trPr>
                <w:tblCellSpacing w:w="15" w:type="dxa"/>
              </w:trPr>
              <w:tc>
                <w:tcPr>
                  <w:tcW w:w="15098" w:type="dxa"/>
                  <w:vAlign w:val="center"/>
                  <w:hideMark/>
                </w:tcPr>
                <w:p w14:paraId="663D11E1" w14:textId="77777777" w:rsidR="006F7FB6" w:rsidRPr="006C072A" w:rsidRDefault="006F7FB6"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 xml:space="preserve">Note - Building work to which this code applies constitutes Major Development for purposes of development requirements for end of trip facilities prescribed in the Queensland Development Code MP 4.1. </w:t>
                  </w:r>
                </w:p>
              </w:tc>
            </w:tr>
          </w:tbl>
          <w:p w14:paraId="7303F80B" w14:textId="77777777" w:rsidR="006F7FB6" w:rsidRPr="006C072A" w:rsidRDefault="006F7FB6"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6B087CC9" w14:textId="77777777" w:rsidTr="00FF1665">
        <w:trPr>
          <w:tblCellSpacing w:w="15" w:type="dxa"/>
        </w:trPr>
        <w:tc>
          <w:tcPr>
            <w:tcW w:w="1472" w:type="pct"/>
            <w:gridSpan w:val="3"/>
            <w:vMerge w:val="restart"/>
            <w:tcBorders>
              <w:top w:val="outset" w:sz="6" w:space="0" w:color="auto"/>
              <w:left w:val="outset" w:sz="6" w:space="0" w:color="auto"/>
              <w:bottom w:val="outset" w:sz="6" w:space="0" w:color="auto"/>
              <w:right w:val="outset" w:sz="6" w:space="0" w:color="auto"/>
            </w:tcBorders>
            <w:hideMark/>
          </w:tcPr>
          <w:p w14:paraId="5C218BA9" w14:textId="77777777"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PO1</w:t>
            </w:r>
            <w:r w:rsidR="008B4D78">
              <w:rPr>
                <w:rFonts w:ascii="Arial" w:eastAsia="Times New Roman" w:hAnsi="Arial" w:cs="Arial"/>
                <w:b/>
                <w:bCs/>
                <w:sz w:val="20"/>
                <w:szCs w:val="20"/>
                <w:lang w:eastAsia="en-AU"/>
              </w:rPr>
              <w:t>3</w:t>
            </w:r>
          </w:p>
          <w:p w14:paraId="0DF7BC1F" w14:textId="77777777" w:rsidR="008B4D78" w:rsidRPr="008B4D78" w:rsidRDefault="008B4D78" w:rsidP="00F46575">
            <w:pPr>
              <w:numPr>
                <w:ilvl w:val="0"/>
                <w:numId w:val="10"/>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End of trip facilities are provided for employees or occupants, in the building or on-site within a reasonable walking distance, and include:</w:t>
            </w:r>
          </w:p>
          <w:p w14:paraId="73F8B00C" w14:textId="77777777" w:rsidR="008B4D78" w:rsidRPr="008B4D78" w:rsidRDefault="008B4D78" w:rsidP="00F46575">
            <w:pPr>
              <w:numPr>
                <w:ilvl w:val="1"/>
                <w:numId w:val="10"/>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adequate bicycle parking and storage facilities; and</w:t>
            </w:r>
          </w:p>
          <w:p w14:paraId="2686C4CE" w14:textId="77777777" w:rsidR="008B4D78" w:rsidRPr="008B4D78" w:rsidRDefault="008B4D78" w:rsidP="00F46575">
            <w:pPr>
              <w:numPr>
                <w:ilvl w:val="1"/>
                <w:numId w:val="10"/>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adequate provision for securing belongings; and</w:t>
            </w:r>
          </w:p>
          <w:p w14:paraId="1B38E3D6" w14:textId="77777777" w:rsidR="008B4D78" w:rsidRPr="008B4D78" w:rsidRDefault="008B4D78" w:rsidP="00F46575">
            <w:pPr>
              <w:numPr>
                <w:ilvl w:val="1"/>
                <w:numId w:val="10"/>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change rooms that include adequate showers, sanitary compartments, wash basins and mirrors.</w:t>
            </w:r>
          </w:p>
          <w:p w14:paraId="708949C7" w14:textId="77777777" w:rsidR="008B4D78" w:rsidRPr="008B4D78" w:rsidRDefault="008B4D78" w:rsidP="00F46575">
            <w:pPr>
              <w:numPr>
                <w:ilvl w:val="0"/>
                <w:numId w:val="10"/>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Notwithstanding a. there is no requirement to provide end of trip facilities if it would be unreasonable to provide these facilities having regard to:</w:t>
            </w:r>
          </w:p>
          <w:p w14:paraId="5DE04A9B" w14:textId="77777777" w:rsidR="008B4D78" w:rsidRPr="008B4D78" w:rsidRDefault="008B4D78" w:rsidP="00F46575">
            <w:pPr>
              <w:numPr>
                <w:ilvl w:val="1"/>
                <w:numId w:val="10"/>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lastRenderedPageBreak/>
              <w:t>the projected population growth and forward planning for road upgrading and development of cycle paths; or</w:t>
            </w:r>
          </w:p>
          <w:p w14:paraId="009B0B22" w14:textId="77777777" w:rsidR="008B4D78" w:rsidRPr="008B4D78" w:rsidRDefault="008B4D78" w:rsidP="00F46575">
            <w:pPr>
              <w:numPr>
                <w:ilvl w:val="1"/>
                <w:numId w:val="10"/>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whether it would be practical to commute to and from the building on a bicycle, having regard to the likely commute distances and nature of the terrain; or</w:t>
            </w:r>
          </w:p>
          <w:p w14:paraId="5706BD44" w14:textId="77777777" w:rsidR="008B4D78" w:rsidRPr="008B4D78" w:rsidRDefault="008B4D78" w:rsidP="00F46575">
            <w:pPr>
              <w:numPr>
                <w:ilvl w:val="1"/>
                <w:numId w:val="10"/>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the condition of the road and the nature and amount of traffic potentially affecting the safety of commuters.</w:t>
            </w:r>
          </w:p>
          <w:p w14:paraId="3897B019" w14:textId="77777777" w:rsidR="008B4D78" w:rsidRPr="005542CD" w:rsidRDefault="008B4D78" w:rsidP="008B4D78">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 xml:space="preserve">Editor's note - The intent of b above is to ensure the requirements for bicycle parking and end of trip facilities are not applied in unreasonable circumstances.  For </w:t>
            </w:r>
            <w:proofErr w:type="gramStart"/>
            <w:r w:rsidRPr="005542CD">
              <w:rPr>
                <w:rFonts w:ascii="Arial" w:eastAsia="Times New Roman" w:hAnsi="Arial" w:cs="Arial"/>
                <w:sz w:val="18"/>
                <w:szCs w:val="20"/>
                <w:lang w:eastAsia="en-AU"/>
              </w:rPr>
              <w:t>example</w:t>
            </w:r>
            <w:proofErr w:type="gramEnd"/>
            <w:r w:rsidRPr="005542CD">
              <w:rPr>
                <w:rFonts w:ascii="Arial" w:eastAsia="Times New Roman" w:hAnsi="Arial" w:cs="Arial"/>
                <w:sz w:val="18"/>
                <w:szCs w:val="20"/>
                <w:lang w:eastAsia="en-AU"/>
              </w:rPr>
              <w:t xml:space="preserve"> these requirements should not, and do not apply in the Rural zone or the Rural residential zone etc.</w:t>
            </w:r>
          </w:p>
          <w:p w14:paraId="2E4B7E95" w14:textId="77777777" w:rsidR="008B4D78" w:rsidRPr="005542CD" w:rsidRDefault="008B4D78" w:rsidP="008B4D78">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 xml:space="preserve">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w:t>
            </w:r>
            <w:r w:rsidRPr="005542CD">
              <w:rPr>
                <w:rFonts w:ascii="Arial" w:eastAsia="Times New Roman" w:hAnsi="Arial" w:cs="Arial"/>
                <w:sz w:val="18"/>
                <w:szCs w:val="20"/>
                <w:lang w:eastAsia="en-AU"/>
              </w:rPr>
              <w:lastRenderedPageBreak/>
              <w:t>that do not comply with the examples under this heading meet the current performance requirement prescribed in the Queensland Development Code.</w:t>
            </w:r>
          </w:p>
          <w:p w14:paraId="2143E941" w14:textId="77777777" w:rsidR="006C072A" w:rsidRPr="006C072A" w:rsidRDefault="006C072A" w:rsidP="008B4D78">
            <w:pPr>
              <w:spacing w:before="100" w:beforeAutospacing="1" w:after="100" w:afterAutospacing="1" w:line="240" w:lineRule="auto"/>
              <w:ind w:right="150"/>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14:paraId="45583542" w14:textId="77777777"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lastRenderedPageBreak/>
              <w:t>E1</w:t>
            </w:r>
            <w:r w:rsidR="008B4D78">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.1</w:t>
            </w:r>
          </w:p>
          <w:p w14:paraId="64000C3A" w14:textId="77777777" w:rsidR="008B4D78" w:rsidRPr="008B4D78" w:rsidRDefault="008B4D78" w:rsidP="008B4D78">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Minimum bicycle parking facilities are provided at a rate of 1 bicycle parking space for every 3 vehicles parking spaces required by Schedule 7 – Car parking.</w:t>
            </w:r>
          </w:p>
          <w:tbl>
            <w:tblPr>
              <w:tblW w:w="5604"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604"/>
            </w:tblGrid>
            <w:tr w:rsidR="008B4D78" w:rsidRPr="008B4D78" w14:paraId="271EF667" w14:textId="77777777" w:rsidTr="008B4D78">
              <w:trPr>
                <w:trHeight w:val="862"/>
                <w:tblCellSpacing w:w="15" w:type="dxa"/>
              </w:trPr>
              <w:tc>
                <w:tcPr>
                  <w:tcW w:w="5544" w:type="dxa"/>
                  <w:tcBorders>
                    <w:top w:val="single" w:sz="6" w:space="0" w:color="CCCCCC"/>
                    <w:left w:val="single" w:sz="6" w:space="0" w:color="CCCCCC"/>
                    <w:bottom w:val="single" w:sz="6" w:space="0" w:color="CCCCCC"/>
                    <w:right w:val="single" w:sz="6" w:space="0" w:color="CCCCCC"/>
                  </w:tcBorders>
                  <w:vAlign w:val="center"/>
                  <w:hideMark/>
                </w:tcPr>
                <w:p w14:paraId="70E1F272" w14:textId="77777777" w:rsidR="008B4D78" w:rsidRPr="008B4D78" w:rsidRDefault="008B4D78" w:rsidP="008B4D78">
                  <w:pPr>
                    <w:spacing w:before="100" w:beforeAutospacing="1" w:after="100" w:afterAutospacing="1" w:line="240" w:lineRule="auto"/>
                    <w:ind w:left="150" w:right="150"/>
                    <w:rPr>
                      <w:rFonts w:ascii="Arial" w:eastAsia="Times New Roman" w:hAnsi="Arial" w:cs="Arial"/>
                      <w:sz w:val="20"/>
                      <w:szCs w:val="20"/>
                      <w:lang w:eastAsia="en-AU"/>
                    </w:rPr>
                  </w:pPr>
                  <w:r w:rsidRPr="005542CD">
                    <w:rPr>
                      <w:rFonts w:ascii="Arial" w:eastAsia="Times New Roman" w:hAnsi="Arial" w:cs="Arial"/>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bl>
          <w:p w14:paraId="69DF91FA" w14:textId="77777777" w:rsidR="008B4D78"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p>
          <w:p w14:paraId="40F00561"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14:paraId="530B20BF"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6CF4164D"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507A6805" w14:textId="77777777" w:rsidTr="00FF1665">
        <w:trPr>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14:paraId="3FA80BC1"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14:paraId="2CD7B1C6" w14:textId="77777777"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E1</w:t>
            </w:r>
            <w:r w:rsidR="008B4D78">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.2</w:t>
            </w:r>
          </w:p>
          <w:p w14:paraId="69CBB76B" w14:textId="77777777" w:rsidR="008B4D78" w:rsidRPr="008B4D78" w:rsidRDefault="008B4D78" w:rsidP="008B4D78">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Bicycle parking is:</w:t>
            </w:r>
          </w:p>
          <w:p w14:paraId="47487071" w14:textId="77777777" w:rsidR="008B4D78" w:rsidRPr="008B4D78" w:rsidRDefault="008B4D78" w:rsidP="00F46575">
            <w:pPr>
              <w:numPr>
                <w:ilvl w:val="0"/>
                <w:numId w:val="11"/>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provided in accordance with </w:t>
            </w:r>
            <w:r w:rsidRPr="008B4D78">
              <w:rPr>
                <w:rFonts w:ascii="Arial" w:eastAsia="Times New Roman" w:hAnsi="Arial" w:cs="Arial"/>
                <w:i/>
                <w:iCs/>
                <w:sz w:val="20"/>
                <w:szCs w:val="20"/>
                <w:lang w:eastAsia="en-AU"/>
              </w:rPr>
              <w:t>Austroads (2008), Guide to Traffic Management - Part 11: Parking</w:t>
            </w:r>
            <w:r w:rsidRPr="008B4D78">
              <w:rPr>
                <w:rFonts w:ascii="Arial" w:eastAsia="Times New Roman" w:hAnsi="Arial" w:cs="Arial"/>
                <w:sz w:val="20"/>
                <w:szCs w:val="20"/>
                <w:lang w:eastAsia="en-AU"/>
              </w:rPr>
              <w:t>;</w:t>
            </w:r>
          </w:p>
          <w:p w14:paraId="410E8075" w14:textId="77777777" w:rsidR="008B4D78" w:rsidRPr="008B4D78" w:rsidRDefault="008B4D78" w:rsidP="00F46575">
            <w:pPr>
              <w:numPr>
                <w:ilvl w:val="0"/>
                <w:numId w:val="11"/>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protected from the weather by its location or a dedicated roof structure;</w:t>
            </w:r>
          </w:p>
          <w:p w14:paraId="6462E770" w14:textId="77777777" w:rsidR="008B4D78" w:rsidRPr="008B4D78" w:rsidRDefault="008B4D78" w:rsidP="00F46575">
            <w:pPr>
              <w:numPr>
                <w:ilvl w:val="0"/>
                <w:numId w:val="11"/>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located within the building or in a dedicated, secure structure for residents and staff;</w:t>
            </w:r>
          </w:p>
          <w:p w14:paraId="415592D9" w14:textId="77777777" w:rsidR="008B4D78" w:rsidRPr="008B4D78" w:rsidRDefault="008B4D78" w:rsidP="00F46575">
            <w:pPr>
              <w:numPr>
                <w:ilvl w:val="0"/>
                <w:numId w:val="11"/>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adjacent to building entrances or in public areas for customers and visitors.</w:t>
            </w:r>
          </w:p>
          <w:p w14:paraId="0AEF5C89" w14:textId="77777777" w:rsidR="008B4D78" w:rsidRPr="005542CD" w:rsidRDefault="008B4D78" w:rsidP="008B4D78">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Note - Bicycle parking structures are to be constructed to the standards prescribed in AS2890.3.</w:t>
            </w:r>
          </w:p>
          <w:p w14:paraId="1BBDB51C" w14:textId="77777777" w:rsidR="008B4D78" w:rsidRPr="005542CD" w:rsidRDefault="008B4D78" w:rsidP="008B4D78">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Note - Bicycle parking and end of trip facilities provided for residential and non-residential activities may be pooled, provided they are within 100 metres of the entrance to the building.</w:t>
            </w:r>
          </w:p>
          <w:p w14:paraId="57D9B5A2" w14:textId="77777777" w:rsidR="008B4D78" w:rsidRPr="005542CD" w:rsidRDefault="008B4D78" w:rsidP="008B4D78">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p w14:paraId="5619E61C"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14:paraId="3A9DAD58"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4E0FD565"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71707FA7" w14:textId="77777777" w:rsidTr="00FF1665">
        <w:trPr>
          <w:trHeight w:val="3945"/>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14:paraId="02F569FA"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14:paraId="1BEF4D5A"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E1</w:t>
            </w:r>
            <w:r w:rsidR="008B4D78">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.3</w:t>
            </w:r>
          </w:p>
          <w:p w14:paraId="46772BA5" w14:textId="77777777" w:rsidR="008B4D78" w:rsidRPr="008B4D78" w:rsidRDefault="008B4D78" w:rsidP="008B4D78">
            <w:p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For non-residential uses, storage lockers:</w:t>
            </w:r>
          </w:p>
          <w:p w14:paraId="64D24164" w14:textId="77777777" w:rsidR="008B4D78" w:rsidRPr="008B4D78" w:rsidRDefault="008B4D78" w:rsidP="00F46575">
            <w:pPr>
              <w:numPr>
                <w:ilvl w:val="0"/>
                <w:numId w:val="12"/>
              </w:num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are provide at a rate of 1.6 per bicycle parking space (rounded up to the nearest whole number);</w:t>
            </w:r>
          </w:p>
          <w:p w14:paraId="71237B1B" w14:textId="77777777" w:rsidR="008B4D78" w:rsidRPr="008B4D78" w:rsidRDefault="008B4D78" w:rsidP="00F46575">
            <w:pPr>
              <w:numPr>
                <w:ilvl w:val="0"/>
                <w:numId w:val="12"/>
              </w:num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have minimum dimensions of 900mm (height) x 300mm (width) x 450mm (depth).</w:t>
            </w:r>
          </w:p>
          <w:tbl>
            <w:tblPr>
              <w:tblW w:w="561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619"/>
            </w:tblGrid>
            <w:tr w:rsidR="008B4D78" w:rsidRPr="005542CD" w14:paraId="43ED910C" w14:textId="77777777" w:rsidTr="008B4D78">
              <w:trPr>
                <w:trHeight w:val="360"/>
                <w:tblCellSpacing w:w="15" w:type="dxa"/>
              </w:trPr>
              <w:tc>
                <w:tcPr>
                  <w:tcW w:w="5559" w:type="dxa"/>
                  <w:tcBorders>
                    <w:top w:val="single" w:sz="6" w:space="0" w:color="CCCCCC"/>
                    <w:left w:val="single" w:sz="6" w:space="0" w:color="CCCCCC"/>
                    <w:bottom w:val="single" w:sz="6" w:space="0" w:color="CCCCCC"/>
                    <w:right w:val="single" w:sz="6" w:space="0" w:color="CCCCCC"/>
                  </w:tcBorders>
                  <w:vAlign w:val="center"/>
                  <w:hideMark/>
                </w:tcPr>
                <w:p w14:paraId="7936BC95" w14:textId="77777777" w:rsidR="008B4D78" w:rsidRPr="005542CD" w:rsidRDefault="008B4D78" w:rsidP="008B4D78">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Storage lockers may be pooled across multiple sites and activities when within 100 metres of the entrance to the building and within 50 metres of bicycle parking and storage facilities.</w:t>
                  </w:r>
                </w:p>
              </w:tc>
            </w:tr>
          </w:tbl>
          <w:p w14:paraId="0BE24903" w14:textId="77777777" w:rsidR="008B4D78" w:rsidRPr="005542CD" w:rsidRDefault="008B4D78" w:rsidP="008B4D78">
            <w:pPr>
              <w:spacing w:before="100" w:beforeAutospacing="1" w:after="100" w:afterAutospacing="1" w:line="240" w:lineRule="auto"/>
              <w:rPr>
                <w:rFonts w:ascii="Arial" w:eastAsia="Times New Roman" w:hAnsi="Arial" w:cs="Arial"/>
                <w:vanish/>
                <w:sz w:val="18"/>
                <w:szCs w:val="20"/>
                <w:lang w:eastAsia="en-AU"/>
              </w:rPr>
            </w:pPr>
          </w:p>
          <w:tbl>
            <w:tblPr>
              <w:tblW w:w="561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619"/>
            </w:tblGrid>
            <w:tr w:rsidR="008B4D78" w:rsidRPr="005542CD" w14:paraId="3E9945C9" w14:textId="77777777" w:rsidTr="008B4D78">
              <w:trPr>
                <w:trHeight w:val="784"/>
                <w:tblCellSpacing w:w="15" w:type="dxa"/>
              </w:trPr>
              <w:tc>
                <w:tcPr>
                  <w:tcW w:w="5559" w:type="dxa"/>
                  <w:tcBorders>
                    <w:top w:val="single" w:sz="6" w:space="0" w:color="CCCCCC"/>
                    <w:left w:val="single" w:sz="6" w:space="0" w:color="CCCCCC"/>
                    <w:bottom w:val="single" w:sz="6" w:space="0" w:color="CCCCCC"/>
                    <w:right w:val="single" w:sz="6" w:space="0" w:color="CCCCCC"/>
                  </w:tcBorders>
                  <w:vAlign w:val="center"/>
                  <w:hideMark/>
                </w:tcPr>
                <w:p w14:paraId="0317AECB" w14:textId="77777777" w:rsidR="008B4D78" w:rsidRPr="005542CD" w:rsidRDefault="008B4D78" w:rsidP="008B4D78">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14:paraId="19171806"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14:paraId="26016D28"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1FC55C3E"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5344AEC8" w14:textId="77777777" w:rsidTr="00FF1665">
        <w:trPr>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14:paraId="03DE0E4D"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14:paraId="78D75159"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E1</w:t>
            </w:r>
            <w:r w:rsidR="008B4D78">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.4</w:t>
            </w:r>
          </w:p>
          <w:p w14:paraId="7758B811" w14:textId="77777777" w:rsidR="008B4D78" w:rsidRPr="008B4D78" w:rsidRDefault="008B4D78" w:rsidP="008B4D78">
            <w:p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For non-residential uses, changing rooms:</w:t>
            </w:r>
          </w:p>
          <w:p w14:paraId="219A6461" w14:textId="77777777" w:rsidR="008B4D78" w:rsidRPr="008B4D78" w:rsidRDefault="008B4D78" w:rsidP="00F46575">
            <w:pPr>
              <w:numPr>
                <w:ilvl w:val="0"/>
                <w:numId w:val="13"/>
              </w:num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are provided at a rate of 1 per 10 bicycle parking spaces;</w:t>
            </w:r>
          </w:p>
          <w:p w14:paraId="3B09AEFC" w14:textId="77777777" w:rsidR="008B4D78" w:rsidRPr="008B4D78" w:rsidRDefault="008B4D78" w:rsidP="00F46575">
            <w:pPr>
              <w:numPr>
                <w:ilvl w:val="0"/>
                <w:numId w:val="13"/>
              </w:num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are fitted with a lockable door or otherwise screened from public view;</w:t>
            </w:r>
          </w:p>
          <w:p w14:paraId="7D8AD9E7" w14:textId="77777777" w:rsidR="008B4D78" w:rsidRPr="008B4D78" w:rsidRDefault="008B4D78" w:rsidP="00F46575">
            <w:pPr>
              <w:numPr>
                <w:ilvl w:val="0"/>
                <w:numId w:val="13"/>
              </w:num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are provided with shower(s), sanitary compartment(s) and wash basin(s) in accordance with the table below:</w:t>
            </w:r>
          </w:p>
          <w:tbl>
            <w:tblPr>
              <w:tblW w:w="5658"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Description w:val=""/>
            </w:tblPr>
            <w:tblGrid>
              <w:gridCol w:w="782"/>
              <w:gridCol w:w="642"/>
              <w:gridCol w:w="731"/>
              <w:gridCol w:w="859"/>
              <w:gridCol w:w="1531"/>
              <w:gridCol w:w="1113"/>
            </w:tblGrid>
            <w:tr w:rsidR="008B4D78" w:rsidRPr="008B4D78" w14:paraId="54C918D1" w14:textId="77777777" w:rsidTr="008B4D78">
              <w:trPr>
                <w:trHeight w:val="1449"/>
                <w:tblCellSpacing w:w="15" w:type="dxa"/>
              </w:trPr>
              <w:tc>
                <w:tcPr>
                  <w:tcW w:w="695" w:type="dxa"/>
                  <w:tcBorders>
                    <w:top w:val="single" w:sz="6" w:space="0" w:color="CCCCCC"/>
                    <w:left w:val="single" w:sz="6" w:space="0" w:color="CCCCCC"/>
                    <w:bottom w:val="single" w:sz="6" w:space="0" w:color="CCCCCC"/>
                    <w:right w:val="single" w:sz="6" w:space="0" w:color="CCCCCC"/>
                  </w:tcBorders>
                  <w:shd w:val="clear" w:color="auto" w:fill="FFFFFF"/>
                  <w:hideMark/>
                </w:tcPr>
                <w:p w14:paraId="52D66362" w14:textId="77777777"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b/>
                      <w:bCs/>
                      <w:color w:val="4A4A4A"/>
                      <w:sz w:val="16"/>
                      <w:szCs w:val="24"/>
                      <w:lang w:eastAsia="en-AU"/>
                    </w:rPr>
                    <w:t>Bicycle spaces provided</w:t>
                  </w:r>
                </w:p>
              </w:tc>
              <w:tc>
                <w:tcPr>
                  <w:tcW w:w="553" w:type="dxa"/>
                  <w:tcBorders>
                    <w:top w:val="single" w:sz="6" w:space="0" w:color="CCCCCC"/>
                    <w:left w:val="single" w:sz="6" w:space="0" w:color="CCCCCC"/>
                    <w:bottom w:val="single" w:sz="6" w:space="0" w:color="CCCCCC"/>
                    <w:right w:val="single" w:sz="6" w:space="0" w:color="CCCCCC"/>
                  </w:tcBorders>
                  <w:shd w:val="clear" w:color="auto" w:fill="FFFFFF"/>
                  <w:hideMark/>
                </w:tcPr>
                <w:p w14:paraId="05AF992C" w14:textId="77777777"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b/>
                      <w:bCs/>
                      <w:color w:val="4A4A4A"/>
                      <w:sz w:val="16"/>
                      <w:szCs w:val="24"/>
                      <w:lang w:eastAsia="en-AU"/>
                    </w:rPr>
                    <w:t>Male/ Female</w:t>
                  </w:r>
                </w:p>
              </w:tc>
              <w:tc>
                <w:tcPr>
                  <w:tcW w:w="668" w:type="dxa"/>
                  <w:tcBorders>
                    <w:top w:val="single" w:sz="6" w:space="0" w:color="CCCCCC"/>
                    <w:left w:val="single" w:sz="6" w:space="0" w:color="CCCCCC"/>
                    <w:bottom w:val="single" w:sz="6" w:space="0" w:color="CCCCCC"/>
                    <w:right w:val="single" w:sz="6" w:space="0" w:color="CCCCCC"/>
                  </w:tcBorders>
                  <w:shd w:val="clear" w:color="auto" w:fill="FFFFFF"/>
                  <w:hideMark/>
                </w:tcPr>
                <w:p w14:paraId="3C93D60C" w14:textId="77777777"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b/>
                      <w:bCs/>
                      <w:color w:val="4A4A4A"/>
                      <w:sz w:val="16"/>
                      <w:szCs w:val="24"/>
                      <w:lang w:eastAsia="en-AU"/>
                    </w:rPr>
                    <w:t>Change rooms required</w:t>
                  </w:r>
                </w:p>
              </w:tc>
              <w:tc>
                <w:tcPr>
                  <w:tcW w:w="852" w:type="dxa"/>
                  <w:tcBorders>
                    <w:top w:val="single" w:sz="6" w:space="0" w:color="CCCCCC"/>
                    <w:left w:val="single" w:sz="6" w:space="0" w:color="CCCCCC"/>
                    <w:bottom w:val="single" w:sz="6" w:space="0" w:color="CCCCCC"/>
                    <w:right w:val="single" w:sz="6" w:space="0" w:color="CCCCCC"/>
                  </w:tcBorders>
                  <w:shd w:val="clear" w:color="auto" w:fill="FFFFFF"/>
                  <w:hideMark/>
                </w:tcPr>
                <w:p w14:paraId="0E875285" w14:textId="77777777"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b/>
                      <w:bCs/>
                      <w:color w:val="4A4A4A"/>
                      <w:sz w:val="16"/>
                      <w:szCs w:val="24"/>
                      <w:lang w:eastAsia="en-AU"/>
                    </w:rPr>
                    <w:t>Showers required</w:t>
                  </w:r>
                </w:p>
              </w:tc>
              <w:tc>
                <w:tcPr>
                  <w:tcW w:w="1592" w:type="dxa"/>
                  <w:tcBorders>
                    <w:top w:val="single" w:sz="6" w:space="0" w:color="CCCCCC"/>
                    <w:left w:val="single" w:sz="6" w:space="0" w:color="CCCCCC"/>
                    <w:bottom w:val="single" w:sz="6" w:space="0" w:color="CCCCCC"/>
                    <w:right w:val="single" w:sz="6" w:space="0" w:color="CCCCCC"/>
                  </w:tcBorders>
                  <w:shd w:val="clear" w:color="auto" w:fill="FFFFFF"/>
                  <w:hideMark/>
                </w:tcPr>
                <w:p w14:paraId="787568B8" w14:textId="77777777"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b/>
                      <w:bCs/>
                      <w:color w:val="4A4A4A"/>
                      <w:sz w:val="16"/>
                      <w:szCs w:val="24"/>
                      <w:lang w:eastAsia="en-AU"/>
                    </w:rPr>
                    <w:t>Sanitary compartments required</w:t>
                  </w:r>
                </w:p>
              </w:tc>
              <w:tc>
                <w:tcPr>
                  <w:tcW w:w="1088" w:type="dxa"/>
                  <w:tcBorders>
                    <w:top w:val="single" w:sz="6" w:space="0" w:color="CCCCCC"/>
                    <w:left w:val="single" w:sz="6" w:space="0" w:color="CCCCCC"/>
                    <w:bottom w:val="single" w:sz="6" w:space="0" w:color="CCCCCC"/>
                    <w:right w:val="single" w:sz="6" w:space="0" w:color="CCCCCC"/>
                  </w:tcBorders>
                  <w:shd w:val="clear" w:color="auto" w:fill="FFFFFF"/>
                  <w:hideMark/>
                </w:tcPr>
                <w:p w14:paraId="4B3F41B8" w14:textId="77777777"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b/>
                      <w:bCs/>
                      <w:color w:val="4A4A4A"/>
                      <w:sz w:val="16"/>
                      <w:szCs w:val="24"/>
                      <w:lang w:eastAsia="en-AU"/>
                    </w:rPr>
                    <w:t>Washbasins required</w:t>
                  </w:r>
                </w:p>
              </w:tc>
            </w:tr>
            <w:tr w:rsidR="008B4D78" w:rsidRPr="008B4D78" w14:paraId="77E7CC5F" w14:textId="77777777" w:rsidTr="008B4D78">
              <w:trPr>
                <w:trHeight w:val="1449"/>
                <w:tblCellSpacing w:w="15" w:type="dxa"/>
              </w:trPr>
              <w:tc>
                <w:tcPr>
                  <w:tcW w:w="695" w:type="dxa"/>
                  <w:tcBorders>
                    <w:top w:val="single" w:sz="6" w:space="0" w:color="CCCCCC"/>
                    <w:left w:val="single" w:sz="6" w:space="0" w:color="CCCCCC"/>
                    <w:bottom w:val="single" w:sz="6" w:space="0" w:color="CCCCCC"/>
                    <w:right w:val="single" w:sz="6" w:space="0" w:color="CCCCCC"/>
                  </w:tcBorders>
                  <w:shd w:val="clear" w:color="auto" w:fill="FFFFFF"/>
                  <w:hideMark/>
                </w:tcPr>
                <w:p w14:paraId="41C9F61F" w14:textId="77777777"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lastRenderedPageBreak/>
                    <w:t>1-5</w:t>
                  </w:r>
                </w:p>
              </w:tc>
              <w:tc>
                <w:tcPr>
                  <w:tcW w:w="553" w:type="dxa"/>
                  <w:tcBorders>
                    <w:top w:val="single" w:sz="6" w:space="0" w:color="CCCCCC"/>
                    <w:left w:val="single" w:sz="6" w:space="0" w:color="CCCCCC"/>
                    <w:bottom w:val="single" w:sz="6" w:space="0" w:color="CCCCCC"/>
                    <w:right w:val="single" w:sz="6" w:space="0" w:color="CCCCCC"/>
                  </w:tcBorders>
                  <w:shd w:val="clear" w:color="auto" w:fill="FFFFFF"/>
                  <w:hideMark/>
                </w:tcPr>
                <w:p w14:paraId="7BF3E830" w14:textId="77777777"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Male and female</w:t>
                  </w:r>
                </w:p>
              </w:tc>
              <w:tc>
                <w:tcPr>
                  <w:tcW w:w="668" w:type="dxa"/>
                  <w:tcBorders>
                    <w:top w:val="single" w:sz="6" w:space="0" w:color="CCCCCC"/>
                    <w:left w:val="single" w:sz="6" w:space="0" w:color="CCCCCC"/>
                    <w:bottom w:val="single" w:sz="6" w:space="0" w:color="CCCCCC"/>
                    <w:right w:val="single" w:sz="6" w:space="0" w:color="CCCCCC"/>
                  </w:tcBorders>
                  <w:shd w:val="clear" w:color="auto" w:fill="FFFFFF"/>
                  <w:hideMark/>
                </w:tcPr>
                <w:p w14:paraId="571F6CFA" w14:textId="77777777"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 unisex change room</w:t>
                  </w:r>
                </w:p>
              </w:tc>
              <w:tc>
                <w:tcPr>
                  <w:tcW w:w="852" w:type="dxa"/>
                  <w:tcBorders>
                    <w:top w:val="single" w:sz="6" w:space="0" w:color="CCCCCC"/>
                    <w:left w:val="single" w:sz="6" w:space="0" w:color="CCCCCC"/>
                    <w:bottom w:val="single" w:sz="6" w:space="0" w:color="CCCCCC"/>
                    <w:right w:val="single" w:sz="6" w:space="0" w:color="CCCCCC"/>
                  </w:tcBorders>
                  <w:shd w:val="clear" w:color="auto" w:fill="FFFFFF"/>
                  <w:hideMark/>
                </w:tcPr>
                <w:p w14:paraId="6BA49041" w14:textId="77777777"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c>
                <w:tcPr>
                  <w:tcW w:w="1592" w:type="dxa"/>
                  <w:tcBorders>
                    <w:top w:val="single" w:sz="6" w:space="0" w:color="CCCCCC"/>
                    <w:left w:val="single" w:sz="6" w:space="0" w:color="CCCCCC"/>
                    <w:bottom w:val="single" w:sz="6" w:space="0" w:color="CCCCCC"/>
                    <w:right w:val="single" w:sz="6" w:space="0" w:color="CCCCCC"/>
                  </w:tcBorders>
                  <w:shd w:val="clear" w:color="auto" w:fill="FFFFFF"/>
                  <w:hideMark/>
                </w:tcPr>
                <w:p w14:paraId="233EFADC" w14:textId="77777777"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 closet pan</w:t>
                  </w:r>
                </w:p>
              </w:tc>
              <w:tc>
                <w:tcPr>
                  <w:tcW w:w="1088" w:type="dxa"/>
                  <w:tcBorders>
                    <w:top w:val="single" w:sz="6" w:space="0" w:color="CCCCCC"/>
                    <w:left w:val="single" w:sz="6" w:space="0" w:color="CCCCCC"/>
                    <w:bottom w:val="single" w:sz="6" w:space="0" w:color="CCCCCC"/>
                    <w:right w:val="single" w:sz="6" w:space="0" w:color="CCCCCC"/>
                  </w:tcBorders>
                  <w:shd w:val="clear" w:color="auto" w:fill="FFFFFF"/>
                  <w:hideMark/>
                </w:tcPr>
                <w:p w14:paraId="422A9D78" w14:textId="77777777"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r>
            <w:tr w:rsidR="008B4D78" w:rsidRPr="008B4D78" w14:paraId="5AC3E5B1" w14:textId="77777777" w:rsidTr="008B4D78">
              <w:trPr>
                <w:trHeight w:val="753"/>
                <w:tblCellSpacing w:w="15" w:type="dxa"/>
              </w:trPr>
              <w:tc>
                <w:tcPr>
                  <w:tcW w:w="695" w:type="dxa"/>
                  <w:tcBorders>
                    <w:top w:val="single" w:sz="6" w:space="0" w:color="CCCCCC"/>
                    <w:left w:val="single" w:sz="6" w:space="0" w:color="CCCCCC"/>
                    <w:bottom w:val="single" w:sz="6" w:space="0" w:color="CCCCCC"/>
                    <w:right w:val="single" w:sz="6" w:space="0" w:color="CCCCCC"/>
                  </w:tcBorders>
                  <w:shd w:val="clear" w:color="auto" w:fill="FFFFFF"/>
                  <w:hideMark/>
                </w:tcPr>
                <w:p w14:paraId="1298592B" w14:textId="77777777"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6-19</w:t>
                  </w:r>
                </w:p>
              </w:tc>
              <w:tc>
                <w:tcPr>
                  <w:tcW w:w="553" w:type="dxa"/>
                  <w:tcBorders>
                    <w:top w:val="single" w:sz="6" w:space="0" w:color="CCCCCC"/>
                    <w:left w:val="single" w:sz="6" w:space="0" w:color="CCCCCC"/>
                    <w:bottom w:val="single" w:sz="6" w:space="0" w:color="CCCCCC"/>
                    <w:right w:val="single" w:sz="6" w:space="0" w:color="CCCCCC"/>
                  </w:tcBorders>
                  <w:shd w:val="clear" w:color="auto" w:fill="FFFFFF"/>
                  <w:hideMark/>
                </w:tcPr>
                <w:p w14:paraId="79A17573" w14:textId="77777777"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Female</w:t>
                  </w:r>
                </w:p>
              </w:tc>
              <w:tc>
                <w:tcPr>
                  <w:tcW w:w="668" w:type="dxa"/>
                  <w:tcBorders>
                    <w:top w:val="single" w:sz="6" w:space="0" w:color="CCCCCC"/>
                    <w:left w:val="single" w:sz="6" w:space="0" w:color="CCCCCC"/>
                    <w:bottom w:val="single" w:sz="6" w:space="0" w:color="CCCCCC"/>
                    <w:right w:val="single" w:sz="6" w:space="0" w:color="CCCCCC"/>
                  </w:tcBorders>
                  <w:shd w:val="clear" w:color="auto" w:fill="FFFFFF"/>
                  <w:hideMark/>
                </w:tcPr>
                <w:p w14:paraId="4223AAC6" w14:textId="77777777"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c>
                <w:tcPr>
                  <w:tcW w:w="852" w:type="dxa"/>
                  <w:tcBorders>
                    <w:top w:val="single" w:sz="6" w:space="0" w:color="CCCCCC"/>
                    <w:left w:val="single" w:sz="6" w:space="0" w:color="CCCCCC"/>
                    <w:bottom w:val="single" w:sz="6" w:space="0" w:color="CCCCCC"/>
                    <w:right w:val="single" w:sz="6" w:space="0" w:color="CCCCCC"/>
                  </w:tcBorders>
                  <w:shd w:val="clear" w:color="auto" w:fill="FFFFFF"/>
                  <w:hideMark/>
                </w:tcPr>
                <w:p w14:paraId="6D5B3A47" w14:textId="77777777"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c>
                <w:tcPr>
                  <w:tcW w:w="1592" w:type="dxa"/>
                  <w:tcBorders>
                    <w:top w:val="single" w:sz="6" w:space="0" w:color="CCCCCC"/>
                    <w:left w:val="single" w:sz="6" w:space="0" w:color="CCCCCC"/>
                    <w:bottom w:val="single" w:sz="6" w:space="0" w:color="CCCCCC"/>
                    <w:right w:val="single" w:sz="6" w:space="0" w:color="CCCCCC"/>
                  </w:tcBorders>
                  <w:shd w:val="clear" w:color="auto" w:fill="FFFFFF"/>
                  <w:hideMark/>
                </w:tcPr>
                <w:p w14:paraId="5FD7B984" w14:textId="77777777"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 closet pan</w:t>
                  </w:r>
                </w:p>
              </w:tc>
              <w:tc>
                <w:tcPr>
                  <w:tcW w:w="1088" w:type="dxa"/>
                  <w:tcBorders>
                    <w:top w:val="single" w:sz="6" w:space="0" w:color="CCCCCC"/>
                    <w:left w:val="single" w:sz="6" w:space="0" w:color="CCCCCC"/>
                    <w:bottom w:val="single" w:sz="6" w:space="0" w:color="CCCCCC"/>
                    <w:right w:val="single" w:sz="6" w:space="0" w:color="CCCCCC"/>
                  </w:tcBorders>
                  <w:shd w:val="clear" w:color="auto" w:fill="FFFFFF"/>
                  <w:hideMark/>
                </w:tcPr>
                <w:p w14:paraId="71F4E361" w14:textId="77777777"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r>
            <w:tr w:rsidR="008B4D78" w:rsidRPr="008B4D78" w14:paraId="62F4706F" w14:textId="77777777" w:rsidTr="008B4D78">
              <w:trPr>
                <w:trHeight w:val="792"/>
                <w:tblCellSpacing w:w="15" w:type="dxa"/>
              </w:trPr>
              <w:tc>
                <w:tcPr>
                  <w:tcW w:w="695" w:type="dxa"/>
                  <w:vMerge w:val="restart"/>
                  <w:tcBorders>
                    <w:top w:val="single" w:sz="6" w:space="0" w:color="CCCCCC"/>
                    <w:left w:val="single" w:sz="6" w:space="0" w:color="CCCCCC"/>
                    <w:bottom w:val="single" w:sz="6" w:space="0" w:color="CCCCCC"/>
                    <w:right w:val="single" w:sz="6" w:space="0" w:color="CCCCCC"/>
                  </w:tcBorders>
                  <w:shd w:val="clear" w:color="auto" w:fill="FFFFFF"/>
                  <w:hideMark/>
                </w:tcPr>
                <w:p w14:paraId="284F8F0B" w14:textId="77777777"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20 or more</w:t>
                  </w:r>
                </w:p>
              </w:tc>
              <w:tc>
                <w:tcPr>
                  <w:tcW w:w="553" w:type="dxa"/>
                  <w:tcBorders>
                    <w:top w:val="single" w:sz="6" w:space="0" w:color="CCCCCC"/>
                    <w:left w:val="single" w:sz="6" w:space="0" w:color="CCCCCC"/>
                    <w:bottom w:val="single" w:sz="6" w:space="0" w:color="CCCCCC"/>
                    <w:right w:val="single" w:sz="6" w:space="0" w:color="CCCCCC"/>
                  </w:tcBorders>
                  <w:shd w:val="clear" w:color="auto" w:fill="FFFFFF"/>
                  <w:hideMark/>
                </w:tcPr>
                <w:p w14:paraId="0F2F6760" w14:textId="77777777"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Male</w:t>
                  </w:r>
                </w:p>
              </w:tc>
              <w:tc>
                <w:tcPr>
                  <w:tcW w:w="668" w:type="dxa"/>
                  <w:tcBorders>
                    <w:top w:val="single" w:sz="6" w:space="0" w:color="CCCCCC"/>
                    <w:left w:val="single" w:sz="6" w:space="0" w:color="CCCCCC"/>
                    <w:bottom w:val="single" w:sz="6" w:space="0" w:color="CCCCCC"/>
                    <w:right w:val="single" w:sz="6" w:space="0" w:color="CCCCCC"/>
                  </w:tcBorders>
                  <w:shd w:val="clear" w:color="auto" w:fill="FFFFFF"/>
                  <w:hideMark/>
                </w:tcPr>
                <w:p w14:paraId="289D8134" w14:textId="77777777"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c>
                <w:tcPr>
                  <w:tcW w:w="852" w:type="dxa"/>
                  <w:tcBorders>
                    <w:top w:val="single" w:sz="6" w:space="0" w:color="CCCCCC"/>
                    <w:left w:val="single" w:sz="6" w:space="0" w:color="CCCCCC"/>
                    <w:bottom w:val="single" w:sz="6" w:space="0" w:color="CCCCCC"/>
                    <w:right w:val="single" w:sz="6" w:space="0" w:color="CCCCCC"/>
                  </w:tcBorders>
                  <w:shd w:val="clear" w:color="auto" w:fill="FFFFFF"/>
                  <w:hideMark/>
                </w:tcPr>
                <w:p w14:paraId="3D726BA0" w14:textId="77777777"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c>
                <w:tcPr>
                  <w:tcW w:w="1592" w:type="dxa"/>
                  <w:tcBorders>
                    <w:top w:val="single" w:sz="6" w:space="0" w:color="CCCCCC"/>
                    <w:left w:val="single" w:sz="6" w:space="0" w:color="CCCCCC"/>
                    <w:bottom w:val="single" w:sz="6" w:space="0" w:color="CCCCCC"/>
                    <w:right w:val="single" w:sz="6" w:space="0" w:color="CCCCCC"/>
                  </w:tcBorders>
                  <w:shd w:val="clear" w:color="auto" w:fill="FFFFFF"/>
                  <w:hideMark/>
                </w:tcPr>
                <w:p w14:paraId="6997BAC1" w14:textId="77777777"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 closet pan</w:t>
                  </w:r>
                </w:p>
              </w:tc>
              <w:tc>
                <w:tcPr>
                  <w:tcW w:w="1088" w:type="dxa"/>
                  <w:tcBorders>
                    <w:top w:val="single" w:sz="6" w:space="0" w:color="CCCCCC"/>
                    <w:left w:val="single" w:sz="6" w:space="0" w:color="CCCCCC"/>
                    <w:bottom w:val="single" w:sz="6" w:space="0" w:color="CCCCCC"/>
                    <w:right w:val="single" w:sz="6" w:space="0" w:color="CCCCCC"/>
                  </w:tcBorders>
                  <w:shd w:val="clear" w:color="auto" w:fill="FFFFFF"/>
                  <w:hideMark/>
                </w:tcPr>
                <w:p w14:paraId="7CE471F3" w14:textId="77777777"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r>
            <w:tr w:rsidR="008B4D78" w:rsidRPr="008B4D78" w14:paraId="44B030E1" w14:textId="77777777" w:rsidTr="008B4D78">
              <w:trPr>
                <w:trHeight w:val="2647"/>
                <w:tblCellSpacing w:w="15" w:type="dxa"/>
              </w:trPr>
              <w:tc>
                <w:tcPr>
                  <w:tcW w:w="69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68A4796" w14:textId="77777777"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p>
              </w:tc>
              <w:tc>
                <w:tcPr>
                  <w:tcW w:w="553" w:type="dxa"/>
                  <w:tcBorders>
                    <w:top w:val="single" w:sz="6" w:space="0" w:color="CCCCCC"/>
                    <w:left w:val="single" w:sz="6" w:space="0" w:color="CCCCCC"/>
                    <w:bottom w:val="single" w:sz="6" w:space="0" w:color="CCCCCC"/>
                    <w:right w:val="single" w:sz="6" w:space="0" w:color="CCCCCC"/>
                  </w:tcBorders>
                  <w:shd w:val="clear" w:color="auto" w:fill="FFFFFF"/>
                  <w:hideMark/>
                </w:tcPr>
                <w:p w14:paraId="11E92999" w14:textId="77777777"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Female</w:t>
                  </w:r>
                </w:p>
              </w:tc>
              <w:tc>
                <w:tcPr>
                  <w:tcW w:w="668" w:type="dxa"/>
                  <w:tcBorders>
                    <w:top w:val="single" w:sz="6" w:space="0" w:color="CCCCCC"/>
                    <w:left w:val="single" w:sz="6" w:space="0" w:color="CCCCCC"/>
                    <w:bottom w:val="single" w:sz="6" w:space="0" w:color="CCCCCC"/>
                    <w:right w:val="single" w:sz="6" w:space="0" w:color="CCCCCC"/>
                  </w:tcBorders>
                  <w:shd w:val="clear" w:color="auto" w:fill="FFFFFF"/>
                  <w:hideMark/>
                </w:tcPr>
                <w:p w14:paraId="38ED9FD5" w14:textId="77777777"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c>
                <w:tcPr>
                  <w:tcW w:w="852" w:type="dxa"/>
                  <w:tcBorders>
                    <w:top w:val="single" w:sz="6" w:space="0" w:color="CCCCCC"/>
                    <w:left w:val="single" w:sz="6" w:space="0" w:color="CCCCCC"/>
                    <w:bottom w:val="single" w:sz="6" w:space="0" w:color="CCCCCC"/>
                    <w:right w:val="single" w:sz="6" w:space="0" w:color="CCCCCC"/>
                  </w:tcBorders>
                  <w:shd w:val="clear" w:color="auto" w:fill="FFFFFF"/>
                  <w:hideMark/>
                </w:tcPr>
                <w:p w14:paraId="0F1992A3" w14:textId="77777777"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2, plus 1 for every 20 bicycle spaces provided thereafter</w:t>
                  </w:r>
                </w:p>
              </w:tc>
              <w:tc>
                <w:tcPr>
                  <w:tcW w:w="1592" w:type="dxa"/>
                  <w:tcBorders>
                    <w:top w:val="single" w:sz="6" w:space="0" w:color="CCCCCC"/>
                    <w:left w:val="single" w:sz="6" w:space="0" w:color="CCCCCC"/>
                    <w:bottom w:val="single" w:sz="6" w:space="0" w:color="CCCCCC"/>
                    <w:right w:val="single" w:sz="6" w:space="0" w:color="CCCCCC"/>
                  </w:tcBorders>
                  <w:shd w:val="clear" w:color="auto" w:fill="FFFFFF"/>
                  <w:hideMark/>
                </w:tcPr>
                <w:p w14:paraId="631B2C0A" w14:textId="77777777"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2 closet pans, plus 1 sanitary compartment for every 60 bicycle parking spaces provided thereafter</w:t>
                  </w:r>
                </w:p>
              </w:tc>
              <w:tc>
                <w:tcPr>
                  <w:tcW w:w="1088" w:type="dxa"/>
                  <w:tcBorders>
                    <w:top w:val="single" w:sz="6" w:space="0" w:color="CCCCCC"/>
                    <w:left w:val="single" w:sz="6" w:space="0" w:color="CCCCCC"/>
                    <w:bottom w:val="single" w:sz="6" w:space="0" w:color="CCCCCC"/>
                    <w:right w:val="single" w:sz="6" w:space="0" w:color="CCCCCC"/>
                  </w:tcBorders>
                  <w:shd w:val="clear" w:color="auto" w:fill="FFFFFF"/>
                  <w:hideMark/>
                </w:tcPr>
                <w:p w14:paraId="247557A6" w14:textId="77777777"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 plus 1 for every 60 bicycle parking spaces provided thereafter</w:t>
                  </w:r>
                </w:p>
              </w:tc>
            </w:tr>
            <w:tr w:rsidR="008B4D78" w:rsidRPr="008B4D78" w14:paraId="7C8AA5A8" w14:textId="77777777" w:rsidTr="005542CD">
              <w:trPr>
                <w:trHeight w:val="1607"/>
                <w:tblCellSpacing w:w="15" w:type="dxa"/>
              </w:trPr>
              <w:tc>
                <w:tcPr>
                  <w:tcW w:w="69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64FFCB5" w14:textId="77777777" w:rsidR="008B4D78" w:rsidRPr="008B4D78" w:rsidRDefault="008B4D78" w:rsidP="008B4D78">
                  <w:pPr>
                    <w:spacing w:before="150" w:after="150" w:line="240" w:lineRule="auto"/>
                    <w:rPr>
                      <w:rFonts w:ascii="Arial" w:eastAsia="Times New Roman" w:hAnsi="Arial" w:cs="Arial"/>
                      <w:color w:val="4A4A4A"/>
                      <w:sz w:val="20"/>
                      <w:szCs w:val="24"/>
                      <w:lang w:eastAsia="en-AU"/>
                    </w:rPr>
                  </w:pPr>
                </w:p>
              </w:tc>
              <w:tc>
                <w:tcPr>
                  <w:tcW w:w="553" w:type="dxa"/>
                  <w:tcBorders>
                    <w:top w:val="single" w:sz="6" w:space="0" w:color="CCCCCC"/>
                    <w:left w:val="single" w:sz="6" w:space="0" w:color="CCCCCC"/>
                    <w:bottom w:val="single" w:sz="6" w:space="0" w:color="CCCCCC"/>
                    <w:right w:val="single" w:sz="6" w:space="0" w:color="CCCCCC"/>
                  </w:tcBorders>
                  <w:shd w:val="clear" w:color="auto" w:fill="FFFFFF"/>
                  <w:hideMark/>
                </w:tcPr>
                <w:p w14:paraId="359E84D8" w14:textId="77777777" w:rsidR="008B4D78" w:rsidRPr="005542CD" w:rsidRDefault="008B4D78" w:rsidP="008B4D78">
                  <w:pPr>
                    <w:spacing w:before="150" w:after="150" w:line="240" w:lineRule="auto"/>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Male</w:t>
                  </w:r>
                </w:p>
              </w:tc>
              <w:tc>
                <w:tcPr>
                  <w:tcW w:w="668" w:type="dxa"/>
                  <w:tcBorders>
                    <w:top w:val="single" w:sz="6" w:space="0" w:color="CCCCCC"/>
                    <w:left w:val="single" w:sz="6" w:space="0" w:color="CCCCCC"/>
                    <w:bottom w:val="single" w:sz="6" w:space="0" w:color="CCCCCC"/>
                    <w:right w:val="single" w:sz="6" w:space="0" w:color="CCCCCC"/>
                  </w:tcBorders>
                  <w:shd w:val="clear" w:color="auto" w:fill="FFFFFF"/>
                  <w:hideMark/>
                </w:tcPr>
                <w:p w14:paraId="1D5B2B30" w14:textId="77777777" w:rsidR="008B4D78" w:rsidRPr="005542CD" w:rsidRDefault="008B4D78" w:rsidP="008B4D78">
                  <w:pPr>
                    <w:spacing w:before="150" w:after="150" w:line="240" w:lineRule="auto"/>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c>
                <w:tcPr>
                  <w:tcW w:w="852" w:type="dxa"/>
                  <w:tcBorders>
                    <w:top w:val="single" w:sz="6" w:space="0" w:color="CCCCCC"/>
                    <w:left w:val="single" w:sz="6" w:space="0" w:color="CCCCCC"/>
                    <w:bottom w:val="single" w:sz="6" w:space="0" w:color="CCCCCC"/>
                    <w:right w:val="single" w:sz="6" w:space="0" w:color="CCCCCC"/>
                  </w:tcBorders>
                  <w:shd w:val="clear" w:color="auto" w:fill="FFFFFF"/>
                  <w:hideMark/>
                </w:tcPr>
                <w:p w14:paraId="4D94864F" w14:textId="77777777" w:rsidR="008B4D78" w:rsidRPr="005542CD" w:rsidRDefault="008B4D78" w:rsidP="008B4D78">
                  <w:pPr>
                    <w:spacing w:before="150" w:after="150" w:line="240" w:lineRule="auto"/>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2, plus 1 for every 20 bicycle spaces provided thereafter</w:t>
                  </w:r>
                </w:p>
              </w:tc>
              <w:tc>
                <w:tcPr>
                  <w:tcW w:w="1592" w:type="dxa"/>
                  <w:tcBorders>
                    <w:top w:val="single" w:sz="6" w:space="0" w:color="CCCCCC"/>
                    <w:left w:val="single" w:sz="6" w:space="0" w:color="CCCCCC"/>
                    <w:bottom w:val="single" w:sz="6" w:space="0" w:color="CCCCCC"/>
                    <w:right w:val="single" w:sz="6" w:space="0" w:color="CCCCCC"/>
                  </w:tcBorders>
                  <w:shd w:val="clear" w:color="auto" w:fill="FFFFFF"/>
                  <w:hideMark/>
                </w:tcPr>
                <w:p w14:paraId="55F1758A" w14:textId="77777777" w:rsidR="008B4D78" w:rsidRPr="005542CD" w:rsidRDefault="008B4D78" w:rsidP="008B4D78">
                  <w:pPr>
                    <w:spacing w:before="150" w:after="150" w:line="240" w:lineRule="auto"/>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 xml:space="preserve">1 urinal and 1 closet pans, plus 1 sanitary compartment at the rate of 1 closet pan or 1 urinal for every </w:t>
                  </w:r>
                  <w:proofErr w:type="gramStart"/>
                  <w:r w:rsidRPr="005542CD">
                    <w:rPr>
                      <w:rFonts w:ascii="Arial" w:eastAsia="Times New Roman" w:hAnsi="Arial" w:cs="Arial"/>
                      <w:color w:val="4A4A4A"/>
                      <w:sz w:val="16"/>
                      <w:szCs w:val="24"/>
                      <w:lang w:eastAsia="en-AU"/>
                    </w:rPr>
                    <w:t>60 bicycle</w:t>
                  </w:r>
                  <w:proofErr w:type="gramEnd"/>
                  <w:r w:rsidRPr="005542CD">
                    <w:rPr>
                      <w:rFonts w:ascii="Arial" w:eastAsia="Times New Roman" w:hAnsi="Arial" w:cs="Arial"/>
                      <w:color w:val="4A4A4A"/>
                      <w:sz w:val="16"/>
                      <w:szCs w:val="24"/>
                      <w:lang w:eastAsia="en-AU"/>
                    </w:rPr>
                    <w:t xml:space="preserve"> space provided thereafter</w:t>
                  </w:r>
                </w:p>
              </w:tc>
              <w:tc>
                <w:tcPr>
                  <w:tcW w:w="1088" w:type="dxa"/>
                  <w:tcBorders>
                    <w:top w:val="single" w:sz="6" w:space="0" w:color="CCCCCC"/>
                    <w:left w:val="single" w:sz="6" w:space="0" w:color="CCCCCC"/>
                    <w:bottom w:val="single" w:sz="6" w:space="0" w:color="CCCCCC"/>
                    <w:right w:val="single" w:sz="6" w:space="0" w:color="CCCCCC"/>
                  </w:tcBorders>
                  <w:shd w:val="clear" w:color="auto" w:fill="FFFFFF"/>
                  <w:hideMark/>
                </w:tcPr>
                <w:p w14:paraId="2B371E1A" w14:textId="77777777" w:rsidR="008B4D78" w:rsidRPr="005542CD" w:rsidRDefault="008B4D78" w:rsidP="008B4D78">
                  <w:pPr>
                    <w:spacing w:before="150" w:after="150" w:line="240" w:lineRule="auto"/>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 plus 1 for every 60 bicycle parking spaces provided thereafter</w:t>
                  </w:r>
                </w:p>
              </w:tc>
            </w:tr>
          </w:tbl>
          <w:p w14:paraId="6E02128B" w14:textId="77777777" w:rsidR="008B4D78" w:rsidRPr="005542CD" w:rsidRDefault="008B4D78" w:rsidP="008B4D78">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All showers have a minimum 3-star Water Efficiency Labelling and Standards (WELS) rating shower head.</w:t>
            </w:r>
          </w:p>
          <w:p w14:paraId="608E49B8" w14:textId="77777777" w:rsidR="008B4D78" w:rsidRPr="005542CD" w:rsidRDefault="008B4D78" w:rsidP="008B4D78">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All sanitary compartments are constructed in compliance with F2.3 (e) and F2.5 of BCA (Volume 1).</w:t>
            </w:r>
          </w:p>
          <w:p w14:paraId="4DAEEEFC" w14:textId="77777777" w:rsidR="008B4D78" w:rsidRPr="005542CD" w:rsidRDefault="008B4D78" w:rsidP="00F46575">
            <w:pPr>
              <w:pStyle w:val="ListParagraph"/>
              <w:numPr>
                <w:ilvl w:val="0"/>
                <w:numId w:val="13"/>
              </w:numPr>
              <w:spacing w:before="100" w:beforeAutospacing="1" w:after="100" w:afterAutospacing="1" w:line="240" w:lineRule="auto"/>
              <w:rPr>
                <w:rFonts w:eastAsia="Times New Roman" w:cs="Arial"/>
                <w:sz w:val="18"/>
                <w:szCs w:val="20"/>
                <w:lang w:eastAsia="en-AU"/>
              </w:rPr>
            </w:pPr>
            <w:r w:rsidRPr="005542CD">
              <w:rPr>
                <w:rFonts w:eastAsia="Times New Roman" w:cs="Arial"/>
                <w:sz w:val="18"/>
                <w:szCs w:val="20"/>
                <w:lang w:eastAsia="en-AU"/>
              </w:rPr>
              <w:lastRenderedPageBreak/>
              <w:t>are provided with:</w:t>
            </w:r>
          </w:p>
          <w:p w14:paraId="4B131CE7" w14:textId="77777777" w:rsidR="008B4D78" w:rsidRPr="005542CD" w:rsidRDefault="008B4D78" w:rsidP="00F46575">
            <w:pPr>
              <w:numPr>
                <w:ilvl w:val="0"/>
                <w:numId w:val="14"/>
              </w:num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a mirror located above each wash basin;</w:t>
            </w:r>
          </w:p>
          <w:p w14:paraId="37489E37" w14:textId="77777777" w:rsidR="008B4D78" w:rsidRPr="005542CD" w:rsidRDefault="008B4D78" w:rsidP="00F46575">
            <w:pPr>
              <w:numPr>
                <w:ilvl w:val="0"/>
                <w:numId w:val="14"/>
              </w:num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a hook and bench seating within each shower compartment;</w:t>
            </w:r>
          </w:p>
          <w:p w14:paraId="77EA64B7" w14:textId="77777777" w:rsidR="005542CD" w:rsidRPr="005542CD" w:rsidRDefault="008B4D78" w:rsidP="005542CD">
            <w:pPr>
              <w:numPr>
                <w:ilvl w:val="0"/>
                <w:numId w:val="14"/>
              </w:num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a socket-outlet located adjacent to each wash basin.</w:t>
            </w:r>
          </w:p>
          <w:p w14:paraId="7626BE48" w14:textId="77777777" w:rsidR="008B4D78" w:rsidRPr="005542CD" w:rsidRDefault="008B4D78" w:rsidP="008B4D78">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Change rooms may be pooled across multiple sites, residential and non-residential activities when within 100 metres of the entrance to the building and within 50 metres of bicycle parking and storage facilities</w:t>
            </w:r>
          </w:p>
          <w:p w14:paraId="475ECF76" w14:textId="77777777" w:rsidR="008B4D78" w:rsidRPr="005542CD" w:rsidRDefault="008B4D78" w:rsidP="006C072A">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p w14:paraId="1B49ACB9" w14:textId="77777777" w:rsidR="008B4D78" w:rsidRPr="006C072A" w:rsidRDefault="008B4D78" w:rsidP="006C072A">
            <w:pPr>
              <w:spacing w:before="100" w:beforeAutospacing="1" w:after="100" w:afterAutospacing="1" w:line="240" w:lineRule="auto"/>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14:paraId="7473FA4A" w14:textId="77777777"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2055D4DB" w14:textId="77777777"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17D3A5A9" w14:textId="77777777"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2D86FE8A" w14:textId="77777777"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2EDFCC2D" w14:textId="77777777"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5AA89E3B" w14:textId="77777777"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11CB2D01" w14:textId="77777777"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3A8A4499" w14:textId="77777777"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65767520" w14:textId="77777777"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0C783AC6" w14:textId="77777777"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7B7371DA" w14:textId="77777777"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16E3B3AE" w14:textId="77777777"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3870DAE0" w14:textId="77777777"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5C8993D9" w14:textId="77777777"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24F9C8D2" w14:textId="77777777"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1D99E3BA" w14:textId="77777777"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33C21C54" w14:textId="77777777"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38C5A07A" w14:textId="77777777"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10AA399F" w14:textId="77777777"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6D713F4F" w14:textId="77777777"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2C969C88" w14:textId="77777777"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28FFD75D" w14:textId="77777777"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79F5C8F9" w14:textId="77777777"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652BEF84" w14:textId="77777777"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61908CEB" w14:textId="77777777"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017AF7C7" w14:textId="77777777"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6580500D" w14:textId="77777777"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068BFCDC" w14:textId="77777777"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437045B6" w14:textId="77777777"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452F1D06" w14:textId="77777777"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3B795B14" w14:textId="77777777"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39A7D752" w14:textId="77777777"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76FC4272" w14:textId="77777777" w:rsidR="008B4D78" w:rsidRPr="006C072A"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468E1190"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1EC01538" w14:textId="77777777"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0CF216F6"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Loading and servicing</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14:paraId="3E6788D9"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14:paraId="24F9D07D"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3E482DAE" w14:textId="77777777" w:rsidTr="00FF1665">
        <w:trPr>
          <w:trHeight w:val="814"/>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14:paraId="49FAB599"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PO1</w:t>
            </w:r>
            <w:r w:rsidR="008B4D78">
              <w:rPr>
                <w:rFonts w:ascii="Arial" w:eastAsia="Times New Roman" w:hAnsi="Arial" w:cs="Arial"/>
                <w:b/>
                <w:bCs/>
                <w:sz w:val="20"/>
                <w:szCs w:val="20"/>
                <w:lang w:eastAsia="en-AU"/>
              </w:rPr>
              <w:t>4</w:t>
            </w:r>
          </w:p>
          <w:p w14:paraId="32158786" w14:textId="77777777" w:rsidR="008B4D78" w:rsidRPr="008B4D78" w:rsidRDefault="008B4D78" w:rsidP="008B4D78">
            <w:p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Service areas, including loading/unloading facilities, plant areas and outdoor storage areas, are screened from the direct view from land not included in the Industry zone and sub-arterial and arterial roads.</w:t>
            </w:r>
          </w:p>
          <w:tbl>
            <w:tblPr>
              <w:tblW w:w="461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612"/>
            </w:tblGrid>
            <w:tr w:rsidR="008B4D78" w:rsidRPr="008B4D78" w14:paraId="47BB6EFC" w14:textId="77777777" w:rsidTr="008B4D78">
              <w:trPr>
                <w:trHeight w:val="337"/>
                <w:tblCellSpacing w:w="15" w:type="dxa"/>
              </w:trPr>
              <w:tc>
                <w:tcPr>
                  <w:tcW w:w="4552" w:type="dxa"/>
                  <w:tcBorders>
                    <w:top w:val="single" w:sz="6" w:space="0" w:color="CCCCCC"/>
                    <w:left w:val="single" w:sz="6" w:space="0" w:color="CCCCCC"/>
                    <w:bottom w:val="single" w:sz="6" w:space="0" w:color="CCCCCC"/>
                    <w:right w:val="single" w:sz="6" w:space="0" w:color="CCCCCC"/>
                  </w:tcBorders>
                  <w:vAlign w:val="center"/>
                  <w:hideMark/>
                </w:tcPr>
                <w:p w14:paraId="7EFCEA74" w14:textId="77777777" w:rsidR="008B4D78" w:rsidRPr="008B4D78" w:rsidRDefault="008B4D78" w:rsidP="008B4D78">
                  <w:pPr>
                    <w:spacing w:before="100" w:beforeAutospacing="1" w:after="100" w:afterAutospacing="1" w:line="240" w:lineRule="auto"/>
                    <w:rPr>
                      <w:rFonts w:ascii="Arial" w:eastAsia="Times New Roman" w:hAnsi="Arial" w:cs="Arial"/>
                      <w:sz w:val="20"/>
                      <w:szCs w:val="20"/>
                      <w:lang w:eastAsia="en-AU"/>
                    </w:rPr>
                  </w:pPr>
                  <w:r w:rsidRPr="005542CD">
                    <w:rPr>
                      <w:rFonts w:ascii="Arial" w:eastAsia="Times New Roman" w:hAnsi="Arial" w:cs="Arial"/>
                      <w:sz w:val="18"/>
                      <w:szCs w:val="20"/>
                      <w:lang w:eastAsia="en-AU"/>
                    </w:rPr>
                    <w:t>Note - If landscaping is proposed for screening purposes, refer to Planning scheme policy - Integrated design for determining acceptable levels.</w:t>
                  </w:r>
                </w:p>
              </w:tc>
            </w:tr>
          </w:tbl>
          <w:p w14:paraId="7C9D8359"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14:paraId="41C4EA50" w14:textId="77777777" w:rsid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No example provided.</w:t>
            </w:r>
          </w:p>
          <w:p w14:paraId="3A5DD801" w14:textId="77777777" w:rsidR="008B4D78"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14:paraId="3D346924"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1EB26E8F"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14:paraId="075BE606" w14:textId="77777777"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720D3BDB"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Waste</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14:paraId="00BE43FD"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14:paraId="1E42E51A"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5E6390EC" w14:textId="77777777"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14:paraId="6B942F68"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PO1</w:t>
            </w:r>
            <w:r w:rsidR="008B4D78">
              <w:rPr>
                <w:rFonts w:ascii="Arial" w:eastAsia="Times New Roman" w:hAnsi="Arial" w:cs="Arial"/>
                <w:b/>
                <w:bCs/>
                <w:sz w:val="20"/>
                <w:szCs w:val="20"/>
                <w:lang w:eastAsia="en-AU"/>
              </w:rPr>
              <w:t>5</w:t>
            </w:r>
          </w:p>
          <w:p w14:paraId="2EEBAC52" w14:textId="77777777" w:rsidR="006C072A"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Bins and bin storage area/s are designed, located and managed to prevent amenity impacts on the locality.</w:t>
            </w:r>
            <w:r>
              <w:rPr>
                <w:rFonts w:ascii="Arial" w:eastAsia="Times New Roman" w:hAnsi="Arial" w:cs="Arial"/>
                <w:sz w:val="20"/>
                <w:szCs w:val="20"/>
                <w:lang w:eastAsia="en-AU"/>
              </w:rPr>
              <w:t xml:space="preserve"> </w:t>
            </w:r>
          </w:p>
        </w:tc>
        <w:tc>
          <w:tcPr>
            <w:tcW w:w="1739" w:type="pct"/>
            <w:gridSpan w:val="2"/>
            <w:tcBorders>
              <w:top w:val="outset" w:sz="6" w:space="0" w:color="auto"/>
              <w:left w:val="outset" w:sz="6" w:space="0" w:color="auto"/>
              <w:bottom w:val="outset" w:sz="6" w:space="0" w:color="auto"/>
              <w:right w:val="outset" w:sz="6" w:space="0" w:color="auto"/>
            </w:tcBorders>
            <w:hideMark/>
          </w:tcPr>
          <w:p w14:paraId="223E8781" w14:textId="77777777" w:rsidR="006C072A" w:rsidRPr="008B4D78" w:rsidRDefault="005542CD" w:rsidP="006C072A">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w:t>
            </w:r>
            <w:r w:rsidR="008B4D78" w:rsidRPr="008B4D78">
              <w:rPr>
                <w:rFonts w:ascii="Arial" w:eastAsia="Times New Roman" w:hAnsi="Arial" w:cs="Arial"/>
                <w:b/>
                <w:sz w:val="20"/>
                <w:szCs w:val="20"/>
                <w:lang w:eastAsia="en-AU"/>
              </w:rPr>
              <w:t>15</w:t>
            </w:r>
          </w:p>
          <w:p w14:paraId="53E11ECD" w14:textId="77777777" w:rsidR="008B4D78"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Development is designed to meet the criteria in the Planning scheme policy - Waste and is demonstrated in a waste management program.</w:t>
            </w:r>
            <w:r>
              <w:rPr>
                <w:rFonts w:ascii="Arial" w:eastAsia="Times New Roman" w:hAnsi="Arial" w:cs="Arial"/>
                <w:sz w:val="20"/>
                <w:szCs w:val="20"/>
                <w:lang w:eastAsia="en-AU"/>
              </w:rPr>
              <w:t xml:space="preserve"> </w:t>
            </w:r>
          </w:p>
          <w:p w14:paraId="7E678E7D" w14:textId="77777777" w:rsidR="008B4D78"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14:paraId="65D24074"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4DFF8379"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14:paraId="797A3304" w14:textId="77777777"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2CBB9104"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Environmental impacts</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14:paraId="32B713C8"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14:paraId="347EA484"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5F3280CF" w14:textId="77777777"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14:paraId="60042334" w14:textId="77777777" w:rsidR="006C072A" w:rsidRPr="006C072A" w:rsidRDefault="006C072A" w:rsidP="006C072A">
            <w:pPr>
              <w:spacing w:before="100" w:beforeAutospacing="1" w:after="100" w:afterAutospacing="1" w:line="240" w:lineRule="auto"/>
              <w:ind w:left="150" w:right="150"/>
              <w:jc w:val="both"/>
              <w:rPr>
                <w:rFonts w:ascii="Arial" w:eastAsia="Times New Roman" w:hAnsi="Arial" w:cs="Arial"/>
                <w:sz w:val="20"/>
                <w:szCs w:val="20"/>
                <w:lang w:eastAsia="en-AU"/>
              </w:rPr>
            </w:pPr>
            <w:r w:rsidRPr="006C072A">
              <w:rPr>
                <w:rFonts w:ascii="Arial" w:eastAsia="Times New Roman" w:hAnsi="Arial" w:cs="Arial"/>
                <w:b/>
                <w:bCs/>
                <w:sz w:val="20"/>
                <w:szCs w:val="20"/>
                <w:lang w:eastAsia="en-AU"/>
              </w:rPr>
              <w:t>PO1</w:t>
            </w:r>
            <w:r w:rsidR="008B4D78">
              <w:rPr>
                <w:rFonts w:ascii="Arial" w:eastAsia="Times New Roman" w:hAnsi="Arial" w:cs="Arial"/>
                <w:b/>
                <w:bCs/>
                <w:sz w:val="20"/>
                <w:szCs w:val="20"/>
                <w:lang w:eastAsia="en-AU"/>
              </w:rPr>
              <w:t>6</w:t>
            </w:r>
          </w:p>
          <w:p w14:paraId="19C75A62" w14:textId="77777777" w:rsidR="006C072A"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Where a use is not an environmentally relevant activity under the Environmental Protection Act, the release of any containment that may cause environmental harm is mitigated to an acceptable level.</w:t>
            </w:r>
          </w:p>
        </w:tc>
        <w:tc>
          <w:tcPr>
            <w:tcW w:w="1739" w:type="pct"/>
            <w:gridSpan w:val="2"/>
            <w:tcBorders>
              <w:top w:val="outset" w:sz="6" w:space="0" w:color="auto"/>
              <w:left w:val="outset" w:sz="6" w:space="0" w:color="auto"/>
              <w:bottom w:val="outset" w:sz="6" w:space="0" w:color="auto"/>
              <w:right w:val="outset" w:sz="6" w:space="0" w:color="auto"/>
            </w:tcBorders>
            <w:hideMark/>
          </w:tcPr>
          <w:p w14:paraId="0FE328F0" w14:textId="77777777" w:rsidR="006C072A" w:rsidRPr="006C072A" w:rsidRDefault="006C072A" w:rsidP="006C072A">
            <w:pPr>
              <w:spacing w:before="100" w:beforeAutospacing="1" w:after="100" w:afterAutospacing="1" w:line="240" w:lineRule="auto"/>
              <w:ind w:left="150" w:right="150"/>
              <w:jc w:val="both"/>
              <w:rPr>
                <w:rFonts w:ascii="Arial" w:eastAsia="Times New Roman" w:hAnsi="Arial" w:cs="Arial"/>
                <w:sz w:val="20"/>
                <w:szCs w:val="20"/>
                <w:lang w:eastAsia="en-AU"/>
              </w:rPr>
            </w:pPr>
            <w:r w:rsidRPr="006C072A">
              <w:rPr>
                <w:rFonts w:ascii="Arial" w:eastAsia="Times New Roman" w:hAnsi="Arial" w:cs="Arial"/>
                <w:b/>
                <w:bCs/>
                <w:sz w:val="20"/>
                <w:szCs w:val="20"/>
                <w:lang w:eastAsia="en-AU"/>
              </w:rPr>
              <w:t>E1</w:t>
            </w:r>
            <w:r w:rsidR="008B4D78">
              <w:rPr>
                <w:rFonts w:ascii="Arial" w:eastAsia="Times New Roman" w:hAnsi="Arial" w:cs="Arial"/>
                <w:b/>
                <w:bCs/>
                <w:sz w:val="20"/>
                <w:szCs w:val="20"/>
                <w:lang w:eastAsia="en-AU"/>
              </w:rPr>
              <w:t>6</w:t>
            </w:r>
          </w:p>
          <w:p w14:paraId="18A62FAB" w14:textId="77777777" w:rsidR="006C072A"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Development achieves the standard listed in Schedule 1 Air Quality Objectives, Environmental Protection (Air) Policy 2008.</w:t>
            </w:r>
            <w:r>
              <w:rPr>
                <w:rFonts w:ascii="Arial" w:eastAsia="Times New Roman" w:hAnsi="Arial" w:cs="Arial"/>
                <w:sz w:val="20"/>
                <w:szCs w:val="20"/>
                <w:lang w:eastAsia="en-AU"/>
              </w:rPr>
              <w:t xml:space="preserve"> </w:t>
            </w:r>
          </w:p>
        </w:tc>
        <w:tc>
          <w:tcPr>
            <w:tcW w:w="603" w:type="pct"/>
            <w:gridSpan w:val="2"/>
            <w:tcBorders>
              <w:top w:val="outset" w:sz="6" w:space="0" w:color="auto"/>
              <w:left w:val="outset" w:sz="6" w:space="0" w:color="auto"/>
              <w:bottom w:val="outset" w:sz="6" w:space="0" w:color="auto"/>
              <w:right w:val="outset" w:sz="6" w:space="0" w:color="auto"/>
            </w:tcBorders>
          </w:tcPr>
          <w:p w14:paraId="3A7F7A9A" w14:textId="77777777" w:rsidR="006C072A" w:rsidRP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478F4AB9" w14:textId="77777777" w:rsidR="006C072A" w:rsidRP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E42B65" w:rsidRPr="006C072A" w14:paraId="7DC1C66C" w14:textId="77777777"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2F846ABA" w14:textId="77777777" w:rsidR="006C072A" w:rsidRPr="006C072A" w:rsidRDefault="006C072A" w:rsidP="006C072A">
            <w:pPr>
              <w:spacing w:before="100" w:beforeAutospacing="1" w:after="100" w:afterAutospacing="1" w:line="240" w:lineRule="auto"/>
              <w:ind w:left="150" w:right="150"/>
              <w:jc w:val="both"/>
              <w:rPr>
                <w:rFonts w:ascii="Arial" w:eastAsia="Times New Roman" w:hAnsi="Arial" w:cs="Arial"/>
                <w:sz w:val="20"/>
                <w:szCs w:val="20"/>
                <w:lang w:eastAsia="en-AU"/>
              </w:rPr>
            </w:pPr>
            <w:r w:rsidRPr="006C072A">
              <w:rPr>
                <w:rFonts w:ascii="Arial" w:eastAsia="Times New Roman" w:hAnsi="Arial" w:cs="Arial"/>
                <w:b/>
                <w:bCs/>
                <w:sz w:val="20"/>
                <w:szCs w:val="20"/>
                <w:lang w:eastAsia="en-AU"/>
              </w:rPr>
              <w:t>Lighting</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14:paraId="05FF4022" w14:textId="77777777" w:rsidR="006C072A" w:rsidRP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14:paraId="2C4C14AC" w14:textId="77777777" w:rsidR="006C072A" w:rsidRP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E42B65" w:rsidRPr="006C072A" w14:paraId="3F0EBA02" w14:textId="77777777" w:rsidTr="00FF1665">
        <w:trPr>
          <w:trHeight w:val="2415"/>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14:paraId="0DE6296E" w14:textId="77777777" w:rsidR="006C072A" w:rsidRPr="006C072A" w:rsidRDefault="006C072A" w:rsidP="006C072A">
            <w:pPr>
              <w:spacing w:before="100" w:beforeAutospacing="1" w:after="100" w:afterAutospacing="1" w:line="240" w:lineRule="auto"/>
              <w:ind w:left="150" w:right="150"/>
              <w:jc w:val="both"/>
              <w:rPr>
                <w:rFonts w:ascii="Arial" w:eastAsia="Times New Roman" w:hAnsi="Arial" w:cs="Arial"/>
                <w:sz w:val="20"/>
                <w:szCs w:val="20"/>
                <w:lang w:eastAsia="en-AU"/>
              </w:rPr>
            </w:pPr>
            <w:r w:rsidRPr="006C072A">
              <w:rPr>
                <w:rFonts w:ascii="Arial" w:eastAsia="Times New Roman" w:hAnsi="Arial" w:cs="Arial"/>
                <w:b/>
                <w:bCs/>
                <w:sz w:val="20"/>
                <w:szCs w:val="20"/>
                <w:lang w:eastAsia="en-AU"/>
              </w:rPr>
              <w:t>PO1</w:t>
            </w:r>
            <w:r w:rsidR="008B4D78">
              <w:rPr>
                <w:rFonts w:ascii="Arial" w:eastAsia="Times New Roman" w:hAnsi="Arial" w:cs="Arial"/>
                <w:b/>
                <w:bCs/>
                <w:sz w:val="20"/>
                <w:szCs w:val="20"/>
                <w:lang w:eastAsia="en-AU"/>
              </w:rPr>
              <w:t>7</w:t>
            </w:r>
          </w:p>
          <w:p w14:paraId="51D00EBE" w14:textId="77777777" w:rsidR="006C072A"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Lighting is directed and shielded to not cause unreasonable disturbance to any person on adjoining land.</w:t>
            </w:r>
          </w:p>
        </w:tc>
        <w:tc>
          <w:tcPr>
            <w:tcW w:w="1739" w:type="pct"/>
            <w:gridSpan w:val="2"/>
            <w:tcBorders>
              <w:top w:val="outset" w:sz="6" w:space="0" w:color="auto"/>
              <w:left w:val="outset" w:sz="6" w:space="0" w:color="auto"/>
              <w:bottom w:val="outset" w:sz="6" w:space="0" w:color="auto"/>
              <w:right w:val="outset" w:sz="6" w:space="0" w:color="auto"/>
            </w:tcBorders>
            <w:hideMark/>
          </w:tcPr>
          <w:p w14:paraId="35D26830" w14:textId="77777777" w:rsidR="006C072A" w:rsidRPr="006C072A" w:rsidRDefault="006C072A" w:rsidP="006C072A">
            <w:pPr>
              <w:spacing w:before="100" w:beforeAutospacing="1" w:after="100" w:afterAutospacing="1" w:line="240" w:lineRule="auto"/>
              <w:ind w:left="150" w:right="150"/>
              <w:jc w:val="both"/>
              <w:rPr>
                <w:rFonts w:ascii="Arial" w:eastAsia="Times New Roman" w:hAnsi="Arial" w:cs="Arial"/>
                <w:sz w:val="20"/>
                <w:szCs w:val="20"/>
                <w:lang w:eastAsia="en-AU"/>
              </w:rPr>
            </w:pPr>
            <w:r w:rsidRPr="006C072A">
              <w:rPr>
                <w:rFonts w:ascii="Arial" w:eastAsia="Times New Roman" w:hAnsi="Arial" w:cs="Arial"/>
                <w:b/>
                <w:bCs/>
                <w:sz w:val="20"/>
                <w:szCs w:val="20"/>
                <w:lang w:eastAsia="en-AU"/>
              </w:rPr>
              <w:t>E1</w:t>
            </w:r>
            <w:r w:rsidR="008B4D78">
              <w:rPr>
                <w:rFonts w:ascii="Arial" w:eastAsia="Times New Roman" w:hAnsi="Arial" w:cs="Arial"/>
                <w:b/>
                <w:bCs/>
                <w:sz w:val="20"/>
                <w:szCs w:val="20"/>
                <w:lang w:eastAsia="en-AU"/>
              </w:rPr>
              <w:t>7</w:t>
            </w:r>
          </w:p>
          <w:p w14:paraId="63F3D91E" w14:textId="77777777" w:rsidR="008B4D78" w:rsidRPr="008B4D78" w:rsidRDefault="008B4D78" w:rsidP="008B4D78">
            <w:p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Artificial lighting on-site is directed and shielded in such a manner as not to exceed the recommended maximum values of light technical parameters for the control of obtrusive light given in Table 2.1 of Australian Standard AS 4282 (1997) Control of Obtrusive Effects of Outdoor Lighting.</w:t>
            </w:r>
          </w:p>
          <w:tbl>
            <w:tblPr>
              <w:tblW w:w="5604"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604"/>
            </w:tblGrid>
            <w:tr w:rsidR="008B4D78" w:rsidRPr="008B4D78" w14:paraId="71AE1E17" w14:textId="77777777" w:rsidTr="00192665">
              <w:trPr>
                <w:trHeight w:val="243"/>
                <w:tblCellSpacing w:w="15" w:type="dxa"/>
              </w:trPr>
              <w:tc>
                <w:tcPr>
                  <w:tcW w:w="5544" w:type="dxa"/>
                  <w:tcBorders>
                    <w:top w:val="single" w:sz="6" w:space="0" w:color="CCCCCC"/>
                    <w:left w:val="single" w:sz="6" w:space="0" w:color="CCCCCC"/>
                    <w:bottom w:val="single" w:sz="6" w:space="0" w:color="CCCCCC"/>
                    <w:right w:val="single" w:sz="6" w:space="0" w:color="CCCCCC"/>
                  </w:tcBorders>
                  <w:vAlign w:val="center"/>
                  <w:hideMark/>
                </w:tcPr>
                <w:p w14:paraId="1CDD5261" w14:textId="77777777" w:rsidR="008B4D78" w:rsidRPr="008B4D78" w:rsidRDefault="008B4D78" w:rsidP="008B4D78">
                  <w:pPr>
                    <w:spacing w:before="100" w:beforeAutospacing="1" w:after="100" w:afterAutospacing="1" w:line="240" w:lineRule="auto"/>
                    <w:rPr>
                      <w:rFonts w:ascii="Arial" w:eastAsia="Times New Roman" w:hAnsi="Arial" w:cs="Arial"/>
                      <w:sz w:val="20"/>
                      <w:szCs w:val="20"/>
                      <w:lang w:eastAsia="en-AU"/>
                    </w:rPr>
                  </w:pPr>
                  <w:r w:rsidRPr="005542CD">
                    <w:rPr>
                      <w:rFonts w:ascii="Arial" w:eastAsia="Times New Roman" w:hAnsi="Arial" w:cs="Arial"/>
                      <w:sz w:val="18"/>
                      <w:szCs w:val="20"/>
                      <w:lang w:eastAsia="en-AU"/>
                    </w:rPr>
                    <w:t>Note - "Curfewed hours” are taken to be those hours between 10pm and 7am on the following day</w:t>
                  </w:r>
                </w:p>
              </w:tc>
            </w:tr>
          </w:tbl>
          <w:p w14:paraId="3FC543CE"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14:paraId="0DC6FB99" w14:textId="77777777" w:rsidR="006C072A" w:rsidRP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25AED42E" w14:textId="77777777" w:rsidR="006C072A" w:rsidRP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E42B65" w:rsidRPr="006C072A" w14:paraId="6827F6BE" w14:textId="77777777"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3302BBA4"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Noise</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14:paraId="0AE53F0C"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14:paraId="17B0793E"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451AB6CE" w14:textId="77777777" w:rsidTr="00FF1665">
        <w:trPr>
          <w:trHeight w:val="1097"/>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14:paraId="6031D234"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PO1</w:t>
            </w:r>
            <w:r w:rsidR="00F80975">
              <w:rPr>
                <w:rFonts w:ascii="Arial" w:eastAsia="Times New Roman" w:hAnsi="Arial" w:cs="Arial"/>
                <w:b/>
                <w:bCs/>
                <w:sz w:val="20"/>
                <w:szCs w:val="20"/>
                <w:lang w:eastAsia="en-AU"/>
              </w:rPr>
              <w:t>8</w:t>
            </w:r>
          </w:p>
          <w:p w14:paraId="725A0667" w14:textId="77777777" w:rsidR="00F80975" w:rsidRPr="00F80975" w:rsidRDefault="00F80975" w:rsidP="00F80975">
            <w:p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Noise generating uses do not adversely affect existing or potential noise sensitive uses.</w:t>
            </w:r>
          </w:p>
          <w:tbl>
            <w:tblPr>
              <w:tblW w:w="462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627"/>
            </w:tblGrid>
            <w:tr w:rsidR="00F80975" w:rsidRPr="005542CD" w14:paraId="6720C24C" w14:textId="77777777" w:rsidTr="00F80975">
              <w:trPr>
                <w:trHeight w:val="325"/>
                <w:tblCellSpacing w:w="15" w:type="dxa"/>
              </w:trPr>
              <w:tc>
                <w:tcPr>
                  <w:tcW w:w="4567" w:type="dxa"/>
                  <w:tcBorders>
                    <w:top w:val="single" w:sz="6" w:space="0" w:color="CCCCCC"/>
                    <w:left w:val="single" w:sz="6" w:space="0" w:color="CCCCCC"/>
                    <w:bottom w:val="single" w:sz="6" w:space="0" w:color="CCCCCC"/>
                    <w:right w:val="single" w:sz="6" w:space="0" w:color="CCCCCC"/>
                  </w:tcBorders>
                  <w:vAlign w:val="center"/>
                  <w:hideMark/>
                </w:tcPr>
                <w:p w14:paraId="02B4A4BE" w14:textId="77777777" w:rsidR="00F80975" w:rsidRPr="005542CD" w:rsidRDefault="00F80975" w:rsidP="00F80975">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The use of walls, barriers or fences that are visible from or adjoin a road or public area are not appropriate noise attenuation measures unless adjoining a motorway, arterial road or rail line.</w:t>
                  </w:r>
                </w:p>
              </w:tc>
            </w:tr>
          </w:tbl>
          <w:p w14:paraId="6ECABD11" w14:textId="77777777" w:rsidR="00F80975" w:rsidRPr="005542CD" w:rsidRDefault="00F80975" w:rsidP="00F80975">
            <w:pPr>
              <w:spacing w:before="100" w:beforeAutospacing="1" w:after="100" w:afterAutospacing="1" w:line="240" w:lineRule="auto"/>
              <w:rPr>
                <w:rFonts w:ascii="Arial" w:eastAsia="Times New Roman" w:hAnsi="Arial" w:cs="Arial"/>
                <w:vanish/>
                <w:sz w:val="18"/>
                <w:szCs w:val="20"/>
                <w:lang w:eastAsia="en-AU"/>
              </w:rPr>
            </w:pPr>
          </w:p>
          <w:tbl>
            <w:tblPr>
              <w:tblW w:w="4625"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625"/>
            </w:tblGrid>
            <w:tr w:rsidR="00F80975" w:rsidRPr="005542CD" w14:paraId="6C4EFB43" w14:textId="77777777" w:rsidTr="00F80975">
              <w:trPr>
                <w:trHeight w:val="327"/>
                <w:tblCellSpacing w:w="15" w:type="dxa"/>
              </w:trPr>
              <w:tc>
                <w:tcPr>
                  <w:tcW w:w="4565" w:type="dxa"/>
                  <w:tcBorders>
                    <w:top w:val="single" w:sz="6" w:space="0" w:color="CCCCCC"/>
                    <w:left w:val="single" w:sz="6" w:space="0" w:color="CCCCCC"/>
                    <w:bottom w:val="single" w:sz="6" w:space="0" w:color="CCCCCC"/>
                    <w:right w:val="single" w:sz="6" w:space="0" w:color="CCCCCC"/>
                  </w:tcBorders>
                  <w:vAlign w:val="center"/>
                  <w:hideMark/>
                </w:tcPr>
                <w:p w14:paraId="72C435C0" w14:textId="77777777" w:rsidR="00F80975" w:rsidRPr="005542CD" w:rsidRDefault="00F80975" w:rsidP="00F80975">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A noise impact assessment may be required to demonstrate compliance with this outcome. Noise impact assessments are to be prepared in accordance with Planning scheme policy - Noise.</w:t>
                  </w:r>
                </w:p>
              </w:tc>
            </w:tr>
          </w:tbl>
          <w:p w14:paraId="2D0A2490"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14:paraId="79297F73"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No example provided.</w:t>
            </w:r>
          </w:p>
        </w:tc>
        <w:tc>
          <w:tcPr>
            <w:tcW w:w="603" w:type="pct"/>
            <w:gridSpan w:val="2"/>
            <w:tcBorders>
              <w:top w:val="outset" w:sz="6" w:space="0" w:color="auto"/>
              <w:left w:val="outset" w:sz="6" w:space="0" w:color="auto"/>
              <w:bottom w:val="outset" w:sz="6" w:space="0" w:color="auto"/>
              <w:right w:val="outset" w:sz="6" w:space="0" w:color="auto"/>
            </w:tcBorders>
          </w:tcPr>
          <w:p w14:paraId="480B687F"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78B4A494"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14:paraId="6F8D8BB0" w14:textId="77777777" w:rsidTr="00FF1665">
        <w:trPr>
          <w:tblCellSpacing w:w="15" w:type="dxa"/>
        </w:trPr>
        <w:tc>
          <w:tcPr>
            <w:tcW w:w="1472" w:type="pct"/>
            <w:gridSpan w:val="3"/>
            <w:vMerge w:val="restart"/>
            <w:tcBorders>
              <w:top w:val="outset" w:sz="6" w:space="0" w:color="auto"/>
              <w:left w:val="outset" w:sz="6" w:space="0" w:color="auto"/>
              <w:bottom w:val="outset" w:sz="6" w:space="0" w:color="auto"/>
              <w:right w:val="outset" w:sz="6" w:space="0" w:color="auto"/>
            </w:tcBorders>
            <w:hideMark/>
          </w:tcPr>
          <w:p w14:paraId="2CE3CC30"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PO1</w:t>
            </w:r>
            <w:r w:rsidR="00F80975">
              <w:rPr>
                <w:rFonts w:ascii="Arial" w:eastAsia="Times New Roman" w:hAnsi="Arial" w:cs="Arial"/>
                <w:b/>
                <w:bCs/>
                <w:sz w:val="20"/>
                <w:szCs w:val="20"/>
                <w:lang w:eastAsia="en-AU"/>
              </w:rPr>
              <w:t>9</w:t>
            </w:r>
          </w:p>
          <w:p w14:paraId="3A1D0EA0" w14:textId="77777777" w:rsidR="00F80975" w:rsidRPr="00F80975" w:rsidRDefault="00F80975" w:rsidP="00F80975">
            <w:p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Sensitive land uses are provided with an appropriate acoustic environment within designated external private outdoor living spaces and internal areas while:</w:t>
            </w:r>
          </w:p>
          <w:p w14:paraId="07C6EB04" w14:textId="77777777" w:rsidR="00F80975" w:rsidRPr="00F80975" w:rsidRDefault="00F80975" w:rsidP="00F46575">
            <w:pPr>
              <w:numPr>
                <w:ilvl w:val="0"/>
                <w:numId w:val="15"/>
              </w:num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contributing to safe and usable public spaces, through maintaining high levels of surveillance of parks, streets and roads that serve active transport purposes (e.g. existing or future pedestrian paths or cycle lanes etc);</w:t>
            </w:r>
          </w:p>
          <w:p w14:paraId="7532B897" w14:textId="77777777" w:rsidR="00F80975" w:rsidRPr="00F80975" w:rsidRDefault="00F80975" w:rsidP="00F46575">
            <w:pPr>
              <w:numPr>
                <w:ilvl w:val="0"/>
                <w:numId w:val="15"/>
              </w:num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maintaining the amenity of the streetscape. </w:t>
            </w:r>
          </w:p>
          <w:tbl>
            <w:tblPr>
              <w:tblW w:w="4604"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604"/>
            </w:tblGrid>
            <w:tr w:rsidR="00F80975" w:rsidRPr="005542CD" w14:paraId="7C9A2856" w14:textId="77777777" w:rsidTr="00F80975">
              <w:trPr>
                <w:trHeight w:val="476"/>
                <w:tblCellSpacing w:w="15" w:type="dxa"/>
              </w:trPr>
              <w:tc>
                <w:tcPr>
                  <w:tcW w:w="4544" w:type="dxa"/>
                  <w:tcBorders>
                    <w:top w:val="single" w:sz="6" w:space="0" w:color="CCCCCC"/>
                    <w:left w:val="single" w:sz="6" w:space="0" w:color="CCCCCC"/>
                    <w:bottom w:val="single" w:sz="6" w:space="0" w:color="CCCCCC"/>
                    <w:right w:val="single" w:sz="6" w:space="0" w:color="CCCCCC"/>
                  </w:tcBorders>
                  <w:hideMark/>
                </w:tcPr>
                <w:p w14:paraId="35E06547" w14:textId="77777777" w:rsidR="00F80975" w:rsidRPr="005542CD" w:rsidRDefault="00F80975" w:rsidP="00F80975">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bl>
          <w:p w14:paraId="410A5963" w14:textId="77777777" w:rsidR="00F80975" w:rsidRPr="005542CD" w:rsidRDefault="00F80975" w:rsidP="00F80975">
            <w:pPr>
              <w:spacing w:before="100" w:beforeAutospacing="1" w:after="100" w:afterAutospacing="1" w:line="240" w:lineRule="auto"/>
              <w:rPr>
                <w:rFonts w:ascii="Arial" w:eastAsia="Times New Roman" w:hAnsi="Arial" w:cs="Arial"/>
                <w:vanish/>
                <w:sz w:val="18"/>
                <w:szCs w:val="20"/>
                <w:lang w:eastAsia="en-AU"/>
              </w:rPr>
            </w:pPr>
          </w:p>
          <w:tbl>
            <w:tblPr>
              <w:tblW w:w="461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619"/>
            </w:tblGrid>
            <w:tr w:rsidR="00F80975" w:rsidRPr="005542CD" w14:paraId="2C20237A" w14:textId="77777777" w:rsidTr="00F80975">
              <w:trPr>
                <w:trHeight w:val="406"/>
                <w:tblCellSpacing w:w="15" w:type="dxa"/>
              </w:trPr>
              <w:tc>
                <w:tcPr>
                  <w:tcW w:w="4559" w:type="dxa"/>
                  <w:tcBorders>
                    <w:top w:val="single" w:sz="6" w:space="0" w:color="CCCCCC"/>
                    <w:left w:val="single" w:sz="6" w:space="0" w:color="CCCCCC"/>
                    <w:bottom w:val="single" w:sz="6" w:space="0" w:color="CCCCCC"/>
                    <w:right w:val="single" w:sz="6" w:space="0" w:color="CCCCCC"/>
                  </w:tcBorders>
                  <w:hideMark/>
                </w:tcPr>
                <w:p w14:paraId="45140567" w14:textId="77777777" w:rsidR="00F80975" w:rsidRPr="005542CD" w:rsidRDefault="00F80975" w:rsidP="00F80975">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Refer to Planning Scheme Policy – Integrated design for details and examples of noise attenuation structures.</w:t>
                  </w:r>
                </w:p>
              </w:tc>
            </w:tr>
          </w:tbl>
          <w:p w14:paraId="67FDB7BD"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14:paraId="0B7EC540"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E1</w:t>
            </w:r>
            <w:r w:rsidR="00F80975">
              <w:rPr>
                <w:rFonts w:ascii="Arial" w:eastAsia="Times New Roman" w:hAnsi="Arial" w:cs="Arial"/>
                <w:b/>
                <w:bCs/>
                <w:sz w:val="20"/>
                <w:szCs w:val="20"/>
                <w:lang w:eastAsia="en-AU"/>
              </w:rPr>
              <w:t>9</w:t>
            </w:r>
            <w:r w:rsidRPr="006C072A">
              <w:rPr>
                <w:rFonts w:ascii="Arial" w:eastAsia="Times New Roman" w:hAnsi="Arial" w:cs="Arial"/>
                <w:b/>
                <w:bCs/>
                <w:sz w:val="20"/>
                <w:szCs w:val="20"/>
                <w:lang w:eastAsia="en-AU"/>
              </w:rPr>
              <w:t>.1</w:t>
            </w:r>
          </w:p>
          <w:p w14:paraId="1961D7D5" w14:textId="77777777" w:rsidR="006C072A" w:rsidRPr="006C072A" w:rsidRDefault="00F80975" w:rsidP="006C072A">
            <w:pPr>
              <w:spacing w:before="100" w:beforeAutospacing="1" w:after="100" w:afterAutospacing="1" w:line="240" w:lineRule="auto"/>
              <w:ind w:left="150" w:right="150"/>
              <w:rPr>
                <w:rFonts w:ascii="Arial" w:eastAsia="Times New Roman" w:hAnsi="Arial" w:cs="Arial"/>
                <w:sz w:val="20"/>
                <w:szCs w:val="20"/>
                <w:lang w:eastAsia="en-AU"/>
              </w:rPr>
            </w:pPr>
            <w:r w:rsidRPr="00F80975">
              <w:rPr>
                <w:rFonts w:ascii="Arial" w:eastAsia="Times New Roman" w:hAnsi="Arial" w:cs="Arial"/>
                <w:sz w:val="20"/>
                <w:szCs w:val="20"/>
                <w:lang w:eastAsia="en-AU"/>
              </w:rPr>
              <w:t>Development is designed to meet the criteria outlined in the Planning Scheme Policy – Noise.</w:t>
            </w:r>
          </w:p>
        </w:tc>
        <w:tc>
          <w:tcPr>
            <w:tcW w:w="603" w:type="pct"/>
            <w:gridSpan w:val="2"/>
            <w:tcBorders>
              <w:top w:val="outset" w:sz="6" w:space="0" w:color="auto"/>
              <w:left w:val="outset" w:sz="6" w:space="0" w:color="auto"/>
              <w:bottom w:val="outset" w:sz="6" w:space="0" w:color="auto"/>
              <w:right w:val="outset" w:sz="6" w:space="0" w:color="auto"/>
            </w:tcBorders>
          </w:tcPr>
          <w:p w14:paraId="59A1C6F7"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2E5AE19A"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612B2306" w14:textId="77777777" w:rsidTr="00FF1665">
        <w:trPr>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14:paraId="2434C85D"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14:paraId="17F76125"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E1</w:t>
            </w:r>
            <w:r w:rsidR="00F80975">
              <w:rPr>
                <w:rFonts w:ascii="Arial" w:eastAsia="Times New Roman" w:hAnsi="Arial" w:cs="Arial"/>
                <w:b/>
                <w:bCs/>
                <w:sz w:val="20"/>
                <w:szCs w:val="20"/>
                <w:lang w:eastAsia="en-AU"/>
              </w:rPr>
              <w:t>9</w:t>
            </w:r>
            <w:r w:rsidRPr="006C072A">
              <w:rPr>
                <w:rFonts w:ascii="Arial" w:eastAsia="Times New Roman" w:hAnsi="Arial" w:cs="Arial"/>
                <w:b/>
                <w:bCs/>
                <w:sz w:val="20"/>
                <w:szCs w:val="20"/>
                <w:lang w:eastAsia="en-AU"/>
              </w:rPr>
              <w:t>.2</w:t>
            </w:r>
          </w:p>
          <w:p w14:paraId="08567541" w14:textId="77777777" w:rsidR="00F80975" w:rsidRPr="00F80975" w:rsidRDefault="00F80975" w:rsidP="00F80975">
            <w:p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Noise attenuation structures (e.g. walls, barriers or fences):</w:t>
            </w:r>
          </w:p>
          <w:p w14:paraId="77DCE38D" w14:textId="77777777" w:rsidR="00F80975" w:rsidRPr="00F80975" w:rsidRDefault="00F80975" w:rsidP="00F46575">
            <w:pPr>
              <w:numPr>
                <w:ilvl w:val="0"/>
                <w:numId w:val="16"/>
              </w:num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are not visible from an adjoining road or public area unless:</w:t>
            </w:r>
          </w:p>
          <w:p w14:paraId="7012871D" w14:textId="77777777" w:rsidR="00F80975" w:rsidRPr="00F80975" w:rsidRDefault="00F80975" w:rsidP="00F46575">
            <w:pPr>
              <w:numPr>
                <w:ilvl w:val="1"/>
                <w:numId w:val="16"/>
              </w:num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adjoining a motorway or rail line; or</w:t>
            </w:r>
          </w:p>
          <w:p w14:paraId="11D65D26" w14:textId="77777777" w:rsidR="00F80975" w:rsidRPr="00F80975" w:rsidRDefault="00F80975" w:rsidP="00F46575">
            <w:pPr>
              <w:numPr>
                <w:ilvl w:val="1"/>
                <w:numId w:val="16"/>
              </w:num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adjoining part of an arterial road that does not serve an existing or future active transport purpose (e.g. pedestrian paths or cycle lanes) or where attenuation through building location and materials is not possible.</w:t>
            </w:r>
          </w:p>
          <w:p w14:paraId="67C026C9" w14:textId="77777777" w:rsidR="00F80975" w:rsidRPr="00F80975" w:rsidRDefault="00F80975" w:rsidP="00F46575">
            <w:pPr>
              <w:numPr>
                <w:ilvl w:val="0"/>
                <w:numId w:val="16"/>
              </w:num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do not remove existing or prevent future active transport routes or connections to the street network;</w:t>
            </w:r>
          </w:p>
          <w:p w14:paraId="519CDEC3" w14:textId="77777777" w:rsidR="00F80975" w:rsidRPr="00F80975" w:rsidRDefault="00F80975" w:rsidP="00F46575">
            <w:pPr>
              <w:numPr>
                <w:ilvl w:val="0"/>
                <w:numId w:val="16"/>
              </w:num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are located, constructed and landscaped in accordance with Planning scheme policy - Integrated design.</w:t>
            </w:r>
          </w:p>
          <w:tbl>
            <w:tblPr>
              <w:tblW w:w="5620"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620"/>
            </w:tblGrid>
            <w:tr w:rsidR="00F80975" w:rsidRPr="005542CD" w14:paraId="3C9F0EBB" w14:textId="77777777" w:rsidTr="00F80975">
              <w:trPr>
                <w:trHeight w:val="418"/>
                <w:tblCellSpacing w:w="15" w:type="dxa"/>
              </w:trPr>
              <w:tc>
                <w:tcPr>
                  <w:tcW w:w="5560" w:type="dxa"/>
                  <w:tcBorders>
                    <w:top w:val="single" w:sz="6" w:space="0" w:color="CCCCCC"/>
                    <w:left w:val="single" w:sz="6" w:space="0" w:color="CCCCCC"/>
                    <w:bottom w:val="single" w:sz="6" w:space="0" w:color="CCCCCC"/>
                    <w:right w:val="single" w:sz="6" w:space="0" w:color="CCCCCC"/>
                  </w:tcBorders>
                  <w:vAlign w:val="center"/>
                  <w:hideMark/>
                </w:tcPr>
                <w:p w14:paraId="0A1AAE58" w14:textId="77777777" w:rsidR="00F80975" w:rsidRPr="005542CD" w:rsidRDefault="00F80975" w:rsidP="00F80975">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Refer to Planning scheme policy – Integrated design for details and examples of noise attenuation structures.</w:t>
                  </w:r>
                </w:p>
              </w:tc>
            </w:tr>
          </w:tbl>
          <w:p w14:paraId="3D04EE94" w14:textId="77777777" w:rsidR="00F80975" w:rsidRPr="005542CD" w:rsidRDefault="00F80975" w:rsidP="00F80975">
            <w:pPr>
              <w:spacing w:before="100" w:beforeAutospacing="1" w:after="100" w:afterAutospacing="1" w:line="240" w:lineRule="auto"/>
              <w:rPr>
                <w:rFonts w:ascii="Arial" w:eastAsia="Times New Roman" w:hAnsi="Arial" w:cs="Arial"/>
                <w:vanish/>
                <w:sz w:val="18"/>
                <w:szCs w:val="20"/>
                <w:lang w:eastAsia="en-AU"/>
              </w:rPr>
            </w:pPr>
          </w:p>
          <w:tbl>
            <w:tblPr>
              <w:tblW w:w="5595"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595"/>
            </w:tblGrid>
            <w:tr w:rsidR="00F80975" w:rsidRPr="005542CD" w14:paraId="4A7EFDD5" w14:textId="77777777" w:rsidTr="00F80975">
              <w:trPr>
                <w:trHeight w:val="395"/>
                <w:tblCellSpacing w:w="15" w:type="dxa"/>
              </w:trPr>
              <w:tc>
                <w:tcPr>
                  <w:tcW w:w="5535" w:type="dxa"/>
                  <w:tcBorders>
                    <w:top w:val="single" w:sz="6" w:space="0" w:color="CCCCCC"/>
                    <w:left w:val="single" w:sz="6" w:space="0" w:color="CCCCCC"/>
                    <w:bottom w:val="single" w:sz="6" w:space="0" w:color="CCCCCC"/>
                    <w:right w:val="single" w:sz="6" w:space="0" w:color="CCCCCC"/>
                  </w:tcBorders>
                  <w:vAlign w:val="center"/>
                  <w:hideMark/>
                </w:tcPr>
                <w:p w14:paraId="01418B05" w14:textId="77777777" w:rsidR="00F80975" w:rsidRPr="005542CD" w:rsidRDefault="00F80975" w:rsidP="00F80975">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Refer to Overlay map – Active transport for future active transport routes.</w:t>
                  </w:r>
                </w:p>
              </w:tc>
            </w:tr>
          </w:tbl>
          <w:p w14:paraId="04DCA502"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14:paraId="1FB2E764"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2D639A81"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93B" w:rsidRPr="006C072A" w14:paraId="667A38A8" w14:textId="77777777" w:rsidTr="00FF1665">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hideMark/>
          </w:tcPr>
          <w:p w14:paraId="4EEB870E" w14:textId="77777777" w:rsidR="00E4293B" w:rsidRPr="006C072A" w:rsidRDefault="00E4293B"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Hazardous Chemicals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292"/>
            </w:tblGrid>
            <w:tr w:rsidR="00E4293B" w:rsidRPr="006C072A" w14:paraId="310785BF" w14:textId="77777777" w:rsidTr="006C072A">
              <w:trPr>
                <w:tblCellSpacing w:w="15" w:type="dxa"/>
              </w:trPr>
              <w:tc>
                <w:tcPr>
                  <w:tcW w:w="15098" w:type="dxa"/>
                  <w:vAlign w:val="center"/>
                  <w:hideMark/>
                </w:tcPr>
                <w:p w14:paraId="3CA8F0D0" w14:textId="77777777" w:rsidR="00F80975" w:rsidRPr="00F80975" w:rsidRDefault="00F80975" w:rsidP="00F80975">
                  <w:pPr>
                    <w:spacing w:before="100" w:beforeAutospacing="1" w:after="100" w:afterAutospacing="1" w:line="240" w:lineRule="auto"/>
                    <w:ind w:left="150" w:right="150"/>
                    <w:rPr>
                      <w:rFonts w:ascii="Arial" w:eastAsia="Times New Roman" w:hAnsi="Arial" w:cs="Arial"/>
                      <w:sz w:val="20"/>
                      <w:szCs w:val="20"/>
                      <w:lang w:eastAsia="en-AU"/>
                    </w:rPr>
                  </w:pPr>
                  <w:r w:rsidRPr="00F80975">
                    <w:rPr>
                      <w:rFonts w:ascii="Arial" w:eastAsia="Times New Roman" w:hAnsi="Arial" w:cs="Arial"/>
                      <w:sz w:val="20"/>
                      <w:szCs w:val="20"/>
                      <w:lang w:eastAsia="en-AU"/>
                    </w:rPr>
                    <w:t>Note - To assist in demonstrating compliance with the following performance outcomes, a Hazard Assessment Report may be required to be prepared and submitted by a suitably qualified person in accordance with '</w:t>
                  </w:r>
                  <w:r w:rsidRPr="00F80975">
                    <w:rPr>
                      <w:rFonts w:ascii="Arial" w:eastAsia="Times New Roman" w:hAnsi="Arial" w:cs="Arial"/>
                      <w:i/>
                      <w:iCs/>
                      <w:sz w:val="20"/>
                      <w:szCs w:val="20"/>
                      <w:lang w:eastAsia="en-AU"/>
                    </w:rPr>
                    <w:t>State Planning Policy Guideline - Guidance on development involving hazardous chemicals</w:t>
                  </w:r>
                  <w:r w:rsidRPr="00F80975">
                    <w:rPr>
                      <w:rFonts w:ascii="Arial" w:eastAsia="Times New Roman" w:hAnsi="Arial" w:cs="Arial"/>
                      <w:sz w:val="20"/>
                      <w:szCs w:val="20"/>
                      <w:lang w:eastAsia="en-AU"/>
                    </w:rPr>
                    <w:t>'.</w:t>
                  </w:r>
                </w:p>
                <w:p w14:paraId="382B3567" w14:textId="77777777" w:rsidR="00F80975" w:rsidRPr="006C072A" w:rsidRDefault="00F80975" w:rsidP="00F80975">
                  <w:pPr>
                    <w:spacing w:before="100" w:beforeAutospacing="1" w:after="100" w:afterAutospacing="1" w:line="240" w:lineRule="auto"/>
                    <w:ind w:left="150" w:right="150"/>
                    <w:rPr>
                      <w:rFonts w:ascii="Arial" w:eastAsia="Times New Roman" w:hAnsi="Arial" w:cs="Arial"/>
                      <w:sz w:val="20"/>
                      <w:szCs w:val="20"/>
                      <w:lang w:eastAsia="en-AU"/>
                    </w:rPr>
                  </w:pPr>
                  <w:r w:rsidRPr="00F80975">
                    <w:rPr>
                      <w:rFonts w:ascii="Arial" w:eastAsia="Times New Roman" w:hAnsi="Arial" w:cs="Arial"/>
                      <w:sz w:val="20"/>
                      <w:szCs w:val="20"/>
                      <w:lang w:eastAsia="en-AU"/>
                    </w:rPr>
                    <w:t>Terms used in this section are defined in State '</w:t>
                  </w:r>
                  <w:r w:rsidRPr="00F80975">
                    <w:rPr>
                      <w:rFonts w:ascii="Arial" w:eastAsia="Times New Roman" w:hAnsi="Arial" w:cs="Arial"/>
                      <w:i/>
                      <w:iCs/>
                      <w:sz w:val="20"/>
                      <w:szCs w:val="20"/>
                      <w:lang w:eastAsia="en-AU"/>
                    </w:rPr>
                    <w:t>State Planning Policy Guideline - Guidance on development involving hazardous chemicals</w:t>
                  </w:r>
                  <w:r w:rsidRPr="00F80975">
                    <w:rPr>
                      <w:rFonts w:ascii="Arial" w:eastAsia="Times New Roman" w:hAnsi="Arial" w:cs="Arial"/>
                      <w:sz w:val="20"/>
                      <w:szCs w:val="20"/>
                      <w:lang w:eastAsia="en-AU"/>
                    </w:rPr>
                    <w:t>'.</w:t>
                  </w:r>
                </w:p>
                <w:p w14:paraId="6CAC8216" w14:textId="77777777" w:rsidR="00E4293B" w:rsidRPr="006C072A" w:rsidRDefault="00E4293B" w:rsidP="006C072A">
                  <w:pPr>
                    <w:spacing w:before="100" w:beforeAutospacing="1" w:after="100" w:afterAutospacing="1" w:line="240" w:lineRule="auto"/>
                    <w:ind w:left="150" w:right="150"/>
                    <w:rPr>
                      <w:rFonts w:ascii="Arial" w:eastAsia="Times New Roman" w:hAnsi="Arial" w:cs="Arial"/>
                      <w:sz w:val="20"/>
                      <w:szCs w:val="20"/>
                      <w:lang w:eastAsia="en-AU"/>
                    </w:rPr>
                  </w:pPr>
                </w:p>
              </w:tc>
            </w:tr>
          </w:tbl>
          <w:p w14:paraId="08A2BEB1" w14:textId="77777777" w:rsidR="00E4293B" w:rsidRPr="006C072A" w:rsidRDefault="00E4293B"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6C4686A6" w14:textId="77777777" w:rsidTr="00FF1665">
        <w:trPr>
          <w:tblCellSpacing w:w="15" w:type="dxa"/>
        </w:trPr>
        <w:tc>
          <w:tcPr>
            <w:tcW w:w="1472" w:type="pct"/>
            <w:gridSpan w:val="3"/>
            <w:vMerge w:val="restart"/>
            <w:tcBorders>
              <w:top w:val="outset" w:sz="6" w:space="0" w:color="auto"/>
              <w:left w:val="outset" w:sz="6" w:space="0" w:color="auto"/>
              <w:bottom w:val="outset" w:sz="6" w:space="0" w:color="auto"/>
              <w:right w:val="outset" w:sz="6" w:space="0" w:color="auto"/>
            </w:tcBorders>
            <w:hideMark/>
          </w:tcPr>
          <w:p w14:paraId="79DC733F"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PO</w:t>
            </w:r>
            <w:r w:rsidR="00573110">
              <w:rPr>
                <w:rFonts w:ascii="Arial" w:eastAsia="Times New Roman" w:hAnsi="Arial" w:cs="Arial"/>
                <w:b/>
                <w:bCs/>
                <w:sz w:val="20"/>
                <w:szCs w:val="20"/>
                <w:lang w:eastAsia="en-AU"/>
              </w:rPr>
              <w:t>20</w:t>
            </w:r>
          </w:p>
          <w:p w14:paraId="193E3F82" w14:textId="77777777" w:rsidR="00573110" w:rsidRPr="00573110" w:rsidRDefault="00573110" w:rsidP="00573110">
            <w:pPr>
              <w:spacing w:before="100" w:beforeAutospacing="1" w:after="0"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Off sites risks from foreseeable hazard scenarios involving hazardous chemicals are commensurate with the sensitivity of the surrounding land use</w:t>
            </w:r>
          </w:p>
          <w:p w14:paraId="04172F61" w14:textId="77777777" w:rsidR="00573110" w:rsidRPr="00573110" w:rsidRDefault="00573110" w:rsidP="00573110">
            <w:pPr>
              <w:spacing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zones.</w:t>
            </w:r>
          </w:p>
          <w:p w14:paraId="088144DA" w14:textId="77777777" w:rsidR="006C072A" w:rsidRPr="006C072A" w:rsidRDefault="006C072A" w:rsidP="00E4293B">
            <w:pPr>
              <w:spacing w:before="100" w:beforeAutospacing="1" w:after="100" w:afterAutospacing="1" w:line="240" w:lineRule="auto"/>
              <w:ind w:left="150" w:right="150"/>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14:paraId="623B23E7"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w:t>
            </w:r>
            <w:r w:rsidR="00573110">
              <w:rPr>
                <w:rFonts w:ascii="Arial" w:eastAsia="Times New Roman" w:hAnsi="Arial" w:cs="Arial"/>
                <w:b/>
                <w:bCs/>
                <w:sz w:val="20"/>
                <w:szCs w:val="20"/>
                <w:lang w:eastAsia="en-AU"/>
              </w:rPr>
              <w:t>20</w:t>
            </w:r>
            <w:r w:rsidRPr="006C072A">
              <w:rPr>
                <w:rFonts w:ascii="Arial" w:eastAsia="Times New Roman" w:hAnsi="Arial" w:cs="Arial"/>
                <w:b/>
                <w:bCs/>
                <w:sz w:val="20"/>
                <w:szCs w:val="20"/>
                <w:lang w:eastAsia="en-AU"/>
              </w:rPr>
              <w:t>.1</w:t>
            </w:r>
          </w:p>
          <w:p w14:paraId="11DD446A" w14:textId="77777777" w:rsidR="00573110" w:rsidRPr="00573110" w:rsidRDefault="00573110" w:rsidP="00573110">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573110">
              <w:rPr>
                <w:rFonts w:ascii="Arial" w:eastAsia="Times New Roman" w:hAnsi="Arial" w:cs="Arial"/>
                <w:sz w:val="20"/>
                <w:szCs w:val="20"/>
                <w:lang w:eastAsia="en-AU"/>
              </w:rPr>
              <w:t>Off site</w:t>
            </w:r>
            <w:proofErr w:type="spellEnd"/>
            <w:r w:rsidRPr="00573110">
              <w:rPr>
                <w:rFonts w:ascii="Arial" w:eastAsia="Times New Roman" w:hAnsi="Arial" w:cs="Arial"/>
                <w:sz w:val="20"/>
                <w:szCs w:val="20"/>
                <w:lang w:eastAsia="en-AU"/>
              </w:rPr>
              <w:t xml:space="preserve"> impacts or risks from any foreseeable hazard scenario does not exceed the dangerous dose at the boundary of land zoned for vulnerable or sensitive land uses as described below:</w:t>
            </w:r>
          </w:p>
          <w:p w14:paraId="709654C5" w14:textId="77777777" w:rsidR="00573110" w:rsidRPr="00573110" w:rsidRDefault="00573110" w:rsidP="00573110">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Dangerous Dose</w:t>
            </w:r>
          </w:p>
          <w:p w14:paraId="523F0798" w14:textId="77777777" w:rsidR="00573110" w:rsidRPr="00573110" w:rsidRDefault="00573110" w:rsidP="00F46575">
            <w:pPr>
              <w:numPr>
                <w:ilvl w:val="0"/>
                <w:numId w:val="17"/>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For any hazard scenario involving the release of gases or vapours:</w:t>
            </w:r>
          </w:p>
          <w:p w14:paraId="57134023" w14:textId="77777777" w:rsidR="00573110" w:rsidRPr="00573110" w:rsidRDefault="00573110" w:rsidP="00F46575">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AEGL2 (60minutes) or if not available ERPG2;</w:t>
            </w:r>
          </w:p>
          <w:p w14:paraId="18906A77" w14:textId="77777777" w:rsidR="00573110" w:rsidRPr="00573110" w:rsidRDefault="00573110" w:rsidP="00F46575">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An oxygen content in air &lt;19.5% or &gt;23.5% at normal atmospheric pressure.</w:t>
            </w:r>
          </w:p>
          <w:p w14:paraId="77511259" w14:textId="77777777" w:rsidR="00573110" w:rsidRPr="00573110" w:rsidRDefault="00573110" w:rsidP="00F46575">
            <w:pPr>
              <w:numPr>
                <w:ilvl w:val="0"/>
                <w:numId w:val="17"/>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For any hazard scenario involving fire or explosion:</w:t>
            </w:r>
          </w:p>
          <w:p w14:paraId="7C39C63B" w14:textId="77777777" w:rsidR="00573110" w:rsidRPr="00573110" w:rsidRDefault="00573110" w:rsidP="00F46575">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7kPa overpressure;</w:t>
            </w:r>
          </w:p>
          <w:p w14:paraId="4F76C6D6" w14:textId="77777777" w:rsidR="00573110" w:rsidRPr="00573110" w:rsidRDefault="00573110" w:rsidP="00F46575">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4.7kW/m2 heat radiation.</w:t>
            </w:r>
          </w:p>
          <w:p w14:paraId="1AB6CDE5" w14:textId="77777777" w:rsidR="00573110" w:rsidRPr="006C072A" w:rsidRDefault="00573110" w:rsidP="00573110">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If criteria E20.1 (a) or (b) cannot be achieved, then the risk of any foreseeable hazard scenario shall not exceed an individual fatality risk level of 0.5 x 10-6/year.</w:t>
            </w:r>
          </w:p>
          <w:p w14:paraId="72058EF9"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14:paraId="5A4ADCEB"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050A03F5"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6587637F" w14:textId="77777777" w:rsidTr="00FF1665">
        <w:trPr>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14:paraId="68A8746E"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14:paraId="21878FFB"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w:t>
            </w:r>
            <w:r w:rsidR="00573110">
              <w:rPr>
                <w:rFonts w:ascii="Arial" w:eastAsia="Times New Roman" w:hAnsi="Arial" w:cs="Arial"/>
                <w:b/>
                <w:bCs/>
                <w:sz w:val="20"/>
                <w:szCs w:val="20"/>
                <w:lang w:eastAsia="en-AU"/>
              </w:rPr>
              <w:t>20</w:t>
            </w:r>
            <w:r w:rsidRPr="006C072A">
              <w:rPr>
                <w:rFonts w:ascii="Arial" w:eastAsia="Times New Roman" w:hAnsi="Arial" w:cs="Arial"/>
                <w:b/>
                <w:bCs/>
                <w:sz w:val="20"/>
                <w:szCs w:val="20"/>
                <w:lang w:eastAsia="en-AU"/>
              </w:rPr>
              <w:t>.2</w:t>
            </w:r>
          </w:p>
          <w:p w14:paraId="68AB58DD" w14:textId="77777777" w:rsidR="00573110" w:rsidRPr="00573110" w:rsidRDefault="00573110" w:rsidP="00573110">
            <w:pPr>
              <w:spacing w:before="100" w:beforeAutospacing="1" w:after="100" w:afterAutospacing="1" w:line="240" w:lineRule="auto"/>
              <w:ind w:right="150"/>
              <w:rPr>
                <w:rFonts w:ascii="Arial" w:eastAsia="Times New Roman" w:hAnsi="Arial" w:cs="Arial"/>
                <w:sz w:val="20"/>
                <w:szCs w:val="20"/>
                <w:lang w:eastAsia="en-AU"/>
              </w:rPr>
            </w:pPr>
            <w:proofErr w:type="spellStart"/>
            <w:r w:rsidRPr="00573110">
              <w:rPr>
                <w:rFonts w:ascii="Arial" w:eastAsia="Times New Roman" w:hAnsi="Arial" w:cs="Arial"/>
                <w:sz w:val="20"/>
                <w:szCs w:val="20"/>
                <w:lang w:eastAsia="en-AU"/>
              </w:rPr>
              <w:t>Off site</w:t>
            </w:r>
            <w:proofErr w:type="spellEnd"/>
            <w:r w:rsidRPr="00573110">
              <w:rPr>
                <w:rFonts w:ascii="Arial" w:eastAsia="Times New Roman" w:hAnsi="Arial" w:cs="Arial"/>
                <w:sz w:val="20"/>
                <w:szCs w:val="20"/>
                <w:lang w:eastAsia="en-AU"/>
              </w:rPr>
              <w:t xml:space="preserve"> impacts or risks from any foreseeable hazard scenario does not exceed the dangerous dose at the boundary of a commercial or community activity land use zone as described below:</w:t>
            </w:r>
          </w:p>
          <w:p w14:paraId="107CF778" w14:textId="77777777" w:rsidR="00573110" w:rsidRPr="00573110" w:rsidRDefault="00573110" w:rsidP="00573110">
            <w:p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Dangerous Dose</w:t>
            </w:r>
          </w:p>
          <w:p w14:paraId="252E80A0" w14:textId="77777777" w:rsidR="00573110" w:rsidRPr="00573110" w:rsidRDefault="00573110" w:rsidP="00F46575">
            <w:pPr>
              <w:numPr>
                <w:ilvl w:val="0"/>
                <w:numId w:val="18"/>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For any hazard scenario involving the release of gases or vapours:</w:t>
            </w:r>
          </w:p>
          <w:p w14:paraId="04093F4A" w14:textId="77777777" w:rsidR="00573110" w:rsidRPr="00573110" w:rsidRDefault="00573110" w:rsidP="00F46575">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AEGL2 (60minutes) or if not available ERPG2;</w:t>
            </w:r>
          </w:p>
          <w:p w14:paraId="71CDA018" w14:textId="77777777" w:rsidR="00573110" w:rsidRPr="00573110" w:rsidRDefault="00573110" w:rsidP="00F46575">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lastRenderedPageBreak/>
              <w:t>An oxygen content in air &lt;19.5% or &gt;23.5% at normal atmospheric pressure.</w:t>
            </w:r>
          </w:p>
          <w:p w14:paraId="7883AAFB" w14:textId="77777777" w:rsidR="00573110" w:rsidRPr="00573110" w:rsidRDefault="00573110" w:rsidP="00F46575">
            <w:pPr>
              <w:numPr>
                <w:ilvl w:val="0"/>
                <w:numId w:val="18"/>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For any hazard scenario involving fire or explosion:</w:t>
            </w:r>
          </w:p>
          <w:p w14:paraId="6E435F89" w14:textId="77777777" w:rsidR="00573110" w:rsidRPr="00573110" w:rsidRDefault="00573110" w:rsidP="00F46575">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7kPa overpressure;</w:t>
            </w:r>
          </w:p>
          <w:p w14:paraId="29B4EA74" w14:textId="77777777" w:rsidR="00573110" w:rsidRPr="00573110" w:rsidRDefault="00573110" w:rsidP="00F46575">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4.7kW/m2 heat radiation.</w:t>
            </w:r>
          </w:p>
          <w:p w14:paraId="1C933C55" w14:textId="77777777" w:rsidR="00573110" w:rsidRPr="006C072A" w:rsidRDefault="00573110" w:rsidP="00573110">
            <w:p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If criteria E20.2 (a) or (b) cannot be achieved, then the risk of any foreseeable hazard scenario shall not exceed an individual fatality risk level of 5 x 10-6/year.</w:t>
            </w:r>
          </w:p>
          <w:p w14:paraId="577E5AB3"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14:paraId="256A6C5B"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7ECBA50A"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7CDEFB83" w14:textId="77777777" w:rsidTr="00FF1665">
        <w:trPr>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14:paraId="1600EA83"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14:paraId="3C31623B"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w:t>
            </w:r>
            <w:r w:rsidR="00573110">
              <w:rPr>
                <w:rFonts w:ascii="Arial" w:eastAsia="Times New Roman" w:hAnsi="Arial" w:cs="Arial"/>
                <w:b/>
                <w:bCs/>
                <w:sz w:val="20"/>
                <w:szCs w:val="20"/>
                <w:lang w:eastAsia="en-AU"/>
              </w:rPr>
              <w:t>20</w:t>
            </w:r>
            <w:r w:rsidRPr="006C072A">
              <w:rPr>
                <w:rFonts w:ascii="Arial" w:eastAsia="Times New Roman" w:hAnsi="Arial" w:cs="Arial"/>
                <w:b/>
                <w:bCs/>
                <w:sz w:val="20"/>
                <w:szCs w:val="20"/>
                <w:lang w:eastAsia="en-AU"/>
              </w:rPr>
              <w:t>.3</w:t>
            </w:r>
          </w:p>
          <w:p w14:paraId="4D924594" w14:textId="77777777" w:rsidR="00573110" w:rsidRPr="00573110" w:rsidRDefault="00573110" w:rsidP="00573110">
            <w:pPr>
              <w:spacing w:before="100" w:beforeAutospacing="1" w:after="100" w:afterAutospacing="1" w:line="240" w:lineRule="auto"/>
              <w:rPr>
                <w:rFonts w:ascii="Arial" w:eastAsia="Times New Roman" w:hAnsi="Arial" w:cs="Arial"/>
                <w:sz w:val="20"/>
                <w:szCs w:val="20"/>
                <w:lang w:eastAsia="en-AU"/>
              </w:rPr>
            </w:pPr>
            <w:proofErr w:type="spellStart"/>
            <w:r w:rsidRPr="00573110">
              <w:rPr>
                <w:rFonts w:ascii="Arial" w:eastAsia="Times New Roman" w:hAnsi="Arial" w:cs="Arial"/>
                <w:sz w:val="20"/>
                <w:szCs w:val="20"/>
                <w:lang w:eastAsia="en-AU"/>
              </w:rPr>
              <w:t>Off site</w:t>
            </w:r>
            <w:proofErr w:type="spellEnd"/>
            <w:r w:rsidRPr="00573110">
              <w:rPr>
                <w:rFonts w:ascii="Arial" w:eastAsia="Times New Roman" w:hAnsi="Arial" w:cs="Arial"/>
                <w:sz w:val="20"/>
                <w:szCs w:val="20"/>
                <w:lang w:eastAsia="en-AU"/>
              </w:rPr>
              <w:t xml:space="preserve"> impacts or risks from any foreseeable hazard scenario does not exceed the dangerous dose at the boundary of an industrial land use zone as described below:</w:t>
            </w:r>
          </w:p>
          <w:p w14:paraId="7F8417ED" w14:textId="77777777" w:rsidR="00573110" w:rsidRPr="00573110" w:rsidRDefault="00573110" w:rsidP="00573110">
            <w:p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br/>
            </w:r>
          </w:p>
          <w:p w14:paraId="0996E526" w14:textId="77777777" w:rsidR="00573110" w:rsidRPr="00573110" w:rsidRDefault="00573110" w:rsidP="00573110">
            <w:p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Dangerous Dose</w:t>
            </w:r>
          </w:p>
          <w:p w14:paraId="7CE194A1" w14:textId="77777777" w:rsidR="00573110" w:rsidRPr="00573110" w:rsidRDefault="00573110" w:rsidP="00F46575">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For any hazard scenario involving the release of gases or vapours:</w:t>
            </w:r>
          </w:p>
          <w:p w14:paraId="750FDCAC" w14:textId="77777777" w:rsidR="00573110" w:rsidRPr="00573110" w:rsidRDefault="00573110" w:rsidP="00F46575">
            <w:pPr>
              <w:numPr>
                <w:ilvl w:val="1"/>
                <w:numId w:val="19"/>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AEGL2 (60minutes) or if not available ERPG2;</w:t>
            </w:r>
          </w:p>
          <w:p w14:paraId="7C9199CF" w14:textId="77777777" w:rsidR="00573110" w:rsidRPr="00573110" w:rsidRDefault="00573110" w:rsidP="00F46575">
            <w:pPr>
              <w:numPr>
                <w:ilvl w:val="1"/>
                <w:numId w:val="19"/>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An oxygen content in air &lt;19.5% or &gt;23.5% at normal atmospheric pressure.</w:t>
            </w:r>
          </w:p>
          <w:p w14:paraId="78C6869E" w14:textId="77777777" w:rsidR="00573110" w:rsidRPr="00573110" w:rsidRDefault="00573110" w:rsidP="00F46575">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For any hazard scenario involving fire or explosion:</w:t>
            </w:r>
          </w:p>
          <w:p w14:paraId="7327554E" w14:textId="77777777" w:rsidR="00573110" w:rsidRPr="00573110" w:rsidRDefault="00573110" w:rsidP="00F46575">
            <w:pPr>
              <w:numPr>
                <w:ilvl w:val="1"/>
                <w:numId w:val="19"/>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14kPa overpressure;</w:t>
            </w:r>
          </w:p>
          <w:p w14:paraId="47007F8E" w14:textId="77777777" w:rsidR="00573110" w:rsidRPr="00573110" w:rsidRDefault="00573110" w:rsidP="00F46575">
            <w:pPr>
              <w:numPr>
                <w:ilvl w:val="1"/>
                <w:numId w:val="19"/>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12.6kW/m2 heat radiation.</w:t>
            </w:r>
          </w:p>
          <w:p w14:paraId="792A4BEA" w14:textId="77777777" w:rsidR="00573110" w:rsidRPr="00573110" w:rsidRDefault="00573110" w:rsidP="00573110">
            <w:p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If criteria E20.3 (a) or (b) cannot be achieved, then the risk of any foreseeable hazard scenario shall not exceed an individual fatality risk level of 50 x 10-6/year.</w:t>
            </w:r>
          </w:p>
          <w:p w14:paraId="66AF4E56" w14:textId="77777777" w:rsidR="006C072A" w:rsidRPr="006C072A" w:rsidRDefault="006C072A" w:rsidP="00573110">
            <w:pPr>
              <w:spacing w:before="100" w:beforeAutospacing="1" w:after="100" w:afterAutospacing="1" w:line="240" w:lineRule="auto"/>
              <w:ind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14:paraId="6E5D1CAB"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0521CDC0"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385E3A71" w14:textId="77777777"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14:paraId="1163DCB5"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PO2</w:t>
            </w:r>
            <w:r w:rsidR="00573110">
              <w:rPr>
                <w:rFonts w:ascii="Arial" w:eastAsia="Times New Roman" w:hAnsi="Arial" w:cs="Arial"/>
                <w:b/>
                <w:bCs/>
                <w:sz w:val="20"/>
                <w:szCs w:val="20"/>
                <w:lang w:eastAsia="en-AU"/>
              </w:rPr>
              <w:t>1</w:t>
            </w:r>
          </w:p>
          <w:p w14:paraId="3F16D901" w14:textId="77777777"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Buildings and package stores containing fire-risk hazardous chemicals are designed to detect the early stages of a fire situation and notify a designated person.</w:t>
            </w:r>
          </w:p>
        </w:tc>
        <w:tc>
          <w:tcPr>
            <w:tcW w:w="1739" w:type="pct"/>
            <w:gridSpan w:val="2"/>
            <w:tcBorders>
              <w:top w:val="outset" w:sz="6" w:space="0" w:color="auto"/>
              <w:left w:val="outset" w:sz="6" w:space="0" w:color="auto"/>
              <w:bottom w:val="outset" w:sz="6" w:space="0" w:color="auto"/>
              <w:right w:val="outset" w:sz="6" w:space="0" w:color="auto"/>
            </w:tcBorders>
            <w:hideMark/>
          </w:tcPr>
          <w:p w14:paraId="6A8FDF9D"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w:t>
            </w:r>
            <w:r w:rsidR="00573110">
              <w:rPr>
                <w:rFonts w:ascii="Arial" w:eastAsia="Times New Roman" w:hAnsi="Arial" w:cs="Arial"/>
                <w:b/>
                <w:bCs/>
                <w:sz w:val="20"/>
                <w:szCs w:val="20"/>
                <w:lang w:eastAsia="en-AU"/>
              </w:rPr>
              <w:t>1</w:t>
            </w:r>
          </w:p>
          <w:p w14:paraId="2C828B96" w14:textId="77777777"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Buildings and package stores containing fire-risk hazardous chemicals are provided with 24 hour monitored fire detection system for early detection of a fire event.</w:t>
            </w:r>
          </w:p>
        </w:tc>
        <w:tc>
          <w:tcPr>
            <w:tcW w:w="603" w:type="pct"/>
            <w:gridSpan w:val="2"/>
            <w:tcBorders>
              <w:top w:val="outset" w:sz="6" w:space="0" w:color="auto"/>
              <w:left w:val="outset" w:sz="6" w:space="0" w:color="auto"/>
              <w:bottom w:val="outset" w:sz="6" w:space="0" w:color="auto"/>
              <w:right w:val="outset" w:sz="6" w:space="0" w:color="auto"/>
            </w:tcBorders>
          </w:tcPr>
          <w:p w14:paraId="2731D582"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3DD891CD"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7B8C36E8" w14:textId="77777777"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14:paraId="11F4DA25"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PO2</w:t>
            </w:r>
            <w:r w:rsidR="00573110">
              <w:rPr>
                <w:rFonts w:ascii="Arial" w:eastAsia="Times New Roman" w:hAnsi="Arial" w:cs="Arial"/>
                <w:b/>
                <w:bCs/>
                <w:sz w:val="20"/>
                <w:szCs w:val="20"/>
                <w:lang w:eastAsia="en-AU"/>
              </w:rPr>
              <w:t>2</w:t>
            </w:r>
          </w:p>
          <w:p w14:paraId="79616FCA" w14:textId="77777777"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Common storage areas containing packages of flammable and toxic hazardous chemicals are designed with spill containment system(s) that are adequate to contain releases, including fire fighting media.</w:t>
            </w:r>
          </w:p>
        </w:tc>
        <w:tc>
          <w:tcPr>
            <w:tcW w:w="1739" w:type="pct"/>
            <w:gridSpan w:val="2"/>
            <w:tcBorders>
              <w:top w:val="outset" w:sz="6" w:space="0" w:color="auto"/>
              <w:left w:val="outset" w:sz="6" w:space="0" w:color="auto"/>
              <w:bottom w:val="outset" w:sz="6" w:space="0" w:color="auto"/>
              <w:right w:val="outset" w:sz="6" w:space="0" w:color="auto"/>
            </w:tcBorders>
            <w:hideMark/>
          </w:tcPr>
          <w:p w14:paraId="2A0A9AFC"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w:t>
            </w:r>
            <w:r w:rsidR="00573110">
              <w:rPr>
                <w:rFonts w:ascii="Arial" w:eastAsia="Times New Roman" w:hAnsi="Arial" w:cs="Arial"/>
                <w:b/>
                <w:bCs/>
                <w:sz w:val="20"/>
                <w:szCs w:val="20"/>
                <w:lang w:eastAsia="en-AU"/>
              </w:rPr>
              <w:t>2</w:t>
            </w:r>
          </w:p>
          <w:p w14:paraId="73E88019" w14:textId="77777777"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w:t>
            </w:r>
            <w:r>
              <w:rPr>
                <w:rFonts w:ascii="Arial" w:eastAsia="Times New Roman" w:hAnsi="Arial" w:cs="Arial"/>
                <w:sz w:val="20"/>
                <w:szCs w:val="20"/>
                <w:lang w:eastAsia="en-AU"/>
              </w:rPr>
              <w:t xml:space="preserve"> </w:t>
            </w:r>
          </w:p>
        </w:tc>
        <w:tc>
          <w:tcPr>
            <w:tcW w:w="603" w:type="pct"/>
            <w:gridSpan w:val="2"/>
            <w:tcBorders>
              <w:top w:val="outset" w:sz="6" w:space="0" w:color="auto"/>
              <w:left w:val="outset" w:sz="6" w:space="0" w:color="auto"/>
              <w:bottom w:val="outset" w:sz="6" w:space="0" w:color="auto"/>
              <w:right w:val="outset" w:sz="6" w:space="0" w:color="auto"/>
            </w:tcBorders>
          </w:tcPr>
          <w:p w14:paraId="39873505"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1309D710"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08655C68" w14:textId="77777777" w:rsidTr="00FF1665">
        <w:trPr>
          <w:trHeight w:val="2520"/>
          <w:tblCellSpacing w:w="15" w:type="dxa"/>
        </w:trPr>
        <w:tc>
          <w:tcPr>
            <w:tcW w:w="1472" w:type="pct"/>
            <w:gridSpan w:val="3"/>
            <w:vMerge w:val="restart"/>
            <w:tcBorders>
              <w:top w:val="outset" w:sz="6" w:space="0" w:color="auto"/>
              <w:left w:val="outset" w:sz="6" w:space="0" w:color="auto"/>
              <w:bottom w:val="outset" w:sz="6" w:space="0" w:color="auto"/>
              <w:right w:val="outset" w:sz="6" w:space="0" w:color="auto"/>
            </w:tcBorders>
            <w:hideMark/>
          </w:tcPr>
          <w:p w14:paraId="4D236807"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PO2</w:t>
            </w:r>
            <w:r w:rsidR="00573110">
              <w:rPr>
                <w:rFonts w:ascii="Arial" w:eastAsia="Times New Roman" w:hAnsi="Arial" w:cs="Arial"/>
                <w:b/>
                <w:bCs/>
                <w:sz w:val="20"/>
                <w:szCs w:val="20"/>
                <w:lang w:eastAsia="en-AU"/>
              </w:rPr>
              <w:t>3</w:t>
            </w:r>
          </w:p>
          <w:p w14:paraId="625AB739" w14:textId="77777777"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w:t>
            </w:r>
          </w:p>
        </w:tc>
        <w:tc>
          <w:tcPr>
            <w:tcW w:w="1739" w:type="pct"/>
            <w:gridSpan w:val="2"/>
            <w:tcBorders>
              <w:top w:val="outset" w:sz="6" w:space="0" w:color="auto"/>
              <w:left w:val="outset" w:sz="6" w:space="0" w:color="auto"/>
              <w:bottom w:val="outset" w:sz="6" w:space="0" w:color="auto"/>
              <w:right w:val="outset" w:sz="6" w:space="0" w:color="auto"/>
            </w:tcBorders>
            <w:hideMark/>
          </w:tcPr>
          <w:p w14:paraId="4D33E803"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w:t>
            </w:r>
            <w:r w:rsidR="00573110">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.1</w:t>
            </w:r>
          </w:p>
          <w:p w14:paraId="5B58A0EB" w14:textId="77777777" w:rsidR="00573110" w:rsidRPr="00573110" w:rsidRDefault="00573110" w:rsidP="00573110">
            <w:pPr>
              <w:spacing w:before="100" w:beforeAutospacing="1" w:after="100" w:afterAutospacing="1" w:line="240" w:lineRule="auto"/>
              <w:rPr>
                <w:rFonts w:ascii="Arial" w:eastAsia="Times New Roman" w:hAnsi="Arial" w:cs="Arial"/>
                <w:sz w:val="20"/>
                <w:szCs w:val="20"/>
                <w:lang w:eastAsia="en-AU"/>
              </w:rPr>
            </w:pPr>
            <w:r w:rsidRPr="00573110">
              <w:rPr>
                <w:rFonts w:ascii="Arial" w:eastAsia="Times New Roman" w:hAnsi="Arial" w:cs="Arial"/>
                <w:sz w:val="20"/>
                <w:szCs w:val="20"/>
                <w:lang w:eastAsia="en-AU"/>
              </w:rPr>
              <w:t>The base of any tank with a WC &gt;2,500L or kg is higher than any relevant flood height level identified in an area’s flood hazard area. Alternatively:</w:t>
            </w:r>
          </w:p>
          <w:p w14:paraId="72222B70" w14:textId="77777777" w:rsidR="00573110" w:rsidRPr="00573110" w:rsidRDefault="00573110" w:rsidP="00F46575">
            <w:pPr>
              <w:numPr>
                <w:ilvl w:val="0"/>
                <w:numId w:val="20"/>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bulk tanks are anchored so they cannot float if submerged or inundated by water; and</w:t>
            </w:r>
          </w:p>
          <w:p w14:paraId="23E96040" w14:textId="77777777" w:rsidR="00573110" w:rsidRPr="00573110" w:rsidRDefault="00573110" w:rsidP="00F46575">
            <w:pPr>
              <w:numPr>
                <w:ilvl w:val="0"/>
                <w:numId w:val="20"/>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tank openings not provided with a liquid tight seal, i.e. an atmospheric vent, are extended above the relevant flood height level.</w:t>
            </w:r>
          </w:p>
          <w:p w14:paraId="4B1E34C4" w14:textId="77777777" w:rsidR="006C072A" w:rsidRPr="006C072A" w:rsidRDefault="006C072A" w:rsidP="00573110">
            <w:pPr>
              <w:spacing w:before="100" w:beforeAutospacing="1" w:after="100" w:afterAutospacing="1" w:line="240" w:lineRule="auto"/>
              <w:ind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14:paraId="60DB21E9"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51B0D843"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55C2A933" w14:textId="77777777" w:rsidTr="00FF1665">
        <w:trPr>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14:paraId="3396C1FF"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14:paraId="399D20AA"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w:t>
            </w:r>
            <w:r w:rsidR="00573110">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.2</w:t>
            </w:r>
          </w:p>
          <w:p w14:paraId="5BFAE91B" w14:textId="77777777" w:rsidR="006C072A" w:rsidRPr="006C072A" w:rsidRDefault="00573110" w:rsidP="00573110">
            <w:p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w:t>
            </w:r>
          </w:p>
        </w:tc>
        <w:tc>
          <w:tcPr>
            <w:tcW w:w="603" w:type="pct"/>
            <w:gridSpan w:val="2"/>
            <w:tcBorders>
              <w:top w:val="outset" w:sz="6" w:space="0" w:color="auto"/>
              <w:left w:val="outset" w:sz="6" w:space="0" w:color="auto"/>
              <w:bottom w:val="outset" w:sz="6" w:space="0" w:color="auto"/>
              <w:right w:val="outset" w:sz="6" w:space="0" w:color="auto"/>
            </w:tcBorders>
          </w:tcPr>
          <w:p w14:paraId="43CD985C"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415ADC4F"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179FCEBA" w14:textId="77777777"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14:paraId="27E1F5F3" w14:textId="77777777" w:rsidR="006C072A" w:rsidRPr="006C072A" w:rsidRDefault="006C072A" w:rsidP="006C072A">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Emissions into Brisbane operational airspace</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14:paraId="22A53EC0" w14:textId="77777777" w:rsidR="006C072A" w:rsidRPr="006C072A" w:rsidRDefault="006C072A" w:rsidP="006C072A">
            <w:pPr>
              <w:spacing w:before="100" w:beforeAutospacing="1" w:after="100" w:afterAutospacing="1" w:line="240" w:lineRule="auto"/>
              <w:ind w:left="150" w:right="150"/>
              <w:jc w:val="center"/>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14:paraId="38650C90" w14:textId="77777777" w:rsidR="006C072A" w:rsidRPr="006C072A" w:rsidRDefault="006C072A" w:rsidP="006C072A">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E42B65" w:rsidRPr="006C072A" w14:paraId="79746F47" w14:textId="77777777" w:rsidTr="00FF1665">
        <w:trPr>
          <w:tblCellSpacing w:w="15" w:type="dxa"/>
        </w:trPr>
        <w:tc>
          <w:tcPr>
            <w:tcW w:w="1472" w:type="pct"/>
            <w:gridSpan w:val="3"/>
            <w:vMerge w:val="restart"/>
            <w:tcBorders>
              <w:top w:val="outset" w:sz="6" w:space="0" w:color="auto"/>
              <w:left w:val="outset" w:sz="6" w:space="0" w:color="auto"/>
              <w:bottom w:val="outset" w:sz="6" w:space="0" w:color="auto"/>
              <w:right w:val="outset" w:sz="6" w:space="0" w:color="auto"/>
            </w:tcBorders>
            <w:hideMark/>
          </w:tcPr>
          <w:p w14:paraId="68CA63F3"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PO2</w:t>
            </w:r>
            <w:r w:rsidR="00573110">
              <w:rPr>
                <w:rFonts w:ascii="Arial" w:eastAsia="Times New Roman" w:hAnsi="Arial" w:cs="Arial"/>
                <w:b/>
                <w:bCs/>
                <w:sz w:val="20"/>
                <w:szCs w:val="20"/>
                <w:lang w:eastAsia="en-AU"/>
              </w:rPr>
              <w:t>4</w:t>
            </w:r>
          </w:p>
          <w:p w14:paraId="37694BD4" w14:textId="77777777" w:rsidR="00573110" w:rsidRPr="00573110" w:rsidRDefault="00573110" w:rsidP="00573110">
            <w:pPr>
              <w:spacing w:before="100" w:beforeAutospacing="1" w:after="100" w:afterAutospacing="1" w:line="240" w:lineRule="auto"/>
              <w:rPr>
                <w:rFonts w:ascii="Arial" w:eastAsia="Times New Roman" w:hAnsi="Arial" w:cs="Arial"/>
                <w:sz w:val="20"/>
                <w:szCs w:val="20"/>
                <w:lang w:eastAsia="en-AU"/>
              </w:rPr>
            </w:pPr>
            <w:r w:rsidRPr="00573110">
              <w:rPr>
                <w:rFonts w:ascii="Arial" w:eastAsia="Times New Roman" w:hAnsi="Arial" w:cs="Arial"/>
                <w:sz w:val="20"/>
                <w:szCs w:val="20"/>
                <w:lang w:eastAsia="en-AU"/>
              </w:rPr>
              <w:lastRenderedPageBreak/>
              <w:t>Emissions do not significantly increase air turbulence, reduce visibility or compromise the operation of aircraft engines in Brisbane airport’s operational airspace.</w:t>
            </w:r>
          </w:p>
          <w:tbl>
            <w:tblPr>
              <w:tblW w:w="458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582"/>
            </w:tblGrid>
            <w:tr w:rsidR="00573110" w:rsidRPr="00573110" w14:paraId="48D15B0C" w14:textId="77777777" w:rsidTr="00573110">
              <w:trPr>
                <w:trHeight w:val="221"/>
                <w:tblCellSpacing w:w="15" w:type="dxa"/>
              </w:trPr>
              <w:tc>
                <w:tcPr>
                  <w:tcW w:w="4522" w:type="dxa"/>
                  <w:tcBorders>
                    <w:top w:val="single" w:sz="6" w:space="0" w:color="CCCCCC"/>
                    <w:left w:val="single" w:sz="6" w:space="0" w:color="CCCCCC"/>
                    <w:bottom w:val="single" w:sz="6" w:space="0" w:color="CCCCCC"/>
                    <w:right w:val="single" w:sz="6" w:space="0" w:color="CCCCCC"/>
                  </w:tcBorders>
                  <w:vAlign w:val="center"/>
                  <w:hideMark/>
                </w:tcPr>
                <w:p w14:paraId="5D8EC2BB" w14:textId="77777777" w:rsidR="00573110" w:rsidRPr="00573110" w:rsidRDefault="00573110" w:rsidP="00573110">
                  <w:pPr>
                    <w:spacing w:before="100" w:beforeAutospacing="1" w:after="100" w:afterAutospacing="1" w:line="240" w:lineRule="auto"/>
                    <w:rPr>
                      <w:rFonts w:ascii="Arial" w:eastAsia="Times New Roman" w:hAnsi="Arial" w:cs="Arial"/>
                      <w:sz w:val="20"/>
                      <w:szCs w:val="20"/>
                      <w:lang w:eastAsia="en-AU"/>
                    </w:rPr>
                  </w:pPr>
                  <w:r w:rsidRPr="005542CD">
                    <w:rPr>
                      <w:rFonts w:ascii="Arial" w:eastAsia="Times New Roman" w:hAnsi="Arial" w:cs="Arial"/>
                      <w:sz w:val="18"/>
                      <w:szCs w:val="20"/>
                      <w:lang w:eastAsia="en-AU"/>
                    </w:rPr>
                    <w:t>Note - Refer to State Planning Policy December 2013 mapping to identify Brisbane airport’s operational airspace</w:t>
                  </w:r>
                </w:p>
              </w:tc>
            </w:tr>
          </w:tbl>
          <w:p w14:paraId="229EB068"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14:paraId="3CE23F7A"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E2</w:t>
            </w:r>
            <w:r w:rsidR="00573110">
              <w:rPr>
                <w:rFonts w:ascii="Arial" w:eastAsia="Times New Roman" w:hAnsi="Arial" w:cs="Arial"/>
                <w:b/>
                <w:bCs/>
                <w:sz w:val="20"/>
                <w:szCs w:val="20"/>
                <w:lang w:eastAsia="en-AU"/>
              </w:rPr>
              <w:t>4</w:t>
            </w:r>
            <w:r w:rsidRPr="006C072A">
              <w:rPr>
                <w:rFonts w:ascii="Arial" w:eastAsia="Times New Roman" w:hAnsi="Arial" w:cs="Arial"/>
                <w:b/>
                <w:bCs/>
                <w:sz w:val="20"/>
                <w:szCs w:val="20"/>
                <w:lang w:eastAsia="en-AU"/>
              </w:rPr>
              <w:t>.1</w:t>
            </w:r>
          </w:p>
          <w:p w14:paraId="4EA9FFEA" w14:textId="77777777"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lastRenderedPageBreak/>
              <w:t>Development does not emit a gaseous plume into the airport’s operational airspace at a velocity exceeding 4.3m per second.</w:t>
            </w:r>
            <w:r>
              <w:rPr>
                <w:rFonts w:ascii="Arial" w:eastAsia="Times New Roman" w:hAnsi="Arial" w:cs="Arial"/>
                <w:sz w:val="20"/>
                <w:szCs w:val="20"/>
                <w:lang w:eastAsia="en-AU"/>
              </w:rPr>
              <w:t xml:space="preserve"> </w:t>
            </w:r>
          </w:p>
        </w:tc>
        <w:tc>
          <w:tcPr>
            <w:tcW w:w="603" w:type="pct"/>
            <w:gridSpan w:val="2"/>
            <w:tcBorders>
              <w:top w:val="outset" w:sz="6" w:space="0" w:color="auto"/>
              <w:left w:val="outset" w:sz="6" w:space="0" w:color="auto"/>
              <w:bottom w:val="outset" w:sz="6" w:space="0" w:color="auto"/>
              <w:right w:val="outset" w:sz="6" w:space="0" w:color="auto"/>
            </w:tcBorders>
          </w:tcPr>
          <w:p w14:paraId="6ACB909E"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1E77EAB9"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3B63B3BE" w14:textId="77777777" w:rsidTr="00FF1665">
        <w:trPr>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14:paraId="02DE0037"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14:paraId="19BAF68E"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w:t>
            </w:r>
            <w:r w:rsidR="00573110">
              <w:rPr>
                <w:rFonts w:ascii="Arial" w:eastAsia="Times New Roman" w:hAnsi="Arial" w:cs="Arial"/>
                <w:b/>
                <w:bCs/>
                <w:sz w:val="20"/>
                <w:szCs w:val="20"/>
                <w:lang w:eastAsia="en-AU"/>
              </w:rPr>
              <w:t>4</w:t>
            </w:r>
            <w:r w:rsidRPr="006C072A">
              <w:rPr>
                <w:rFonts w:ascii="Arial" w:eastAsia="Times New Roman" w:hAnsi="Arial" w:cs="Arial"/>
                <w:b/>
                <w:bCs/>
                <w:sz w:val="20"/>
                <w:szCs w:val="20"/>
                <w:lang w:eastAsia="en-AU"/>
              </w:rPr>
              <w:t>.2</w:t>
            </w:r>
          </w:p>
          <w:p w14:paraId="34915E63" w14:textId="77777777"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Development emitting smoke, dust, ash, steam or a gaseous plume exceeding 4.3m per second is designed and constructed to mitigate adverse impacts of emissions upon operational airspace.</w:t>
            </w:r>
          </w:p>
        </w:tc>
        <w:tc>
          <w:tcPr>
            <w:tcW w:w="603" w:type="pct"/>
            <w:gridSpan w:val="2"/>
            <w:tcBorders>
              <w:top w:val="outset" w:sz="6" w:space="0" w:color="auto"/>
              <w:left w:val="outset" w:sz="6" w:space="0" w:color="auto"/>
              <w:bottom w:val="outset" w:sz="6" w:space="0" w:color="auto"/>
              <w:right w:val="outset" w:sz="6" w:space="0" w:color="auto"/>
            </w:tcBorders>
          </w:tcPr>
          <w:p w14:paraId="47DEBA4E"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469E20F8"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0793D0AE" w14:textId="77777777"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14:paraId="7AF35E34"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Clearing of habitat trees where not located within the Environmental areas overlay map</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14:paraId="6571FD74"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14:paraId="6115420D"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073184EC" w14:textId="77777777" w:rsidTr="00FF1665">
        <w:trPr>
          <w:trHeight w:val="1961"/>
          <w:tblCellSpacing w:w="15" w:type="dxa"/>
        </w:trPr>
        <w:tc>
          <w:tcPr>
            <w:tcW w:w="1472" w:type="pct"/>
            <w:gridSpan w:val="3"/>
            <w:tcBorders>
              <w:top w:val="outset" w:sz="6" w:space="0" w:color="auto"/>
              <w:left w:val="outset" w:sz="6" w:space="0" w:color="auto"/>
              <w:bottom w:val="outset" w:sz="6" w:space="0" w:color="auto"/>
              <w:right w:val="outset" w:sz="6" w:space="0" w:color="auto"/>
            </w:tcBorders>
            <w:vAlign w:val="center"/>
            <w:hideMark/>
          </w:tcPr>
          <w:p w14:paraId="4CB96286" w14:textId="77777777"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PO2</w:t>
            </w:r>
            <w:r w:rsidR="00573110">
              <w:rPr>
                <w:rFonts w:ascii="Arial" w:eastAsia="Times New Roman" w:hAnsi="Arial" w:cs="Arial"/>
                <w:b/>
                <w:bCs/>
                <w:sz w:val="20"/>
                <w:szCs w:val="20"/>
                <w:lang w:eastAsia="en-AU"/>
              </w:rPr>
              <w:t>5</w:t>
            </w:r>
          </w:p>
          <w:p w14:paraId="7F059B2C" w14:textId="77777777" w:rsidR="00573110" w:rsidRPr="00573110" w:rsidRDefault="00573110" w:rsidP="00F46575">
            <w:pPr>
              <w:numPr>
                <w:ilvl w:val="0"/>
                <w:numId w:val="21"/>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Development ensures that the biodiversity quality and integrity of habitats is not adversely impacted upon but maintained and protected.</w:t>
            </w:r>
          </w:p>
          <w:p w14:paraId="151EE7CA" w14:textId="77777777" w:rsidR="00573110" w:rsidRPr="00573110" w:rsidRDefault="00573110" w:rsidP="00F46575">
            <w:pPr>
              <w:numPr>
                <w:ilvl w:val="0"/>
                <w:numId w:val="21"/>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14:paraId="5DAEED26" w14:textId="77777777" w:rsidR="00573110" w:rsidRPr="00573110" w:rsidRDefault="00573110" w:rsidP="00F46575">
            <w:pPr>
              <w:numPr>
                <w:ilvl w:val="0"/>
                <w:numId w:val="21"/>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 xml:space="preserve">Development does not result in soil erosion or land degradation or leave land exposed for an unreasonable </w:t>
            </w:r>
            <w:proofErr w:type="gramStart"/>
            <w:r w:rsidRPr="00573110">
              <w:rPr>
                <w:rFonts w:ascii="Arial" w:eastAsia="Times New Roman" w:hAnsi="Arial" w:cs="Arial"/>
                <w:sz w:val="20"/>
                <w:szCs w:val="20"/>
                <w:lang w:eastAsia="en-AU"/>
              </w:rPr>
              <w:t>period of time</w:t>
            </w:r>
            <w:proofErr w:type="gramEnd"/>
            <w:r w:rsidRPr="00573110">
              <w:rPr>
                <w:rFonts w:ascii="Arial" w:eastAsia="Times New Roman" w:hAnsi="Arial" w:cs="Arial"/>
                <w:sz w:val="20"/>
                <w:szCs w:val="20"/>
                <w:lang w:eastAsia="en-AU"/>
              </w:rPr>
              <w:t xml:space="preserve"> but is rehabilitated in a timely manner</w:t>
            </w:r>
          </w:p>
          <w:tbl>
            <w:tblPr>
              <w:tblW w:w="459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597"/>
            </w:tblGrid>
            <w:tr w:rsidR="00573110" w:rsidRPr="00573110" w14:paraId="399E2B0D" w14:textId="77777777" w:rsidTr="00573110">
              <w:trPr>
                <w:trHeight w:val="542"/>
                <w:tblCellSpacing w:w="15" w:type="dxa"/>
              </w:trPr>
              <w:tc>
                <w:tcPr>
                  <w:tcW w:w="4537" w:type="dxa"/>
                  <w:tcBorders>
                    <w:top w:val="single" w:sz="6" w:space="0" w:color="CCCCCC"/>
                    <w:left w:val="single" w:sz="6" w:space="0" w:color="CCCCCC"/>
                    <w:bottom w:val="single" w:sz="6" w:space="0" w:color="CCCCCC"/>
                    <w:right w:val="single" w:sz="6" w:space="0" w:color="CCCCCC"/>
                  </w:tcBorders>
                  <w:vAlign w:val="center"/>
                  <w:hideMark/>
                </w:tcPr>
                <w:p w14:paraId="1ACCB08F" w14:textId="77777777" w:rsidR="00573110" w:rsidRPr="00573110" w:rsidRDefault="00573110" w:rsidP="00573110">
                  <w:pPr>
                    <w:spacing w:before="100" w:beforeAutospacing="1" w:after="100" w:afterAutospacing="1" w:line="240" w:lineRule="auto"/>
                    <w:ind w:left="150" w:right="150"/>
                    <w:rPr>
                      <w:rFonts w:ascii="Arial" w:eastAsia="Times New Roman" w:hAnsi="Arial" w:cs="Arial"/>
                      <w:sz w:val="20"/>
                      <w:szCs w:val="20"/>
                      <w:lang w:eastAsia="en-AU"/>
                    </w:rPr>
                  </w:pPr>
                  <w:r w:rsidRPr="005542CD">
                    <w:rPr>
                      <w:rFonts w:ascii="Arial" w:eastAsia="Times New Roman" w:hAnsi="Arial" w:cs="Arial"/>
                      <w:sz w:val="18"/>
                      <w:szCs w:val="20"/>
                      <w:lang w:eastAsia="en-AU"/>
                    </w:rPr>
                    <w:t>Note: Further guidance on habitat trees is provided in Planning scheme policy - Environmental areas</w:t>
                  </w:r>
                </w:p>
              </w:tc>
            </w:tr>
          </w:tbl>
          <w:p w14:paraId="03E6680B"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14:paraId="39322B10"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No example provided.</w:t>
            </w:r>
          </w:p>
        </w:tc>
        <w:tc>
          <w:tcPr>
            <w:tcW w:w="603" w:type="pct"/>
            <w:gridSpan w:val="2"/>
            <w:tcBorders>
              <w:top w:val="outset" w:sz="6" w:space="0" w:color="auto"/>
              <w:left w:val="outset" w:sz="6" w:space="0" w:color="auto"/>
              <w:bottom w:val="outset" w:sz="6" w:space="0" w:color="auto"/>
              <w:right w:val="outset" w:sz="6" w:space="0" w:color="auto"/>
            </w:tcBorders>
          </w:tcPr>
          <w:p w14:paraId="54AAE013"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14:paraId="3A631BE2"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93B" w:rsidRPr="006C072A" w14:paraId="4DB9420C" w14:textId="77777777" w:rsidTr="00FF1665">
        <w:trPr>
          <w:trHeight w:val="225"/>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hideMark/>
          </w:tcPr>
          <w:p w14:paraId="11C500B8" w14:textId="77777777" w:rsidR="00E4293B" w:rsidRPr="006C072A" w:rsidRDefault="00E4293B" w:rsidP="006C072A">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Works criteria</w:t>
            </w:r>
          </w:p>
        </w:tc>
      </w:tr>
      <w:tr w:rsidR="00751556" w:rsidRPr="006C072A" w14:paraId="4951C19C" w14:textId="77777777" w:rsidTr="00FF1665">
        <w:trPr>
          <w:trHeight w:val="225"/>
          <w:tblCellSpacing w:w="15" w:type="dxa"/>
        </w:trPr>
        <w:tc>
          <w:tcPr>
            <w:tcW w:w="2856"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5727B0D5"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Utilities</w:t>
            </w:r>
          </w:p>
        </w:tc>
        <w:tc>
          <w:tcPr>
            <w:tcW w:w="492" w:type="pct"/>
            <w:gridSpan w:val="2"/>
            <w:tcBorders>
              <w:top w:val="outset" w:sz="6" w:space="0" w:color="auto"/>
              <w:left w:val="outset" w:sz="6" w:space="0" w:color="auto"/>
              <w:bottom w:val="outset" w:sz="6" w:space="0" w:color="auto"/>
              <w:right w:val="outset" w:sz="6" w:space="0" w:color="auto"/>
            </w:tcBorders>
            <w:shd w:val="clear" w:color="auto" w:fill="CCCCCC"/>
          </w:tcPr>
          <w:p w14:paraId="28B7B97E"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shd w:val="clear" w:color="auto" w:fill="CCCCCC"/>
          </w:tcPr>
          <w:p w14:paraId="2B53CFA5"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27506BE7" w14:textId="77777777"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14:paraId="607D6140"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PO2</w:t>
            </w:r>
            <w:r w:rsidR="00573110">
              <w:rPr>
                <w:rFonts w:ascii="Arial" w:eastAsia="Times New Roman" w:hAnsi="Arial" w:cs="Arial"/>
                <w:b/>
                <w:bCs/>
                <w:sz w:val="20"/>
                <w:szCs w:val="20"/>
                <w:lang w:eastAsia="en-AU"/>
              </w:rPr>
              <w:t>6</w:t>
            </w:r>
          </w:p>
          <w:p w14:paraId="4508BD73" w14:textId="77777777"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 xml:space="preserve">All services including water supply, sewage disposal, electricity, street lighting, telecommunications and gas (if available) are </w:t>
            </w:r>
            <w:r w:rsidRPr="00573110">
              <w:rPr>
                <w:rFonts w:ascii="Arial" w:eastAsia="Times New Roman" w:hAnsi="Arial" w:cs="Arial"/>
                <w:sz w:val="20"/>
                <w:szCs w:val="20"/>
                <w:lang w:eastAsia="en-AU"/>
              </w:rPr>
              <w:lastRenderedPageBreak/>
              <w:t>provided in accordance with Planning scheme policy - Integrated design (Appendix A).</w:t>
            </w:r>
            <w:r>
              <w:rPr>
                <w:rFonts w:ascii="Arial" w:eastAsia="Times New Roman" w:hAnsi="Arial" w:cs="Arial"/>
                <w:sz w:val="20"/>
                <w:szCs w:val="20"/>
                <w:lang w:eastAsia="en-AU"/>
              </w:rPr>
              <w:t xml:space="preserve"> </w:t>
            </w:r>
          </w:p>
        </w:tc>
        <w:tc>
          <w:tcPr>
            <w:tcW w:w="1548" w:type="pct"/>
            <w:gridSpan w:val="2"/>
            <w:tcBorders>
              <w:top w:val="outset" w:sz="6" w:space="0" w:color="auto"/>
              <w:left w:val="outset" w:sz="6" w:space="0" w:color="auto"/>
              <w:bottom w:val="outset" w:sz="6" w:space="0" w:color="auto"/>
              <w:right w:val="outset" w:sz="6" w:space="0" w:color="auto"/>
            </w:tcBorders>
            <w:hideMark/>
          </w:tcPr>
          <w:p w14:paraId="7B58BF83"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E25</w:t>
            </w:r>
          </w:p>
          <w:p w14:paraId="16B80385" w14:textId="77777777"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492" w:type="pct"/>
            <w:gridSpan w:val="2"/>
            <w:tcBorders>
              <w:top w:val="outset" w:sz="6" w:space="0" w:color="auto"/>
              <w:left w:val="outset" w:sz="6" w:space="0" w:color="auto"/>
              <w:bottom w:val="outset" w:sz="6" w:space="0" w:color="auto"/>
              <w:right w:val="outset" w:sz="6" w:space="0" w:color="auto"/>
            </w:tcBorders>
          </w:tcPr>
          <w:p w14:paraId="2C6BD3C5"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3FA7E6DC"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33582760" w14:textId="77777777"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348388F" w14:textId="77777777" w:rsidR="00573110" w:rsidRPr="006C072A" w:rsidRDefault="00573110" w:rsidP="006C072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Access</w:t>
            </w:r>
          </w:p>
        </w:tc>
        <w:tc>
          <w:tcPr>
            <w:tcW w:w="154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4AEB645" w14:textId="77777777" w:rsidR="00573110" w:rsidRPr="006C072A" w:rsidRDefault="0057311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D933343" w14:textId="77777777" w:rsidR="00573110" w:rsidRPr="006C072A" w:rsidRDefault="0057311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3223BAC" w14:textId="77777777" w:rsidR="00573110" w:rsidRPr="006C072A" w:rsidRDefault="0057311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194A52D3" w14:textId="77777777" w:rsidTr="00FF1665">
        <w:trPr>
          <w:trHeight w:val="780"/>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14:paraId="57EB6B4F"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PO2</w:t>
            </w:r>
            <w:r w:rsidR="009D7A8A">
              <w:rPr>
                <w:rFonts w:ascii="Arial" w:eastAsia="Times New Roman" w:hAnsi="Arial" w:cs="Arial"/>
                <w:b/>
                <w:bCs/>
                <w:sz w:val="20"/>
                <w:szCs w:val="20"/>
                <w:lang w:eastAsia="en-AU"/>
              </w:rPr>
              <w:t>7</w:t>
            </w:r>
          </w:p>
          <w:p w14:paraId="7D80A2F1"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The development has access to telecommunications and broadband services in accordance with current standards.</w:t>
            </w:r>
          </w:p>
        </w:tc>
        <w:tc>
          <w:tcPr>
            <w:tcW w:w="1548" w:type="pct"/>
            <w:gridSpan w:val="2"/>
            <w:tcBorders>
              <w:top w:val="outset" w:sz="6" w:space="0" w:color="auto"/>
              <w:left w:val="outset" w:sz="6" w:space="0" w:color="auto"/>
              <w:bottom w:val="outset" w:sz="6" w:space="0" w:color="auto"/>
              <w:right w:val="outset" w:sz="6" w:space="0" w:color="auto"/>
            </w:tcBorders>
            <w:hideMark/>
          </w:tcPr>
          <w:p w14:paraId="4AF7F14F"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14:paraId="24F143FC"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56C9DDAE"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14:paraId="5B8DB8AC" w14:textId="77777777" w:rsidTr="00FF1665">
        <w:trPr>
          <w:tblCellSpacing w:w="15" w:type="dxa"/>
        </w:trPr>
        <w:tc>
          <w:tcPr>
            <w:tcW w:w="1298" w:type="pct"/>
            <w:gridSpan w:val="2"/>
            <w:vMerge w:val="restart"/>
            <w:tcBorders>
              <w:top w:val="outset" w:sz="6" w:space="0" w:color="auto"/>
              <w:left w:val="outset" w:sz="6" w:space="0" w:color="auto"/>
              <w:right w:val="outset" w:sz="6" w:space="0" w:color="auto"/>
            </w:tcBorders>
            <w:hideMark/>
          </w:tcPr>
          <w:p w14:paraId="535830BC" w14:textId="77777777" w:rsidR="009D7A8A" w:rsidRDefault="009D7A8A" w:rsidP="009D7A8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PO2</w:t>
            </w:r>
            <w:r>
              <w:rPr>
                <w:rFonts w:ascii="Arial" w:eastAsia="Times New Roman" w:hAnsi="Arial" w:cs="Arial"/>
                <w:b/>
                <w:bCs/>
                <w:sz w:val="20"/>
                <w:szCs w:val="20"/>
                <w:lang w:eastAsia="en-AU"/>
              </w:rPr>
              <w:t>8</w:t>
            </w:r>
          </w:p>
          <w:p w14:paraId="79526C18" w14:textId="77777777" w:rsidR="009D7A8A" w:rsidRPr="009D7A8A" w:rsidRDefault="009D7A8A" w:rsidP="009D7A8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The layout of the development does not compromise:</w:t>
            </w:r>
          </w:p>
          <w:p w14:paraId="6A09BFB7" w14:textId="77777777" w:rsidR="009D7A8A" w:rsidRPr="009D7A8A" w:rsidRDefault="009D7A8A" w:rsidP="00F46575">
            <w:pPr>
              <w:numPr>
                <w:ilvl w:val="0"/>
                <w:numId w:val="22"/>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the development of the road network in the area;</w:t>
            </w:r>
          </w:p>
          <w:p w14:paraId="130CB802" w14:textId="77777777" w:rsidR="009D7A8A" w:rsidRPr="009D7A8A" w:rsidRDefault="009D7A8A" w:rsidP="00F46575">
            <w:pPr>
              <w:numPr>
                <w:ilvl w:val="0"/>
                <w:numId w:val="22"/>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the function or safety of the road network;</w:t>
            </w:r>
          </w:p>
          <w:p w14:paraId="69FBE71C" w14:textId="77777777" w:rsidR="009D7A8A" w:rsidRPr="009D7A8A" w:rsidRDefault="009D7A8A" w:rsidP="00F46575">
            <w:pPr>
              <w:numPr>
                <w:ilvl w:val="0"/>
                <w:numId w:val="22"/>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the capacity of the road network.</w:t>
            </w:r>
          </w:p>
          <w:tbl>
            <w:tblPr>
              <w:tblW w:w="458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582"/>
            </w:tblGrid>
            <w:tr w:rsidR="009D7A8A" w:rsidRPr="009D7A8A" w14:paraId="06B801F3" w14:textId="77777777" w:rsidTr="009D7A8A">
              <w:trPr>
                <w:trHeight w:val="206"/>
                <w:tblCellSpacing w:w="15" w:type="dxa"/>
              </w:trPr>
              <w:tc>
                <w:tcPr>
                  <w:tcW w:w="4522" w:type="dxa"/>
                  <w:tcBorders>
                    <w:top w:val="single" w:sz="6" w:space="0" w:color="CCCCCC"/>
                    <w:left w:val="single" w:sz="6" w:space="0" w:color="CCCCCC"/>
                    <w:bottom w:val="single" w:sz="6" w:space="0" w:color="CCCCCC"/>
                    <w:right w:val="single" w:sz="6" w:space="0" w:color="CCCCCC"/>
                  </w:tcBorders>
                  <w:vAlign w:val="center"/>
                  <w:hideMark/>
                </w:tcPr>
                <w:p w14:paraId="7FDE1AD3" w14:textId="77777777" w:rsidR="009D7A8A" w:rsidRPr="009D7A8A" w:rsidRDefault="009D7A8A" w:rsidP="009D7A8A">
                  <w:pPr>
                    <w:spacing w:before="100" w:beforeAutospacing="1" w:after="100" w:afterAutospacing="1" w:line="240" w:lineRule="auto"/>
                    <w:ind w:left="150" w:right="150"/>
                    <w:rPr>
                      <w:rFonts w:ascii="Arial" w:eastAsia="Times New Roman" w:hAnsi="Arial" w:cs="Arial"/>
                      <w:sz w:val="20"/>
                      <w:szCs w:val="20"/>
                      <w:lang w:eastAsia="en-AU"/>
                    </w:rPr>
                  </w:pPr>
                  <w:r w:rsidRPr="005542CD">
                    <w:rPr>
                      <w:rFonts w:ascii="Arial" w:eastAsia="Times New Roman" w:hAnsi="Arial" w:cs="Arial"/>
                      <w:sz w:val="18"/>
                      <w:szCs w:val="20"/>
                      <w:lang w:eastAsia="en-AU"/>
                    </w:rPr>
                    <w:t>Note - The road hierarchy is mapped on Overlay map - Road hierarchy.</w:t>
                  </w:r>
                </w:p>
              </w:tc>
            </w:tr>
          </w:tbl>
          <w:p w14:paraId="5C2F6CF7" w14:textId="77777777"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14:paraId="22742795" w14:textId="77777777" w:rsidR="009D7A8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E2</w:t>
            </w:r>
            <w:r>
              <w:rPr>
                <w:rFonts w:ascii="Arial" w:eastAsia="Times New Roman" w:hAnsi="Arial" w:cs="Arial"/>
                <w:b/>
                <w:bCs/>
                <w:sz w:val="20"/>
                <w:szCs w:val="20"/>
                <w:lang w:eastAsia="en-AU"/>
              </w:rPr>
              <w:t>8</w:t>
            </w:r>
            <w:r w:rsidRPr="006C072A">
              <w:rPr>
                <w:rFonts w:ascii="Arial" w:eastAsia="Times New Roman" w:hAnsi="Arial" w:cs="Arial"/>
                <w:b/>
                <w:bCs/>
                <w:sz w:val="20"/>
                <w:szCs w:val="20"/>
                <w:lang w:eastAsia="en-AU"/>
              </w:rPr>
              <w:t>.1</w:t>
            </w:r>
          </w:p>
          <w:p w14:paraId="5D1F4F87" w14:textId="77777777"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The development provides for the extension of the road network in the area in accordance with Council’s road network planning.</w:t>
            </w:r>
          </w:p>
          <w:p w14:paraId="153AC410" w14:textId="77777777"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0A80615F" w14:textId="77777777" w:rsidR="009D7A8A" w:rsidRPr="006C072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7A243EE4" w14:textId="77777777" w:rsidR="009D7A8A" w:rsidRPr="006C072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2D9FDA63" w14:textId="77777777" w:rsidTr="00FF1665">
        <w:trPr>
          <w:tblCellSpacing w:w="15" w:type="dxa"/>
        </w:trPr>
        <w:tc>
          <w:tcPr>
            <w:tcW w:w="1298" w:type="pct"/>
            <w:gridSpan w:val="2"/>
            <w:vMerge/>
            <w:tcBorders>
              <w:left w:val="outset" w:sz="6" w:space="0" w:color="auto"/>
              <w:right w:val="outset" w:sz="6" w:space="0" w:color="auto"/>
            </w:tcBorders>
            <w:vAlign w:val="center"/>
            <w:hideMark/>
          </w:tcPr>
          <w:p w14:paraId="66F28476" w14:textId="77777777" w:rsidR="009D7A8A" w:rsidRPr="006C072A" w:rsidRDefault="009D7A8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14:paraId="00D084E1" w14:textId="77777777" w:rsidR="009D7A8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E2</w:t>
            </w:r>
            <w:r>
              <w:rPr>
                <w:rFonts w:ascii="Arial" w:eastAsia="Times New Roman" w:hAnsi="Arial" w:cs="Arial"/>
                <w:b/>
                <w:bCs/>
                <w:sz w:val="20"/>
                <w:szCs w:val="20"/>
                <w:lang w:eastAsia="en-AU"/>
              </w:rPr>
              <w:t>8</w:t>
            </w:r>
            <w:r w:rsidRPr="006C072A">
              <w:rPr>
                <w:rFonts w:ascii="Arial" w:eastAsia="Times New Roman" w:hAnsi="Arial" w:cs="Arial"/>
                <w:b/>
                <w:bCs/>
                <w:sz w:val="20"/>
                <w:szCs w:val="20"/>
                <w:lang w:eastAsia="en-AU"/>
              </w:rPr>
              <w:t>.2</w:t>
            </w:r>
          </w:p>
          <w:p w14:paraId="5A864F54" w14:textId="77777777"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The development does not compromise future road widening of frontage roads in accordance with the relevant standard and Council’s road planning.</w:t>
            </w:r>
          </w:p>
          <w:p w14:paraId="6D9E2E11" w14:textId="77777777"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685A44B3" w14:textId="77777777" w:rsidR="009D7A8A" w:rsidRPr="006C072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6A0A710C" w14:textId="77777777" w:rsidR="009D7A8A" w:rsidRPr="006C072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12E88916" w14:textId="77777777" w:rsidTr="00FF1665">
        <w:trPr>
          <w:tblCellSpacing w:w="15" w:type="dxa"/>
        </w:trPr>
        <w:tc>
          <w:tcPr>
            <w:tcW w:w="1298" w:type="pct"/>
            <w:gridSpan w:val="2"/>
            <w:vMerge/>
            <w:tcBorders>
              <w:left w:val="outset" w:sz="6" w:space="0" w:color="auto"/>
              <w:bottom w:val="outset" w:sz="6" w:space="0" w:color="auto"/>
              <w:right w:val="outset" w:sz="6" w:space="0" w:color="auto"/>
            </w:tcBorders>
            <w:vAlign w:val="center"/>
          </w:tcPr>
          <w:p w14:paraId="6889D98F" w14:textId="77777777" w:rsidR="009D7A8A" w:rsidRPr="006C072A" w:rsidRDefault="009D7A8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0B6C3BBD" w14:textId="77777777" w:rsidR="009D7A8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E28.3</w:t>
            </w:r>
          </w:p>
          <w:p w14:paraId="523C6DA4" w14:textId="77777777" w:rsidR="009D7A8A" w:rsidRPr="009D7A8A" w:rsidRDefault="009D7A8A" w:rsidP="006C072A">
            <w:pPr>
              <w:spacing w:before="100" w:beforeAutospacing="1" w:after="100" w:afterAutospacing="1" w:line="240" w:lineRule="auto"/>
              <w:ind w:left="150"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The development layout allows forward vehicular access to and from the site. </w:t>
            </w:r>
          </w:p>
        </w:tc>
        <w:tc>
          <w:tcPr>
            <w:tcW w:w="492" w:type="pct"/>
            <w:gridSpan w:val="2"/>
            <w:tcBorders>
              <w:top w:val="outset" w:sz="6" w:space="0" w:color="auto"/>
              <w:left w:val="outset" w:sz="6" w:space="0" w:color="auto"/>
              <w:bottom w:val="outset" w:sz="6" w:space="0" w:color="auto"/>
              <w:right w:val="outset" w:sz="6" w:space="0" w:color="auto"/>
            </w:tcBorders>
          </w:tcPr>
          <w:p w14:paraId="73471E51" w14:textId="77777777" w:rsidR="009D7A8A" w:rsidRPr="006C072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0A62FF4B" w14:textId="77777777" w:rsidR="009D7A8A" w:rsidRPr="006C072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77646575" w14:textId="77777777" w:rsidTr="00FF1665">
        <w:trPr>
          <w:trHeight w:val="2250"/>
          <w:tblCellSpacing w:w="15" w:type="dxa"/>
        </w:trPr>
        <w:tc>
          <w:tcPr>
            <w:tcW w:w="1298" w:type="pct"/>
            <w:gridSpan w:val="2"/>
            <w:vMerge w:val="restart"/>
            <w:tcBorders>
              <w:top w:val="outset" w:sz="6" w:space="0" w:color="auto"/>
              <w:left w:val="outset" w:sz="6" w:space="0" w:color="auto"/>
              <w:right w:val="outset" w:sz="6" w:space="0" w:color="auto"/>
            </w:tcBorders>
            <w:hideMark/>
          </w:tcPr>
          <w:p w14:paraId="7DDFC43D" w14:textId="77777777" w:rsidR="00FA0598" w:rsidRPr="006C072A" w:rsidRDefault="00FA0598"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PO2</w:t>
            </w:r>
            <w:r>
              <w:rPr>
                <w:rFonts w:ascii="Arial" w:eastAsia="Times New Roman" w:hAnsi="Arial" w:cs="Arial"/>
                <w:b/>
                <w:bCs/>
                <w:sz w:val="20"/>
                <w:szCs w:val="20"/>
                <w:lang w:eastAsia="en-AU"/>
              </w:rPr>
              <w:t>9</w:t>
            </w:r>
          </w:p>
          <w:p w14:paraId="0C7861A8" w14:textId="77777777" w:rsidR="00FA0598" w:rsidRPr="006C072A" w:rsidRDefault="00FA0598" w:rsidP="006C072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Safe access is provided for all vehicles required to access the site.</w:t>
            </w:r>
            <w:r>
              <w:rPr>
                <w:rFonts w:ascii="Arial" w:eastAsia="Times New Roman" w:hAnsi="Arial" w:cs="Arial"/>
                <w:sz w:val="20"/>
                <w:szCs w:val="20"/>
                <w:lang w:eastAsia="en-AU"/>
              </w:rPr>
              <w:t xml:space="preserve"> </w:t>
            </w:r>
          </w:p>
        </w:tc>
        <w:tc>
          <w:tcPr>
            <w:tcW w:w="1548" w:type="pct"/>
            <w:gridSpan w:val="2"/>
            <w:tcBorders>
              <w:top w:val="outset" w:sz="6" w:space="0" w:color="auto"/>
              <w:left w:val="outset" w:sz="6" w:space="0" w:color="auto"/>
              <w:bottom w:val="outset" w:sz="6" w:space="0" w:color="auto"/>
              <w:right w:val="outset" w:sz="6" w:space="0" w:color="auto"/>
            </w:tcBorders>
            <w:hideMark/>
          </w:tcPr>
          <w:p w14:paraId="01472980" w14:textId="77777777" w:rsidR="00FA0598" w:rsidRPr="006C072A" w:rsidRDefault="00FA0598"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w:t>
            </w:r>
            <w:r>
              <w:rPr>
                <w:rFonts w:ascii="Arial" w:eastAsia="Times New Roman" w:hAnsi="Arial" w:cs="Arial"/>
                <w:b/>
                <w:bCs/>
                <w:sz w:val="20"/>
                <w:szCs w:val="20"/>
                <w:lang w:eastAsia="en-AU"/>
              </w:rPr>
              <w:t xml:space="preserve">9.1 </w:t>
            </w:r>
          </w:p>
          <w:p w14:paraId="220FC135" w14:textId="77777777" w:rsidR="00FA0598" w:rsidRPr="009D7A8A" w:rsidRDefault="00FA0598" w:rsidP="009D7A8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Site access and driveways are designed, located and constructed in accordance with:</w:t>
            </w:r>
          </w:p>
          <w:p w14:paraId="5173E073" w14:textId="77777777" w:rsidR="00FA0598" w:rsidRPr="009D7A8A" w:rsidRDefault="00FA0598" w:rsidP="00F46575">
            <w:pPr>
              <w:numPr>
                <w:ilvl w:val="0"/>
                <w:numId w:val="23"/>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where for a Council-controlled road and associated with a Dwelling house:</w:t>
            </w:r>
          </w:p>
          <w:p w14:paraId="65768B15" w14:textId="77777777" w:rsidR="00FA0598" w:rsidRPr="009D7A8A" w:rsidRDefault="00FA0598" w:rsidP="00F46575">
            <w:pPr>
              <w:numPr>
                <w:ilvl w:val="1"/>
                <w:numId w:val="23"/>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Planning scheme policy - Integrated design;</w:t>
            </w:r>
          </w:p>
          <w:p w14:paraId="0FC28AFC" w14:textId="77777777" w:rsidR="00FA0598" w:rsidRPr="009D7A8A" w:rsidRDefault="00FA0598" w:rsidP="00F46575">
            <w:pPr>
              <w:numPr>
                <w:ilvl w:val="0"/>
                <w:numId w:val="23"/>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lastRenderedPageBreak/>
              <w:t>where for a Council-controlled road and not associated with a Dwelling house:</w:t>
            </w:r>
          </w:p>
          <w:p w14:paraId="355A9DAB" w14:textId="77777777" w:rsidR="00FA0598" w:rsidRPr="009D7A8A" w:rsidRDefault="00FA0598" w:rsidP="00F46575">
            <w:pPr>
              <w:numPr>
                <w:ilvl w:val="1"/>
                <w:numId w:val="23"/>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AS/NZS2890.1 Parking facilities Part 1: Off street car parking;</w:t>
            </w:r>
          </w:p>
          <w:p w14:paraId="705F84D5" w14:textId="77777777" w:rsidR="00FA0598" w:rsidRPr="009D7A8A" w:rsidRDefault="00FA0598" w:rsidP="00F46575">
            <w:pPr>
              <w:numPr>
                <w:ilvl w:val="1"/>
                <w:numId w:val="23"/>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AS 2890.2 - Parking facilities Part 2: Off-street commercial vehicle facilities;</w:t>
            </w:r>
          </w:p>
          <w:p w14:paraId="1B77C5CF" w14:textId="77777777" w:rsidR="00FA0598" w:rsidRPr="009D7A8A" w:rsidRDefault="00FA0598" w:rsidP="00F46575">
            <w:pPr>
              <w:numPr>
                <w:ilvl w:val="1"/>
                <w:numId w:val="23"/>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Planning scheme policy - Integrated design;</w:t>
            </w:r>
          </w:p>
          <w:p w14:paraId="5CEC555D" w14:textId="77777777" w:rsidR="00FA0598" w:rsidRPr="009D7A8A" w:rsidRDefault="00FA0598" w:rsidP="00F46575">
            <w:pPr>
              <w:numPr>
                <w:ilvl w:val="1"/>
                <w:numId w:val="23"/>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Schedule 8 - Service vehicle requirements;</w:t>
            </w:r>
          </w:p>
          <w:p w14:paraId="7193AF58" w14:textId="77777777" w:rsidR="00FA0598" w:rsidRPr="009D7A8A" w:rsidRDefault="00FA0598" w:rsidP="00F46575">
            <w:pPr>
              <w:numPr>
                <w:ilvl w:val="0"/>
                <w:numId w:val="23"/>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where for a State-Controlled road, the Safe Intersection Sight Distance requirements in Austroads and the appropriate IPWEAQ standard drawings, or a copy of a Transport Infrastructure Act 1994, section 62 approval.</w:t>
            </w:r>
          </w:p>
          <w:p w14:paraId="49BAA5A6" w14:textId="77777777" w:rsidR="00FA0598" w:rsidRPr="006C072A" w:rsidRDefault="00FA0598"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1871B3B0" w14:textId="77777777"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5D072D5E" w14:textId="77777777"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7F9E7E80" w14:textId="77777777" w:rsidTr="00FF1665">
        <w:trPr>
          <w:trHeight w:val="2250"/>
          <w:tblCellSpacing w:w="15" w:type="dxa"/>
        </w:trPr>
        <w:tc>
          <w:tcPr>
            <w:tcW w:w="1298" w:type="pct"/>
            <w:gridSpan w:val="2"/>
            <w:vMerge/>
            <w:tcBorders>
              <w:left w:val="outset" w:sz="6" w:space="0" w:color="auto"/>
              <w:right w:val="outset" w:sz="6" w:space="0" w:color="auto"/>
            </w:tcBorders>
          </w:tcPr>
          <w:p w14:paraId="61953270" w14:textId="77777777"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33BCD31F" w14:textId="77777777" w:rsidR="00FA0598"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E29.2</w:t>
            </w:r>
          </w:p>
          <w:p w14:paraId="6DFC1D55" w14:textId="77777777" w:rsidR="00FA0598" w:rsidRPr="009D7A8A" w:rsidRDefault="00FA0598" w:rsidP="009D7A8A">
            <w:pPr>
              <w:spacing w:before="100" w:beforeAutospacing="1" w:after="100" w:afterAutospacing="1" w:line="240" w:lineRule="auto"/>
              <w:ind w:left="150"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Internal driveways, car parks and access ways are designed and constructed with a sealed pavement and in accordance with: </w:t>
            </w:r>
          </w:p>
          <w:p w14:paraId="7BFE343F" w14:textId="77777777" w:rsidR="00FA0598" w:rsidRPr="009D7A8A" w:rsidRDefault="00FA0598" w:rsidP="00F46575">
            <w:pPr>
              <w:numPr>
                <w:ilvl w:val="0"/>
                <w:numId w:val="24"/>
              </w:numPr>
              <w:spacing w:before="100" w:beforeAutospacing="1" w:after="100" w:afterAutospacing="1" w:line="240" w:lineRule="auto"/>
              <w:ind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AS/NZS 2890.1 Parking Facilities Part 1: Off street car parking;</w:t>
            </w:r>
          </w:p>
          <w:p w14:paraId="62274427" w14:textId="77777777" w:rsidR="00FA0598" w:rsidRPr="009D7A8A" w:rsidRDefault="00FA0598" w:rsidP="00F46575">
            <w:pPr>
              <w:numPr>
                <w:ilvl w:val="0"/>
                <w:numId w:val="24"/>
              </w:numPr>
              <w:spacing w:before="100" w:beforeAutospacing="1" w:after="100" w:afterAutospacing="1" w:line="240" w:lineRule="auto"/>
              <w:ind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AS 2890.2 Parking Facilities Part 2: Off street commercial vehicle facilities; </w:t>
            </w:r>
          </w:p>
          <w:p w14:paraId="176E8255" w14:textId="77777777" w:rsidR="00FA0598" w:rsidRPr="009D7A8A" w:rsidRDefault="00FA0598" w:rsidP="00F46575">
            <w:pPr>
              <w:numPr>
                <w:ilvl w:val="0"/>
                <w:numId w:val="24"/>
              </w:numPr>
              <w:spacing w:before="100" w:beforeAutospacing="1" w:after="100" w:afterAutospacing="1" w:line="240" w:lineRule="auto"/>
              <w:ind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Planning scheme policy - Integrated design; and</w:t>
            </w:r>
          </w:p>
          <w:p w14:paraId="058ABB84" w14:textId="77777777" w:rsidR="00FA0598" w:rsidRPr="009D7A8A" w:rsidRDefault="00FA0598" w:rsidP="00F46575">
            <w:pPr>
              <w:numPr>
                <w:ilvl w:val="0"/>
                <w:numId w:val="24"/>
              </w:numPr>
              <w:spacing w:before="100" w:beforeAutospacing="1" w:after="100" w:afterAutospacing="1" w:line="240" w:lineRule="auto"/>
              <w:ind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Schedule 8 - Service vehicle requirements.</w:t>
            </w:r>
          </w:p>
          <w:tbl>
            <w:tblPr>
              <w:tblW w:w="4910" w:type="dxa"/>
              <w:tblCellSpacing w:w="15" w:type="dxa"/>
              <w:tblCellMar>
                <w:top w:w="30" w:type="dxa"/>
                <w:left w:w="30" w:type="dxa"/>
                <w:bottom w:w="30" w:type="dxa"/>
                <w:right w:w="30" w:type="dxa"/>
              </w:tblCellMar>
              <w:tblLook w:val="04A0" w:firstRow="1" w:lastRow="0" w:firstColumn="1" w:lastColumn="0" w:noHBand="0" w:noVBand="1"/>
            </w:tblPr>
            <w:tblGrid>
              <w:gridCol w:w="4910"/>
            </w:tblGrid>
            <w:tr w:rsidR="00FA0598" w:rsidRPr="009D7A8A" w14:paraId="155B364A" w14:textId="77777777" w:rsidTr="00A876AD">
              <w:trPr>
                <w:trHeight w:val="361"/>
                <w:tblCellSpacing w:w="15" w:type="dxa"/>
              </w:trPr>
              <w:tc>
                <w:tcPr>
                  <w:tcW w:w="4850" w:type="dxa"/>
                  <w:tcBorders>
                    <w:top w:val="single" w:sz="6" w:space="0" w:color="CCCCCC"/>
                    <w:left w:val="single" w:sz="6" w:space="0" w:color="CCCCCC"/>
                    <w:bottom w:val="single" w:sz="6" w:space="0" w:color="CCCCCC"/>
                    <w:right w:val="single" w:sz="6" w:space="0" w:color="CCCCCC"/>
                  </w:tcBorders>
                  <w:vAlign w:val="center"/>
                  <w:hideMark/>
                </w:tcPr>
                <w:p w14:paraId="3648791E" w14:textId="77777777" w:rsidR="00FA0598" w:rsidRPr="009D7A8A" w:rsidRDefault="00FA0598" w:rsidP="009D7A8A">
                  <w:pPr>
                    <w:spacing w:before="100" w:beforeAutospacing="1" w:after="100" w:afterAutospacing="1" w:line="240" w:lineRule="auto"/>
                    <w:ind w:left="150" w:right="150"/>
                    <w:rPr>
                      <w:rFonts w:ascii="Arial" w:eastAsia="Times New Roman" w:hAnsi="Arial" w:cs="Arial"/>
                      <w:bCs/>
                      <w:sz w:val="20"/>
                      <w:szCs w:val="20"/>
                      <w:lang w:eastAsia="en-AU"/>
                    </w:rPr>
                  </w:pPr>
                  <w:r w:rsidRPr="005542CD">
                    <w:rPr>
                      <w:rFonts w:ascii="Arial" w:eastAsia="Times New Roman" w:hAnsi="Arial" w:cs="Arial"/>
                      <w:bCs/>
                      <w:sz w:val="18"/>
                      <w:szCs w:val="20"/>
                      <w:lang w:eastAsia="en-AU"/>
                    </w:rPr>
                    <w:t>Note - This includes queue lengths (refer to Schedule 8 - Service vehicle requirements), pavement widths and construction.</w:t>
                  </w:r>
                </w:p>
              </w:tc>
            </w:tr>
          </w:tbl>
          <w:p w14:paraId="673E65CF" w14:textId="77777777"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5FD4A77D" w14:textId="77777777"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7C2A58D3" w14:textId="77777777"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2850E440" w14:textId="77777777" w:rsidTr="00FF1665">
        <w:trPr>
          <w:trHeight w:val="2250"/>
          <w:tblCellSpacing w:w="15" w:type="dxa"/>
        </w:trPr>
        <w:tc>
          <w:tcPr>
            <w:tcW w:w="1298" w:type="pct"/>
            <w:gridSpan w:val="2"/>
            <w:vMerge/>
            <w:tcBorders>
              <w:left w:val="outset" w:sz="6" w:space="0" w:color="auto"/>
              <w:right w:val="outset" w:sz="6" w:space="0" w:color="auto"/>
            </w:tcBorders>
          </w:tcPr>
          <w:p w14:paraId="7E67EB68" w14:textId="77777777"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73BEFF2C" w14:textId="77777777" w:rsidR="00FA0598"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E29.3</w:t>
            </w:r>
          </w:p>
          <w:p w14:paraId="015027B6" w14:textId="77777777" w:rsidR="00FA0598" w:rsidRPr="009D7A8A" w:rsidRDefault="00FA0598" w:rsidP="006C072A">
            <w:pPr>
              <w:spacing w:before="100" w:beforeAutospacing="1" w:after="100" w:afterAutospacing="1" w:line="240" w:lineRule="auto"/>
              <w:ind w:left="150"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tc>
        <w:tc>
          <w:tcPr>
            <w:tcW w:w="492" w:type="pct"/>
            <w:gridSpan w:val="2"/>
            <w:tcBorders>
              <w:top w:val="outset" w:sz="6" w:space="0" w:color="auto"/>
              <w:left w:val="outset" w:sz="6" w:space="0" w:color="auto"/>
              <w:bottom w:val="outset" w:sz="6" w:space="0" w:color="auto"/>
              <w:right w:val="outset" w:sz="6" w:space="0" w:color="auto"/>
            </w:tcBorders>
          </w:tcPr>
          <w:p w14:paraId="7B1013CE" w14:textId="77777777"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32D4C9DD" w14:textId="77777777"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398E295B" w14:textId="77777777" w:rsidTr="00FF1665">
        <w:trPr>
          <w:trHeight w:val="2250"/>
          <w:tblCellSpacing w:w="15" w:type="dxa"/>
        </w:trPr>
        <w:tc>
          <w:tcPr>
            <w:tcW w:w="1298" w:type="pct"/>
            <w:gridSpan w:val="2"/>
            <w:vMerge/>
            <w:tcBorders>
              <w:left w:val="outset" w:sz="6" w:space="0" w:color="auto"/>
              <w:right w:val="outset" w:sz="6" w:space="0" w:color="auto"/>
            </w:tcBorders>
          </w:tcPr>
          <w:p w14:paraId="4251313C" w14:textId="77777777"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3FDA974D" w14:textId="77777777" w:rsidR="00FA0598"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E29.4</w:t>
            </w:r>
          </w:p>
          <w:p w14:paraId="3FEB29E8" w14:textId="77777777" w:rsidR="00FA0598" w:rsidRPr="009D7A8A" w:rsidRDefault="00FA0598" w:rsidP="009D7A8A">
            <w:pPr>
              <w:spacing w:before="100" w:beforeAutospacing="1" w:after="100" w:afterAutospacing="1" w:line="240" w:lineRule="auto"/>
              <w:ind w:left="150"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Access driveways, manoeuvring areas and loading facilities are constructed with reinforced concrete road pavements. Concrete is to be designed in accordance with rigid road pavement design principles.</w:t>
            </w:r>
          </w:p>
          <w:tbl>
            <w:tblPr>
              <w:tblW w:w="4926" w:type="dxa"/>
              <w:tblCellSpacing w:w="15" w:type="dxa"/>
              <w:tblCellMar>
                <w:top w:w="30" w:type="dxa"/>
                <w:left w:w="30" w:type="dxa"/>
                <w:bottom w:w="30" w:type="dxa"/>
                <w:right w:w="30" w:type="dxa"/>
              </w:tblCellMar>
              <w:tblLook w:val="04A0" w:firstRow="1" w:lastRow="0" w:firstColumn="1" w:lastColumn="0" w:noHBand="0" w:noVBand="1"/>
            </w:tblPr>
            <w:tblGrid>
              <w:gridCol w:w="4926"/>
            </w:tblGrid>
            <w:tr w:rsidR="00FA0598" w:rsidRPr="009D7A8A" w14:paraId="715B06B0" w14:textId="77777777" w:rsidTr="00A876AD">
              <w:trPr>
                <w:trHeight w:val="310"/>
                <w:tblCellSpacing w:w="15" w:type="dxa"/>
              </w:trPr>
              <w:tc>
                <w:tcPr>
                  <w:tcW w:w="4866" w:type="dxa"/>
                  <w:tcBorders>
                    <w:top w:val="single" w:sz="6" w:space="0" w:color="CCCCCC"/>
                    <w:left w:val="single" w:sz="6" w:space="0" w:color="CCCCCC"/>
                    <w:bottom w:val="single" w:sz="6" w:space="0" w:color="CCCCCC"/>
                    <w:right w:val="single" w:sz="6" w:space="0" w:color="CCCCCC"/>
                  </w:tcBorders>
                  <w:vAlign w:val="center"/>
                  <w:hideMark/>
                </w:tcPr>
                <w:p w14:paraId="3BB38751" w14:textId="77777777" w:rsidR="00FA0598" w:rsidRPr="009D7A8A" w:rsidRDefault="00FA0598" w:rsidP="009D7A8A">
                  <w:pPr>
                    <w:spacing w:before="100" w:beforeAutospacing="1" w:after="100" w:afterAutospacing="1" w:line="240" w:lineRule="auto"/>
                    <w:ind w:left="150" w:right="150"/>
                    <w:rPr>
                      <w:rFonts w:ascii="Arial" w:eastAsia="Times New Roman" w:hAnsi="Arial" w:cs="Arial"/>
                      <w:bCs/>
                      <w:sz w:val="20"/>
                      <w:szCs w:val="20"/>
                      <w:lang w:eastAsia="en-AU"/>
                    </w:rPr>
                  </w:pPr>
                  <w:r w:rsidRPr="005542CD">
                    <w:rPr>
                      <w:rFonts w:ascii="Arial" w:eastAsia="Times New Roman" w:hAnsi="Arial" w:cs="Arial"/>
                      <w:bCs/>
                      <w:sz w:val="18"/>
                      <w:szCs w:val="20"/>
                      <w:lang w:eastAsia="en-AU"/>
                    </w:rPr>
                    <w:t>Note - Pavements are to be designed by an RPEQ.</w:t>
                  </w:r>
                </w:p>
              </w:tc>
            </w:tr>
          </w:tbl>
          <w:p w14:paraId="4C1C8D17" w14:textId="77777777" w:rsidR="00FA0598" w:rsidRPr="009D7A8A" w:rsidRDefault="00FA0598" w:rsidP="006C072A">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7E5D8EA2" w14:textId="77777777"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6635D08A" w14:textId="77777777"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2958D366" w14:textId="77777777" w:rsidTr="00FF1665">
        <w:trPr>
          <w:trHeight w:val="1381"/>
          <w:tblCellSpacing w:w="15" w:type="dxa"/>
        </w:trPr>
        <w:tc>
          <w:tcPr>
            <w:tcW w:w="1298" w:type="pct"/>
            <w:gridSpan w:val="2"/>
            <w:vMerge/>
            <w:tcBorders>
              <w:left w:val="outset" w:sz="6" w:space="0" w:color="auto"/>
              <w:bottom w:val="outset" w:sz="6" w:space="0" w:color="auto"/>
              <w:right w:val="outset" w:sz="6" w:space="0" w:color="auto"/>
            </w:tcBorders>
          </w:tcPr>
          <w:p w14:paraId="1DD55F21" w14:textId="77777777"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1DAF2B04" w14:textId="77777777" w:rsidR="00FA0598"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E29.5</w:t>
            </w:r>
          </w:p>
          <w:p w14:paraId="6411EA81" w14:textId="77777777" w:rsidR="00FA0598" w:rsidRPr="009D7A8A" w:rsidRDefault="00FA0598" w:rsidP="006C072A">
            <w:pPr>
              <w:spacing w:before="100" w:beforeAutospacing="1" w:after="100" w:afterAutospacing="1" w:line="240" w:lineRule="auto"/>
              <w:ind w:left="150"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Landscaping (including shade trees) is provided within car parks in accordance with Planning scheme policy - Integrated design.</w:t>
            </w:r>
            <w:r>
              <w:rPr>
                <w:rFonts w:ascii="Arial" w:eastAsia="Times New Roman" w:hAnsi="Arial" w:cs="Arial"/>
                <w:bCs/>
                <w:sz w:val="20"/>
                <w:szCs w:val="20"/>
                <w:lang w:eastAsia="en-AU"/>
              </w:rPr>
              <w:t xml:space="preserve"> </w:t>
            </w:r>
          </w:p>
        </w:tc>
        <w:tc>
          <w:tcPr>
            <w:tcW w:w="492" w:type="pct"/>
            <w:gridSpan w:val="2"/>
            <w:tcBorders>
              <w:top w:val="outset" w:sz="6" w:space="0" w:color="auto"/>
              <w:left w:val="outset" w:sz="6" w:space="0" w:color="auto"/>
              <w:bottom w:val="outset" w:sz="6" w:space="0" w:color="auto"/>
              <w:right w:val="outset" w:sz="6" w:space="0" w:color="auto"/>
            </w:tcBorders>
          </w:tcPr>
          <w:p w14:paraId="1E5E3D98" w14:textId="77777777"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206DA4D2" w14:textId="77777777"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09AA2234" w14:textId="77777777"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14:paraId="4FB2B1FE"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w:t>
            </w:r>
            <w:r w:rsidR="009D7A8A">
              <w:rPr>
                <w:rFonts w:ascii="Arial" w:eastAsia="Times New Roman" w:hAnsi="Arial" w:cs="Arial"/>
                <w:b/>
                <w:bCs/>
                <w:sz w:val="20"/>
                <w:szCs w:val="20"/>
                <w:lang w:eastAsia="en-AU"/>
              </w:rPr>
              <w:t>30</w:t>
            </w:r>
          </w:p>
          <w:p w14:paraId="1563311F" w14:textId="77777777" w:rsidR="009D7A8A" w:rsidRPr="009D7A8A" w:rsidRDefault="009D7A8A" w:rsidP="009D7A8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Sealed and flood free road access during the minor storm event is available to the site from the nearest arterial or sub-arterial road.</w:t>
            </w:r>
          </w:p>
          <w:tbl>
            <w:tblPr>
              <w:tblW w:w="4566" w:type="dxa"/>
              <w:tblCellSpacing w:w="15" w:type="dxa"/>
              <w:tblCellMar>
                <w:top w:w="30" w:type="dxa"/>
                <w:left w:w="30" w:type="dxa"/>
                <w:bottom w:w="30" w:type="dxa"/>
                <w:right w:w="30" w:type="dxa"/>
              </w:tblCellMar>
              <w:tblLook w:val="04A0" w:firstRow="1" w:lastRow="0" w:firstColumn="1" w:lastColumn="0" w:noHBand="0" w:noVBand="1"/>
            </w:tblPr>
            <w:tblGrid>
              <w:gridCol w:w="4566"/>
            </w:tblGrid>
            <w:tr w:rsidR="009D7A8A" w:rsidRPr="009D7A8A" w14:paraId="1A0D2465" w14:textId="77777777" w:rsidTr="009D7A8A">
              <w:trPr>
                <w:trHeight w:val="278"/>
                <w:tblCellSpacing w:w="15" w:type="dxa"/>
              </w:trPr>
              <w:tc>
                <w:tcPr>
                  <w:tcW w:w="4506" w:type="dxa"/>
                  <w:tcBorders>
                    <w:top w:val="single" w:sz="6" w:space="0" w:color="CCCCCC"/>
                    <w:left w:val="single" w:sz="6" w:space="0" w:color="CCCCCC"/>
                    <w:bottom w:val="single" w:sz="6" w:space="0" w:color="CCCCCC"/>
                    <w:right w:val="single" w:sz="6" w:space="0" w:color="CCCCCC"/>
                  </w:tcBorders>
                  <w:vAlign w:val="center"/>
                  <w:hideMark/>
                </w:tcPr>
                <w:p w14:paraId="19602F8E" w14:textId="77777777" w:rsidR="009D7A8A" w:rsidRPr="009D7A8A" w:rsidRDefault="009D7A8A" w:rsidP="009D7A8A">
                  <w:pPr>
                    <w:spacing w:before="100" w:beforeAutospacing="1" w:after="100" w:afterAutospacing="1" w:line="240" w:lineRule="auto"/>
                    <w:ind w:left="150" w:right="150"/>
                    <w:rPr>
                      <w:rFonts w:ascii="Arial" w:eastAsia="Times New Roman" w:hAnsi="Arial" w:cs="Arial"/>
                      <w:sz w:val="20"/>
                      <w:szCs w:val="20"/>
                      <w:lang w:eastAsia="en-AU"/>
                    </w:rPr>
                  </w:pPr>
                  <w:r w:rsidRPr="005542CD">
                    <w:rPr>
                      <w:rFonts w:ascii="Arial" w:eastAsia="Times New Roman" w:hAnsi="Arial" w:cs="Arial"/>
                      <w:sz w:val="18"/>
                      <w:szCs w:val="20"/>
                      <w:lang w:eastAsia="en-AU"/>
                    </w:rPr>
                    <w:t>Editor's note - Where associated with a State-controlled road, further requirements may apply, and approvals may be required from the Department of Transport and Main Roads.</w:t>
                  </w:r>
                </w:p>
              </w:tc>
            </w:tr>
          </w:tbl>
          <w:p w14:paraId="0539E6F3"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14:paraId="195DAADB" w14:textId="77777777" w:rsidR="006C072A" w:rsidRDefault="009D7A8A" w:rsidP="006C072A">
            <w:pPr>
              <w:spacing w:before="100" w:beforeAutospacing="1" w:after="100" w:afterAutospacing="1" w:line="240" w:lineRule="auto"/>
              <w:ind w:left="150" w:right="150"/>
              <w:rPr>
                <w:rFonts w:ascii="Arial" w:eastAsia="Times New Roman" w:hAnsi="Arial" w:cs="Arial"/>
                <w:b/>
                <w:sz w:val="20"/>
                <w:szCs w:val="20"/>
                <w:lang w:eastAsia="en-AU"/>
              </w:rPr>
            </w:pPr>
            <w:r w:rsidRPr="009D7A8A">
              <w:rPr>
                <w:rFonts w:ascii="Arial" w:eastAsia="Times New Roman" w:hAnsi="Arial" w:cs="Arial"/>
                <w:b/>
                <w:sz w:val="20"/>
                <w:szCs w:val="20"/>
                <w:lang w:eastAsia="en-AU"/>
              </w:rPr>
              <w:t>E30</w:t>
            </w:r>
          </w:p>
          <w:p w14:paraId="39705E56" w14:textId="77777777" w:rsidR="009D7A8A" w:rsidRPr="009D7A8A" w:rsidRDefault="009D7A8A" w:rsidP="009D7A8A">
            <w:p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Roads or streets giving access to the development from the nearest arterial or sub-arterial road are flood free during the minor storm event and are sealed.</w:t>
            </w:r>
          </w:p>
          <w:tbl>
            <w:tblPr>
              <w:tblW w:w="4926" w:type="dxa"/>
              <w:tblCellSpacing w:w="15" w:type="dxa"/>
              <w:tblCellMar>
                <w:top w:w="30" w:type="dxa"/>
                <w:left w:w="30" w:type="dxa"/>
                <w:bottom w:w="30" w:type="dxa"/>
                <w:right w:w="30" w:type="dxa"/>
              </w:tblCellMar>
              <w:tblLook w:val="04A0" w:firstRow="1" w:lastRow="0" w:firstColumn="1" w:lastColumn="0" w:noHBand="0" w:noVBand="1"/>
            </w:tblPr>
            <w:tblGrid>
              <w:gridCol w:w="4926"/>
            </w:tblGrid>
            <w:tr w:rsidR="009D7A8A" w:rsidRPr="009D7A8A" w14:paraId="77AF9BEF" w14:textId="77777777" w:rsidTr="00A876AD">
              <w:trPr>
                <w:trHeight w:val="357"/>
                <w:tblCellSpacing w:w="15" w:type="dxa"/>
              </w:trPr>
              <w:tc>
                <w:tcPr>
                  <w:tcW w:w="4866" w:type="dxa"/>
                  <w:tcBorders>
                    <w:top w:val="single" w:sz="6" w:space="0" w:color="CCCCCC"/>
                    <w:left w:val="single" w:sz="6" w:space="0" w:color="CCCCCC"/>
                    <w:bottom w:val="single" w:sz="6" w:space="0" w:color="CCCCCC"/>
                    <w:right w:val="single" w:sz="6" w:space="0" w:color="CCCCCC"/>
                  </w:tcBorders>
                  <w:vAlign w:val="center"/>
                  <w:hideMark/>
                </w:tcPr>
                <w:p w14:paraId="26DFEDB9" w14:textId="77777777" w:rsidR="009D7A8A" w:rsidRPr="009D7A8A" w:rsidRDefault="009D7A8A" w:rsidP="009D7A8A">
                  <w:pPr>
                    <w:spacing w:before="100" w:beforeAutospacing="1" w:after="100" w:afterAutospacing="1" w:line="240" w:lineRule="auto"/>
                    <w:ind w:right="150"/>
                    <w:rPr>
                      <w:rFonts w:ascii="Arial" w:eastAsia="Times New Roman" w:hAnsi="Arial" w:cs="Arial"/>
                      <w:sz w:val="20"/>
                      <w:szCs w:val="20"/>
                      <w:lang w:eastAsia="en-AU"/>
                    </w:rPr>
                  </w:pPr>
                  <w:r w:rsidRPr="005542CD">
                    <w:rPr>
                      <w:rFonts w:ascii="Arial" w:eastAsia="Times New Roman" w:hAnsi="Arial" w:cs="Arial"/>
                      <w:sz w:val="18"/>
                      <w:szCs w:val="20"/>
                      <w:lang w:eastAsia="en-AU"/>
                    </w:rPr>
                    <w:t>Note - The road network is mapped on Overlay map - Road hierarchy. </w:t>
                  </w:r>
                </w:p>
              </w:tc>
            </w:tr>
          </w:tbl>
          <w:p w14:paraId="26FE15D7" w14:textId="77777777" w:rsidR="009D7A8A" w:rsidRPr="009D7A8A" w:rsidRDefault="009D7A8A" w:rsidP="009D7A8A">
            <w:pPr>
              <w:spacing w:before="100" w:beforeAutospacing="1" w:after="100" w:afterAutospacing="1" w:line="240" w:lineRule="auto"/>
              <w:ind w:right="150"/>
              <w:rPr>
                <w:rFonts w:ascii="Arial" w:eastAsia="Times New Roman" w:hAnsi="Arial" w:cs="Arial"/>
                <w:b/>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7C988FE0"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03D47C1D"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14:paraId="222D6481" w14:textId="77777777" w:rsidTr="00FF1665">
        <w:trPr>
          <w:trHeight w:val="2956"/>
          <w:tblCellSpacing w:w="15" w:type="dxa"/>
        </w:trPr>
        <w:tc>
          <w:tcPr>
            <w:tcW w:w="1298" w:type="pct"/>
            <w:gridSpan w:val="2"/>
            <w:vMerge w:val="restart"/>
            <w:tcBorders>
              <w:top w:val="outset" w:sz="6" w:space="0" w:color="auto"/>
              <w:left w:val="outset" w:sz="6" w:space="0" w:color="auto"/>
              <w:right w:val="outset" w:sz="6" w:space="0" w:color="auto"/>
            </w:tcBorders>
          </w:tcPr>
          <w:p w14:paraId="5EEEEB2C" w14:textId="77777777" w:rsidR="009D7A8A" w:rsidRPr="009D7A8A" w:rsidRDefault="009D7A8A" w:rsidP="009D7A8A">
            <w:pPr>
              <w:spacing w:before="100" w:beforeAutospacing="1" w:after="100" w:afterAutospacing="1" w:line="240" w:lineRule="auto"/>
              <w:ind w:left="150" w:right="150"/>
              <w:rPr>
                <w:rFonts w:ascii="Arial" w:eastAsia="Times New Roman" w:hAnsi="Arial" w:cs="Arial"/>
                <w:b/>
                <w:bCs/>
                <w:sz w:val="20"/>
                <w:szCs w:val="20"/>
                <w:lang w:eastAsia="en-AU"/>
              </w:rPr>
            </w:pPr>
            <w:r w:rsidRPr="009D7A8A">
              <w:rPr>
                <w:rFonts w:ascii="Arial" w:eastAsia="Times New Roman" w:hAnsi="Arial" w:cs="Arial"/>
                <w:b/>
                <w:bCs/>
                <w:sz w:val="20"/>
                <w:szCs w:val="20"/>
                <w:lang w:eastAsia="en-AU"/>
              </w:rPr>
              <w:lastRenderedPageBreak/>
              <w:t>PO31</w:t>
            </w:r>
          </w:p>
          <w:p w14:paraId="0EC0DF5D" w14:textId="77777777" w:rsidR="009D7A8A" w:rsidRPr="009D7A8A" w:rsidRDefault="009D7A8A" w:rsidP="009D7A8A">
            <w:pPr>
              <w:spacing w:before="100" w:beforeAutospacing="1" w:after="100" w:afterAutospacing="1" w:line="240" w:lineRule="auto"/>
              <w:ind w:left="150"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Roads which provide access to the site from an arterial or sub-arterial road remain trafficable during major storm events without flooding or impacting upon residential properties or other premises.</w:t>
            </w:r>
          </w:p>
          <w:p w14:paraId="1845A73D" w14:textId="77777777" w:rsidR="009D7A8A" w:rsidRPr="006C072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432D8855" w14:textId="77777777" w:rsidR="009D7A8A" w:rsidRDefault="009D7A8A" w:rsidP="006C072A">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E31.1</w:t>
            </w:r>
          </w:p>
          <w:p w14:paraId="44D3EF0F" w14:textId="77777777" w:rsidR="009D7A8A" w:rsidRPr="009D7A8A" w:rsidRDefault="009D7A8A" w:rsidP="009D7A8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Access roads to the development have sufficient longitudinal and cross drainage to remain safely trafficable during major storm (1% AEP) events.</w:t>
            </w:r>
          </w:p>
          <w:tbl>
            <w:tblPr>
              <w:tblW w:w="4926" w:type="dxa"/>
              <w:tblCellSpacing w:w="15" w:type="dxa"/>
              <w:tblCellMar>
                <w:top w:w="30" w:type="dxa"/>
                <w:left w:w="30" w:type="dxa"/>
                <w:bottom w:w="30" w:type="dxa"/>
                <w:right w:w="30" w:type="dxa"/>
              </w:tblCellMar>
              <w:tblLook w:val="04A0" w:firstRow="1" w:lastRow="0" w:firstColumn="1" w:lastColumn="0" w:noHBand="0" w:noVBand="1"/>
            </w:tblPr>
            <w:tblGrid>
              <w:gridCol w:w="4926"/>
            </w:tblGrid>
            <w:tr w:rsidR="009D7A8A" w:rsidRPr="005542CD" w14:paraId="7F20F031" w14:textId="77777777" w:rsidTr="00A876AD">
              <w:trPr>
                <w:trHeight w:val="157"/>
                <w:tblCellSpacing w:w="15" w:type="dxa"/>
              </w:trPr>
              <w:tc>
                <w:tcPr>
                  <w:tcW w:w="4866" w:type="dxa"/>
                  <w:tcBorders>
                    <w:top w:val="single" w:sz="6" w:space="0" w:color="CCCCCC"/>
                    <w:left w:val="single" w:sz="6" w:space="0" w:color="CCCCCC"/>
                    <w:bottom w:val="single" w:sz="6" w:space="0" w:color="CCCCCC"/>
                    <w:right w:val="single" w:sz="6" w:space="0" w:color="CCCCCC"/>
                  </w:tcBorders>
                  <w:vAlign w:val="center"/>
                  <w:hideMark/>
                </w:tcPr>
                <w:p w14:paraId="1186E58C" w14:textId="77777777" w:rsidR="009D7A8A" w:rsidRPr="005542CD" w:rsidRDefault="009D7A8A" w:rsidP="009D7A8A">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Note - The road network is mapped on Overlay map - Road hierarchy.</w:t>
                  </w:r>
                </w:p>
              </w:tc>
            </w:tr>
          </w:tbl>
          <w:p w14:paraId="2DAB7AD1" w14:textId="77777777" w:rsidR="009D7A8A" w:rsidRPr="005542CD" w:rsidRDefault="009D7A8A" w:rsidP="009D7A8A">
            <w:pPr>
              <w:spacing w:before="100" w:beforeAutospacing="1" w:after="100" w:afterAutospacing="1" w:line="240" w:lineRule="auto"/>
              <w:ind w:left="150" w:right="150"/>
              <w:rPr>
                <w:rFonts w:ascii="Arial" w:eastAsia="Times New Roman" w:hAnsi="Arial" w:cs="Arial"/>
                <w:vanish/>
                <w:sz w:val="18"/>
                <w:szCs w:val="20"/>
                <w:lang w:eastAsia="en-AU"/>
              </w:rPr>
            </w:pPr>
          </w:p>
          <w:tbl>
            <w:tblPr>
              <w:tblW w:w="4941" w:type="dxa"/>
              <w:tblCellSpacing w:w="15" w:type="dxa"/>
              <w:tblCellMar>
                <w:top w:w="30" w:type="dxa"/>
                <w:left w:w="30" w:type="dxa"/>
                <w:bottom w:w="30" w:type="dxa"/>
                <w:right w:w="30" w:type="dxa"/>
              </w:tblCellMar>
              <w:tblLook w:val="04A0" w:firstRow="1" w:lastRow="0" w:firstColumn="1" w:lastColumn="0" w:noHBand="0" w:noVBand="1"/>
            </w:tblPr>
            <w:tblGrid>
              <w:gridCol w:w="4941"/>
            </w:tblGrid>
            <w:tr w:rsidR="009D7A8A" w:rsidRPr="005542CD" w14:paraId="024425C7" w14:textId="77777777" w:rsidTr="00A876AD">
              <w:trPr>
                <w:trHeight w:val="204"/>
                <w:tblCellSpacing w:w="15" w:type="dxa"/>
              </w:trPr>
              <w:tc>
                <w:tcPr>
                  <w:tcW w:w="4881" w:type="dxa"/>
                  <w:tcBorders>
                    <w:top w:val="single" w:sz="6" w:space="0" w:color="CCCCCC"/>
                    <w:left w:val="single" w:sz="6" w:space="0" w:color="CCCCCC"/>
                    <w:bottom w:val="single" w:sz="6" w:space="0" w:color="CCCCCC"/>
                    <w:right w:val="single" w:sz="6" w:space="0" w:color="CCCCCC"/>
                  </w:tcBorders>
                  <w:vAlign w:val="center"/>
                  <w:hideMark/>
                </w:tcPr>
                <w:p w14:paraId="269376E0" w14:textId="77777777" w:rsidR="009D7A8A" w:rsidRPr="005542CD" w:rsidRDefault="009D7A8A" w:rsidP="009D7A8A">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Note - Refer to QUDM for requirements regarding trafficability. </w:t>
                  </w:r>
                </w:p>
              </w:tc>
            </w:tr>
          </w:tbl>
          <w:p w14:paraId="0B69F1D4" w14:textId="77777777" w:rsidR="009D7A8A" w:rsidRPr="009D7A8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7A6EFDC6" w14:textId="77777777"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0F0A88C3" w14:textId="77777777"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14:paraId="0A5C1565" w14:textId="77777777" w:rsidTr="00FF1665">
        <w:trPr>
          <w:tblCellSpacing w:w="15" w:type="dxa"/>
        </w:trPr>
        <w:tc>
          <w:tcPr>
            <w:tcW w:w="1298" w:type="pct"/>
            <w:gridSpan w:val="2"/>
            <w:vMerge/>
            <w:tcBorders>
              <w:left w:val="outset" w:sz="6" w:space="0" w:color="auto"/>
              <w:bottom w:val="outset" w:sz="6" w:space="0" w:color="auto"/>
              <w:right w:val="outset" w:sz="6" w:space="0" w:color="auto"/>
            </w:tcBorders>
          </w:tcPr>
          <w:p w14:paraId="42755D2A" w14:textId="77777777" w:rsidR="009D7A8A" w:rsidRPr="009D7A8A" w:rsidRDefault="009D7A8A" w:rsidP="009D7A8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2B83E5DB" w14:textId="77777777" w:rsidR="009D7A8A" w:rsidRDefault="009D7A8A" w:rsidP="006C072A">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E31.2</w:t>
            </w:r>
          </w:p>
          <w:p w14:paraId="7E15D4FA" w14:textId="77777777" w:rsidR="009D7A8A" w:rsidRPr="009D7A8A" w:rsidRDefault="009D7A8A" w:rsidP="009D7A8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Culverts and causeways do not increase inundation levels or increase velocities, for all events up to the defined flood event, to upstream or downstream properties.</w:t>
            </w:r>
          </w:p>
        </w:tc>
        <w:tc>
          <w:tcPr>
            <w:tcW w:w="492" w:type="pct"/>
            <w:gridSpan w:val="2"/>
            <w:tcBorders>
              <w:top w:val="outset" w:sz="6" w:space="0" w:color="auto"/>
              <w:left w:val="outset" w:sz="6" w:space="0" w:color="auto"/>
              <w:bottom w:val="outset" w:sz="6" w:space="0" w:color="auto"/>
              <w:right w:val="outset" w:sz="6" w:space="0" w:color="auto"/>
            </w:tcBorders>
          </w:tcPr>
          <w:p w14:paraId="26987388" w14:textId="77777777"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4194F3DC" w14:textId="77777777"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751556" w:rsidRPr="006C072A" w14:paraId="3B151F4B" w14:textId="77777777" w:rsidTr="00FF1665">
        <w:trPr>
          <w:tblCellSpacing w:w="15" w:type="dxa"/>
        </w:trPr>
        <w:tc>
          <w:tcPr>
            <w:tcW w:w="2856"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09AD6856" w14:textId="77777777" w:rsidR="006C072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b/>
                <w:bCs/>
                <w:sz w:val="20"/>
                <w:szCs w:val="20"/>
                <w:lang w:eastAsia="en-AU"/>
              </w:rPr>
              <w:t>Street layout and design</w:t>
            </w:r>
            <w:r>
              <w:rPr>
                <w:rFonts w:ascii="Arial" w:eastAsia="Times New Roman" w:hAnsi="Arial" w:cs="Arial"/>
                <w:b/>
                <w:bCs/>
                <w:sz w:val="20"/>
                <w:szCs w:val="20"/>
                <w:lang w:eastAsia="en-AU"/>
              </w:rPr>
              <w:t xml:space="preserve"> </w:t>
            </w:r>
          </w:p>
        </w:tc>
        <w:tc>
          <w:tcPr>
            <w:tcW w:w="492" w:type="pct"/>
            <w:gridSpan w:val="2"/>
            <w:tcBorders>
              <w:top w:val="outset" w:sz="6" w:space="0" w:color="auto"/>
              <w:left w:val="outset" w:sz="6" w:space="0" w:color="auto"/>
              <w:bottom w:val="outset" w:sz="6" w:space="0" w:color="auto"/>
              <w:right w:val="outset" w:sz="6" w:space="0" w:color="auto"/>
            </w:tcBorders>
            <w:shd w:val="clear" w:color="auto" w:fill="CCCCCC"/>
          </w:tcPr>
          <w:p w14:paraId="5C8857E6"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shd w:val="clear" w:color="auto" w:fill="CCCCCC"/>
          </w:tcPr>
          <w:p w14:paraId="75A0F648"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5B6B43E0" w14:textId="77777777" w:rsidTr="00FF1665">
        <w:trPr>
          <w:trHeight w:val="821"/>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14:paraId="345E52E5" w14:textId="77777777"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PO3</w:t>
            </w:r>
            <w:r w:rsidR="009D7A8A">
              <w:rPr>
                <w:rFonts w:ascii="Arial" w:eastAsia="Times New Roman" w:hAnsi="Arial" w:cs="Arial"/>
                <w:b/>
                <w:bCs/>
                <w:sz w:val="20"/>
                <w:szCs w:val="20"/>
                <w:lang w:eastAsia="en-AU"/>
              </w:rPr>
              <w:t>2</w:t>
            </w:r>
          </w:p>
          <w:p w14:paraId="219EDC15" w14:textId="77777777" w:rsidR="009D7A8A" w:rsidRPr="009D7A8A" w:rsidRDefault="009D7A8A" w:rsidP="009D7A8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9D7A8A">
              <w:rPr>
                <w:rFonts w:ascii="Arial" w:eastAsia="Times New Roman" w:hAnsi="Arial" w:cs="Arial"/>
                <w:sz w:val="20"/>
                <w:szCs w:val="20"/>
                <w:lang w:eastAsia="en-AU"/>
              </w:rPr>
              <w:t>accommodates</w:t>
            </w:r>
            <w:proofErr w:type="gramEnd"/>
            <w:r w:rsidRPr="009D7A8A">
              <w:rPr>
                <w:rFonts w:ascii="Arial" w:eastAsia="Times New Roman" w:hAnsi="Arial" w:cs="Arial"/>
                <w:sz w:val="20"/>
                <w:szCs w:val="20"/>
                <w:lang w:eastAsia="en-AU"/>
              </w:rPr>
              <w:t xml:space="preserve"> the following functions:</w:t>
            </w:r>
          </w:p>
          <w:p w14:paraId="666DD0A4" w14:textId="77777777"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access to premises by providing convenient vehicular movement for residents between their homes and the major road network;</w:t>
            </w:r>
          </w:p>
          <w:p w14:paraId="1DEA1A91" w14:textId="77777777"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safe and convenient pedestrian and cycle movement;</w:t>
            </w:r>
          </w:p>
          <w:p w14:paraId="3909F13C" w14:textId="77777777"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adequate on street parking;</w:t>
            </w:r>
          </w:p>
          <w:p w14:paraId="4D786C5A" w14:textId="77777777"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stormwater drainage paths and treatment facilities;</w:t>
            </w:r>
          </w:p>
          <w:p w14:paraId="1FE1A592" w14:textId="77777777"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lastRenderedPageBreak/>
              <w:t>efficient public transport routes;</w:t>
            </w:r>
          </w:p>
          <w:p w14:paraId="2E998298" w14:textId="77777777"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utility services location;</w:t>
            </w:r>
          </w:p>
          <w:p w14:paraId="5233CFAB" w14:textId="77777777"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emergency access and waste collection;</w:t>
            </w:r>
          </w:p>
          <w:p w14:paraId="28B2B3C8" w14:textId="77777777"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setting and approach (streetscape, landscaping and street furniture) for adjoining residences;</w:t>
            </w:r>
          </w:p>
          <w:p w14:paraId="6AA7BF45" w14:textId="77777777"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expected traffic speeds and volumes; and</w:t>
            </w:r>
          </w:p>
          <w:p w14:paraId="40619C13" w14:textId="77777777"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wildlife movement (where relevant).</w:t>
            </w:r>
          </w:p>
          <w:tbl>
            <w:tblPr>
              <w:tblW w:w="4582" w:type="dxa"/>
              <w:tblCellSpacing w:w="15" w:type="dxa"/>
              <w:tblCellMar>
                <w:top w:w="30" w:type="dxa"/>
                <w:left w:w="30" w:type="dxa"/>
                <w:bottom w:w="30" w:type="dxa"/>
                <w:right w:w="30" w:type="dxa"/>
              </w:tblCellMar>
              <w:tblLook w:val="04A0" w:firstRow="1" w:lastRow="0" w:firstColumn="1" w:lastColumn="0" w:noHBand="0" w:noVBand="1"/>
            </w:tblPr>
            <w:tblGrid>
              <w:gridCol w:w="4582"/>
            </w:tblGrid>
            <w:tr w:rsidR="009D7A8A" w:rsidRPr="005542CD" w14:paraId="42B70C1D" w14:textId="77777777" w:rsidTr="009D7A8A">
              <w:trPr>
                <w:trHeight w:val="502"/>
                <w:tblCellSpacing w:w="15" w:type="dxa"/>
              </w:trPr>
              <w:tc>
                <w:tcPr>
                  <w:tcW w:w="4522" w:type="dxa"/>
                  <w:tcBorders>
                    <w:top w:val="single" w:sz="6" w:space="0" w:color="CCCCCC"/>
                    <w:left w:val="single" w:sz="6" w:space="0" w:color="CCCCCC"/>
                    <w:bottom w:val="single" w:sz="6" w:space="0" w:color="CCCCCC"/>
                    <w:right w:val="single" w:sz="6" w:space="0" w:color="CCCCCC"/>
                  </w:tcBorders>
                  <w:vAlign w:val="center"/>
                  <w:hideMark/>
                </w:tcPr>
                <w:p w14:paraId="7BAD4EDA" w14:textId="77777777" w:rsidR="009D7A8A" w:rsidRPr="005542CD" w:rsidRDefault="009D7A8A" w:rsidP="009D7A8A">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Note - Preliminary road design (including all services, street lighting, stormwater infrastructure, access locations, street trees and pedestrian network) may be required to demonstrate compliance with this PO.</w:t>
                  </w:r>
                </w:p>
              </w:tc>
            </w:tr>
          </w:tbl>
          <w:p w14:paraId="03588563" w14:textId="77777777" w:rsidR="009D7A8A" w:rsidRPr="005542CD" w:rsidRDefault="009D7A8A" w:rsidP="009D7A8A">
            <w:pPr>
              <w:spacing w:before="100" w:beforeAutospacing="1" w:after="100" w:afterAutospacing="1" w:line="240" w:lineRule="auto"/>
              <w:ind w:left="150" w:right="150"/>
              <w:rPr>
                <w:rFonts w:ascii="Arial" w:eastAsia="Times New Roman" w:hAnsi="Arial" w:cs="Arial"/>
                <w:vanish/>
                <w:sz w:val="18"/>
                <w:szCs w:val="20"/>
                <w:lang w:eastAsia="en-AU"/>
              </w:rPr>
            </w:pPr>
          </w:p>
          <w:tbl>
            <w:tblPr>
              <w:tblW w:w="4567" w:type="dxa"/>
              <w:tblCellSpacing w:w="15" w:type="dxa"/>
              <w:tblCellMar>
                <w:top w:w="30" w:type="dxa"/>
                <w:left w:w="30" w:type="dxa"/>
                <w:bottom w:w="30" w:type="dxa"/>
                <w:right w:w="30" w:type="dxa"/>
              </w:tblCellMar>
              <w:tblLook w:val="04A0" w:firstRow="1" w:lastRow="0" w:firstColumn="1" w:lastColumn="0" w:noHBand="0" w:noVBand="1"/>
            </w:tblPr>
            <w:tblGrid>
              <w:gridCol w:w="4567"/>
            </w:tblGrid>
            <w:tr w:rsidR="009D7A8A" w:rsidRPr="005542CD" w14:paraId="4017935F" w14:textId="77777777" w:rsidTr="009D7A8A">
              <w:trPr>
                <w:trHeight w:val="208"/>
                <w:tblCellSpacing w:w="15" w:type="dxa"/>
              </w:trPr>
              <w:tc>
                <w:tcPr>
                  <w:tcW w:w="4507" w:type="dxa"/>
                  <w:tcBorders>
                    <w:top w:val="single" w:sz="6" w:space="0" w:color="CCCCCC"/>
                    <w:left w:val="single" w:sz="6" w:space="0" w:color="CCCCCC"/>
                    <w:bottom w:val="single" w:sz="6" w:space="0" w:color="CCCCCC"/>
                    <w:right w:val="single" w:sz="6" w:space="0" w:color="CCCCCC"/>
                  </w:tcBorders>
                  <w:vAlign w:val="center"/>
                  <w:hideMark/>
                </w:tcPr>
                <w:p w14:paraId="7601DA10" w14:textId="77777777" w:rsidR="009D7A8A" w:rsidRPr="005542CD" w:rsidRDefault="009D7A8A" w:rsidP="009D7A8A">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Note - Refer to Planning scheme policy - Environmental areas and corridors for examples of when and where wildlife movement infrastructure is required.</w:t>
                  </w:r>
                </w:p>
              </w:tc>
            </w:tr>
          </w:tbl>
          <w:p w14:paraId="637D6B37"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14:paraId="5D8716AA"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14:paraId="227D5100"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3C992D4A"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14:paraId="7153E855" w14:textId="77777777" w:rsidTr="00FF1665">
        <w:trPr>
          <w:trHeight w:val="7631"/>
          <w:tblCellSpacing w:w="15" w:type="dxa"/>
        </w:trPr>
        <w:tc>
          <w:tcPr>
            <w:tcW w:w="1298" w:type="pct"/>
            <w:gridSpan w:val="2"/>
            <w:vMerge w:val="restart"/>
            <w:tcBorders>
              <w:top w:val="outset" w:sz="6" w:space="0" w:color="auto"/>
              <w:left w:val="outset" w:sz="6" w:space="0" w:color="auto"/>
              <w:bottom w:val="outset" w:sz="6" w:space="0" w:color="auto"/>
              <w:right w:val="outset" w:sz="6" w:space="0" w:color="auto"/>
            </w:tcBorders>
            <w:hideMark/>
          </w:tcPr>
          <w:p w14:paraId="3D17D9F7" w14:textId="77777777" w:rsidR="005542CD" w:rsidRDefault="006C072A" w:rsidP="005542CD">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lastRenderedPageBreak/>
              <w:t>PO3</w:t>
            </w:r>
            <w:r w:rsidR="009D7A8A">
              <w:rPr>
                <w:rFonts w:ascii="Arial" w:eastAsia="Times New Roman" w:hAnsi="Arial" w:cs="Arial"/>
                <w:b/>
                <w:bCs/>
                <w:sz w:val="20"/>
                <w:szCs w:val="20"/>
                <w:lang w:eastAsia="en-AU"/>
              </w:rPr>
              <w:t>3</w:t>
            </w:r>
          </w:p>
          <w:p w14:paraId="5711C0A8" w14:textId="77777777" w:rsidR="00FC7B8F" w:rsidRPr="00FC7B8F" w:rsidRDefault="00FC7B8F" w:rsidP="005542CD">
            <w:pPr>
              <w:spacing w:before="100" w:beforeAutospacing="1" w:after="100" w:afterAutospacing="1" w:line="240" w:lineRule="auto"/>
              <w:ind w:left="150" w:right="150"/>
              <w:rPr>
                <w:rFonts w:ascii="Arial" w:eastAsia="Times New Roman" w:hAnsi="Arial" w:cs="Arial"/>
                <w:sz w:val="20"/>
                <w:szCs w:val="20"/>
                <w:lang w:eastAsia="en-AU"/>
              </w:rPr>
            </w:pPr>
            <w:r w:rsidRPr="00FC7B8F">
              <w:rPr>
                <w:rFonts w:ascii="Arial" w:eastAsia="Times New Roman" w:hAnsi="Arial" w:cs="Arial"/>
                <w:sz w:val="20"/>
                <w:szCs w:val="20"/>
                <w:lang w:eastAsia="en-AU"/>
              </w:rPr>
              <w:t>The existing road network (whether trunk or non-trunk) is upgraded where necessary to cater for the impact from the development.</w:t>
            </w:r>
          </w:p>
          <w:tbl>
            <w:tblPr>
              <w:tblW w:w="4582" w:type="dxa"/>
              <w:tblCellSpacing w:w="15" w:type="dxa"/>
              <w:tblCellMar>
                <w:top w:w="30" w:type="dxa"/>
                <w:left w:w="30" w:type="dxa"/>
                <w:bottom w:w="30" w:type="dxa"/>
                <w:right w:w="30" w:type="dxa"/>
              </w:tblCellMar>
              <w:tblLook w:val="04A0" w:firstRow="1" w:lastRow="0" w:firstColumn="1" w:lastColumn="0" w:noHBand="0" w:noVBand="1"/>
            </w:tblPr>
            <w:tblGrid>
              <w:gridCol w:w="4582"/>
            </w:tblGrid>
            <w:tr w:rsidR="00FC7B8F" w:rsidRPr="00FC7B8F" w14:paraId="270BF36C" w14:textId="77777777" w:rsidTr="00A876AD">
              <w:trPr>
                <w:trHeight w:val="1011"/>
                <w:tblCellSpacing w:w="15" w:type="dxa"/>
              </w:trPr>
              <w:tc>
                <w:tcPr>
                  <w:tcW w:w="4522" w:type="dxa"/>
                  <w:tcBorders>
                    <w:top w:val="single" w:sz="6" w:space="0" w:color="CCCCCC"/>
                    <w:left w:val="single" w:sz="6" w:space="0" w:color="CCCCCC"/>
                    <w:bottom w:val="single" w:sz="6" w:space="0" w:color="CCCCCC"/>
                    <w:right w:val="single" w:sz="6" w:space="0" w:color="CCCCCC"/>
                  </w:tcBorders>
                  <w:vAlign w:val="center"/>
                  <w:hideMark/>
                </w:tcPr>
                <w:p w14:paraId="5F18C465" w14:textId="77777777" w:rsidR="00FC7B8F" w:rsidRPr="00FA0598"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FA0598">
                    <w:rPr>
                      <w:rFonts w:ascii="Arial" w:eastAsia="Times New Roman" w:hAnsi="Arial" w:cs="Arial"/>
                      <w:sz w:val="18"/>
                      <w:szCs w:val="20"/>
                      <w:lang w:eastAsia="en-AU"/>
                    </w:rPr>
                    <w:t>Note - An applicant may be required to submit an Integrated Transport Assessment (ITA), prepared in accordance with Planning scheme policy - Integrated transport assessment to demonstrate compliance with this PO, when any of the following occurs:</w:t>
                  </w:r>
                </w:p>
                <w:p w14:paraId="54334EF3" w14:textId="77777777"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Development is within 200m of a transport sensitive location such as a school, shopping centre, bus or train station or a large generator of pedestrian or vehicular traffic;</w:t>
                  </w:r>
                </w:p>
                <w:p w14:paraId="4F68AE92" w14:textId="77777777"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 xml:space="preserve">Forecast traffic to/from the development exceeds 5% of the </w:t>
                  </w:r>
                  <w:proofErr w:type="gramStart"/>
                  <w:r w:rsidRPr="00FA0598">
                    <w:rPr>
                      <w:rFonts w:ascii="Arial" w:eastAsia="Times New Roman" w:hAnsi="Arial" w:cs="Arial"/>
                      <w:sz w:val="18"/>
                      <w:szCs w:val="20"/>
                      <w:lang w:eastAsia="en-AU"/>
                    </w:rPr>
                    <w:t>two way</w:t>
                  </w:r>
                  <w:proofErr w:type="gramEnd"/>
                  <w:r w:rsidRPr="00FA0598">
                    <w:rPr>
                      <w:rFonts w:ascii="Arial" w:eastAsia="Times New Roman" w:hAnsi="Arial" w:cs="Arial"/>
                      <w:sz w:val="18"/>
                      <w:szCs w:val="20"/>
                      <w:lang w:eastAsia="en-AU"/>
                    </w:rPr>
                    <w:t xml:space="preserve"> flow on the adjoining road or intersection in the morning or afternoon transport peak within 10 years of the development completion;</w:t>
                  </w:r>
                </w:p>
                <w:p w14:paraId="7DFDFF43" w14:textId="77777777"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Development access onto a sub arterial, or arterial road or within 100m of a signalised intersection;</w:t>
                  </w:r>
                </w:p>
                <w:p w14:paraId="1436A095" w14:textId="77777777"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Residential development greater than 50 lots or dwellings;</w:t>
                  </w:r>
                </w:p>
                <w:p w14:paraId="0EBB35B2" w14:textId="77777777"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Offices greater than 4,000m</w:t>
                  </w:r>
                  <w:r w:rsidRPr="00FA0598">
                    <w:rPr>
                      <w:rFonts w:ascii="Arial" w:eastAsia="Times New Roman" w:hAnsi="Arial" w:cs="Arial"/>
                      <w:sz w:val="18"/>
                      <w:szCs w:val="20"/>
                      <w:vertAlign w:val="superscript"/>
                      <w:lang w:eastAsia="en-AU"/>
                    </w:rPr>
                    <w:t>2</w:t>
                  </w:r>
                  <w:r w:rsidRPr="00FA0598">
                    <w:rPr>
                      <w:rFonts w:ascii="Arial" w:eastAsia="Times New Roman" w:hAnsi="Arial" w:cs="Arial"/>
                      <w:sz w:val="18"/>
                      <w:szCs w:val="20"/>
                      <w:lang w:eastAsia="en-AU"/>
                    </w:rPr>
                    <w:t> Gross Floor Area (GFA);</w:t>
                  </w:r>
                </w:p>
                <w:p w14:paraId="3F079EAB" w14:textId="77777777"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Retail activities including Hardware and trade supplies, Showroom, Shop or Shopping centre greater than 1,000m</w:t>
                  </w:r>
                  <w:r w:rsidRPr="00FA0598">
                    <w:rPr>
                      <w:rFonts w:ascii="Arial" w:eastAsia="Times New Roman" w:hAnsi="Arial" w:cs="Arial"/>
                      <w:sz w:val="18"/>
                      <w:szCs w:val="20"/>
                      <w:vertAlign w:val="superscript"/>
                      <w:lang w:eastAsia="en-AU"/>
                    </w:rPr>
                    <w:t>2</w:t>
                  </w:r>
                  <w:r w:rsidRPr="00FA0598">
                    <w:rPr>
                      <w:rFonts w:ascii="Arial" w:eastAsia="Times New Roman" w:hAnsi="Arial" w:cs="Arial"/>
                      <w:sz w:val="18"/>
                      <w:szCs w:val="20"/>
                      <w:lang w:eastAsia="en-AU"/>
                    </w:rPr>
                    <w:t> GFA;</w:t>
                  </w:r>
                </w:p>
                <w:p w14:paraId="225ED805" w14:textId="77777777"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Warehouses and Industry greater than 6,000m</w:t>
                  </w:r>
                  <w:r w:rsidRPr="00FA0598">
                    <w:rPr>
                      <w:rFonts w:ascii="Arial" w:eastAsia="Times New Roman" w:hAnsi="Arial" w:cs="Arial"/>
                      <w:i/>
                      <w:iCs/>
                      <w:sz w:val="18"/>
                      <w:szCs w:val="20"/>
                      <w:vertAlign w:val="superscript"/>
                      <w:lang w:eastAsia="en-AU"/>
                    </w:rPr>
                    <w:t>2</w:t>
                  </w:r>
                  <w:r w:rsidRPr="00FA0598">
                    <w:rPr>
                      <w:rFonts w:ascii="Arial" w:eastAsia="Times New Roman" w:hAnsi="Arial" w:cs="Arial"/>
                      <w:sz w:val="18"/>
                      <w:szCs w:val="20"/>
                      <w:lang w:eastAsia="en-AU"/>
                    </w:rPr>
                    <w:t> GFA;</w:t>
                  </w:r>
                </w:p>
                <w:p w14:paraId="2B91FFC0" w14:textId="77777777"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On-site carpark greater than 100 spaces;</w:t>
                  </w:r>
                </w:p>
                <w:p w14:paraId="1B0D2A9D" w14:textId="77777777"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Development has a trip generation rate of 100 vehicles or more within the peak hour;</w:t>
                  </w:r>
                </w:p>
                <w:p w14:paraId="632895E9" w14:textId="77777777" w:rsidR="00FC7B8F" w:rsidRPr="00FC7B8F" w:rsidRDefault="00FC7B8F" w:rsidP="00F46575">
                  <w:pPr>
                    <w:numPr>
                      <w:ilvl w:val="0"/>
                      <w:numId w:val="26"/>
                    </w:numPr>
                    <w:spacing w:before="100" w:beforeAutospacing="1" w:after="100" w:afterAutospacing="1" w:line="240" w:lineRule="auto"/>
                    <w:ind w:right="150"/>
                    <w:rPr>
                      <w:rFonts w:ascii="Arial" w:eastAsia="Times New Roman" w:hAnsi="Arial" w:cs="Arial"/>
                      <w:sz w:val="20"/>
                      <w:szCs w:val="20"/>
                      <w:lang w:eastAsia="en-AU"/>
                    </w:rPr>
                  </w:pPr>
                  <w:r w:rsidRPr="00FA0598">
                    <w:rPr>
                      <w:rFonts w:ascii="Arial" w:eastAsia="Times New Roman" w:hAnsi="Arial" w:cs="Arial"/>
                      <w:sz w:val="18"/>
                      <w:szCs w:val="20"/>
                      <w:lang w:eastAsia="en-AU"/>
                    </w:rPr>
                    <w:lastRenderedPageBreak/>
                    <w:t>Development which dissects or significantly impacts on an environmental area or an environmental corridor.</w:t>
                  </w:r>
                </w:p>
              </w:tc>
            </w:tr>
          </w:tbl>
          <w:p w14:paraId="10863FAB" w14:textId="77777777" w:rsidR="00FC7B8F" w:rsidRPr="00FC7B8F" w:rsidRDefault="00FC7B8F" w:rsidP="00FC7B8F">
            <w:pPr>
              <w:spacing w:before="100" w:beforeAutospacing="1" w:after="100" w:afterAutospacing="1" w:line="240" w:lineRule="auto"/>
              <w:ind w:left="150" w:right="150"/>
              <w:rPr>
                <w:rFonts w:ascii="Arial" w:eastAsia="Times New Roman" w:hAnsi="Arial" w:cs="Arial"/>
                <w:vanish/>
                <w:sz w:val="20"/>
                <w:szCs w:val="20"/>
                <w:lang w:eastAsia="en-AU"/>
              </w:rPr>
            </w:pPr>
          </w:p>
          <w:tbl>
            <w:tblPr>
              <w:tblW w:w="4597" w:type="dxa"/>
              <w:tblCellSpacing w:w="15" w:type="dxa"/>
              <w:tblCellMar>
                <w:top w:w="30" w:type="dxa"/>
                <w:left w:w="30" w:type="dxa"/>
                <w:bottom w:w="30" w:type="dxa"/>
                <w:right w:w="30" w:type="dxa"/>
              </w:tblCellMar>
              <w:tblLook w:val="04A0" w:firstRow="1" w:lastRow="0" w:firstColumn="1" w:lastColumn="0" w:noHBand="0" w:noVBand="1"/>
            </w:tblPr>
            <w:tblGrid>
              <w:gridCol w:w="4597"/>
            </w:tblGrid>
            <w:tr w:rsidR="00FC7B8F" w:rsidRPr="00FA0598" w14:paraId="3F57DCBD" w14:textId="77777777" w:rsidTr="00FA0598">
              <w:trPr>
                <w:trHeight w:val="882"/>
                <w:tblCellSpacing w:w="15" w:type="dxa"/>
              </w:trPr>
              <w:tc>
                <w:tcPr>
                  <w:tcW w:w="4537" w:type="dxa"/>
                  <w:tcBorders>
                    <w:top w:val="single" w:sz="6" w:space="0" w:color="CCCCCC"/>
                    <w:left w:val="single" w:sz="6" w:space="0" w:color="CCCCCC"/>
                    <w:bottom w:val="single" w:sz="6" w:space="0" w:color="CCCCCC"/>
                    <w:right w:val="single" w:sz="6" w:space="0" w:color="CCCCCC"/>
                  </w:tcBorders>
                  <w:vAlign w:val="center"/>
                  <w:hideMark/>
                </w:tcPr>
                <w:p w14:paraId="094536E6" w14:textId="77777777" w:rsidR="00FC7B8F" w:rsidRPr="00FA0598"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FA0598">
                    <w:rPr>
                      <w:rFonts w:ascii="Arial" w:eastAsia="Times New Roman" w:hAnsi="Arial" w:cs="Arial"/>
                      <w:sz w:val="18"/>
                      <w:szCs w:val="20"/>
                      <w:lang w:eastAsia="en-AU"/>
                    </w:rPr>
                    <w:t>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14:paraId="28BC0791" w14:textId="77777777" w:rsidR="00FC7B8F" w:rsidRPr="00FA0598" w:rsidRDefault="00FC7B8F"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582" w:type="dxa"/>
              <w:tblCellSpacing w:w="15" w:type="dxa"/>
              <w:tblCellMar>
                <w:top w:w="30" w:type="dxa"/>
                <w:left w:w="30" w:type="dxa"/>
                <w:bottom w:w="30" w:type="dxa"/>
                <w:right w:w="30" w:type="dxa"/>
              </w:tblCellMar>
              <w:tblLook w:val="04A0" w:firstRow="1" w:lastRow="0" w:firstColumn="1" w:lastColumn="0" w:noHBand="0" w:noVBand="1"/>
            </w:tblPr>
            <w:tblGrid>
              <w:gridCol w:w="4582"/>
            </w:tblGrid>
            <w:tr w:rsidR="00FC7B8F" w:rsidRPr="00FA0598" w14:paraId="1CF0CE16" w14:textId="77777777" w:rsidTr="00FC7B8F">
              <w:trPr>
                <w:trHeight w:val="187"/>
                <w:tblCellSpacing w:w="15" w:type="dxa"/>
              </w:trPr>
              <w:tc>
                <w:tcPr>
                  <w:tcW w:w="4522" w:type="dxa"/>
                  <w:tcBorders>
                    <w:top w:val="single" w:sz="6" w:space="0" w:color="CCCCCC"/>
                    <w:left w:val="single" w:sz="6" w:space="0" w:color="CCCCCC"/>
                    <w:bottom w:val="single" w:sz="6" w:space="0" w:color="CCCCCC"/>
                    <w:right w:val="single" w:sz="6" w:space="0" w:color="CCCCCC"/>
                  </w:tcBorders>
                  <w:vAlign w:val="center"/>
                  <w:hideMark/>
                </w:tcPr>
                <w:p w14:paraId="507B1566" w14:textId="77777777" w:rsidR="00FC7B8F" w:rsidRPr="00FA0598"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FA0598">
                    <w:rPr>
                      <w:rFonts w:ascii="Arial" w:eastAsia="Times New Roman" w:hAnsi="Arial" w:cs="Arial"/>
                      <w:sz w:val="18"/>
                      <w:szCs w:val="20"/>
                      <w:lang w:eastAsia="en-AU"/>
                    </w:rPr>
                    <w:t>Note - The road network is mapped on Overlay map - Road hierarchy.</w:t>
                  </w:r>
                </w:p>
              </w:tc>
            </w:tr>
          </w:tbl>
          <w:p w14:paraId="5D1EE846" w14:textId="77777777" w:rsidR="00FC7B8F" w:rsidRPr="00FA0598" w:rsidRDefault="00FC7B8F"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582" w:type="dxa"/>
              <w:tblCellSpacing w:w="15" w:type="dxa"/>
              <w:tblCellMar>
                <w:top w:w="30" w:type="dxa"/>
                <w:left w:w="30" w:type="dxa"/>
                <w:bottom w:w="30" w:type="dxa"/>
                <w:right w:w="30" w:type="dxa"/>
              </w:tblCellMar>
              <w:tblLook w:val="04A0" w:firstRow="1" w:lastRow="0" w:firstColumn="1" w:lastColumn="0" w:noHBand="0" w:noVBand="1"/>
            </w:tblPr>
            <w:tblGrid>
              <w:gridCol w:w="4582"/>
            </w:tblGrid>
            <w:tr w:rsidR="00FC7B8F" w:rsidRPr="00FA0598" w14:paraId="723592A5" w14:textId="77777777" w:rsidTr="00FA0598">
              <w:trPr>
                <w:trHeight w:val="691"/>
                <w:tblCellSpacing w:w="15" w:type="dxa"/>
              </w:trPr>
              <w:tc>
                <w:tcPr>
                  <w:tcW w:w="4522" w:type="dxa"/>
                  <w:tcBorders>
                    <w:top w:val="single" w:sz="6" w:space="0" w:color="CCCCCC"/>
                    <w:left w:val="single" w:sz="6" w:space="0" w:color="CCCCCC"/>
                    <w:bottom w:val="single" w:sz="6" w:space="0" w:color="CCCCCC"/>
                    <w:right w:val="single" w:sz="6" w:space="0" w:color="CCCCCC"/>
                  </w:tcBorders>
                  <w:vAlign w:val="center"/>
                  <w:hideMark/>
                </w:tcPr>
                <w:p w14:paraId="05C1ADCF" w14:textId="77777777" w:rsidR="00FC7B8F" w:rsidRPr="00FA0598"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FA0598">
                    <w:rPr>
                      <w:rFonts w:ascii="Arial" w:eastAsia="Times New Roman" w:hAnsi="Arial" w:cs="Arial"/>
                      <w:sz w:val="18"/>
                      <w:szCs w:val="20"/>
                      <w:lang w:eastAsia="en-AU"/>
                    </w:rPr>
                    <w:t>Note - The primary and secondary active transport network is mapped on Overlay map - Active transport.</w:t>
                  </w:r>
                </w:p>
              </w:tc>
            </w:tr>
          </w:tbl>
          <w:p w14:paraId="0C47C9D7" w14:textId="77777777" w:rsidR="006C072A" w:rsidRPr="006C072A" w:rsidRDefault="006C072A" w:rsidP="00FC7B8F">
            <w:pPr>
              <w:spacing w:before="100" w:beforeAutospacing="1" w:after="100" w:afterAutospacing="1" w:line="240" w:lineRule="auto"/>
              <w:ind w:left="150" w:right="150"/>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14:paraId="3917075C" w14:textId="77777777"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lastRenderedPageBreak/>
              <w:t>E3</w:t>
            </w:r>
            <w:r w:rsidR="009D7A8A">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.1</w:t>
            </w:r>
          </w:p>
          <w:p w14:paraId="43822E7C" w14:textId="77777777" w:rsidR="00FC7B8F" w:rsidRPr="00FC7B8F" w:rsidRDefault="00FC7B8F" w:rsidP="00FC7B8F">
            <w:pPr>
              <w:spacing w:before="100" w:beforeAutospacing="1" w:after="100" w:afterAutospacing="1" w:line="240" w:lineRule="auto"/>
              <w:ind w:left="150" w:right="150"/>
              <w:rPr>
                <w:rFonts w:ascii="Arial" w:eastAsia="Times New Roman" w:hAnsi="Arial" w:cs="Arial"/>
                <w:sz w:val="20"/>
                <w:szCs w:val="20"/>
                <w:lang w:eastAsia="en-AU"/>
              </w:rPr>
            </w:pPr>
            <w:r w:rsidRPr="00FC7B8F">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4986" w:type="dxa"/>
              <w:tblCellSpacing w:w="15" w:type="dxa"/>
              <w:tblCellMar>
                <w:top w:w="30" w:type="dxa"/>
                <w:left w:w="30" w:type="dxa"/>
                <w:bottom w:w="30" w:type="dxa"/>
                <w:right w:w="30" w:type="dxa"/>
              </w:tblCellMar>
              <w:tblLook w:val="04A0" w:firstRow="1" w:lastRow="0" w:firstColumn="1" w:lastColumn="0" w:noHBand="0" w:noVBand="1"/>
            </w:tblPr>
            <w:tblGrid>
              <w:gridCol w:w="4986"/>
            </w:tblGrid>
            <w:tr w:rsidR="00FC7B8F" w:rsidRPr="00FA0598" w14:paraId="11029428" w14:textId="77777777" w:rsidTr="00A876AD">
              <w:trPr>
                <w:trHeight w:val="202"/>
                <w:tblCellSpacing w:w="15" w:type="dxa"/>
              </w:trPr>
              <w:tc>
                <w:tcPr>
                  <w:tcW w:w="4926" w:type="dxa"/>
                  <w:tcBorders>
                    <w:top w:val="single" w:sz="6" w:space="0" w:color="CCCCCC"/>
                    <w:left w:val="single" w:sz="6" w:space="0" w:color="CCCCCC"/>
                    <w:bottom w:val="single" w:sz="6" w:space="0" w:color="CCCCCC"/>
                    <w:right w:val="single" w:sz="6" w:space="0" w:color="CCCCCC"/>
                  </w:tcBorders>
                  <w:vAlign w:val="center"/>
                  <w:hideMark/>
                </w:tcPr>
                <w:p w14:paraId="743E319F" w14:textId="77777777" w:rsidR="00FC7B8F" w:rsidRPr="00FA0598"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FA0598">
                    <w:rPr>
                      <w:rFonts w:ascii="Arial" w:eastAsia="Times New Roman" w:hAnsi="Arial" w:cs="Arial"/>
                      <w:sz w:val="18"/>
                      <w:szCs w:val="20"/>
                      <w:lang w:eastAsia="en-AU"/>
                    </w:rPr>
                    <w:t>Note - All turns vehicular access to existing lots is to be retained at new road intersections wherever practicable.</w:t>
                  </w:r>
                </w:p>
              </w:tc>
            </w:tr>
          </w:tbl>
          <w:p w14:paraId="2AFA6B85" w14:textId="77777777" w:rsidR="00FC7B8F" w:rsidRPr="00FA0598" w:rsidRDefault="00FC7B8F"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971" w:type="dxa"/>
              <w:tblCellSpacing w:w="15" w:type="dxa"/>
              <w:tblCellMar>
                <w:top w:w="30" w:type="dxa"/>
                <w:left w:w="30" w:type="dxa"/>
                <w:bottom w:w="30" w:type="dxa"/>
                <w:right w:w="30" w:type="dxa"/>
              </w:tblCellMar>
              <w:tblLook w:val="04A0" w:firstRow="1" w:lastRow="0" w:firstColumn="1" w:lastColumn="0" w:noHBand="0" w:noVBand="1"/>
            </w:tblPr>
            <w:tblGrid>
              <w:gridCol w:w="4971"/>
            </w:tblGrid>
            <w:tr w:rsidR="00FC7B8F" w:rsidRPr="00FA0598" w14:paraId="4496C5C0" w14:textId="77777777" w:rsidTr="00A876AD">
              <w:trPr>
                <w:trHeight w:val="246"/>
                <w:tblCellSpacing w:w="15" w:type="dxa"/>
              </w:trPr>
              <w:tc>
                <w:tcPr>
                  <w:tcW w:w="4911" w:type="dxa"/>
                  <w:tcBorders>
                    <w:top w:val="single" w:sz="6" w:space="0" w:color="CCCCCC"/>
                    <w:left w:val="single" w:sz="6" w:space="0" w:color="CCCCCC"/>
                    <w:bottom w:val="single" w:sz="6" w:space="0" w:color="CCCCCC"/>
                    <w:right w:val="single" w:sz="6" w:space="0" w:color="CCCCCC"/>
                  </w:tcBorders>
                  <w:vAlign w:val="center"/>
                  <w:hideMark/>
                </w:tcPr>
                <w:p w14:paraId="63FB8E81" w14:textId="77777777" w:rsidR="00FC7B8F" w:rsidRPr="00FA0598"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FA0598">
                    <w:rPr>
                      <w:rFonts w:ascii="Arial" w:eastAsia="Times New Roman" w:hAnsi="Arial" w:cs="Arial"/>
                      <w:sz w:val="18"/>
                      <w:szCs w:val="20"/>
                      <w:lang w:eastAsia="en-AU"/>
                    </w:rPr>
                    <w:t>Note - Existing on-street parking is to be retained at new road intersections and along road frontages wherever practicable.</w:t>
                  </w:r>
                </w:p>
              </w:tc>
            </w:tr>
          </w:tbl>
          <w:p w14:paraId="672D3D40" w14:textId="77777777"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p w14:paraId="4D93ACAC"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355415F5"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75DB18D0"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438C4919" w14:textId="77777777"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14:paraId="3B04FFFD"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14:paraId="49DD512B" w14:textId="77777777"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E3</w:t>
            </w:r>
            <w:r w:rsidR="00FC7B8F">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.2</w:t>
            </w:r>
          </w:p>
          <w:p w14:paraId="4A7FCAAB" w14:textId="77777777" w:rsidR="00FC7B8F" w:rsidRPr="00FC7B8F" w:rsidRDefault="00FC7B8F" w:rsidP="00FC7B8F">
            <w:pPr>
              <w:spacing w:before="100" w:beforeAutospacing="1" w:after="100" w:afterAutospacing="1" w:line="240" w:lineRule="auto"/>
              <w:ind w:left="150" w:right="150"/>
              <w:rPr>
                <w:rFonts w:ascii="Arial" w:eastAsia="Times New Roman" w:hAnsi="Arial" w:cs="Arial"/>
                <w:sz w:val="20"/>
                <w:szCs w:val="20"/>
                <w:lang w:eastAsia="en-AU"/>
              </w:rPr>
            </w:pPr>
            <w:r w:rsidRPr="00FC7B8F">
              <w:rPr>
                <w:rFonts w:ascii="Arial" w:eastAsia="Times New Roman" w:hAnsi="Arial" w:cs="Arial"/>
                <w:sz w:val="20"/>
                <w:szCs w:val="20"/>
                <w:lang w:eastAsia="en-AU"/>
              </w:rPr>
              <w:t xml:space="preserve">Existing intersections external to the site are upgraded as necessary to accommodate increased traffic from the development.  Design is in accordance with Planning scheme policy - </w:t>
            </w:r>
            <w:r w:rsidRPr="00FC7B8F">
              <w:rPr>
                <w:rFonts w:ascii="Arial" w:eastAsia="Times New Roman" w:hAnsi="Arial" w:cs="Arial"/>
                <w:sz w:val="20"/>
                <w:szCs w:val="20"/>
                <w:lang w:eastAsia="en-AU"/>
              </w:rPr>
              <w:lastRenderedPageBreak/>
              <w:t>Operational works inspection, maintenance and bonding procedures.</w:t>
            </w:r>
          </w:p>
          <w:tbl>
            <w:tblPr>
              <w:tblW w:w="4956" w:type="dxa"/>
              <w:tblCellSpacing w:w="15" w:type="dxa"/>
              <w:tblCellMar>
                <w:top w:w="30" w:type="dxa"/>
                <w:left w:w="30" w:type="dxa"/>
                <w:bottom w:w="30" w:type="dxa"/>
                <w:right w:w="30" w:type="dxa"/>
              </w:tblCellMar>
              <w:tblLook w:val="04A0" w:firstRow="1" w:lastRow="0" w:firstColumn="1" w:lastColumn="0" w:noHBand="0" w:noVBand="1"/>
            </w:tblPr>
            <w:tblGrid>
              <w:gridCol w:w="4956"/>
            </w:tblGrid>
            <w:tr w:rsidR="00FC7B8F" w:rsidRPr="00FA0598" w14:paraId="3A2C02F4" w14:textId="77777777" w:rsidTr="00A876AD">
              <w:trPr>
                <w:trHeight w:val="269"/>
                <w:tblCellSpacing w:w="15" w:type="dxa"/>
              </w:trPr>
              <w:tc>
                <w:tcPr>
                  <w:tcW w:w="4896" w:type="dxa"/>
                  <w:tcBorders>
                    <w:top w:val="single" w:sz="6" w:space="0" w:color="CCCCCC"/>
                    <w:left w:val="single" w:sz="6" w:space="0" w:color="CCCCCC"/>
                    <w:bottom w:val="single" w:sz="6" w:space="0" w:color="CCCCCC"/>
                    <w:right w:val="single" w:sz="6" w:space="0" w:color="CCCCCC"/>
                  </w:tcBorders>
                  <w:vAlign w:val="center"/>
                  <w:hideMark/>
                </w:tcPr>
                <w:p w14:paraId="238ED91D" w14:textId="77777777" w:rsidR="00FC7B8F" w:rsidRPr="00FA0598"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FA0598">
                    <w:rPr>
                      <w:rFonts w:ascii="Arial" w:eastAsia="Times New Roman" w:hAnsi="Arial" w:cs="Arial"/>
                      <w:sz w:val="18"/>
                      <w:szCs w:val="20"/>
                      <w:lang w:eastAsia="en-AU"/>
                    </w:rPr>
                    <w:t>Note - All turns vehicular access to existing lots is to be retained at new road intersections wherever practicable.</w:t>
                  </w:r>
                </w:p>
              </w:tc>
            </w:tr>
          </w:tbl>
          <w:p w14:paraId="457A272D" w14:textId="77777777" w:rsidR="00FC7B8F" w:rsidRPr="00FA0598" w:rsidRDefault="00FC7B8F"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926" w:type="dxa"/>
              <w:tblCellSpacing w:w="15" w:type="dxa"/>
              <w:tblCellMar>
                <w:top w:w="30" w:type="dxa"/>
                <w:left w:w="30" w:type="dxa"/>
                <w:bottom w:w="30" w:type="dxa"/>
                <w:right w:w="30" w:type="dxa"/>
              </w:tblCellMar>
              <w:tblLook w:val="04A0" w:firstRow="1" w:lastRow="0" w:firstColumn="1" w:lastColumn="0" w:noHBand="0" w:noVBand="1"/>
            </w:tblPr>
            <w:tblGrid>
              <w:gridCol w:w="4926"/>
            </w:tblGrid>
            <w:tr w:rsidR="00FC7B8F" w:rsidRPr="00FA0598" w14:paraId="3055E483" w14:textId="77777777" w:rsidTr="00A876AD">
              <w:trPr>
                <w:trHeight w:val="307"/>
                <w:tblCellSpacing w:w="15" w:type="dxa"/>
              </w:trPr>
              <w:tc>
                <w:tcPr>
                  <w:tcW w:w="4866" w:type="dxa"/>
                  <w:tcBorders>
                    <w:top w:val="single" w:sz="6" w:space="0" w:color="CCCCCC"/>
                    <w:left w:val="single" w:sz="6" w:space="0" w:color="CCCCCC"/>
                    <w:bottom w:val="single" w:sz="6" w:space="0" w:color="CCCCCC"/>
                    <w:right w:val="single" w:sz="6" w:space="0" w:color="CCCCCC"/>
                  </w:tcBorders>
                  <w:vAlign w:val="center"/>
                  <w:hideMark/>
                </w:tcPr>
                <w:p w14:paraId="7A3DCFB2" w14:textId="77777777" w:rsidR="00FC7B8F" w:rsidRPr="00FA0598"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FA0598">
                    <w:rPr>
                      <w:rFonts w:ascii="Arial" w:eastAsia="Times New Roman" w:hAnsi="Arial" w:cs="Arial"/>
                      <w:sz w:val="18"/>
                      <w:szCs w:val="20"/>
                      <w:lang w:eastAsia="en-AU"/>
                    </w:rPr>
                    <w:t>Note - Existing on-street parking is to be retained at upgraded road intersections and along road frontages wherever practicable.</w:t>
                  </w:r>
                </w:p>
              </w:tc>
            </w:tr>
          </w:tbl>
          <w:p w14:paraId="6A2C5160" w14:textId="77777777"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p w14:paraId="413ABD45"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057BE167"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7C82DE04"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582E81DB" w14:textId="77777777" w:rsidTr="00FF1665">
        <w:trPr>
          <w:trHeight w:val="36"/>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14:paraId="77DD117B"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14:paraId="76F48DDF" w14:textId="77777777"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E3</w:t>
            </w:r>
            <w:r w:rsidR="00FC7B8F">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.3</w:t>
            </w:r>
          </w:p>
          <w:p w14:paraId="1EF39D53" w14:textId="77777777"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r w:rsidRPr="00FC7B8F">
              <w:rPr>
                <w:rFonts w:ascii="Arial" w:eastAsia="Times New Roman" w:hAnsi="Arial" w:cs="Arial"/>
                <w:sz w:val="20"/>
                <w:szCs w:val="20"/>
                <w:lang w:eastAsia="en-AU"/>
              </w:rPr>
              <w:t>The active transport network is extended in accordance with Planning scheme policy - Integrated design.</w:t>
            </w:r>
            <w:r>
              <w:rPr>
                <w:rFonts w:ascii="Arial" w:eastAsia="Times New Roman" w:hAnsi="Arial" w:cs="Arial"/>
                <w:sz w:val="20"/>
                <w:szCs w:val="20"/>
                <w:lang w:eastAsia="en-AU"/>
              </w:rPr>
              <w:t xml:space="preserve"> </w:t>
            </w:r>
          </w:p>
          <w:p w14:paraId="02E72FA1"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7A1AE8FC"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7568FFE9"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71BBA234" w14:textId="77777777" w:rsidTr="00FF1665">
        <w:trPr>
          <w:trHeight w:val="12214"/>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14:paraId="0B38A446" w14:textId="77777777" w:rsidR="00FA0598" w:rsidRPr="006C072A" w:rsidRDefault="00FA0598"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PO3</w:t>
            </w:r>
            <w:r>
              <w:rPr>
                <w:rFonts w:ascii="Arial" w:eastAsia="Times New Roman" w:hAnsi="Arial" w:cs="Arial"/>
                <w:b/>
                <w:bCs/>
                <w:sz w:val="20"/>
                <w:szCs w:val="20"/>
                <w:lang w:eastAsia="en-AU"/>
              </w:rPr>
              <w:t>4</w:t>
            </w:r>
          </w:p>
          <w:p w14:paraId="1702D29F" w14:textId="77777777" w:rsidR="00FA0598" w:rsidRPr="00FC7B8F" w:rsidRDefault="00FA0598" w:rsidP="00FC7B8F">
            <w:pPr>
              <w:spacing w:before="100" w:beforeAutospacing="1" w:after="100" w:afterAutospacing="1" w:line="240" w:lineRule="auto"/>
              <w:ind w:left="150" w:right="150"/>
              <w:rPr>
                <w:rFonts w:ascii="Arial" w:eastAsia="Times New Roman" w:hAnsi="Arial" w:cs="Arial"/>
                <w:sz w:val="20"/>
                <w:szCs w:val="20"/>
                <w:lang w:eastAsia="en-AU"/>
              </w:rPr>
            </w:pPr>
            <w:r w:rsidRPr="00FC7B8F">
              <w:rPr>
                <w:rFonts w:ascii="Arial" w:eastAsia="Times New Roman" w:hAnsi="Arial" w:cs="Arial"/>
                <w:sz w:val="20"/>
                <w:szCs w:val="20"/>
                <w:lang w:eastAsia="en-AU"/>
              </w:rPr>
              <w:t>New intersections along all streets and roads are located and designed to provide safe and convenient movements for all users.</w:t>
            </w:r>
          </w:p>
          <w:tbl>
            <w:tblPr>
              <w:tblW w:w="4507" w:type="dxa"/>
              <w:tblCellSpacing w:w="15" w:type="dxa"/>
              <w:tblCellMar>
                <w:top w:w="30" w:type="dxa"/>
                <w:left w:w="30" w:type="dxa"/>
                <w:bottom w:w="30" w:type="dxa"/>
                <w:right w:w="30" w:type="dxa"/>
              </w:tblCellMar>
              <w:tblLook w:val="04A0" w:firstRow="1" w:lastRow="0" w:firstColumn="1" w:lastColumn="0" w:noHBand="0" w:noVBand="1"/>
            </w:tblPr>
            <w:tblGrid>
              <w:gridCol w:w="4507"/>
            </w:tblGrid>
            <w:tr w:rsidR="00FA0598" w:rsidRPr="002C504C" w14:paraId="37CE2106" w14:textId="77777777" w:rsidTr="00FC7B8F">
              <w:trPr>
                <w:trHeight w:val="372"/>
                <w:tblCellSpacing w:w="15" w:type="dxa"/>
              </w:trPr>
              <w:tc>
                <w:tcPr>
                  <w:tcW w:w="4447" w:type="dxa"/>
                  <w:tcBorders>
                    <w:top w:val="single" w:sz="6" w:space="0" w:color="CCCCCC"/>
                    <w:left w:val="single" w:sz="6" w:space="0" w:color="CCCCCC"/>
                    <w:bottom w:val="single" w:sz="6" w:space="0" w:color="CCCCCC"/>
                    <w:right w:val="single" w:sz="6" w:space="0" w:color="CCCCCC"/>
                  </w:tcBorders>
                  <w:vAlign w:val="center"/>
                  <w:hideMark/>
                </w:tcPr>
                <w:p w14:paraId="6256D249" w14:textId="77777777" w:rsidR="00FA0598" w:rsidRPr="002C504C" w:rsidRDefault="00FA0598"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Refer Planning scheme policy - Integrated design and Planning scheme policy - Operational works inspection, maintenance and bonding procedures for design and construction standards.</w:t>
                  </w:r>
                </w:p>
              </w:tc>
            </w:tr>
          </w:tbl>
          <w:p w14:paraId="79D5A93C" w14:textId="77777777" w:rsidR="00FA0598" w:rsidRPr="002C504C" w:rsidRDefault="00FA0598"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537" w:type="dxa"/>
              <w:tblCellSpacing w:w="15" w:type="dxa"/>
              <w:tblCellMar>
                <w:top w:w="30" w:type="dxa"/>
                <w:left w:w="30" w:type="dxa"/>
                <w:bottom w:w="30" w:type="dxa"/>
                <w:right w:w="30" w:type="dxa"/>
              </w:tblCellMar>
              <w:tblLook w:val="04A0" w:firstRow="1" w:lastRow="0" w:firstColumn="1" w:lastColumn="0" w:noHBand="0" w:noVBand="1"/>
            </w:tblPr>
            <w:tblGrid>
              <w:gridCol w:w="4537"/>
            </w:tblGrid>
            <w:tr w:rsidR="00FA0598" w:rsidRPr="002C504C" w14:paraId="325073D1" w14:textId="77777777" w:rsidTr="00FC7B8F">
              <w:trPr>
                <w:trHeight w:val="980"/>
                <w:tblCellSpacing w:w="15" w:type="dxa"/>
              </w:trPr>
              <w:tc>
                <w:tcPr>
                  <w:tcW w:w="4477" w:type="dxa"/>
                  <w:tcBorders>
                    <w:top w:val="single" w:sz="6" w:space="0" w:color="CCCCCC"/>
                    <w:left w:val="single" w:sz="6" w:space="0" w:color="CCCCCC"/>
                    <w:bottom w:val="single" w:sz="6" w:space="0" w:color="CCCCCC"/>
                    <w:right w:val="single" w:sz="6" w:space="0" w:color="CCCCCC"/>
                  </w:tcBorders>
                  <w:vAlign w:val="center"/>
                  <w:hideMark/>
                </w:tcPr>
                <w:p w14:paraId="14CA5CA2" w14:textId="77777777" w:rsidR="00FA0598" w:rsidRPr="002C504C" w:rsidRDefault="00FA0598"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14:paraId="5377DEE8" w14:textId="77777777" w:rsidR="00FA0598" w:rsidRPr="006C072A" w:rsidRDefault="00FA0598"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548" w:type="pct"/>
            <w:gridSpan w:val="2"/>
            <w:tcBorders>
              <w:top w:val="outset" w:sz="6" w:space="0" w:color="auto"/>
              <w:left w:val="outset" w:sz="6" w:space="0" w:color="auto"/>
              <w:right w:val="outset" w:sz="6" w:space="0" w:color="auto"/>
            </w:tcBorders>
            <w:hideMark/>
          </w:tcPr>
          <w:p w14:paraId="38AF5D26" w14:textId="77777777" w:rsidR="00FA0598" w:rsidRPr="006C072A" w:rsidRDefault="00FA0598"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E3</w:t>
            </w:r>
            <w:r>
              <w:rPr>
                <w:rFonts w:ascii="Arial" w:eastAsia="Times New Roman" w:hAnsi="Arial" w:cs="Arial"/>
                <w:b/>
                <w:bCs/>
                <w:sz w:val="20"/>
                <w:szCs w:val="20"/>
                <w:lang w:eastAsia="en-AU"/>
              </w:rPr>
              <w:t>4</w:t>
            </w:r>
            <w:r w:rsidRPr="006C072A">
              <w:rPr>
                <w:rFonts w:ascii="Arial" w:eastAsia="Times New Roman" w:hAnsi="Arial" w:cs="Arial"/>
                <w:b/>
                <w:bCs/>
                <w:sz w:val="20"/>
                <w:szCs w:val="20"/>
                <w:lang w:eastAsia="en-AU"/>
              </w:rPr>
              <w:t>.1</w:t>
            </w:r>
          </w:p>
          <w:p w14:paraId="3A953FBD" w14:textId="77777777" w:rsidR="00FA0598" w:rsidRPr="00FC7B8F" w:rsidRDefault="00FA0598" w:rsidP="00FC7B8F">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t>N</w:t>
            </w:r>
            <w:r w:rsidRPr="00FC7B8F">
              <w:rPr>
                <w:rFonts w:ascii="Arial" w:eastAsia="Times New Roman" w:hAnsi="Arial" w:cs="Arial"/>
                <w:sz w:val="20"/>
                <w:szCs w:val="20"/>
                <w:lang w:eastAsia="en-AU"/>
              </w:rPr>
              <w:t>ew intersection spacing (centreline – centreline) along a through road conforms with the following:</w:t>
            </w:r>
          </w:p>
          <w:p w14:paraId="0ABB13B3" w14:textId="77777777" w:rsidR="00FA0598" w:rsidRPr="00FC7B8F" w:rsidRDefault="00FA0598" w:rsidP="00F46575">
            <w:pPr>
              <w:numPr>
                <w:ilvl w:val="0"/>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where the through road provides an access function;</w:t>
            </w:r>
          </w:p>
          <w:p w14:paraId="45EF6BEE" w14:textId="77777777"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the same side = 60 metres;</w:t>
            </w:r>
          </w:p>
          <w:p w14:paraId="0D0C6241" w14:textId="77777777"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opposite side (Left Right Stagger) = 60 metres;</w:t>
            </w:r>
          </w:p>
          <w:p w14:paraId="2F221475" w14:textId="77777777"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opposite side (Right Left Stagger) = 40 metres.</w:t>
            </w:r>
          </w:p>
          <w:p w14:paraId="497792DC" w14:textId="77777777" w:rsidR="00FA0598" w:rsidRPr="00FC7B8F" w:rsidRDefault="00FA0598" w:rsidP="00F46575">
            <w:pPr>
              <w:numPr>
                <w:ilvl w:val="0"/>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Where the through road provides a collector or sub-arterial function:</w:t>
            </w:r>
          </w:p>
          <w:p w14:paraId="0B49F145" w14:textId="77777777"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the same side = 100 metres;</w:t>
            </w:r>
          </w:p>
          <w:p w14:paraId="2EB99466" w14:textId="77777777"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opposite side (Left Right Stagger) = 100 metres;</w:t>
            </w:r>
          </w:p>
          <w:p w14:paraId="207EC69A" w14:textId="77777777"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opposite side (Right Left Stagger) = 60 metres.</w:t>
            </w:r>
          </w:p>
          <w:p w14:paraId="3A95C89A" w14:textId="77777777" w:rsidR="00FA0598" w:rsidRPr="00FC7B8F" w:rsidRDefault="00FA0598" w:rsidP="00F46575">
            <w:pPr>
              <w:numPr>
                <w:ilvl w:val="0"/>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Where the through road provides an arterial function:</w:t>
            </w:r>
          </w:p>
          <w:p w14:paraId="1F3DA0CD" w14:textId="77777777"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the same side = 300 metres;</w:t>
            </w:r>
          </w:p>
          <w:p w14:paraId="1A4E9EAF" w14:textId="77777777"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opposite side (Left Right Stagger) = 300 metres;</w:t>
            </w:r>
          </w:p>
          <w:p w14:paraId="552A5A9E" w14:textId="77777777"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opposite side (Right Left Stagger) = 300 metres;</w:t>
            </w:r>
          </w:p>
          <w:p w14:paraId="54E33E55" w14:textId="77777777" w:rsidR="00FA0598" w:rsidRPr="00FC7B8F" w:rsidRDefault="00FA0598" w:rsidP="00F46575">
            <w:pPr>
              <w:numPr>
                <w:ilvl w:val="0"/>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Walkable block perimeter does not exceed 1000 metres.</w:t>
            </w:r>
          </w:p>
          <w:tbl>
            <w:tblPr>
              <w:tblW w:w="4941" w:type="dxa"/>
              <w:tblCellSpacing w:w="15" w:type="dxa"/>
              <w:tblCellMar>
                <w:top w:w="30" w:type="dxa"/>
                <w:left w:w="30" w:type="dxa"/>
                <w:bottom w:w="30" w:type="dxa"/>
                <w:right w:w="30" w:type="dxa"/>
              </w:tblCellMar>
              <w:tblLook w:val="04A0" w:firstRow="1" w:lastRow="0" w:firstColumn="1" w:lastColumn="0" w:noHBand="0" w:noVBand="1"/>
            </w:tblPr>
            <w:tblGrid>
              <w:gridCol w:w="4941"/>
            </w:tblGrid>
            <w:tr w:rsidR="00FA0598" w:rsidRPr="002C504C" w14:paraId="6DB5A755" w14:textId="77777777" w:rsidTr="00A876AD">
              <w:trPr>
                <w:trHeight w:val="378"/>
                <w:tblCellSpacing w:w="15" w:type="dxa"/>
              </w:trPr>
              <w:tc>
                <w:tcPr>
                  <w:tcW w:w="4881" w:type="dxa"/>
                  <w:tcBorders>
                    <w:top w:val="single" w:sz="6" w:space="0" w:color="CCCCCC"/>
                    <w:left w:val="single" w:sz="6" w:space="0" w:color="CCCCCC"/>
                    <w:bottom w:val="single" w:sz="6" w:space="0" w:color="CCCCCC"/>
                    <w:right w:val="single" w:sz="6" w:space="0" w:color="CCCCCC"/>
                  </w:tcBorders>
                  <w:vAlign w:val="center"/>
                  <w:hideMark/>
                </w:tcPr>
                <w:p w14:paraId="2CDB220A" w14:textId="77777777" w:rsidR="00FA0598" w:rsidRPr="002C504C" w:rsidRDefault="00FA0598" w:rsidP="00FC7B8F">
                  <w:p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Note - Based on the absolute minimum intersection spacing identified above, all turns access may not be permitted (</w:t>
                  </w:r>
                  <w:proofErr w:type="spellStart"/>
                  <w:r w:rsidRPr="002C504C">
                    <w:rPr>
                      <w:rFonts w:ascii="Arial" w:eastAsia="Times New Roman" w:hAnsi="Arial" w:cs="Arial"/>
                      <w:sz w:val="18"/>
                      <w:szCs w:val="20"/>
                      <w:lang w:eastAsia="en-AU"/>
                    </w:rPr>
                    <w:t>ie</w:t>
                  </w:r>
                  <w:proofErr w:type="spellEnd"/>
                  <w:r w:rsidRPr="002C504C">
                    <w:rPr>
                      <w:rFonts w:ascii="Arial" w:eastAsia="Times New Roman" w:hAnsi="Arial" w:cs="Arial"/>
                      <w:sz w:val="18"/>
                      <w:szCs w:val="20"/>
                      <w:lang w:eastAsia="en-AU"/>
                    </w:rPr>
                    <w:t>. left in/left out only) at intersections with sub-arterial roads or arterial roads.</w:t>
                  </w:r>
                </w:p>
              </w:tc>
            </w:tr>
          </w:tbl>
          <w:p w14:paraId="6CE14F94" w14:textId="77777777" w:rsidR="00FA0598" w:rsidRPr="002C504C" w:rsidRDefault="00FA0598" w:rsidP="00FC7B8F">
            <w:pPr>
              <w:spacing w:before="100" w:beforeAutospacing="1" w:after="100" w:afterAutospacing="1" w:line="240" w:lineRule="auto"/>
              <w:rPr>
                <w:rFonts w:ascii="Arial" w:eastAsia="Times New Roman" w:hAnsi="Arial" w:cs="Arial"/>
                <w:vanish/>
                <w:sz w:val="18"/>
                <w:szCs w:val="20"/>
                <w:lang w:eastAsia="en-AU"/>
              </w:rPr>
            </w:pPr>
          </w:p>
          <w:tbl>
            <w:tblPr>
              <w:tblW w:w="4896" w:type="dxa"/>
              <w:tblCellSpacing w:w="15" w:type="dxa"/>
              <w:tblCellMar>
                <w:top w:w="30" w:type="dxa"/>
                <w:left w:w="30" w:type="dxa"/>
                <w:bottom w:w="30" w:type="dxa"/>
                <w:right w:w="30" w:type="dxa"/>
              </w:tblCellMar>
              <w:tblLook w:val="04A0" w:firstRow="1" w:lastRow="0" w:firstColumn="1" w:lastColumn="0" w:noHBand="0" w:noVBand="1"/>
            </w:tblPr>
            <w:tblGrid>
              <w:gridCol w:w="4896"/>
            </w:tblGrid>
            <w:tr w:rsidR="00FA0598" w:rsidRPr="002C504C" w14:paraId="71608430" w14:textId="77777777" w:rsidTr="00A876AD">
              <w:trPr>
                <w:trHeight w:val="139"/>
                <w:tblCellSpacing w:w="15" w:type="dxa"/>
              </w:trPr>
              <w:tc>
                <w:tcPr>
                  <w:tcW w:w="4836" w:type="dxa"/>
                  <w:tcBorders>
                    <w:top w:val="single" w:sz="6" w:space="0" w:color="CCCCCC"/>
                    <w:left w:val="single" w:sz="6" w:space="0" w:color="CCCCCC"/>
                    <w:bottom w:val="single" w:sz="6" w:space="0" w:color="CCCCCC"/>
                    <w:right w:val="single" w:sz="6" w:space="0" w:color="CCCCCC"/>
                  </w:tcBorders>
                  <w:vAlign w:val="center"/>
                  <w:hideMark/>
                </w:tcPr>
                <w:p w14:paraId="1AB6C998" w14:textId="77777777" w:rsidR="00FA0598" w:rsidRPr="002C504C" w:rsidRDefault="00FA0598" w:rsidP="00FC7B8F">
                  <w:p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lastRenderedPageBreak/>
                    <w:t>Note - The road network is mapped on Overlay map - Road hierarchy.</w:t>
                  </w:r>
                </w:p>
              </w:tc>
            </w:tr>
          </w:tbl>
          <w:p w14:paraId="1EBC1994" w14:textId="77777777" w:rsidR="00FA0598" w:rsidRPr="002C504C" w:rsidRDefault="00FA0598" w:rsidP="00FC7B8F">
            <w:pPr>
              <w:spacing w:before="100" w:beforeAutospacing="1" w:after="100" w:afterAutospacing="1" w:line="240" w:lineRule="auto"/>
              <w:rPr>
                <w:rFonts w:ascii="Arial" w:eastAsia="Times New Roman" w:hAnsi="Arial" w:cs="Arial"/>
                <w:vanish/>
                <w:sz w:val="18"/>
                <w:szCs w:val="20"/>
                <w:lang w:eastAsia="en-AU"/>
              </w:rPr>
            </w:pPr>
          </w:p>
          <w:tbl>
            <w:tblPr>
              <w:tblW w:w="4956" w:type="dxa"/>
              <w:tblCellSpacing w:w="15" w:type="dxa"/>
              <w:tblCellMar>
                <w:top w:w="30" w:type="dxa"/>
                <w:left w:w="30" w:type="dxa"/>
                <w:bottom w:w="30" w:type="dxa"/>
                <w:right w:w="30" w:type="dxa"/>
              </w:tblCellMar>
              <w:tblLook w:val="04A0" w:firstRow="1" w:lastRow="0" w:firstColumn="1" w:lastColumn="0" w:noHBand="0" w:noVBand="1"/>
            </w:tblPr>
            <w:tblGrid>
              <w:gridCol w:w="4956"/>
            </w:tblGrid>
            <w:tr w:rsidR="00FA0598" w:rsidRPr="002C504C" w14:paraId="4E7155FC" w14:textId="77777777" w:rsidTr="00A876AD">
              <w:trPr>
                <w:trHeight w:val="744"/>
                <w:tblCellSpacing w:w="15" w:type="dxa"/>
              </w:trPr>
              <w:tc>
                <w:tcPr>
                  <w:tcW w:w="4896" w:type="dxa"/>
                  <w:tcBorders>
                    <w:top w:val="single" w:sz="6" w:space="0" w:color="CCCCCC"/>
                    <w:left w:val="single" w:sz="6" w:space="0" w:color="CCCCCC"/>
                    <w:bottom w:val="single" w:sz="6" w:space="0" w:color="CCCCCC"/>
                    <w:right w:val="single" w:sz="6" w:space="0" w:color="CCCCCC"/>
                  </w:tcBorders>
                  <w:vAlign w:val="center"/>
                  <w:hideMark/>
                </w:tcPr>
                <w:p w14:paraId="312E0B39" w14:textId="77777777" w:rsidR="00FA0598" w:rsidRPr="002C504C" w:rsidRDefault="00FA0598" w:rsidP="00FC7B8F">
                  <w:p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14:paraId="6CFC7AF0" w14:textId="77777777" w:rsidR="00FA0598" w:rsidRPr="00FA0598" w:rsidRDefault="00FA0598" w:rsidP="00FA0598">
            <w:pPr>
              <w:rPr>
                <w:rFonts w:ascii="Arial" w:eastAsia="Times New Roman" w:hAnsi="Arial" w:cs="Arial"/>
                <w:sz w:val="20"/>
                <w:szCs w:val="20"/>
                <w:lang w:eastAsia="en-AU"/>
              </w:rPr>
            </w:pPr>
          </w:p>
        </w:tc>
        <w:tc>
          <w:tcPr>
            <w:tcW w:w="492" w:type="pct"/>
            <w:gridSpan w:val="2"/>
            <w:tcBorders>
              <w:top w:val="outset" w:sz="6" w:space="0" w:color="auto"/>
              <w:left w:val="outset" w:sz="6" w:space="0" w:color="auto"/>
              <w:right w:val="outset" w:sz="6" w:space="0" w:color="auto"/>
            </w:tcBorders>
          </w:tcPr>
          <w:p w14:paraId="2D053396" w14:textId="77777777"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right w:val="outset" w:sz="6" w:space="0" w:color="auto"/>
            </w:tcBorders>
          </w:tcPr>
          <w:p w14:paraId="3B98D8A2" w14:textId="77777777"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45D1BF3A" w14:textId="77777777" w:rsidTr="00FF1665">
        <w:trPr>
          <w:trHeight w:val="36"/>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14:paraId="464A9F8C" w14:textId="77777777"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lastRenderedPageBreak/>
              <w:t>PO3</w:t>
            </w:r>
            <w:r w:rsidR="00FC7B8F">
              <w:rPr>
                <w:rFonts w:ascii="Arial" w:eastAsia="Times New Roman" w:hAnsi="Arial" w:cs="Arial"/>
                <w:b/>
                <w:bCs/>
                <w:sz w:val="20"/>
                <w:szCs w:val="20"/>
                <w:lang w:eastAsia="en-AU"/>
              </w:rPr>
              <w:t>5</w:t>
            </w:r>
          </w:p>
          <w:p w14:paraId="37D7A509" w14:textId="77777777" w:rsidR="00FC7B8F" w:rsidRPr="00FC7B8F" w:rsidRDefault="00FC7B8F" w:rsidP="00FC7B8F">
            <w:pPr>
              <w:spacing w:before="100" w:beforeAutospacing="1" w:after="100" w:afterAutospacing="1" w:line="240" w:lineRule="auto"/>
              <w:ind w:left="150" w:right="150"/>
              <w:rPr>
                <w:rFonts w:ascii="Arial" w:eastAsia="Times New Roman" w:hAnsi="Arial" w:cs="Arial"/>
                <w:sz w:val="20"/>
                <w:szCs w:val="20"/>
                <w:lang w:eastAsia="en-AU"/>
              </w:rPr>
            </w:pPr>
            <w:r w:rsidRPr="00FC7B8F">
              <w:rPr>
                <w:rFonts w:ascii="Arial" w:eastAsia="Times New Roman" w:hAnsi="Arial" w:cs="Arial"/>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tbl>
            <w:tblPr>
              <w:tblW w:w="4432" w:type="dxa"/>
              <w:tblCellSpacing w:w="15" w:type="dxa"/>
              <w:tblCellMar>
                <w:top w:w="30" w:type="dxa"/>
                <w:left w:w="30" w:type="dxa"/>
                <w:bottom w:w="30" w:type="dxa"/>
                <w:right w:w="30" w:type="dxa"/>
              </w:tblCellMar>
              <w:tblLook w:val="04A0" w:firstRow="1" w:lastRow="0" w:firstColumn="1" w:lastColumn="0" w:noHBand="0" w:noVBand="1"/>
            </w:tblPr>
            <w:tblGrid>
              <w:gridCol w:w="4432"/>
            </w:tblGrid>
            <w:tr w:rsidR="00FC7B8F" w:rsidRPr="002C504C" w14:paraId="339C6FF5" w14:textId="77777777" w:rsidTr="00FC7B8F">
              <w:trPr>
                <w:trHeight w:val="168"/>
                <w:tblCellSpacing w:w="15" w:type="dxa"/>
              </w:trPr>
              <w:tc>
                <w:tcPr>
                  <w:tcW w:w="4372" w:type="dxa"/>
                  <w:tcBorders>
                    <w:top w:val="single" w:sz="6" w:space="0" w:color="CCCCCC"/>
                    <w:left w:val="single" w:sz="6" w:space="0" w:color="CCCCCC"/>
                    <w:bottom w:val="single" w:sz="6" w:space="0" w:color="CCCCCC"/>
                    <w:right w:val="single" w:sz="6" w:space="0" w:color="CCCCCC"/>
                  </w:tcBorders>
                  <w:vAlign w:val="center"/>
                  <w:hideMark/>
                </w:tcPr>
                <w:p w14:paraId="66E328AD" w14:textId="77777777" w:rsidR="00FC7B8F" w:rsidRPr="002C504C"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Frontage roads include streets where no direct lot access is provided.</w:t>
                  </w:r>
                </w:p>
              </w:tc>
            </w:tr>
          </w:tbl>
          <w:p w14:paraId="137FCE31" w14:textId="77777777" w:rsidR="00FC7B8F" w:rsidRPr="002C504C" w:rsidRDefault="00FC7B8F"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447" w:type="dxa"/>
              <w:tblCellSpacing w:w="15" w:type="dxa"/>
              <w:tblCellMar>
                <w:top w:w="30" w:type="dxa"/>
                <w:left w:w="30" w:type="dxa"/>
                <w:bottom w:w="30" w:type="dxa"/>
                <w:right w:w="30" w:type="dxa"/>
              </w:tblCellMar>
              <w:tblLook w:val="04A0" w:firstRow="1" w:lastRow="0" w:firstColumn="1" w:lastColumn="0" w:noHBand="0" w:noVBand="1"/>
            </w:tblPr>
            <w:tblGrid>
              <w:gridCol w:w="4447"/>
            </w:tblGrid>
            <w:tr w:rsidR="00FC7B8F" w:rsidRPr="002C504C" w14:paraId="491F5F11" w14:textId="77777777" w:rsidTr="00FC7B8F">
              <w:trPr>
                <w:trHeight w:val="168"/>
                <w:tblCellSpacing w:w="15" w:type="dxa"/>
              </w:trPr>
              <w:tc>
                <w:tcPr>
                  <w:tcW w:w="4387" w:type="dxa"/>
                  <w:tcBorders>
                    <w:top w:val="single" w:sz="6" w:space="0" w:color="CCCCCC"/>
                    <w:left w:val="single" w:sz="6" w:space="0" w:color="CCCCCC"/>
                    <w:bottom w:val="single" w:sz="6" w:space="0" w:color="CCCCCC"/>
                    <w:right w:val="single" w:sz="6" w:space="0" w:color="CCCCCC"/>
                  </w:tcBorders>
                  <w:vAlign w:val="center"/>
                  <w:hideMark/>
                </w:tcPr>
                <w:p w14:paraId="2915EC84" w14:textId="77777777" w:rsidR="00FC7B8F" w:rsidRPr="002C504C"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The road network is mapped on Overlay map - Road hierarchy.</w:t>
                  </w:r>
                </w:p>
              </w:tc>
            </w:tr>
          </w:tbl>
          <w:p w14:paraId="538EE438" w14:textId="77777777" w:rsidR="00FC7B8F" w:rsidRPr="002C504C" w:rsidRDefault="00FC7B8F"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477" w:type="dxa"/>
              <w:tblCellSpacing w:w="15" w:type="dxa"/>
              <w:tblCellMar>
                <w:top w:w="30" w:type="dxa"/>
                <w:left w:w="30" w:type="dxa"/>
                <w:bottom w:w="30" w:type="dxa"/>
                <w:right w:w="30" w:type="dxa"/>
              </w:tblCellMar>
              <w:tblLook w:val="04A0" w:firstRow="1" w:lastRow="0" w:firstColumn="1" w:lastColumn="0" w:noHBand="0" w:noVBand="1"/>
            </w:tblPr>
            <w:tblGrid>
              <w:gridCol w:w="4477"/>
            </w:tblGrid>
            <w:tr w:rsidR="00FC7B8F" w:rsidRPr="002C504C" w14:paraId="4F72FC03" w14:textId="77777777" w:rsidTr="00FC7B8F">
              <w:trPr>
                <w:trHeight w:val="314"/>
                <w:tblCellSpacing w:w="15" w:type="dxa"/>
              </w:trPr>
              <w:tc>
                <w:tcPr>
                  <w:tcW w:w="4417" w:type="dxa"/>
                  <w:tcBorders>
                    <w:top w:val="single" w:sz="6" w:space="0" w:color="CCCCCC"/>
                    <w:left w:val="single" w:sz="6" w:space="0" w:color="CCCCCC"/>
                    <w:bottom w:val="single" w:sz="6" w:space="0" w:color="CCCCCC"/>
                    <w:right w:val="single" w:sz="6" w:space="0" w:color="CCCCCC"/>
                  </w:tcBorders>
                  <w:vAlign w:val="center"/>
                  <w:hideMark/>
                </w:tcPr>
                <w:p w14:paraId="2BD61867" w14:textId="77777777" w:rsidR="00FC7B8F" w:rsidRPr="002C504C"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The Primary and Secondary active transport network is mapped on Overlay map - Active transport.</w:t>
                  </w:r>
                </w:p>
              </w:tc>
            </w:tr>
          </w:tbl>
          <w:p w14:paraId="093ADBB4" w14:textId="77777777" w:rsidR="00FC7B8F" w:rsidRPr="002C504C" w:rsidRDefault="00FC7B8F"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462" w:type="dxa"/>
              <w:tblCellSpacing w:w="15" w:type="dxa"/>
              <w:tblCellMar>
                <w:top w:w="30" w:type="dxa"/>
                <w:left w:w="30" w:type="dxa"/>
                <w:bottom w:w="30" w:type="dxa"/>
                <w:right w:w="30" w:type="dxa"/>
              </w:tblCellMar>
              <w:tblLook w:val="04A0" w:firstRow="1" w:lastRow="0" w:firstColumn="1" w:lastColumn="0" w:noHBand="0" w:noVBand="1"/>
            </w:tblPr>
            <w:tblGrid>
              <w:gridCol w:w="4462"/>
            </w:tblGrid>
            <w:tr w:rsidR="00FC7B8F" w:rsidRPr="002C504C" w14:paraId="76EFE3B1" w14:textId="77777777" w:rsidTr="00FC7B8F">
              <w:trPr>
                <w:trHeight w:val="562"/>
                <w:tblCellSpacing w:w="15" w:type="dxa"/>
              </w:trPr>
              <w:tc>
                <w:tcPr>
                  <w:tcW w:w="4402" w:type="dxa"/>
                  <w:tcBorders>
                    <w:top w:val="single" w:sz="6" w:space="0" w:color="CCCCCC"/>
                    <w:left w:val="single" w:sz="6" w:space="0" w:color="CCCCCC"/>
                    <w:bottom w:val="single" w:sz="6" w:space="0" w:color="CCCCCC"/>
                    <w:right w:val="single" w:sz="6" w:space="0" w:color="CCCCCC"/>
                  </w:tcBorders>
                  <w:vAlign w:val="center"/>
                  <w:hideMark/>
                </w:tcPr>
                <w:p w14:paraId="320B4F59" w14:textId="77777777" w:rsidR="00FC7B8F" w:rsidRPr="002C504C"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14:paraId="6BFEFFC0" w14:textId="77777777"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p w14:paraId="30A64BBB" w14:textId="77777777" w:rsidR="006C072A" w:rsidRDefault="00FC7B8F" w:rsidP="00FC7B8F">
            <w:pPr>
              <w:tabs>
                <w:tab w:val="left" w:pos="3435"/>
              </w:tabs>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lastRenderedPageBreak/>
              <w:tab/>
            </w:r>
          </w:p>
          <w:p w14:paraId="76B41CD2" w14:textId="77777777" w:rsidR="00FC7B8F" w:rsidRDefault="00FC7B8F" w:rsidP="00FC7B8F">
            <w:pPr>
              <w:tabs>
                <w:tab w:val="left" w:pos="3435"/>
              </w:tabs>
              <w:spacing w:before="100" w:beforeAutospacing="1" w:after="100" w:afterAutospacing="1" w:line="240" w:lineRule="auto"/>
              <w:rPr>
                <w:rFonts w:ascii="Arial" w:eastAsia="Times New Roman" w:hAnsi="Arial" w:cs="Arial"/>
                <w:sz w:val="20"/>
                <w:szCs w:val="20"/>
                <w:lang w:eastAsia="en-AU"/>
              </w:rPr>
            </w:pPr>
          </w:p>
          <w:p w14:paraId="76C2A6F6" w14:textId="77777777" w:rsidR="00FC7B8F" w:rsidRDefault="00FC7B8F" w:rsidP="00FC7B8F">
            <w:pPr>
              <w:tabs>
                <w:tab w:val="left" w:pos="3435"/>
              </w:tabs>
              <w:spacing w:before="100" w:beforeAutospacing="1" w:after="100" w:afterAutospacing="1" w:line="240" w:lineRule="auto"/>
              <w:rPr>
                <w:rFonts w:ascii="Arial" w:eastAsia="Times New Roman" w:hAnsi="Arial" w:cs="Arial"/>
                <w:sz w:val="20"/>
                <w:szCs w:val="20"/>
                <w:lang w:eastAsia="en-AU"/>
              </w:rPr>
            </w:pPr>
          </w:p>
          <w:p w14:paraId="248C232E" w14:textId="77777777" w:rsidR="00FC7B8F" w:rsidRDefault="00FC7B8F" w:rsidP="00FC7B8F">
            <w:pPr>
              <w:tabs>
                <w:tab w:val="left" w:pos="3435"/>
              </w:tabs>
              <w:spacing w:before="100" w:beforeAutospacing="1" w:after="100" w:afterAutospacing="1" w:line="240" w:lineRule="auto"/>
              <w:rPr>
                <w:rFonts w:ascii="Arial" w:eastAsia="Times New Roman" w:hAnsi="Arial" w:cs="Arial"/>
                <w:sz w:val="20"/>
                <w:szCs w:val="20"/>
                <w:lang w:eastAsia="en-AU"/>
              </w:rPr>
            </w:pPr>
          </w:p>
          <w:p w14:paraId="2F2E6046" w14:textId="77777777" w:rsidR="00FC7B8F" w:rsidRDefault="00FC7B8F" w:rsidP="00FC7B8F">
            <w:pPr>
              <w:tabs>
                <w:tab w:val="left" w:pos="3435"/>
              </w:tabs>
              <w:spacing w:before="100" w:beforeAutospacing="1" w:after="100" w:afterAutospacing="1" w:line="240" w:lineRule="auto"/>
              <w:rPr>
                <w:rFonts w:ascii="Arial" w:eastAsia="Times New Roman" w:hAnsi="Arial" w:cs="Arial"/>
                <w:sz w:val="20"/>
                <w:szCs w:val="20"/>
                <w:lang w:eastAsia="en-AU"/>
              </w:rPr>
            </w:pPr>
          </w:p>
          <w:p w14:paraId="213018A0" w14:textId="77777777" w:rsidR="00FC7B8F" w:rsidRPr="006C072A" w:rsidRDefault="00FC7B8F" w:rsidP="00FC7B8F">
            <w:pPr>
              <w:tabs>
                <w:tab w:val="left" w:pos="3435"/>
              </w:tabs>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14:paraId="4D2D78A2" w14:textId="77777777" w:rsidR="006C072A" w:rsidRDefault="00FC7B8F" w:rsidP="006C072A">
            <w:pPr>
              <w:spacing w:before="100" w:beforeAutospacing="1" w:after="100" w:afterAutospacing="1" w:line="240" w:lineRule="auto"/>
              <w:ind w:left="150" w:right="150"/>
              <w:rPr>
                <w:rFonts w:ascii="Arial" w:eastAsia="Times New Roman" w:hAnsi="Arial" w:cs="Arial"/>
                <w:b/>
                <w:sz w:val="20"/>
                <w:szCs w:val="20"/>
                <w:lang w:eastAsia="en-AU"/>
              </w:rPr>
            </w:pPr>
            <w:r w:rsidRPr="00FC7B8F">
              <w:rPr>
                <w:rFonts w:ascii="Arial" w:eastAsia="Times New Roman" w:hAnsi="Arial" w:cs="Arial"/>
                <w:b/>
                <w:sz w:val="20"/>
                <w:szCs w:val="20"/>
                <w:lang w:eastAsia="en-AU"/>
              </w:rPr>
              <w:lastRenderedPageBreak/>
              <w:t>E35</w:t>
            </w:r>
          </w:p>
          <w:p w14:paraId="6479B5C4" w14:textId="77777777" w:rsidR="00FC7B8F" w:rsidRPr="00FC7B8F" w:rsidRDefault="00FC7B8F" w:rsidP="00FC7B8F">
            <w:pPr>
              <w:spacing w:before="100" w:beforeAutospacing="1" w:after="100" w:afterAutospacing="1" w:line="240" w:lineRule="auto"/>
              <w:ind w:left="150" w:right="150"/>
              <w:rPr>
                <w:rFonts w:ascii="Arial" w:eastAsia="Times New Roman" w:hAnsi="Arial" w:cs="Arial"/>
                <w:sz w:val="20"/>
                <w:szCs w:val="20"/>
                <w:lang w:eastAsia="en-AU"/>
              </w:rPr>
            </w:pPr>
            <w:r w:rsidRPr="00FC7B8F">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W w:w="4957"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447"/>
              <w:gridCol w:w="2439"/>
              <w:gridCol w:w="71"/>
            </w:tblGrid>
            <w:tr w:rsidR="00FC7B8F" w:rsidRPr="00FC7B8F" w14:paraId="6A1AE726" w14:textId="77777777" w:rsidTr="00A876AD">
              <w:trPr>
                <w:gridAfter w:val="1"/>
                <w:wAfter w:w="26" w:type="dxa"/>
                <w:trHeight w:val="473"/>
                <w:tblCellSpacing w:w="15" w:type="dxa"/>
              </w:trPr>
              <w:tc>
                <w:tcPr>
                  <w:tcW w:w="2402"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14:paraId="2C3F1505" w14:textId="77777777" w:rsidR="00FC7B8F" w:rsidRPr="00FC7B8F" w:rsidRDefault="00FC7B8F" w:rsidP="00FC7B8F">
                  <w:pPr>
                    <w:spacing w:before="150" w:after="150" w:line="240" w:lineRule="auto"/>
                    <w:ind w:left="150" w:right="150"/>
                    <w:rPr>
                      <w:rFonts w:ascii="Arial" w:eastAsia="Times New Roman" w:hAnsi="Arial" w:cs="Arial"/>
                      <w:color w:val="4A4A4A"/>
                      <w:sz w:val="20"/>
                      <w:szCs w:val="24"/>
                      <w:lang w:eastAsia="en-AU"/>
                    </w:rPr>
                  </w:pPr>
                  <w:r w:rsidRPr="00FC7B8F">
                    <w:rPr>
                      <w:rFonts w:ascii="Arial" w:eastAsia="Times New Roman" w:hAnsi="Arial" w:cs="Arial"/>
                      <w:b/>
                      <w:bCs/>
                      <w:color w:val="4A4A4A"/>
                      <w:sz w:val="20"/>
                      <w:szCs w:val="24"/>
                      <w:lang w:eastAsia="en-AU"/>
                    </w:rPr>
                    <w:t>Situation</w:t>
                  </w:r>
                </w:p>
              </w:tc>
              <w:tc>
                <w:tcPr>
                  <w:tcW w:w="2409"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14:paraId="0B161B1D" w14:textId="77777777" w:rsidR="00FC7B8F" w:rsidRPr="00FC7B8F" w:rsidRDefault="00FC7B8F" w:rsidP="00FC7B8F">
                  <w:pPr>
                    <w:spacing w:before="150" w:after="150" w:line="240" w:lineRule="auto"/>
                    <w:ind w:left="150" w:right="150"/>
                    <w:rPr>
                      <w:rFonts w:ascii="Arial" w:eastAsia="Times New Roman" w:hAnsi="Arial" w:cs="Arial"/>
                      <w:color w:val="4A4A4A"/>
                      <w:sz w:val="20"/>
                      <w:szCs w:val="24"/>
                      <w:lang w:eastAsia="en-AU"/>
                    </w:rPr>
                  </w:pPr>
                  <w:r w:rsidRPr="00FC7B8F">
                    <w:rPr>
                      <w:rFonts w:ascii="Arial" w:eastAsia="Times New Roman" w:hAnsi="Arial" w:cs="Arial"/>
                      <w:b/>
                      <w:bCs/>
                      <w:color w:val="4A4A4A"/>
                      <w:sz w:val="20"/>
                      <w:szCs w:val="24"/>
                      <w:lang w:eastAsia="en-AU"/>
                    </w:rPr>
                    <w:t>Minimum construction</w:t>
                  </w:r>
                </w:p>
              </w:tc>
            </w:tr>
            <w:tr w:rsidR="00FC7B8F" w:rsidRPr="00FC7B8F" w14:paraId="5CD14B0F" w14:textId="77777777" w:rsidTr="00A876AD">
              <w:trPr>
                <w:gridAfter w:val="1"/>
                <w:wAfter w:w="26" w:type="dxa"/>
                <w:trHeight w:val="3380"/>
                <w:tblCellSpacing w:w="15" w:type="dxa"/>
              </w:trPr>
              <w:tc>
                <w:tcPr>
                  <w:tcW w:w="2402"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25227ED0" w14:textId="77777777" w:rsidR="00FC7B8F" w:rsidRPr="00FC7B8F" w:rsidRDefault="00FC7B8F" w:rsidP="00FC7B8F">
                  <w:pPr>
                    <w:spacing w:before="150" w:after="150" w:line="240" w:lineRule="auto"/>
                    <w:ind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Frontage road unconstructed or gravel road only;</w:t>
                  </w:r>
                </w:p>
                <w:p w14:paraId="3767BB84" w14:textId="77777777" w:rsidR="00FC7B8F" w:rsidRPr="00FC7B8F" w:rsidRDefault="00FC7B8F" w:rsidP="00FC7B8F">
                  <w:pPr>
                    <w:spacing w:before="150" w:after="150" w:line="240" w:lineRule="auto"/>
                    <w:ind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OR</w:t>
                  </w:r>
                </w:p>
                <w:p w14:paraId="21919B82" w14:textId="77777777" w:rsidR="00FC7B8F" w:rsidRPr="00FC7B8F" w:rsidRDefault="00FC7B8F" w:rsidP="00FC7B8F">
                  <w:pPr>
                    <w:spacing w:before="150" w:after="150" w:line="240" w:lineRule="auto"/>
                    <w:ind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Frontage road sealed but not constructed* to Planning scheme policy - Integrated design standard;</w:t>
                  </w:r>
                </w:p>
                <w:p w14:paraId="6A079AEC" w14:textId="77777777" w:rsidR="00FC7B8F" w:rsidRPr="00FC7B8F" w:rsidRDefault="00FC7B8F" w:rsidP="00FC7B8F">
                  <w:pPr>
                    <w:spacing w:before="150" w:after="150" w:line="240" w:lineRule="auto"/>
                    <w:ind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OR</w:t>
                  </w:r>
                </w:p>
                <w:p w14:paraId="40CF41A0" w14:textId="77777777" w:rsidR="00FC7B8F" w:rsidRPr="00FC7B8F" w:rsidRDefault="00FC7B8F" w:rsidP="00FC7B8F">
                  <w:pPr>
                    <w:spacing w:before="150" w:after="150" w:line="240" w:lineRule="auto"/>
                    <w:ind w:left="150"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Frontage road partially constructed* to Planning scheme policy - Integrated design standard.</w:t>
                  </w:r>
                </w:p>
              </w:tc>
              <w:tc>
                <w:tcPr>
                  <w:tcW w:w="2409"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A15748F" w14:textId="77777777" w:rsidR="00FC7B8F" w:rsidRPr="00FC7B8F" w:rsidRDefault="00FC7B8F" w:rsidP="00FC7B8F">
                  <w:pPr>
                    <w:spacing w:before="150" w:after="150" w:line="240" w:lineRule="auto"/>
                    <w:ind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14:paraId="54257F32" w14:textId="77777777" w:rsidR="00FC7B8F" w:rsidRPr="00FC7B8F" w:rsidRDefault="00FC7B8F" w:rsidP="00FC7B8F">
                  <w:pPr>
                    <w:spacing w:before="150" w:after="150" w:line="240" w:lineRule="auto"/>
                    <w:ind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The minimum total travel lane width is:</w:t>
                  </w:r>
                </w:p>
                <w:p w14:paraId="3D8D748F" w14:textId="77777777" w:rsidR="00FC7B8F" w:rsidRPr="00FC7B8F" w:rsidRDefault="00FC7B8F" w:rsidP="00F46575">
                  <w:pPr>
                    <w:numPr>
                      <w:ilvl w:val="0"/>
                      <w:numId w:val="28"/>
                    </w:numPr>
                    <w:spacing w:before="150" w:after="150" w:line="240" w:lineRule="auto"/>
                    <w:ind w:left="600"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6m for minor roads;</w:t>
                  </w:r>
                </w:p>
                <w:p w14:paraId="76BD7227" w14:textId="77777777" w:rsidR="00FC7B8F" w:rsidRPr="00FC7B8F" w:rsidRDefault="00FC7B8F" w:rsidP="00F46575">
                  <w:pPr>
                    <w:numPr>
                      <w:ilvl w:val="0"/>
                      <w:numId w:val="28"/>
                    </w:numPr>
                    <w:spacing w:before="150" w:after="150" w:line="240" w:lineRule="auto"/>
                    <w:ind w:left="600"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7m for major roads.</w:t>
                  </w:r>
                </w:p>
              </w:tc>
            </w:tr>
            <w:tr w:rsidR="00FC7B8F" w:rsidRPr="002C504C" w14:paraId="0BEDA7A8" w14:textId="77777777" w:rsidTr="00A876AD">
              <w:tblPrEx>
                <w:tblBorders>
                  <w:top w:val="none" w:sz="0" w:space="0" w:color="auto"/>
                  <w:left w:val="none" w:sz="0" w:space="0" w:color="auto"/>
                  <w:bottom w:val="none" w:sz="0" w:space="0" w:color="auto"/>
                  <w:right w:val="none" w:sz="0" w:space="0" w:color="auto"/>
                </w:tblBorders>
                <w:shd w:val="clear" w:color="auto" w:fill="auto"/>
              </w:tblPrEx>
              <w:trPr>
                <w:trHeight w:val="367"/>
                <w:tblCellSpacing w:w="15" w:type="dxa"/>
              </w:trPr>
              <w:tc>
                <w:tcPr>
                  <w:tcW w:w="4897" w:type="dxa"/>
                  <w:gridSpan w:val="3"/>
                  <w:tcBorders>
                    <w:top w:val="single" w:sz="6" w:space="0" w:color="CCCCCC"/>
                    <w:left w:val="single" w:sz="6" w:space="0" w:color="CCCCCC"/>
                    <w:bottom w:val="single" w:sz="6" w:space="0" w:color="CCCCCC"/>
                    <w:right w:val="single" w:sz="6" w:space="0" w:color="CCCCCC"/>
                  </w:tcBorders>
                  <w:vAlign w:val="center"/>
                  <w:hideMark/>
                </w:tcPr>
                <w:p w14:paraId="64397941" w14:textId="77777777" w:rsidR="00FC7B8F" w:rsidRPr="002C504C"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Major roads are sub-arterial roads and arterial roads.  Minor roads are roads that are not major roads.</w:t>
                  </w:r>
                </w:p>
              </w:tc>
            </w:tr>
          </w:tbl>
          <w:p w14:paraId="374580DE" w14:textId="77777777" w:rsidR="00FC7B8F" w:rsidRPr="002C504C" w:rsidRDefault="00FC7B8F"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941" w:type="dxa"/>
              <w:tblCellSpacing w:w="15" w:type="dxa"/>
              <w:tblCellMar>
                <w:top w:w="30" w:type="dxa"/>
                <w:left w:w="30" w:type="dxa"/>
                <w:bottom w:w="30" w:type="dxa"/>
                <w:right w:w="30" w:type="dxa"/>
              </w:tblCellMar>
              <w:tblLook w:val="04A0" w:firstRow="1" w:lastRow="0" w:firstColumn="1" w:lastColumn="0" w:noHBand="0" w:noVBand="1"/>
            </w:tblPr>
            <w:tblGrid>
              <w:gridCol w:w="4941"/>
            </w:tblGrid>
            <w:tr w:rsidR="00FC7B8F" w:rsidRPr="002C504C" w14:paraId="085D5379" w14:textId="77777777" w:rsidTr="00A876AD">
              <w:trPr>
                <w:trHeight w:val="151"/>
                <w:tblCellSpacing w:w="15" w:type="dxa"/>
              </w:trPr>
              <w:tc>
                <w:tcPr>
                  <w:tcW w:w="4881" w:type="dxa"/>
                  <w:tcBorders>
                    <w:top w:val="single" w:sz="6" w:space="0" w:color="CCCCCC"/>
                    <w:left w:val="single" w:sz="6" w:space="0" w:color="CCCCCC"/>
                    <w:bottom w:val="single" w:sz="6" w:space="0" w:color="CCCCCC"/>
                    <w:right w:val="single" w:sz="6" w:space="0" w:color="CCCCCC"/>
                  </w:tcBorders>
                  <w:vAlign w:val="center"/>
                  <w:hideMark/>
                </w:tcPr>
                <w:p w14:paraId="006D9E44" w14:textId="77777777" w:rsidR="00FC7B8F" w:rsidRPr="002C504C"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 xml:space="preserve">Note - Construction includes all associated works (services, street lighting and </w:t>
                  </w:r>
                  <w:proofErr w:type="spellStart"/>
                  <w:r w:rsidRPr="002C504C">
                    <w:rPr>
                      <w:rFonts w:ascii="Arial" w:eastAsia="Times New Roman" w:hAnsi="Arial" w:cs="Arial"/>
                      <w:sz w:val="18"/>
                      <w:szCs w:val="20"/>
                      <w:lang w:eastAsia="en-AU"/>
                    </w:rPr>
                    <w:t>linemarking</w:t>
                  </w:r>
                  <w:proofErr w:type="spellEnd"/>
                  <w:r w:rsidRPr="002C504C">
                    <w:rPr>
                      <w:rFonts w:ascii="Arial" w:eastAsia="Times New Roman" w:hAnsi="Arial" w:cs="Arial"/>
                      <w:sz w:val="18"/>
                      <w:szCs w:val="20"/>
                      <w:lang w:eastAsia="en-AU"/>
                    </w:rPr>
                    <w:t>).</w:t>
                  </w:r>
                </w:p>
              </w:tc>
            </w:tr>
          </w:tbl>
          <w:p w14:paraId="7F580858" w14:textId="77777777" w:rsidR="00FC7B8F" w:rsidRPr="002C504C" w:rsidRDefault="00FC7B8F" w:rsidP="006C072A">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Alignment within road reserves is to be agreed with Council.</w:t>
            </w:r>
          </w:p>
          <w:p w14:paraId="6F4516EF" w14:textId="77777777" w:rsidR="00FC7B8F" w:rsidRPr="002C504C"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 xml:space="preserve">Note - *Roads </w:t>
            </w:r>
            <w:proofErr w:type="gramStart"/>
            <w:r w:rsidRPr="002C504C">
              <w:rPr>
                <w:rFonts w:ascii="Arial" w:eastAsia="Times New Roman" w:hAnsi="Arial" w:cs="Arial"/>
                <w:sz w:val="18"/>
                <w:szCs w:val="20"/>
                <w:lang w:eastAsia="en-AU"/>
              </w:rPr>
              <w:t>are considered to be</w:t>
            </w:r>
            <w:proofErr w:type="gramEnd"/>
            <w:r w:rsidRPr="002C504C">
              <w:rPr>
                <w:rFonts w:ascii="Arial" w:eastAsia="Times New Roman" w:hAnsi="Arial" w:cs="Arial"/>
                <w:sz w:val="18"/>
                <w:szCs w:val="20"/>
                <w:lang w:eastAsia="en-AU"/>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p w14:paraId="488DB3E7" w14:textId="77777777" w:rsidR="00FC7B8F" w:rsidRPr="00FC7B8F" w:rsidRDefault="00FC7B8F" w:rsidP="006C072A">
            <w:pPr>
              <w:spacing w:before="100" w:beforeAutospacing="1" w:after="100" w:afterAutospacing="1" w:line="240" w:lineRule="auto"/>
              <w:ind w:left="150" w:right="150"/>
              <w:rPr>
                <w:rFonts w:ascii="Arial" w:eastAsia="Times New Roman" w:hAnsi="Arial" w:cs="Arial"/>
                <w:b/>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7F3B801A"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28AE67D3"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751556" w:rsidRPr="006C072A" w14:paraId="09DF8BFA" w14:textId="77777777" w:rsidTr="00FF1665">
        <w:trPr>
          <w:tblCellSpacing w:w="15" w:type="dxa"/>
        </w:trPr>
        <w:tc>
          <w:tcPr>
            <w:tcW w:w="2856"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1AA1E90B"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Stormwater</w:t>
            </w:r>
          </w:p>
        </w:tc>
        <w:tc>
          <w:tcPr>
            <w:tcW w:w="492" w:type="pct"/>
            <w:gridSpan w:val="2"/>
            <w:tcBorders>
              <w:top w:val="outset" w:sz="6" w:space="0" w:color="auto"/>
              <w:left w:val="outset" w:sz="6" w:space="0" w:color="auto"/>
              <w:bottom w:val="outset" w:sz="6" w:space="0" w:color="auto"/>
              <w:right w:val="outset" w:sz="6" w:space="0" w:color="auto"/>
            </w:tcBorders>
            <w:shd w:val="clear" w:color="auto" w:fill="CCCCCC"/>
          </w:tcPr>
          <w:p w14:paraId="5075FDB9"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shd w:val="clear" w:color="auto" w:fill="CCCCCC"/>
          </w:tcPr>
          <w:p w14:paraId="59937AEC"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6C6C0B67" w14:textId="77777777" w:rsidTr="00FF1665">
        <w:trPr>
          <w:tblCellSpacing w:w="15" w:type="dxa"/>
        </w:trPr>
        <w:tc>
          <w:tcPr>
            <w:tcW w:w="1298" w:type="pct"/>
            <w:gridSpan w:val="2"/>
            <w:vMerge w:val="restart"/>
            <w:tcBorders>
              <w:top w:val="outset" w:sz="6" w:space="0" w:color="auto"/>
              <w:left w:val="outset" w:sz="6" w:space="0" w:color="auto"/>
              <w:right w:val="outset" w:sz="6" w:space="0" w:color="auto"/>
            </w:tcBorders>
            <w:hideMark/>
          </w:tcPr>
          <w:p w14:paraId="600999EF" w14:textId="77777777"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PO3</w:t>
            </w:r>
            <w:r>
              <w:rPr>
                <w:rFonts w:ascii="Arial" w:eastAsia="Times New Roman" w:hAnsi="Arial" w:cs="Arial"/>
                <w:b/>
                <w:bCs/>
                <w:sz w:val="20"/>
                <w:szCs w:val="20"/>
                <w:lang w:eastAsia="en-AU"/>
              </w:rPr>
              <w:t>6</w:t>
            </w:r>
          </w:p>
          <w:p w14:paraId="6B6354CA" w14:textId="77777777" w:rsidR="00FC7B8F" w:rsidRPr="006C072A" w:rsidRDefault="00FC7B8F" w:rsidP="006C072A">
            <w:p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tc>
        <w:tc>
          <w:tcPr>
            <w:tcW w:w="1548" w:type="pct"/>
            <w:gridSpan w:val="2"/>
            <w:tcBorders>
              <w:top w:val="outset" w:sz="6" w:space="0" w:color="auto"/>
              <w:left w:val="outset" w:sz="6" w:space="0" w:color="auto"/>
              <w:bottom w:val="outset" w:sz="6" w:space="0" w:color="auto"/>
              <w:right w:val="outset" w:sz="6" w:space="0" w:color="auto"/>
            </w:tcBorders>
            <w:hideMark/>
          </w:tcPr>
          <w:p w14:paraId="5CB8C9F5" w14:textId="77777777"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b/>
                <w:bCs/>
                <w:sz w:val="20"/>
                <w:szCs w:val="20"/>
                <w:lang w:eastAsia="en-AU"/>
              </w:rPr>
              <w:t>E36.1</w:t>
            </w:r>
          </w:p>
          <w:p w14:paraId="3828B085" w14:textId="77777777"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sz w:val="20"/>
                <w:szCs w:val="20"/>
                <w:lang w:eastAsia="en-AU"/>
              </w:rPr>
              <w:t xml:space="preserve">The capacity of all minor drainage systems </w:t>
            </w:r>
            <w:proofErr w:type="gramStart"/>
            <w:r w:rsidRPr="00340F39">
              <w:rPr>
                <w:rFonts w:ascii="Arial" w:eastAsia="Times New Roman" w:hAnsi="Arial" w:cs="Arial"/>
                <w:sz w:val="20"/>
                <w:szCs w:val="20"/>
                <w:lang w:eastAsia="en-AU"/>
              </w:rPr>
              <w:t>are</w:t>
            </w:r>
            <w:proofErr w:type="gramEnd"/>
            <w:r w:rsidRPr="00340F39">
              <w:rPr>
                <w:rFonts w:ascii="Arial" w:eastAsia="Times New Roman" w:hAnsi="Arial" w:cs="Arial"/>
                <w:sz w:val="20"/>
                <w:szCs w:val="20"/>
                <w:lang w:eastAsia="en-AU"/>
              </w:rPr>
              <w:t xml:space="preserve"> designed in accordance with Planning scheme policy - Integrated design. </w:t>
            </w:r>
          </w:p>
          <w:p w14:paraId="0C08A31B" w14:textId="77777777"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4265EC8B" w14:textId="77777777"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5B307101" w14:textId="77777777"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14:paraId="0C349E56" w14:textId="77777777" w:rsidTr="00FF1665">
        <w:trPr>
          <w:tblCellSpacing w:w="15" w:type="dxa"/>
        </w:trPr>
        <w:tc>
          <w:tcPr>
            <w:tcW w:w="1298" w:type="pct"/>
            <w:gridSpan w:val="2"/>
            <w:vMerge/>
            <w:tcBorders>
              <w:left w:val="outset" w:sz="6" w:space="0" w:color="auto"/>
              <w:right w:val="outset" w:sz="6" w:space="0" w:color="auto"/>
            </w:tcBorders>
          </w:tcPr>
          <w:p w14:paraId="07FE58AC" w14:textId="77777777" w:rsidR="00FC7B8F" w:rsidRPr="006C072A" w:rsidRDefault="00FC7B8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439C617A" w14:textId="77777777"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b/>
                <w:bCs/>
                <w:sz w:val="20"/>
                <w:szCs w:val="20"/>
                <w:lang w:eastAsia="en-AU"/>
              </w:rPr>
              <w:t>E36.2</w:t>
            </w:r>
          </w:p>
          <w:p w14:paraId="6154587D" w14:textId="77777777"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sz w:val="20"/>
                <w:szCs w:val="20"/>
                <w:lang w:eastAsia="en-AU"/>
              </w:rPr>
              <w:t>Stormwater pipe network capacity is to be calculated in accordance with the Hydraulic Grade Line method as detailed in Australian Rainfall and Runoff or QUDM.</w:t>
            </w:r>
          </w:p>
          <w:p w14:paraId="7BD3A513" w14:textId="77777777"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0170B8CD" w14:textId="77777777"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5C6E3D5A" w14:textId="77777777"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14:paraId="54AB61AC" w14:textId="77777777" w:rsidTr="00FF1665">
        <w:trPr>
          <w:tblCellSpacing w:w="15" w:type="dxa"/>
        </w:trPr>
        <w:tc>
          <w:tcPr>
            <w:tcW w:w="1298" w:type="pct"/>
            <w:gridSpan w:val="2"/>
            <w:vMerge/>
            <w:tcBorders>
              <w:left w:val="outset" w:sz="6" w:space="0" w:color="auto"/>
              <w:bottom w:val="outset" w:sz="6" w:space="0" w:color="auto"/>
              <w:right w:val="outset" w:sz="6" w:space="0" w:color="auto"/>
            </w:tcBorders>
          </w:tcPr>
          <w:p w14:paraId="59AAF2C0" w14:textId="77777777" w:rsidR="00FC7B8F" w:rsidRPr="006C072A" w:rsidRDefault="00FC7B8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0E2FA1B8" w14:textId="77777777"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b/>
                <w:bCs/>
                <w:sz w:val="20"/>
                <w:szCs w:val="20"/>
                <w:lang w:eastAsia="en-AU"/>
              </w:rPr>
              <w:t>E36.3</w:t>
            </w:r>
          </w:p>
          <w:p w14:paraId="545BCDE2" w14:textId="77777777"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sz w:val="20"/>
                <w:szCs w:val="20"/>
                <w:lang w:eastAsia="en-AU"/>
              </w:rPr>
              <w:t>Development ensures that inter-allotment drainage infrastructure is provided in accordance with the relevant level as identified in QUDM.</w:t>
            </w:r>
          </w:p>
          <w:p w14:paraId="60F64039" w14:textId="77777777"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620AC4D7" w14:textId="77777777"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522E48CA" w14:textId="77777777"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14:paraId="5551E754" w14:textId="77777777" w:rsidTr="00FF1665">
        <w:trPr>
          <w:tblCellSpacing w:w="15" w:type="dxa"/>
        </w:trPr>
        <w:tc>
          <w:tcPr>
            <w:tcW w:w="1298" w:type="pct"/>
            <w:gridSpan w:val="2"/>
            <w:vMerge w:val="restart"/>
            <w:tcBorders>
              <w:top w:val="outset" w:sz="6" w:space="0" w:color="auto"/>
              <w:left w:val="outset" w:sz="6" w:space="0" w:color="auto"/>
              <w:right w:val="outset" w:sz="6" w:space="0" w:color="auto"/>
            </w:tcBorders>
            <w:hideMark/>
          </w:tcPr>
          <w:p w14:paraId="4DCED9BA" w14:textId="77777777" w:rsidR="00340F39" w:rsidRDefault="00340F39"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PO3</w:t>
            </w:r>
            <w:r>
              <w:rPr>
                <w:rFonts w:ascii="Arial" w:eastAsia="Times New Roman" w:hAnsi="Arial" w:cs="Arial"/>
                <w:b/>
                <w:bCs/>
                <w:sz w:val="20"/>
                <w:szCs w:val="20"/>
                <w:lang w:eastAsia="en-AU"/>
              </w:rPr>
              <w:t>7</w:t>
            </w:r>
          </w:p>
          <w:p w14:paraId="13839109" w14:textId="77777777"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sz w:val="20"/>
                <w:szCs w:val="20"/>
                <w:lang w:eastAsia="en-AU"/>
              </w:rPr>
              <w:t>Major stormwater drainage system(s) have the capacity to safely convey stormwater flows for the 1% AEP event for the fully developed upstream catchment.</w:t>
            </w:r>
          </w:p>
          <w:p w14:paraId="395FBF4A" w14:textId="77777777" w:rsidR="00340F39" w:rsidRPr="006C072A" w:rsidRDefault="00340F39"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14:paraId="293A5C7D" w14:textId="77777777"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b/>
                <w:bCs/>
                <w:sz w:val="20"/>
                <w:szCs w:val="20"/>
                <w:lang w:eastAsia="en-AU"/>
              </w:rPr>
              <w:t>E37.1</w:t>
            </w:r>
          </w:p>
          <w:p w14:paraId="3EFB02C0" w14:textId="77777777"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sz w:val="20"/>
                <w:szCs w:val="20"/>
                <w:lang w:eastAsia="en-AU"/>
              </w:rPr>
              <w:t>The internal drainage system safely and adequately conveys the stormwater flows for the 1% AEP event for the fully developed upstream catchment through the site.</w:t>
            </w:r>
          </w:p>
          <w:p w14:paraId="3EA54356" w14:textId="77777777"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65150DEF" w14:textId="77777777"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73C485E7" w14:textId="77777777"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14:paraId="25ACBBF9" w14:textId="77777777" w:rsidTr="00FF1665">
        <w:trPr>
          <w:tblCellSpacing w:w="15" w:type="dxa"/>
        </w:trPr>
        <w:tc>
          <w:tcPr>
            <w:tcW w:w="1298" w:type="pct"/>
            <w:gridSpan w:val="2"/>
            <w:vMerge/>
            <w:tcBorders>
              <w:left w:val="outset" w:sz="6" w:space="0" w:color="auto"/>
              <w:right w:val="outset" w:sz="6" w:space="0" w:color="auto"/>
            </w:tcBorders>
          </w:tcPr>
          <w:p w14:paraId="42245775" w14:textId="77777777" w:rsidR="00340F39" w:rsidRPr="006C072A" w:rsidRDefault="00340F39"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073C0A76" w14:textId="77777777"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b/>
                <w:bCs/>
                <w:sz w:val="20"/>
                <w:szCs w:val="20"/>
                <w:lang w:eastAsia="en-AU"/>
              </w:rPr>
              <w:t>E37.2</w:t>
            </w:r>
          </w:p>
          <w:p w14:paraId="2569F403" w14:textId="77777777"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sz w:val="20"/>
                <w:szCs w:val="20"/>
                <w:lang w:eastAsia="en-AU"/>
              </w:rPr>
              <w:t>The external (downstream) drainage system safely conveys the stormwater flows for the 1% AEP event for the fully developed upstream catchment without allowing the flows to encroach upon private lots.</w:t>
            </w:r>
          </w:p>
          <w:p w14:paraId="6CC2D1D5" w14:textId="77777777"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08F8C1CF" w14:textId="77777777"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4A2FC531" w14:textId="77777777"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14:paraId="422C1B00" w14:textId="77777777" w:rsidTr="00FF1665">
        <w:trPr>
          <w:tblCellSpacing w:w="15" w:type="dxa"/>
        </w:trPr>
        <w:tc>
          <w:tcPr>
            <w:tcW w:w="1298" w:type="pct"/>
            <w:gridSpan w:val="2"/>
            <w:vMerge/>
            <w:tcBorders>
              <w:left w:val="outset" w:sz="6" w:space="0" w:color="auto"/>
              <w:right w:val="outset" w:sz="6" w:space="0" w:color="auto"/>
            </w:tcBorders>
          </w:tcPr>
          <w:p w14:paraId="6EB40AC2" w14:textId="77777777" w:rsidR="00340F39" w:rsidRPr="006C072A" w:rsidRDefault="00340F39"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0C0DA360" w14:textId="77777777"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b/>
                <w:bCs/>
                <w:sz w:val="20"/>
                <w:szCs w:val="20"/>
                <w:lang w:eastAsia="en-AU"/>
              </w:rPr>
              <w:t>E37.3</w:t>
            </w:r>
          </w:p>
          <w:p w14:paraId="024146C3" w14:textId="77777777"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sz w:val="20"/>
                <w:szCs w:val="20"/>
                <w:lang w:eastAsia="en-AU"/>
              </w:rPr>
              <w:t>Overland flow paths from roads and public open space areas do not pass through private lots. Drainage pathways are provided to accommodate overland flows from roads and public open space areas.</w:t>
            </w:r>
          </w:p>
          <w:p w14:paraId="1D4452C0" w14:textId="77777777"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61275429" w14:textId="77777777"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3CD49385" w14:textId="77777777"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14:paraId="5114C62B" w14:textId="77777777" w:rsidTr="00FF1665">
        <w:trPr>
          <w:tblCellSpacing w:w="15" w:type="dxa"/>
        </w:trPr>
        <w:tc>
          <w:tcPr>
            <w:tcW w:w="1298" w:type="pct"/>
            <w:gridSpan w:val="2"/>
            <w:vMerge/>
            <w:tcBorders>
              <w:left w:val="outset" w:sz="6" w:space="0" w:color="auto"/>
              <w:bottom w:val="outset" w:sz="6" w:space="0" w:color="auto"/>
              <w:right w:val="outset" w:sz="6" w:space="0" w:color="auto"/>
            </w:tcBorders>
          </w:tcPr>
          <w:p w14:paraId="3114A5FE" w14:textId="77777777" w:rsidR="00340F39" w:rsidRPr="006C072A" w:rsidRDefault="00340F39"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0030D6B2" w14:textId="77777777"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b/>
                <w:bCs/>
                <w:sz w:val="20"/>
                <w:szCs w:val="20"/>
                <w:lang w:eastAsia="en-AU"/>
              </w:rPr>
              <w:t>E37.4</w:t>
            </w:r>
          </w:p>
          <w:p w14:paraId="6CA920D6" w14:textId="77777777"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sz w:val="20"/>
                <w:szCs w:val="20"/>
                <w:lang w:eastAsia="en-AU"/>
              </w:rPr>
              <w:lastRenderedPageBreak/>
              <w:t>The flow velocity in all unlined or soft faced open drains is kept within acceptable limits for the type of material or lining and condition of the channel.</w:t>
            </w:r>
          </w:p>
          <w:tbl>
            <w:tblPr>
              <w:tblW w:w="4941" w:type="dxa"/>
              <w:tblCellSpacing w:w="15" w:type="dxa"/>
              <w:tblCellMar>
                <w:top w:w="30" w:type="dxa"/>
                <w:left w:w="30" w:type="dxa"/>
                <w:bottom w:w="30" w:type="dxa"/>
                <w:right w:w="30" w:type="dxa"/>
              </w:tblCellMar>
              <w:tblLook w:val="04A0" w:firstRow="1" w:lastRow="0" w:firstColumn="1" w:lastColumn="0" w:noHBand="0" w:noVBand="1"/>
            </w:tblPr>
            <w:tblGrid>
              <w:gridCol w:w="4941"/>
            </w:tblGrid>
            <w:tr w:rsidR="00340F39" w:rsidRPr="00340F39" w14:paraId="34A0BD97" w14:textId="77777777" w:rsidTr="00A876AD">
              <w:trPr>
                <w:trHeight w:val="100"/>
                <w:tblCellSpacing w:w="15" w:type="dxa"/>
              </w:trPr>
              <w:tc>
                <w:tcPr>
                  <w:tcW w:w="4881" w:type="dxa"/>
                  <w:tcBorders>
                    <w:top w:val="single" w:sz="6" w:space="0" w:color="CCCCCC"/>
                    <w:left w:val="single" w:sz="6" w:space="0" w:color="CCCCCC"/>
                    <w:bottom w:val="single" w:sz="6" w:space="0" w:color="CCCCCC"/>
                    <w:right w:val="single" w:sz="6" w:space="0" w:color="CCCCCC"/>
                  </w:tcBorders>
                  <w:vAlign w:val="center"/>
                  <w:hideMark/>
                </w:tcPr>
                <w:p w14:paraId="2F5D9819" w14:textId="77777777"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2C504C">
                    <w:rPr>
                      <w:rFonts w:ascii="Arial" w:eastAsia="Times New Roman" w:hAnsi="Arial" w:cs="Arial"/>
                      <w:sz w:val="18"/>
                      <w:szCs w:val="20"/>
                      <w:lang w:eastAsia="en-AU"/>
                    </w:rPr>
                    <w:t>Note - Refer to QUDM for recommended average flow velocities.</w:t>
                  </w:r>
                </w:p>
              </w:tc>
            </w:tr>
          </w:tbl>
          <w:p w14:paraId="159620C6" w14:textId="77777777"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3B741A61" w14:textId="77777777"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7024DBE5" w14:textId="77777777"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14:paraId="2D0C15C3" w14:textId="77777777"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14:paraId="250341B4"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PO3</w:t>
            </w:r>
            <w:r w:rsidR="00EE6B01">
              <w:rPr>
                <w:rFonts w:ascii="Arial" w:eastAsia="Times New Roman" w:hAnsi="Arial" w:cs="Arial"/>
                <w:b/>
                <w:bCs/>
                <w:sz w:val="20"/>
                <w:szCs w:val="20"/>
                <w:lang w:eastAsia="en-AU"/>
              </w:rPr>
              <w:t>8</w:t>
            </w:r>
          </w:p>
          <w:p w14:paraId="08FC6751" w14:textId="77777777" w:rsidR="006C072A" w:rsidRPr="006C072A" w:rsidRDefault="00EE6B01" w:rsidP="00EE6B01">
            <w:pPr>
              <w:spacing w:before="100" w:beforeAutospacing="1" w:after="100" w:afterAutospacing="1" w:line="240" w:lineRule="auto"/>
              <w:ind w:left="150"/>
              <w:rPr>
                <w:rFonts w:ascii="Arial" w:eastAsia="Times New Roman" w:hAnsi="Arial" w:cs="Arial"/>
                <w:sz w:val="20"/>
                <w:szCs w:val="20"/>
                <w:lang w:eastAsia="en-AU"/>
              </w:rPr>
            </w:pPr>
            <w:r w:rsidRPr="00EE6B01">
              <w:rPr>
                <w:rFonts w:ascii="Arial" w:eastAsia="Times New Roman" w:hAnsi="Arial" w:cs="Arial"/>
                <w:sz w:val="20"/>
                <w:szCs w:val="20"/>
                <w:lang w:eastAsia="en-AU"/>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tc>
        <w:tc>
          <w:tcPr>
            <w:tcW w:w="1548" w:type="pct"/>
            <w:gridSpan w:val="2"/>
            <w:tcBorders>
              <w:top w:val="outset" w:sz="6" w:space="0" w:color="auto"/>
              <w:left w:val="outset" w:sz="6" w:space="0" w:color="auto"/>
              <w:bottom w:val="outset" w:sz="6" w:space="0" w:color="auto"/>
              <w:right w:val="outset" w:sz="6" w:space="0" w:color="auto"/>
            </w:tcBorders>
            <w:hideMark/>
          </w:tcPr>
          <w:p w14:paraId="5614487F" w14:textId="77777777" w:rsidR="006C072A" w:rsidRPr="00EE6B01" w:rsidRDefault="00EE6B01" w:rsidP="006C072A">
            <w:pPr>
              <w:spacing w:before="100" w:beforeAutospacing="1" w:after="100" w:afterAutospacing="1" w:line="240" w:lineRule="auto"/>
              <w:ind w:left="150" w:right="150"/>
              <w:rPr>
                <w:rFonts w:ascii="Arial" w:eastAsia="Times New Roman" w:hAnsi="Arial" w:cs="Arial"/>
                <w:b/>
                <w:sz w:val="20"/>
                <w:szCs w:val="20"/>
                <w:lang w:eastAsia="en-AU"/>
              </w:rPr>
            </w:pPr>
            <w:r w:rsidRPr="00EE6B01">
              <w:rPr>
                <w:rFonts w:ascii="Arial" w:eastAsia="Times New Roman" w:hAnsi="Arial" w:cs="Arial"/>
                <w:b/>
                <w:sz w:val="20"/>
                <w:szCs w:val="20"/>
                <w:lang w:eastAsia="en-AU"/>
              </w:rPr>
              <w:t>E38</w:t>
            </w:r>
          </w:p>
          <w:p w14:paraId="632E0135" w14:textId="77777777"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r w:rsidRPr="00EE6B01">
              <w:rPr>
                <w:rFonts w:ascii="Arial" w:eastAsia="Times New Roman" w:hAnsi="Arial" w:cs="Arial"/>
                <w:sz w:val="20"/>
                <w:szCs w:val="20"/>
                <w:lang w:eastAsia="en-AU"/>
              </w:rPr>
              <w:t>The stormwater drainage system is designed and constructed in accordance with Planning scheme policy - Integrated design.</w:t>
            </w:r>
          </w:p>
        </w:tc>
        <w:tc>
          <w:tcPr>
            <w:tcW w:w="492" w:type="pct"/>
            <w:gridSpan w:val="2"/>
            <w:tcBorders>
              <w:top w:val="outset" w:sz="6" w:space="0" w:color="auto"/>
              <w:left w:val="outset" w:sz="6" w:space="0" w:color="auto"/>
              <w:bottom w:val="outset" w:sz="6" w:space="0" w:color="auto"/>
              <w:right w:val="outset" w:sz="6" w:space="0" w:color="auto"/>
            </w:tcBorders>
          </w:tcPr>
          <w:p w14:paraId="76F13C9F"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1FAF8EF5"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14:paraId="748E6A83" w14:textId="77777777"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14:paraId="43AB9BA1"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PO3</w:t>
            </w:r>
            <w:r w:rsidR="00EE6B01">
              <w:rPr>
                <w:rFonts w:ascii="Arial" w:eastAsia="Times New Roman" w:hAnsi="Arial" w:cs="Arial"/>
                <w:b/>
                <w:bCs/>
                <w:sz w:val="20"/>
                <w:szCs w:val="20"/>
                <w:lang w:eastAsia="en-AU"/>
              </w:rPr>
              <w:t>9</w:t>
            </w:r>
          </w:p>
          <w:p w14:paraId="297E3566" w14:textId="77777777" w:rsidR="00EE6B01" w:rsidRPr="00EE6B01" w:rsidRDefault="00EE6B01" w:rsidP="00EE6B01">
            <w:pPr>
              <w:spacing w:before="100" w:beforeAutospacing="1" w:after="100" w:afterAutospacing="1" w:line="240" w:lineRule="auto"/>
              <w:ind w:left="150" w:right="150"/>
              <w:rPr>
                <w:rFonts w:ascii="Arial" w:eastAsia="Times New Roman" w:hAnsi="Arial" w:cs="Arial"/>
                <w:sz w:val="20"/>
                <w:szCs w:val="20"/>
                <w:lang w:eastAsia="en-AU"/>
              </w:rPr>
            </w:pPr>
            <w:r w:rsidRPr="00EE6B01">
              <w:rPr>
                <w:rFonts w:ascii="Arial" w:eastAsia="Times New Roman" w:hAnsi="Arial" w:cs="Arial"/>
                <w:sz w:val="20"/>
                <w:szCs w:val="20"/>
                <w:lang w:eastAsia="en-AU"/>
              </w:rPr>
              <w:t>Stormwater run-off from the site is conveyed to a point of lawful discharge without causing actionable nuisance to any person, property or premises.</w:t>
            </w:r>
          </w:p>
          <w:tbl>
            <w:tblPr>
              <w:tblW w:w="447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477"/>
            </w:tblGrid>
            <w:tr w:rsidR="00EE6B01" w:rsidRPr="002C504C" w14:paraId="6AA11CE9" w14:textId="77777777" w:rsidTr="002C504C">
              <w:trPr>
                <w:trHeight w:val="558"/>
                <w:tblCellSpacing w:w="15" w:type="dxa"/>
              </w:trPr>
              <w:tc>
                <w:tcPr>
                  <w:tcW w:w="4417" w:type="dxa"/>
                  <w:tcBorders>
                    <w:top w:val="single" w:sz="6" w:space="0" w:color="CCCCCC"/>
                    <w:left w:val="single" w:sz="6" w:space="0" w:color="CCCCCC"/>
                    <w:bottom w:val="single" w:sz="6" w:space="0" w:color="CCCCCC"/>
                    <w:right w:val="single" w:sz="6" w:space="0" w:color="CCCCCC"/>
                  </w:tcBorders>
                  <w:vAlign w:val="center"/>
                  <w:hideMark/>
                </w:tcPr>
                <w:p w14:paraId="69D34F96" w14:textId="77777777" w:rsidR="00EE6B01" w:rsidRPr="002C504C" w:rsidRDefault="00EE6B01" w:rsidP="00EE6B01">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Refer to Planning scheme policy - Integrated design for details.</w:t>
                  </w:r>
                </w:p>
              </w:tc>
            </w:tr>
          </w:tbl>
          <w:p w14:paraId="41DEF44E" w14:textId="77777777" w:rsidR="00EE6B01" w:rsidRPr="002C504C" w:rsidRDefault="00EE6B01" w:rsidP="00EE6B01">
            <w:pPr>
              <w:spacing w:before="100" w:beforeAutospacing="1" w:after="100" w:afterAutospacing="1" w:line="240" w:lineRule="auto"/>
              <w:ind w:left="150" w:right="150"/>
              <w:rPr>
                <w:rFonts w:ascii="Arial" w:eastAsia="Times New Roman" w:hAnsi="Arial" w:cs="Arial"/>
                <w:vanish/>
                <w:sz w:val="18"/>
                <w:szCs w:val="20"/>
                <w:lang w:eastAsia="en-AU"/>
              </w:rPr>
            </w:pPr>
          </w:p>
          <w:tbl>
            <w:tblPr>
              <w:tblW w:w="447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477"/>
            </w:tblGrid>
            <w:tr w:rsidR="00EE6B01" w:rsidRPr="002C504C" w14:paraId="75F602A7" w14:textId="77777777" w:rsidTr="00EE6B01">
              <w:trPr>
                <w:trHeight w:val="232"/>
                <w:tblCellSpacing w:w="15" w:type="dxa"/>
              </w:trPr>
              <w:tc>
                <w:tcPr>
                  <w:tcW w:w="4417" w:type="dxa"/>
                  <w:tcBorders>
                    <w:top w:val="single" w:sz="6" w:space="0" w:color="CCCCCC"/>
                    <w:left w:val="single" w:sz="6" w:space="0" w:color="CCCCCC"/>
                    <w:bottom w:val="single" w:sz="6" w:space="0" w:color="CCCCCC"/>
                    <w:right w:val="single" w:sz="6" w:space="0" w:color="CCCCCC"/>
                  </w:tcBorders>
                  <w:vAlign w:val="center"/>
                  <w:hideMark/>
                </w:tcPr>
                <w:p w14:paraId="214F3020" w14:textId="77777777" w:rsidR="00EE6B01" w:rsidRPr="002C504C" w:rsidRDefault="00EE6B01" w:rsidP="00EE6B01">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A downstream drainage discharge report in accordance with Planning scheme policy - Stormwater management may be required to demonstrate achievement of this performance outcome.</w:t>
                  </w:r>
                </w:p>
              </w:tc>
            </w:tr>
          </w:tbl>
          <w:p w14:paraId="79D0C85C" w14:textId="77777777" w:rsidR="00EE6B01" w:rsidRPr="002C504C" w:rsidRDefault="00EE6B01" w:rsidP="00EE6B01">
            <w:pPr>
              <w:spacing w:before="100" w:beforeAutospacing="1" w:after="100" w:afterAutospacing="1" w:line="240" w:lineRule="auto"/>
              <w:ind w:left="150" w:right="150"/>
              <w:rPr>
                <w:rFonts w:ascii="Arial" w:eastAsia="Times New Roman" w:hAnsi="Arial" w:cs="Arial"/>
                <w:vanish/>
                <w:sz w:val="18"/>
                <w:szCs w:val="20"/>
                <w:lang w:eastAsia="en-AU"/>
              </w:rPr>
            </w:pPr>
          </w:p>
          <w:tbl>
            <w:tblPr>
              <w:tblW w:w="447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477"/>
            </w:tblGrid>
            <w:tr w:rsidR="00EE6B01" w:rsidRPr="002C504C" w14:paraId="6E05DBF9" w14:textId="77777777" w:rsidTr="002C504C">
              <w:trPr>
                <w:trHeight w:val="2201"/>
                <w:tblCellSpacing w:w="15" w:type="dxa"/>
              </w:trPr>
              <w:tc>
                <w:tcPr>
                  <w:tcW w:w="4417" w:type="dxa"/>
                  <w:tcBorders>
                    <w:top w:val="single" w:sz="6" w:space="0" w:color="CCCCCC"/>
                    <w:left w:val="single" w:sz="6" w:space="0" w:color="CCCCCC"/>
                    <w:bottom w:val="single" w:sz="6" w:space="0" w:color="CCCCCC"/>
                    <w:right w:val="single" w:sz="6" w:space="0" w:color="CCCCCC"/>
                  </w:tcBorders>
                  <w:vAlign w:val="center"/>
                  <w:hideMark/>
                </w:tcPr>
                <w:p w14:paraId="59A36FD3" w14:textId="77777777" w:rsidR="00EE6B01" w:rsidRPr="002C504C" w:rsidRDefault="00EE6B01" w:rsidP="00EE6B01">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p>
              </w:tc>
            </w:tr>
          </w:tbl>
          <w:p w14:paraId="71D4D5FE" w14:textId="77777777" w:rsidR="00EE6B01" w:rsidRPr="006C072A" w:rsidRDefault="00EE6B01" w:rsidP="00EE6B01">
            <w:pPr>
              <w:spacing w:before="100" w:beforeAutospacing="1" w:after="100" w:afterAutospacing="1" w:line="240" w:lineRule="auto"/>
              <w:ind w:left="150" w:right="150"/>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14:paraId="0D2258E7"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14:paraId="79B9517C"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5577EB65"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14:paraId="14A8DF03" w14:textId="77777777" w:rsidTr="00FF1665">
        <w:trPr>
          <w:trHeight w:val="118"/>
          <w:tblCellSpacing w:w="15" w:type="dxa"/>
        </w:trPr>
        <w:tc>
          <w:tcPr>
            <w:tcW w:w="1298" w:type="pct"/>
            <w:gridSpan w:val="2"/>
            <w:tcBorders>
              <w:top w:val="outset" w:sz="6" w:space="0" w:color="auto"/>
              <w:left w:val="outset" w:sz="6" w:space="0" w:color="auto"/>
              <w:bottom w:val="outset" w:sz="6" w:space="0" w:color="auto"/>
              <w:right w:val="outset" w:sz="6" w:space="0" w:color="auto"/>
            </w:tcBorders>
          </w:tcPr>
          <w:p w14:paraId="16992837" w14:textId="77777777" w:rsidR="00EE6B01" w:rsidRDefault="00EE6B01" w:rsidP="006C072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PO40</w:t>
            </w:r>
          </w:p>
          <w:p w14:paraId="0CA88CF1" w14:textId="77777777" w:rsidR="00EE6B01" w:rsidRPr="00EE6B01" w:rsidRDefault="00EE6B01" w:rsidP="00EE6B01">
            <w:pPr>
              <w:spacing w:before="100" w:beforeAutospacing="1" w:after="100" w:afterAutospacing="1" w:line="240" w:lineRule="auto"/>
              <w:ind w:left="150" w:right="150"/>
              <w:rPr>
                <w:rFonts w:ascii="Arial" w:eastAsia="Times New Roman" w:hAnsi="Arial" w:cs="Arial"/>
                <w:bCs/>
                <w:sz w:val="20"/>
                <w:szCs w:val="20"/>
                <w:lang w:eastAsia="en-AU"/>
              </w:rPr>
            </w:pPr>
            <w:r w:rsidRPr="00EE6B01">
              <w:rPr>
                <w:rFonts w:ascii="Arial" w:eastAsia="Times New Roman" w:hAnsi="Arial" w:cs="Arial"/>
                <w:bCs/>
                <w:sz w:val="20"/>
                <w:szCs w:val="20"/>
                <w:lang w:eastAsia="en-AU"/>
              </w:rPr>
              <w:t>Stormwater generated from the development does not compromise the capacity of existing stormwater infrastructure downstream of the site.</w:t>
            </w:r>
          </w:p>
          <w:tbl>
            <w:tblPr>
              <w:tblW w:w="440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402"/>
            </w:tblGrid>
            <w:tr w:rsidR="00EE6B01" w:rsidRPr="00EE6B01" w14:paraId="0E95D650" w14:textId="77777777" w:rsidTr="002C504C">
              <w:trPr>
                <w:trHeight w:val="727"/>
                <w:tblCellSpacing w:w="15" w:type="dxa"/>
              </w:trPr>
              <w:tc>
                <w:tcPr>
                  <w:tcW w:w="4342" w:type="dxa"/>
                  <w:tcBorders>
                    <w:top w:val="single" w:sz="6" w:space="0" w:color="CCCCCC"/>
                    <w:left w:val="single" w:sz="6" w:space="0" w:color="CCCCCC"/>
                    <w:bottom w:val="single" w:sz="6" w:space="0" w:color="CCCCCC"/>
                    <w:right w:val="single" w:sz="6" w:space="0" w:color="CCCCCC"/>
                  </w:tcBorders>
                  <w:vAlign w:val="center"/>
                  <w:hideMark/>
                </w:tcPr>
                <w:p w14:paraId="3933AD8D" w14:textId="77777777" w:rsidR="00EE6B01" w:rsidRPr="002C504C" w:rsidRDefault="00EE6B01" w:rsidP="00EE6B01">
                  <w:pPr>
                    <w:spacing w:before="100" w:beforeAutospacing="1" w:after="100" w:afterAutospacing="1" w:line="240" w:lineRule="auto"/>
                    <w:ind w:left="150" w:right="150"/>
                    <w:rPr>
                      <w:rFonts w:ascii="Arial" w:eastAsia="Times New Roman" w:hAnsi="Arial" w:cs="Arial"/>
                      <w:bCs/>
                      <w:sz w:val="18"/>
                      <w:szCs w:val="20"/>
                      <w:lang w:eastAsia="en-AU"/>
                    </w:rPr>
                  </w:pPr>
                  <w:r w:rsidRPr="002C504C">
                    <w:rPr>
                      <w:rFonts w:ascii="Arial" w:eastAsia="Times New Roman" w:hAnsi="Arial" w:cs="Arial"/>
                      <w:bCs/>
                      <w:sz w:val="18"/>
                      <w:szCs w:val="20"/>
                      <w:lang w:eastAsia="en-AU"/>
                    </w:rPr>
                    <w:t>Note - A downstream drainage discharge report in accordance with Planning scheme policy - Stormwater management may be required to demonstrate achievement of this performance outcome.</w:t>
                  </w:r>
                </w:p>
              </w:tc>
            </w:tr>
          </w:tbl>
          <w:p w14:paraId="254B779B" w14:textId="77777777" w:rsidR="00EE6B01" w:rsidRPr="006C072A" w:rsidRDefault="00EE6B01" w:rsidP="002C504C">
            <w:pPr>
              <w:spacing w:before="100" w:beforeAutospacing="1" w:after="100" w:afterAutospacing="1" w:line="240" w:lineRule="auto"/>
              <w:ind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5B384628" w14:textId="77777777"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14:paraId="18E84600" w14:textId="77777777"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21D21CD5" w14:textId="77777777"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14:paraId="4D3CA282" w14:textId="77777777"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tcPr>
          <w:p w14:paraId="2D804271" w14:textId="77777777" w:rsidR="00EE6B01" w:rsidRPr="00EE6B01" w:rsidRDefault="00EE6B01" w:rsidP="00EE6B01">
            <w:pPr>
              <w:spacing w:before="100" w:beforeAutospacing="1" w:after="100" w:afterAutospacing="1" w:line="240" w:lineRule="auto"/>
              <w:ind w:left="150" w:right="150"/>
              <w:rPr>
                <w:rFonts w:ascii="Arial" w:eastAsia="Times New Roman" w:hAnsi="Arial" w:cs="Arial"/>
                <w:b/>
                <w:bCs/>
                <w:sz w:val="20"/>
                <w:szCs w:val="20"/>
                <w:lang w:eastAsia="en-AU"/>
              </w:rPr>
            </w:pPr>
            <w:r w:rsidRPr="00EE6B01">
              <w:rPr>
                <w:rFonts w:ascii="Arial" w:eastAsia="Times New Roman" w:hAnsi="Arial" w:cs="Arial"/>
                <w:b/>
                <w:bCs/>
                <w:sz w:val="20"/>
                <w:szCs w:val="20"/>
                <w:lang w:eastAsia="en-AU"/>
              </w:rPr>
              <w:t>PO41</w:t>
            </w:r>
          </w:p>
          <w:p w14:paraId="2C81C66A" w14:textId="77777777" w:rsidR="00EE6B01" w:rsidRPr="00EE6B01" w:rsidRDefault="00EE6B01" w:rsidP="00EE6B01">
            <w:pPr>
              <w:spacing w:before="100" w:beforeAutospacing="1" w:after="100" w:afterAutospacing="1" w:line="240" w:lineRule="auto"/>
              <w:ind w:left="150" w:right="150"/>
              <w:rPr>
                <w:rFonts w:ascii="Arial" w:eastAsia="Times New Roman" w:hAnsi="Arial" w:cs="Arial"/>
                <w:bCs/>
                <w:sz w:val="20"/>
                <w:szCs w:val="20"/>
                <w:lang w:eastAsia="en-AU"/>
              </w:rPr>
            </w:pPr>
            <w:r w:rsidRPr="00EE6B01">
              <w:rPr>
                <w:rFonts w:ascii="Arial" w:eastAsia="Times New Roman" w:hAnsi="Arial" w:cs="Arial"/>
                <w:bCs/>
                <w:sz w:val="20"/>
                <w:szCs w:val="20"/>
                <w:lang w:eastAsia="en-AU"/>
              </w:rPr>
              <w:t>Where development:</w:t>
            </w:r>
          </w:p>
          <w:p w14:paraId="09A5906D" w14:textId="77777777" w:rsidR="00EE6B01" w:rsidRPr="00EE6B01" w:rsidRDefault="00EE6B01" w:rsidP="00F46575">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EE6B01">
              <w:rPr>
                <w:rFonts w:ascii="Arial" w:eastAsia="Times New Roman" w:hAnsi="Arial" w:cs="Arial"/>
                <w:bCs/>
                <w:sz w:val="20"/>
                <w:szCs w:val="20"/>
                <w:lang w:eastAsia="en-AU"/>
              </w:rPr>
              <w:t>is for an urban purpose that involves a land area of 2500m</w:t>
            </w:r>
            <w:r w:rsidRPr="00EE6B01">
              <w:rPr>
                <w:rFonts w:ascii="Arial" w:eastAsia="Times New Roman" w:hAnsi="Arial" w:cs="Arial"/>
                <w:bCs/>
                <w:sz w:val="20"/>
                <w:szCs w:val="20"/>
                <w:vertAlign w:val="superscript"/>
                <w:lang w:eastAsia="en-AU"/>
              </w:rPr>
              <w:t>2</w:t>
            </w:r>
            <w:r w:rsidRPr="00EE6B01">
              <w:rPr>
                <w:rFonts w:ascii="Arial" w:eastAsia="Times New Roman" w:hAnsi="Arial" w:cs="Arial"/>
                <w:bCs/>
                <w:sz w:val="20"/>
                <w:szCs w:val="20"/>
                <w:lang w:eastAsia="en-AU"/>
              </w:rPr>
              <w:t> or greater; and</w:t>
            </w:r>
          </w:p>
          <w:p w14:paraId="2FA256C0" w14:textId="77777777" w:rsidR="00EE6B01" w:rsidRPr="00EE6B01" w:rsidRDefault="00EE6B01" w:rsidP="00F46575">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EE6B01">
              <w:rPr>
                <w:rFonts w:ascii="Arial" w:eastAsia="Times New Roman" w:hAnsi="Arial" w:cs="Arial"/>
                <w:bCs/>
                <w:sz w:val="20"/>
                <w:szCs w:val="20"/>
                <w:lang w:val="en-US" w:eastAsia="en-AU"/>
              </w:rPr>
              <w:t>will result in:</w:t>
            </w:r>
          </w:p>
          <w:p w14:paraId="01E6E396" w14:textId="77777777" w:rsidR="00EE6B01" w:rsidRPr="00EE6B01" w:rsidRDefault="00EE6B01" w:rsidP="00F46575">
            <w:pPr>
              <w:numPr>
                <w:ilvl w:val="1"/>
                <w:numId w:val="29"/>
              </w:numPr>
              <w:spacing w:before="100" w:beforeAutospacing="1" w:after="100" w:afterAutospacing="1" w:line="240" w:lineRule="auto"/>
              <w:ind w:right="150"/>
              <w:rPr>
                <w:rFonts w:ascii="Arial" w:eastAsia="Times New Roman" w:hAnsi="Arial" w:cs="Arial"/>
                <w:bCs/>
                <w:sz w:val="20"/>
                <w:szCs w:val="20"/>
                <w:lang w:eastAsia="en-AU"/>
              </w:rPr>
            </w:pPr>
            <w:r w:rsidRPr="00EE6B01">
              <w:rPr>
                <w:rFonts w:ascii="Arial" w:eastAsia="Times New Roman" w:hAnsi="Arial" w:cs="Arial"/>
                <w:bCs/>
                <w:sz w:val="20"/>
                <w:szCs w:val="20"/>
                <w:lang w:val="en-US" w:eastAsia="en-AU"/>
              </w:rPr>
              <w:t>6 or more dwellings; or</w:t>
            </w:r>
          </w:p>
          <w:p w14:paraId="11B5B12F" w14:textId="77777777" w:rsidR="00EE6B01" w:rsidRPr="00EE6B01" w:rsidRDefault="00EE6B01" w:rsidP="00F46575">
            <w:pPr>
              <w:numPr>
                <w:ilvl w:val="1"/>
                <w:numId w:val="29"/>
              </w:numPr>
              <w:spacing w:before="100" w:beforeAutospacing="1" w:after="100" w:afterAutospacing="1" w:line="240" w:lineRule="auto"/>
              <w:ind w:right="150"/>
              <w:rPr>
                <w:rFonts w:ascii="Arial" w:eastAsia="Times New Roman" w:hAnsi="Arial" w:cs="Arial"/>
                <w:bCs/>
                <w:sz w:val="20"/>
                <w:szCs w:val="20"/>
                <w:lang w:eastAsia="en-AU"/>
              </w:rPr>
            </w:pPr>
            <w:r w:rsidRPr="00EE6B01">
              <w:rPr>
                <w:rFonts w:ascii="Arial" w:eastAsia="Times New Roman" w:hAnsi="Arial" w:cs="Arial"/>
                <w:bCs/>
                <w:sz w:val="20"/>
                <w:szCs w:val="20"/>
                <w:lang w:val="en-US" w:eastAsia="en-AU"/>
              </w:rPr>
              <w:t>an </w:t>
            </w:r>
            <w:r w:rsidRPr="00EE6B01">
              <w:rPr>
                <w:rFonts w:ascii="Arial" w:eastAsia="Times New Roman" w:hAnsi="Arial" w:cs="Arial"/>
                <w:bCs/>
                <w:sz w:val="20"/>
                <w:szCs w:val="20"/>
                <w:lang w:eastAsia="en-AU"/>
              </w:rPr>
              <w:t>impervious area greater than 25% of the net developable area,</w:t>
            </w:r>
          </w:p>
          <w:p w14:paraId="025B1AB1" w14:textId="77777777" w:rsidR="00EE6B01" w:rsidRPr="00EE6B01" w:rsidRDefault="00EE6B01" w:rsidP="00EE6B01">
            <w:pPr>
              <w:spacing w:before="100" w:beforeAutospacing="1" w:after="100" w:afterAutospacing="1" w:line="240" w:lineRule="auto"/>
              <w:ind w:left="150" w:right="150"/>
              <w:rPr>
                <w:rFonts w:ascii="Arial" w:eastAsia="Times New Roman" w:hAnsi="Arial" w:cs="Arial"/>
                <w:bCs/>
                <w:sz w:val="20"/>
                <w:szCs w:val="20"/>
                <w:lang w:eastAsia="en-AU"/>
              </w:rPr>
            </w:pPr>
            <w:r w:rsidRPr="00EE6B01">
              <w:rPr>
                <w:rFonts w:ascii="Arial" w:eastAsia="Times New Roman" w:hAnsi="Arial" w:cs="Arial"/>
                <w:bCs/>
                <w:sz w:val="20"/>
                <w:szCs w:val="20"/>
                <w:lang w:eastAsia="en-AU"/>
              </w:rPr>
              <w:t xml:space="preserve">stormwater quality management systems are designed, constructed, established and </w:t>
            </w:r>
            <w:r w:rsidRPr="00EE6B01">
              <w:rPr>
                <w:rFonts w:ascii="Arial" w:eastAsia="Times New Roman" w:hAnsi="Arial" w:cs="Arial"/>
                <w:bCs/>
                <w:sz w:val="20"/>
                <w:szCs w:val="20"/>
                <w:lang w:eastAsia="en-AU"/>
              </w:rPr>
              <w:lastRenderedPageBreak/>
              <w:t>maintained to minimise the environmental impact of stormwater on surface, groundwater and receiving water environments and meet the design objectives outlined in Schedule 10 - Stormwater management design objectives.</w:t>
            </w:r>
          </w:p>
          <w:tbl>
            <w:tblPr>
              <w:tblW w:w="4507" w:type="dxa"/>
              <w:tblCellSpacing w:w="15" w:type="dxa"/>
              <w:tblCellMar>
                <w:top w:w="30" w:type="dxa"/>
                <w:left w:w="30" w:type="dxa"/>
                <w:bottom w:w="30" w:type="dxa"/>
                <w:right w:w="30" w:type="dxa"/>
              </w:tblCellMar>
              <w:tblLook w:val="04A0" w:firstRow="1" w:lastRow="0" w:firstColumn="1" w:lastColumn="0" w:noHBand="0" w:noVBand="1"/>
            </w:tblPr>
            <w:tblGrid>
              <w:gridCol w:w="4507"/>
            </w:tblGrid>
            <w:tr w:rsidR="00EE6B01" w:rsidRPr="00EE6B01" w14:paraId="4D0CBDCB" w14:textId="77777777" w:rsidTr="002C504C">
              <w:trPr>
                <w:trHeight w:val="1502"/>
                <w:tblCellSpacing w:w="15" w:type="dxa"/>
              </w:trPr>
              <w:tc>
                <w:tcPr>
                  <w:tcW w:w="4447" w:type="dxa"/>
                  <w:tcBorders>
                    <w:top w:val="single" w:sz="6" w:space="0" w:color="CCCCCC"/>
                    <w:left w:val="single" w:sz="6" w:space="0" w:color="CCCCCC"/>
                    <w:bottom w:val="single" w:sz="6" w:space="0" w:color="CCCCCC"/>
                    <w:right w:val="single" w:sz="6" w:space="0" w:color="CCCCCC"/>
                  </w:tcBorders>
                  <w:vAlign w:val="center"/>
                  <w:hideMark/>
                </w:tcPr>
                <w:p w14:paraId="7C1BAEC5" w14:textId="77777777" w:rsidR="00EE6B01" w:rsidRPr="00EE6B01" w:rsidRDefault="00EE6B01" w:rsidP="00EE6B01">
                  <w:pPr>
                    <w:spacing w:before="100" w:beforeAutospacing="1" w:after="100" w:afterAutospacing="1" w:line="240" w:lineRule="auto"/>
                    <w:ind w:left="150" w:right="150"/>
                    <w:rPr>
                      <w:rFonts w:ascii="Arial" w:eastAsia="Times New Roman" w:hAnsi="Arial" w:cs="Arial"/>
                      <w:bCs/>
                      <w:sz w:val="20"/>
                      <w:szCs w:val="20"/>
                      <w:lang w:eastAsia="en-AU"/>
                    </w:rPr>
                  </w:pPr>
                  <w:r w:rsidRPr="002C504C">
                    <w:rPr>
                      <w:rFonts w:ascii="Arial" w:eastAsia="Times New Roman" w:hAnsi="Arial" w:cs="Arial"/>
                      <w:bCs/>
                      <w:sz w:val="18"/>
                      <w:szCs w:val="20"/>
                      <w:lang w:eastAsia="en-AU"/>
                    </w:rPr>
                    <w:t xml:space="preserve">Note - A </w:t>
                  </w:r>
                  <w:proofErr w:type="gramStart"/>
                  <w:r w:rsidRPr="002C504C">
                    <w:rPr>
                      <w:rFonts w:ascii="Arial" w:eastAsia="Times New Roman" w:hAnsi="Arial" w:cs="Arial"/>
                      <w:bCs/>
                      <w:sz w:val="18"/>
                      <w:szCs w:val="20"/>
                      <w:lang w:eastAsia="en-AU"/>
                    </w:rPr>
                    <w:t>site based</w:t>
                  </w:r>
                  <w:proofErr w:type="gramEnd"/>
                  <w:r w:rsidRPr="002C504C">
                    <w:rPr>
                      <w:rFonts w:ascii="Arial" w:eastAsia="Times New Roman" w:hAnsi="Arial" w:cs="Arial"/>
                      <w:bCs/>
                      <w:sz w:val="18"/>
                      <w:szCs w:val="20"/>
                      <w:lang w:eastAsia="en-AU"/>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14:paraId="7CD9F9D2" w14:textId="77777777" w:rsidR="00EE6B01" w:rsidRDefault="00EE6B01"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5151EEC4" w14:textId="77777777" w:rsidR="00EE6B01"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r w:rsidRPr="00EE6B01">
              <w:rPr>
                <w:rFonts w:ascii="Arial" w:eastAsia="Times New Roman" w:hAnsi="Arial" w:cs="Arial"/>
                <w:sz w:val="20"/>
                <w:szCs w:val="20"/>
                <w:lang w:eastAsia="en-AU"/>
              </w:rPr>
              <w:lastRenderedPageBreak/>
              <w:t>No example provided.</w:t>
            </w:r>
            <w:r>
              <w:rPr>
                <w:rFonts w:ascii="Arial" w:eastAsia="Times New Roman" w:hAnsi="Arial" w:cs="Arial"/>
                <w:sz w:val="20"/>
                <w:szCs w:val="20"/>
                <w:lang w:eastAsia="en-AU"/>
              </w:rPr>
              <w:t xml:space="preserve"> </w:t>
            </w:r>
          </w:p>
        </w:tc>
        <w:tc>
          <w:tcPr>
            <w:tcW w:w="492" w:type="pct"/>
            <w:gridSpan w:val="2"/>
            <w:tcBorders>
              <w:top w:val="outset" w:sz="6" w:space="0" w:color="auto"/>
              <w:left w:val="outset" w:sz="6" w:space="0" w:color="auto"/>
              <w:bottom w:val="outset" w:sz="6" w:space="0" w:color="auto"/>
              <w:right w:val="outset" w:sz="6" w:space="0" w:color="auto"/>
            </w:tcBorders>
          </w:tcPr>
          <w:p w14:paraId="4F41AA3F" w14:textId="77777777"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252D12F2" w14:textId="77777777"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14:paraId="13DECE3E" w14:textId="77777777"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tcPr>
          <w:p w14:paraId="2A3331D7" w14:textId="77777777" w:rsidR="00EE6B01" w:rsidRPr="00EE6B01" w:rsidRDefault="00EE6B01" w:rsidP="00EE6B01">
            <w:pPr>
              <w:spacing w:before="100" w:beforeAutospacing="1" w:after="100" w:afterAutospacing="1" w:line="240" w:lineRule="auto"/>
              <w:ind w:left="150" w:right="150"/>
              <w:rPr>
                <w:rFonts w:ascii="Arial" w:eastAsia="Times New Roman" w:hAnsi="Arial" w:cs="Arial"/>
                <w:b/>
                <w:bCs/>
                <w:sz w:val="20"/>
                <w:szCs w:val="20"/>
                <w:lang w:eastAsia="en-AU"/>
              </w:rPr>
            </w:pPr>
            <w:r w:rsidRPr="00EE6B01">
              <w:rPr>
                <w:rFonts w:ascii="Arial" w:eastAsia="Times New Roman" w:hAnsi="Arial" w:cs="Arial"/>
                <w:b/>
                <w:bCs/>
                <w:sz w:val="20"/>
                <w:szCs w:val="20"/>
                <w:lang w:eastAsia="en-AU"/>
              </w:rPr>
              <w:t>PO42</w:t>
            </w:r>
          </w:p>
          <w:p w14:paraId="090BCC11" w14:textId="77777777" w:rsidR="00EE6B01" w:rsidRPr="00EE6B01" w:rsidRDefault="00EE6B01" w:rsidP="00EE6B01">
            <w:pPr>
              <w:spacing w:before="100" w:beforeAutospacing="1" w:after="100" w:afterAutospacing="1" w:line="240" w:lineRule="auto"/>
              <w:ind w:left="150" w:right="150"/>
              <w:rPr>
                <w:rFonts w:ascii="Arial" w:eastAsia="Times New Roman" w:hAnsi="Arial" w:cs="Arial"/>
                <w:bCs/>
                <w:sz w:val="20"/>
                <w:szCs w:val="20"/>
                <w:lang w:eastAsia="en-AU"/>
              </w:rPr>
            </w:pPr>
            <w:r w:rsidRPr="00EE6B01">
              <w:rPr>
                <w:rFonts w:ascii="Arial" w:eastAsia="Times New Roman" w:hAnsi="Arial" w:cs="Arial"/>
                <w:bCs/>
                <w:sz w:val="20"/>
                <w:szCs w:val="20"/>
                <w:lang w:eastAsia="en-AU"/>
              </w:rPr>
              <w:t>Stormwater drainage pipes and structures through or within private land (including inter-allotment drainage) are protected by easements in favour of Council with sufficient area for practical access for maintenance purposes.</w:t>
            </w:r>
          </w:p>
          <w:tbl>
            <w:tblPr>
              <w:tblW w:w="4336" w:type="dxa"/>
              <w:tblCellSpacing w:w="15" w:type="dxa"/>
              <w:tblCellMar>
                <w:top w:w="30" w:type="dxa"/>
                <w:left w:w="30" w:type="dxa"/>
                <w:bottom w:w="30" w:type="dxa"/>
                <w:right w:w="30" w:type="dxa"/>
              </w:tblCellMar>
              <w:tblLook w:val="04A0" w:firstRow="1" w:lastRow="0" w:firstColumn="1" w:lastColumn="0" w:noHBand="0" w:noVBand="1"/>
            </w:tblPr>
            <w:tblGrid>
              <w:gridCol w:w="4336"/>
            </w:tblGrid>
            <w:tr w:rsidR="00EE6B01" w:rsidRPr="00EE6B01" w14:paraId="36FD066F" w14:textId="77777777" w:rsidTr="00EE6B01">
              <w:trPr>
                <w:trHeight w:val="502"/>
                <w:tblCellSpacing w:w="15" w:type="dxa"/>
              </w:trPr>
              <w:tc>
                <w:tcPr>
                  <w:tcW w:w="4276" w:type="dxa"/>
                  <w:tcBorders>
                    <w:top w:val="single" w:sz="6" w:space="0" w:color="CCCCCC"/>
                    <w:left w:val="single" w:sz="6" w:space="0" w:color="CCCCCC"/>
                    <w:bottom w:val="single" w:sz="6" w:space="0" w:color="CCCCCC"/>
                    <w:right w:val="single" w:sz="6" w:space="0" w:color="CCCCCC"/>
                  </w:tcBorders>
                  <w:vAlign w:val="center"/>
                  <w:hideMark/>
                </w:tcPr>
                <w:p w14:paraId="24A05C2E" w14:textId="77777777" w:rsidR="00EE6B01" w:rsidRPr="00EE6B01" w:rsidRDefault="00EE6B01" w:rsidP="00EE6B01">
                  <w:pPr>
                    <w:spacing w:before="100" w:beforeAutospacing="1" w:after="100" w:afterAutospacing="1" w:line="240" w:lineRule="auto"/>
                    <w:ind w:left="150" w:right="150"/>
                    <w:rPr>
                      <w:rFonts w:ascii="Arial" w:eastAsia="Times New Roman" w:hAnsi="Arial" w:cs="Arial"/>
                      <w:bCs/>
                      <w:sz w:val="20"/>
                      <w:szCs w:val="20"/>
                      <w:lang w:eastAsia="en-AU"/>
                    </w:rPr>
                  </w:pPr>
                  <w:r w:rsidRPr="002C504C">
                    <w:rPr>
                      <w:rFonts w:ascii="Arial" w:eastAsia="Times New Roman" w:hAnsi="Arial" w:cs="Arial"/>
                      <w:bCs/>
                      <w:sz w:val="18"/>
                      <w:szCs w:val="20"/>
                      <w:lang w:eastAsia="en-AU"/>
                    </w:rPr>
                    <w:t>Note - In order to achieve a lawful point of discharge, stormwater easements may also be required over temporary drainage channels/infrastructure where stormwater discharges to a balance lot prior to entering Council’s stormwater drainage system.</w:t>
                  </w:r>
                </w:p>
              </w:tc>
            </w:tr>
          </w:tbl>
          <w:p w14:paraId="23ECB33B" w14:textId="77777777" w:rsidR="00EE6B01" w:rsidRPr="00EE6B01" w:rsidRDefault="00EE6B01" w:rsidP="00EE6B0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4AA4AF48" w14:textId="77777777" w:rsidR="00EE6B01" w:rsidRDefault="00EE6B01" w:rsidP="006C072A">
            <w:pPr>
              <w:spacing w:before="100" w:beforeAutospacing="1" w:after="100" w:afterAutospacing="1" w:line="240" w:lineRule="auto"/>
              <w:ind w:left="150" w:right="150"/>
              <w:rPr>
                <w:rFonts w:ascii="Arial" w:eastAsia="Times New Roman" w:hAnsi="Arial" w:cs="Arial"/>
                <w:b/>
                <w:sz w:val="20"/>
                <w:szCs w:val="20"/>
                <w:lang w:eastAsia="en-AU"/>
              </w:rPr>
            </w:pPr>
            <w:r w:rsidRPr="00EE6B01">
              <w:rPr>
                <w:rFonts w:ascii="Arial" w:eastAsia="Times New Roman" w:hAnsi="Arial" w:cs="Arial"/>
                <w:b/>
                <w:sz w:val="20"/>
                <w:szCs w:val="20"/>
                <w:lang w:eastAsia="en-AU"/>
              </w:rPr>
              <w:t>E42</w:t>
            </w:r>
          </w:p>
          <w:p w14:paraId="2AE5369F" w14:textId="77777777" w:rsidR="00EE6B01" w:rsidRPr="0093695E"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p>
          <w:tbl>
            <w:tblPr>
              <w:tblW w:w="4956"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468"/>
              <w:gridCol w:w="2438"/>
              <w:gridCol w:w="50"/>
            </w:tblGrid>
            <w:tr w:rsidR="00EE6B01" w:rsidRPr="00EE6B01" w14:paraId="774DF590" w14:textId="77777777" w:rsidTr="00A876AD">
              <w:trPr>
                <w:trHeight w:val="1264"/>
                <w:tblCellSpacing w:w="15" w:type="dxa"/>
              </w:trPr>
              <w:tc>
                <w:tcPr>
                  <w:tcW w:w="2427"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14:paraId="366D46F5" w14:textId="77777777" w:rsidR="00EE6B01" w:rsidRPr="00EE6B01" w:rsidRDefault="00EE6B01" w:rsidP="00EE6B01">
                  <w:pPr>
                    <w:spacing w:before="150" w:after="150" w:line="240" w:lineRule="auto"/>
                    <w:ind w:left="150" w:right="150"/>
                    <w:rPr>
                      <w:rFonts w:ascii="Arial" w:eastAsia="Times New Roman" w:hAnsi="Arial" w:cs="Arial"/>
                      <w:color w:val="4A4A4A"/>
                      <w:sz w:val="20"/>
                      <w:szCs w:val="24"/>
                      <w:lang w:eastAsia="en-AU"/>
                    </w:rPr>
                  </w:pPr>
                  <w:r w:rsidRPr="00EE6B01">
                    <w:rPr>
                      <w:rFonts w:ascii="Arial" w:eastAsia="Times New Roman" w:hAnsi="Arial" w:cs="Arial"/>
                      <w:b/>
                      <w:bCs/>
                      <w:color w:val="4A4A4A"/>
                      <w:sz w:val="20"/>
                      <w:szCs w:val="24"/>
                      <w:lang w:eastAsia="en-AU"/>
                    </w:rPr>
                    <w:t>Pipe Diameter</w:t>
                  </w:r>
                </w:p>
              </w:tc>
              <w:tc>
                <w:tcPr>
                  <w:tcW w:w="2439" w:type="dxa"/>
                  <w:gridSpan w:val="2"/>
                  <w:tcBorders>
                    <w:top w:val="single" w:sz="6" w:space="0" w:color="CCCCCC"/>
                    <w:left w:val="single" w:sz="6" w:space="0" w:color="CCCCCC"/>
                    <w:bottom w:val="single" w:sz="6" w:space="0" w:color="CCCCCC"/>
                    <w:right w:val="single" w:sz="6" w:space="0" w:color="CCCCCC"/>
                  </w:tcBorders>
                  <w:shd w:val="clear" w:color="auto" w:fill="D8D9D9"/>
                  <w:vAlign w:val="center"/>
                  <w:hideMark/>
                </w:tcPr>
                <w:p w14:paraId="1947ECA3" w14:textId="77777777" w:rsidR="00EE6B01" w:rsidRPr="00EE6B01" w:rsidRDefault="00EE6B01" w:rsidP="00EE6B01">
                  <w:pPr>
                    <w:spacing w:before="150" w:after="150" w:line="240" w:lineRule="auto"/>
                    <w:ind w:left="150" w:right="150"/>
                    <w:rPr>
                      <w:rFonts w:ascii="Arial" w:eastAsia="Times New Roman" w:hAnsi="Arial" w:cs="Arial"/>
                      <w:color w:val="4A4A4A"/>
                      <w:sz w:val="20"/>
                      <w:szCs w:val="24"/>
                      <w:lang w:eastAsia="en-AU"/>
                    </w:rPr>
                  </w:pPr>
                  <w:r w:rsidRPr="00EE6B01">
                    <w:rPr>
                      <w:rFonts w:ascii="Arial" w:eastAsia="Times New Roman" w:hAnsi="Arial" w:cs="Arial"/>
                      <w:b/>
                      <w:bCs/>
                      <w:color w:val="4A4A4A"/>
                      <w:sz w:val="20"/>
                      <w:szCs w:val="24"/>
                      <w:lang w:eastAsia="en-AU"/>
                    </w:rPr>
                    <w:t>Minimum easement width (excluding access requirements)</w:t>
                  </w:r>
                </w:p>
              </w:tc>
            </w:tr>
            <w:tr w:rsidR="00EE6B01" w:rsidRPr="00EE6B01" w14:paraId="77FD961D" w14:textId="77777777" w:rsidTr="00A876AD">
              <w:trPr>
                <w:trHeight w:val="842"/>
                <w:tblCellSpacing w:w="15" w:type="dxa"/>
              </w:trPr>
              <w:tc>
                <w:tcPr>
                  <w:tcW w:w="242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04D2990A" w14:textId="77777777" w:rsidR="00EE6B01" w:rsidRPr="00EE6B01" w:rsidRDefault="00EE6B01" w:rsidP="00EE6B01">
                  <w:pPr>
                    <w:spacing w:before="150" w:after="150" w:line="240" w:lineRule="auto"/>
                    <w:ind w:left="150" w:right="150"/>
                    <w:rPr>
                      <w:rFonts w:ascii="Arial" w:eastAsia="Times New Roman" w:hAnsi="Arial" w:cs="Arial"/>
                      <w:color w:val="4A4A4A"/>
                      <w:sz w:val="20"/>
                      <w:szCs w:val="24"/>
                      <w:lang w:eastAsia="en-AU"/>
                    </w:rPr>
                  </w:pPr>
                  <w:r w:rsidRPr="00EE6B01">
                    <w:rPr>
                      <w:rFonts w:ascii="Arial" w:eastAsia="Times New Roman" w:hAnsi="Arial" w:cs="Arial"/>
                      <w:color w:val="4A4A4A"/>
                      <w:sz w:val="20"/>
                      <w:szCs w:val="24"/>
                      <w:lang w:eastAsia="en-AU"/>
                    </w:rPr>
                    <w:t>Stormwater pipe up to 825mm diameter</w:t>
                  </w:r>
                </w:p>
              </w:tc>
              <w:tc>
                <w:tcPr>
                  <w:tcW w:w="2439"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1E45D4B3" w14:textId="77777777" w:rsidR="00EE6B01" w:rsidRPr="00EE6B01" w:rsidRDefault="00EE6B01" w:rsidP="00EE6B01">
                  <w:pPr>
                    <w:spacing w:before="150" w:after="150" w:line="240" w:lineRule="auto"/>
                    <w:ind w:left="150" w:right="150"/>
                    <w:rPr>
                      <w:rFonts w:ascii="Arial" w:eastAsia="Times New Roman" w:hAnsi="Arial" w:cs="Arial"/>
                      <w:color w:val="4A4A4A"/>
                      <w:sz w:val="20"/>
                      <w:szCs w:val="24"/>
                      <w:lang w:eastAsia="en-AU"/>
                    </w:rPr>
                  </w:pPr>
                  <w:r w:rsidRPr="00EE6B01">
                    <w:rPr>
                      <w:rFonts w:ascii="Arial" w:eastAsia="Times New Roman" w:hAnsi="Arial" w:cs="Arial"/>
                      <w:color w:val="4A4A4A"/>
                      <w:sz w:val="20"/>
                      <w:szCs w:val="24"/>
                      <w:lang w:eastAsia="en-AU"/>
                    </w:rPr>
                    <w:t>3.0m</w:t>
                  </w:r>
                </w:p>
              </w:tc>
            </w:tr>
            <w:tr w:rsidR="00EE6B01" w:rsidRPr="00EE6B01" w14:paraId="75E0276B" w14:textId="77777777" w:rsidTr="00A876AD">
              <w:trPr>
                <w:trHeight w:val="1264"/>
                <w:tblCellSpacing w:w="15" w:type="dxa"/>
              </w:trPr>
              <w:tc>
                <w:tcPr>
                  <w:tcW w:w="242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674D47D" w14:textId="77777777" w:rsidR="00EE6B01" w:rsidRPr="00EE6B01" w:rsidRDefault="00EE6B01" w:rsidP="00EE6B01">
                  <w:pPr>
                    <w:spacing w:before="150" w:after="150" w:line="240" w:lineRule="auto"/>
                    <w:ind w:left="150" w:right="150"/>
                    <w:rPr>
                      <w:rFonts w:ascii="Arial" w:eastAsia="Times New Roman" w:hAnsi="Arial" w:cs="Arial"/>
                      <w:color w:val="4A4A4A"/>
                      <w:sz w:val="20"/>
                      <w:szCs w:val="24"/>
                      <w:lang w:eastAsia="en-AU"/>
                    </w:rPr>
                  </w:pPr>
                  <w:r w:rsidRPr="00EE6B01">
                    <w:rPr>
                      <w:rFonts w:ascii="Arial" w:eastAsia="Times New Roman" w:hAnsi="Arial" w:cs="Arial"/>
                      <w:color w:val="4A4A4A"/>
                      <w:sz w:val="20"/>
                      <w:szCs w:val="24"/>
                      <w:lang w:eastAsia="en-AU"/>
                    </w:rPr>
                    <w:t>Stormwater pipe up to 825mm diameter with sewer pipe up to 225m diameter</w:t>
                  </w:r>
                </w:p>
              </w:tc>
              <w:tc>
                <w:tcPr>
                  <w:tcW w:w="2439"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B08A649" w14:textId="77777777" w:rsidR="00EE6B01" w:rsidRPr="00EE6B01" w:rsidRDefault="00EE6B01" w:rsidP="00EE6B01">
                  <w:pPr>
                    <w:spacing w:before="150" w:after="150" w:line="240" w:lineRule="auto"/>
                    <w:ind w:left="150" w:right="150"/>
                    <w:rPr>
                      <w:rFonts w:ascii="Arial" w:eastAsia="Times New Roman" w:hAnsi="Arial" w:cs="Arial"/>
                      <w:color w:val="4A4A4A"/>
                      <w:sz w:val="20"/>
                      <w:szCs w:val="24"/>
                      <w:lang w:eastAsia="en-AU"/>
                    </w:rPr>
                  </w:pPr>
                  <w:r w:rsidRPr="00EE6B01">
                    <w:rPr>
                      <w:rFonts w:ascii="Arial" w:eastAsia="Times New Roman" w:hAnsi="Arial" w:cs="Arial"/>
                      <w:color w:val="4A4A4A"/>
                      <w:sz w:val="20"/>
                      <w:szCs w:val="24"/>
                      <w:lang w:eastAsia="en-AU"/>
                    </w:rPr>
                    <w:t>4.0m</w:t>
                  </w:r>
                </w:p>
              </w:tc>
            </w:tr>
            <w:tr w:rsidR="00EE6B01" w:rsidRPr="00EE6B01" w14:paraId="31576E06" w14:textId="77777777" w:rsidTr="00A876AD">
              <w:trPr>
                <w:trHeight w:val="1663"/>
                <w:tblCellSpacing w:w="15" w:type="dxa"/>
              </w:trPr>
              <w:tc>
                <w:tcPr>
                  <w:tcW w:w="242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355191A" w14:textId="77777777" w:rsidR="00EE6B01" w:rsidRPr="00EE6B01" w:rsidRDefault="00EE6B01" w:rsidP="00EE6B01">
                  <w:pPr>
                    <w:spacing w:before="150" w:after="150" w:line="240" w:lineRule="auto"/>
                    <w:ind w:left="150" w:right="150"/>
                    <w:rPr>
                      <w:rFonts w:ascii="Arial" w:eastAsia="Times New Roman" w:hAnsi="Arial" w:cs="Arial"/>
                      <w:color w:val="4A4A4A"/>
                      <w:sz w:val="20"/>
                      <w:szCs w:val="24"/>
                      <w:lang w:eastAsia="en-AU"/>
                    </w:rPr>
                  </w:pPr>
                  <w:r w:rsidRPr="00EE6B01">
                    <w:rPr>
                      <w:rFonts w:ascii="Arial" w:eastAsia="Times New Roman" w:hAnsi="Arial" w:cs="Arial"/>
                      <w:color w:val="4A4A4A"/>
                      <w:sz w:val="20"/>
                      <w:szCs w:val="24"/>
                      <w:lang w:eastAsia="en-AU"/>
                    </w:rPr>
                    <w:lastRenderedPageBreak/>
                    <w:t>Stormwater pipe greater than 825mm diameter</w:t>
                  </w:r>
                </w:p>
              </w:tc>
              <w:tc>
                <w:tcPr>
                  <w:tcW w:w="2439"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2B0BD34" w14:textId="77777777" w:rsidR="00EE6B01" w:rsidRPr="00EE6B01" w:rsidRDefault="00EE6B01" w:rsidP="00EE6B01">
                  <w:pPr>
                    <w:spacing w:before="150" w:after="150" w:line="240" w:lineRule="auto"/>
                    <w:ind w:left="150" w:right="150"/>
                    <w:rPr>
                      <w:rFonts w:ascii="Arial" w:eastAsia="Times New Roman" w:hAnsi="Arial" w:cs="Arial"/>
                      <w:color w:val="4A4A4A"/>
                      <w:sz w:val="20"/>
                      <w:szCs w:val="24"/>
                      <w:lang w:eastAsia="en-AU"/>
                    </w:rPr>
                  </w:pPr>
                  <w:r w:rsidRPr="00EE6B01">
                    <w:rPr>
                      <w:rFonts w:ascii="Arial" w:eastAsia="Times New Roman" w:hAnsi="Arial" w:cs="Arial"/>
                      <w:color w:val="4A4A4A"/>
                      <w:sz w:val="20"/>
                      <w:szCs w:val="24"/>
                      <w:lang w:eastAsia="en-AU"/>
                    </w:rPr>
                    <w:t>Easement boundary to be 1m clear of the outside wall of the stormwater pipe (each side). </w:t>
                  </w:r>
                </w:p>
              </w:tc>
            </w:tr>
            <w:tr w:rsidR="00EE6B01" w:rsidRPr="002C504C" w14:paraId="55D4EA93" w14:textId="77777777" w:rsidTr="00A876AD">
              <w:tblPrEx>
                <w:tblBorders>
                  <w:top w:val="none" w:sz="0" w:space="0" w:color="auto"/>
                  <w:left w:val="none" w:sz="0" w:space="0" w:color="auto"/>
                  <w:bottom w:val="none" w:sz="0" w:space="0" w:color="auto"/>
                  <w:right w:val="none" w:sz="0" w:space="0" w:color="auto"/>
                </w:tblBorders>
                <w:shd w:val="clear" w:color="auto" w:fill="auto"/>
              </w:tblPrEx>
              <w:trPr>
                <w:gridAfter w:val="1"/>
                <w:wAfter w:w="5" w:type="dxa"/>
                <w:trHeight w:val="384"/>
                <w:tblCellSpacing w:w="15" w:type="dxa"/>
              </w:trPr>
              <w:tc>
                <w:tcPr>
                  <w:tcW w:w="4867" w:type="dxa"/>
                  <w:gridSpan w:val="2"/>
                  <w:tcBorders>
                    <w:top w:val="single" w:sz="6" w:space="0" w:color="CCCCCC"/>
                    <w:left w:val="single" w:sz="6" w:space="0" w:color="CCCCCC"/>
                    <w:bottom w:val="single" w:sz="6" w:space="0" w:color="CCCCCC"/>
                    <w:right w:val="single" w:sz="6" w:space="0" w:color="CCCCCC"/>
                  </w:tcBorders>
                  <w:vAlign w:val="center"/>
                  <w:hideMark/>
                </w:tcPr>
                <w:p w14:paraId="0224B8DF" w14:textId="77777777" w:rsidR="00EE6B01" w:rsidRPr="002C504C" w:rsidRDefault="00EE6B01" w:rsidP="00EE6B01">
                  <w:pPr>
                    <w:tabs>
                      <w:tab w:val="left" w:pos="1140"/>
                    </w:tabs>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Additional easement width may be required in certain circumstances in order to facilitate maintenance access to the stormwater system. </w:t>
                  </w:r>
                </w:p>
              </w:tc>
            </w:tr>
          </w:tbl>
          <w:p w14:paraId="6437DFA5" w14:textId="77777777" w:rsidR="00EE6B01" w:rsidRPr="002C504C" w:rsidRDefault="00EE6B01" w:rsidP="00EE6B01">
            <w:pPr>
              <w:tabs>
                <w:tab w:val="left" w:pos="1140"/>
              </w:tabs>
              <w:spacing w:before="100" w:beforeAutospacing="1" w:after="100" w:afterAutospacing="1" w:line="240" w:lineRule="auto"/>
              <w:ind w:left="150" w:right="150"/>
              <w:rPr>
                <w:rFonts w:ascii="Arial" w:eastAsia="Times New Roman" w:hAnsi="Arial" w:cs="Arial"/>
                <w:vanish/>
                <w:sz w:val="18"/>
                <w:szCs w:val="20"/>
                <w:lang w:eastAsia="en-AU"/>
              </w:rPr>
            </w:pPr>
          </w:p>
          <w:tbl>
            <w:tblPr>
              <w:tblW w:w="4926" w:type="dxa"/>
              <w:tblCellSpacing w:w="15" w:type="dxa"/>
              <w:tblCellMar>
                <w:top w:w="30" w:type="dxa"/>
                <w:left w:w="30" w:type="dxa"/>
                <w:bottom w:w="30" w:type="dxa"/>
                <w:right w:w="30" w:type="dxa"/>
              </w:tblCellMar>
              <w:tblLook w:val="04A0" w:firstRow="1" w:lastRow="0" w:firstColumn="1" w:lastColumn="0" w:noHBand="0" w:noVBand="1"/>
            </w:tblPr>
            <w:tblGrid>
              <w:gridCol w:w="4926"/>
            </w:tblGrid>
            <w:tr w:rsidR="00EE6B01" w:rsidRPr="002C504C" w14:paraId="5FFB5C19" w14:textId="77777777" w:rsidTr="00A876AD">
              <w:trPr>
                <w:trHeight w:val="136"/>
                <w:tblCellSpacing w:w="15" w:type="dxa"/>
              </w:trPr>
              <w:tc>
                <w:tcPr>
                  <w:tcW w:w="4866" w:type="dxa"/>
                  <w:tcBorders>
                    <w:top w:val="single" w:sz="6" w:space="0" w:color="CCCCCC"/>
                    <w:left w:val="single" w:sz="6" w:space="0" w:color="CCCCCC"/>
                    <w:bottom w:val="single" w:sz="6" w:space="0" w:color="CCCCCC"/>
                    <w:right w:val="single" w:sz="6" w:space="0" w:color="CCCCCC"/>
                  </w:tcBorders>
                  <w:vAlign w:val="center"/>
                  <w:hideMark/>
                </w:tcPr>
                <w:p w14:paraId="4E8BB068" w14:textId="77777777" w:rsidR="00EE6B01" w:rsidRPr="002C504C" w:rsidRDefault="00EE6B01" w:rsidP="00EE6B01">
                  <w:pPr>
                    <w:tabs>
                      <w:tab w:val="left" w:pos="1140"/>
                    </w:tabs>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Refer to Planning scheme policy - Integrated design (Appendix C) for easement requirements over open channels.</w:t>
                  </w:r>
                </w:p>
              </w:tc>
            </w:tr>
          </w:tbl>
          <w:p w14:paraId="49090E83" w14:textId="77777777" w:rsidR="00EE6B01" w:rsidRPr="00EE6B01" w:rsidRDefault="00EE6B01" w:rsidP="00EE6B01">
            <w:pPr>
              <w:tabs>
                <w:tab w:val="left" w:pos="1140"/>
              </w:tabs>
              <w:spacing w:before="100" w:beforeAutospacing="1" w:after="100" w:afterAutospacing="1" w:line="240" w:lineRule="auto"/>
              <w:ind w:right="150"/>
              <w:rPr>
                <w:rFonts w:ascii="Arial" w:eastAsia="Times New Roman" w:hAnsi="Arial" w:cs="Arial"/>
                <w:b/>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7B7E92D9" w14:textId="77777777"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41D4982D" w14:textId="77777777"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14:paraId="1AADEC5A" w14:textId="77777777"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tcPr>
          <w:p w14:paraId="659AD678" w14:textId="77777777" w:rsidR="00EE6B01" w:rsidRPr="00EE6B01" w:rsidRDefault="00EE6B01" w:rsidP="00EE6B01">
            <w:pPr>
              <w:spacing w:before="100" w:beforeAutospacing="1" w:after="100" w:afterAutospacing="1" w:line="240" w:lineRule="auto"/>
              <w:ind w:left="150" w:right="150"/>
              <w:rPr>
                <w:rFonts w:ascii="Arial" w:eastAsia="Times New Roman" w:hAnsi="Arial" w:cs="Arial"/>
                <w:b/>
                <w:bCs/>
                <w:sz w:val="20"/>
                <w:szCs w:val="20"/>
                <w:lang w:eastAsia="en-AU"/>
              </w:rPr>
            </w:pPr>
            <w:r w:rsidRPr="00EE6B01">
              <w:rPr>
                <w:rFonts w:ascii="Arial" w:eastAsia="Times New Roman" w:hAnsi="Arial" w:cs="Arial"/>
                <w:b/>
                <w:bCs/>
                <w:sz w:val="20"/>
                <w:szCs w:val="20"/>
                <w:lang w:eastAsia="en-AU"/>
              </w:rPr>
              <w:t>PO43</w:t>
            </w:r>
          </w:p>
          <w:p w14:paraId="0022B169" w14:textId="77777777" w:rsidR="00EE6B01" w:rsidRPr="00EE6B01" w:rsidRDefault="00EE6B01" w:rsidP="00EE6B01">
            <w:pPr>
              <w:spacing w:before="100" w:beforeAutospacing="1" w:after="100" w:afterAutospacing="1" w:line="240" w:lineRule="auto"/>
              <w:ind w:left="150" w:right="150"/>
              <w:rPr>
                <w:rFonts w:ascii="Arial" w:eastAsia="Times New Roman" w:hAnsi="Arial" w:cs="Arial"/>
                <w:bCs/>
                <w:sz w:val="20"/>
                <w:szCs w:val="20"/>
                <w:lang w:eastAsia="en-AU"/>
              </w:rPr>
            </w:pPr>
            <w:r w:rsidRPr="00EE6B01">
              <w:rPr>
                <w:rFonts w:ascii="Arial" w:eastAsia="Times New Roman" w:hAnsi="Arial" w:cs="Arial"/>
                <w:bCs/>
                <w:sz w:val="20"/>
                <w:szCs w:val="20"/>
                <w:lang w:eastAsia="en-AU"/>
              </w:rPr>
              <w:t>Stormwater management facilities (excluding outlets) are located outside of riparian areas and prevent increased channel bed and bank erosion.</w:t>
            </w:r>
          </w:p>
          <w:p w14:paraId="4DFCA744" w14:textId="77777777" w:rsidR="00EE6B01" w:rsidRPr="00EE6B01" w:rsidRDefault="00EE6B01" w:rsidP="00EE6B0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70A9B64A" w14:textId="77777777" w:rsidR="00EE6B01" w:rsidRPr="00EE6B01"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r w:rsidRPr="00EE6B01">
              <w:rPr>
                <w:rFonts w:ascii="Arial" w:eastAsia="Times New Roman" w:hAnsi="Arial" w:cs="Arial"/>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14:paraId="39C33443" w14:textId="77777777"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10B8C017" w14:textId="77777777"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751556" w:rsidRPr="006C072A" w14:paraId="3D8ED5B2" w14:textId="77777777" w:rsidTr="00FF1665">
        <w:trPr>
          <w:tblCellSpacing w:w="15" w:type="dxa"/>
        </w:trPr>
        <w:tc>
          <w:tcPr>
            <w:tcW w:w="2856"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1D5102CD"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Site works and construction management</w:t>
            </w:r>
          </w:p>
        </w:tc>
        <w:tc>
          <w:tcPr>
            <w:tcW w:w="492" w:type="pct"/>
            <w:gridSpan w:val="2"/>
            <w:tcBorders>
              <w:top w:val="outset" w:sz="6" w:space="0" w:color="auto"/>
              <w:left w:val="outset" w:sz="6" w:space="0" w:color="auto"/>
              <w:bottom w:val="outset" w:sz="6" w:space="0" w:color="auto"/>
              <w:right w:val="outset" w:sz="6" w:space="0" w:color="auto"/>
            </w:tcBorders>
            <w:shd w:val="clear" w:color="auto" w:fill="CCCCCC"/>
          </w:tcPr>
          <w:p w14:paraId="47E53E9A"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shd w:val="clear" w:color="auto" w:fill="CCCCCC"/>
          </w:tcPr>
          <w:p w14:paraId="409F6267"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6B0AFDBB" w14:textId="77777777"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14:paraId="2BA8E40F"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w:t>
            </w:r>
            <w:r w:rsidR="0093695E">
              <w:rPr>
                <w:rFonts w:ascii="Arial" w:eastAsia="Times New Roman" w:hAnsi="Arial" w:cs="Arial"/>
                <w:b/>
                <w:bCs/>
                <w:sz w:val="20"/>
                <w:szCs w:val="20"/>
                <w:lang w:eastAsia="en-AU"/>
              </w:rPr>
              <w:t>44</w:t>
            </w:r>
          </w:p>
          <w:p w14:paraId="0941D77D" w14:textId="77777777" w:rsidR="006C072A"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The site and any existing structures are maintained in a tidy and safe condition.</w:t>
            </w:r>
            <w:r>
              <w:rPr>
                <w:rFonts w:ascii="Arial" w:eastAsia="Times New Roman" w:hAnsi="Arial" w:cs="Arial"/>
                <w:sz w:val="20"/>
                <w:szCs w:val="20"/>
                <w:lang w:eastAsia="en-AU"/>
              </w:rPr>
              <w:t xml:space="preserve"> </w:t>
            </w:r>
          </w:p>
        </w:tc>
        <w:tc>
          <w:tcPr>
            <w:tcW w:w="1548" w:type="pct"/>
            <w:gridSpan w:val="2"/>
            <w:tcBorders>
              <w:top w:val="outset" w:sz="6" w:space="0" w:color="auto"/>
              <w:left w:val="outset" w:sz="6" w:space="0" w:color="auto"/>
              <w:bottom w:val="outset" w:sz="6" w:space="0" w:color="auto"/>
              <w:right w:val="outset" w:sz="6" w:space="0" w:color="auto"/>
            </w:tcBorders>
            <w:hideMark/>
          </w:tcPr>
          <w:p w14:paraId="3DF48730"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14:paraId="68F31FCA"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5217830A"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14:paraId="5CB8205F" w14:textId="77777777" w:rsidTr="00FF1665">
        <w:trPr>
          <w:tblCellSpacing w:w="15" w:type="dxa"/>
        </w:trPr>
        <w:tc>
          <w:tcPr>
            <w:tcW w:w="1298" w:type="pct"/>
            <w:gridSpan w:val="2"/>
            <w:vMerge w:val="restart"/>
            <w:tcBorders>
              <w:top w:val="outset" w:sz="6" w:space="0" w:color="auto"/>
              <w:left w:val="outset" w:sz="6" w:space="0" w:color="auto"/>
              <w:bottom w:val="outset" w:sz="6" w:space="0" w:color="auto"/>
              <w:right w:val="outset" w:sz="6" w:space="0" w:color="auto"/>
            </w:tcBorders>
            <w:hideMark/>
          </w:tcPr>
          <w:p w14:paraId="1FB4ECBE"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w:t>
            </w:r>
            <w:r w:rsidR="0093695E">
              <w:rPr>
                <w:rFonts w:ascii="Arial" w:eastAsia="Times New Roman" w:hAnsi="Arial" w:cs="Arial"/>
                <w:b/>
                <w:bCs/>
                <w:sz w:val="20"/>
                <w:szCs w:val="20"/>
                <w:lang w:eastAsia="en-AU"/>
              </w:rPr>
              <w:t>45</w:t>
            </w:r>
          </w:p>
          <w:p w14:paraId="7AEAE799" w14:textId="77777777" w:rsidR="0093695E" w:rsidRPr="0093695E" w:rsidRDefault="0093695E" w:rsidP="0093695E">
            <w:pPr>
              <w:spacing w:before="100" w:beforeAutospacing="1" w:after="100" w:afterAutospacing="1" w:line="240" w:lineRule="auto"/>
              <w:rPr>
                <w:rFonts w:ascii="Arial" w:eastAsia="Times New Roman" w:hAnsi="Arial" w:cs="Arial"/>
                <w:sz w:val="20"/>
                <w:szCs w:val="20"/>
                <w:lang w:eastAsia="en-AU"/>
              </w:rPr>
            </w:pPr>
            <w:r w:rsidRPr="0093695E">
              <w:rPr>
                <w:rFonts w:ascii="Arial" w:eastAsia="Times New Roman" w:hAnsi="Arial" w:cs="Arial"/>
                <w:sz w:val="20"/>
                <w:szCs w:val="20"/>
                <w:lang w:eastAsia="en-AU"/>
              </w:rPr>
              <w:t>All works on-site are managed to:</w:t>
            </w:r>
          </w:p>
          <w:p w14:paraId="20C3C9BA" w14:textId="77777777" w:rsidR="0093695E" w:rsidRPr="0093695E" w:rsidRDefault="0093695E" w:rsidP="00F46575">
            <w:pPr>
              <w:numPr>
                <w:ilvl w:val="0"/>
                <w:numId w:val="30"/>
              </w:numPr>
              <w:spacing w:before="100" w:beforeAutospacing="1" w:after="100" w:afterAutospacing="1" w:line="240" w:lineRule="auto"/>
              <w:rPr>
                <w:rFonts w:ascii="Arial" w:eastAsia="Times New Roman" w:hAnsi="Arial" w:cs="Arial"/>
                <w:sz w:val="20"/>
                <w:szCs w:val="20"/>
                <w:lang w:eastAsia="en-AU"/>
              </w:rPr>
            </w:pPr>
            <w:r w:rsidRPr="0093695E">
              <w:rPr>
                <w:rFonts w:ascii="Arial" w:eastAsia="Times New Roman" w:hAnsi="Arial" w:cs="Arial"/>
                <w:sz w:val="20"/>
                <w:szCs w:val="20"/>
                <w:lang w:eastAsia="en-AU"/>
              </w:rPr>
              <w:t xml:space="preserve">minimise as far as practicable, impacts on adjoining or adjacent premises and the streetscape in regard to erosion and </w:t>
            </w:r>
            <w:r w:rsidRPr="0093695E">
              <w:rPr>
                <w:rFonts w:ascii="Arial" w:eastAsia="Times New Roman" w:hAnsi="Arial" w:cs="Arial"/>
                <w:sz w:val="20"/>
                <w:szCs w:val="20"/>
                <w:lang w:eastAsia="en-AU"/>
              </w:rPr>
              <w:lastRenderedPageBreak/>
              <w:t xml:space="preserve">sedimentation, dust, noise, safety and </w:t>
            </w:r>
            <w:proofErr w:type="gramStart"/>
            <w:r w:rsidRPr="0093695E">
              <w:rPr>
                <w:rFonts w:ascii="Arial" w:eastAsia="Times New Roman" w:hAnsi="Arial" w:cs="Arial"/>
                <w:sz w:val="20"/>
                <w:szCs w:val="20"/>
                <w:lang w:eastAsia="en-AU"/>
              </w:rPr>
              <w:t>light;</w:t>
            </w:r>
            <w:proofErr w:type="gramEnd"/>
          </w:p>
          <w:p w14:paraId="121EA2D7" w14:textId="77777777" w:rsidR="0093695E" w:rsidRPr="0093695E" w:rsidRDefault="0093695E" w:rsidP="00F46575">
            <w:pPr>
              <w:numPr>
                <w:ilvl w:val="0"/>
                <w:numId w:val="30"/>
              </w:numPr>
              <w:spacing w:before="100" w:beforeAutospacing="1" w:after="100" w:afterAutospacing="1" w:line="240" w:lineRule="auto"/>
              <w:rPr>
                <w:rFonts w:ascii="Arial" w:eastAsia="Times New Roman" w:hAnsi="Arial" w:cs="Arial"/>
                <w:sz w:val="20"/>
                <w:szCs w:val="20"/>
                <w:lang w:eastAsia="en-AU"/>
              </w:rPr>
            </w:pPr>
            <w:r w:rsidRPr="0093695E">
              <w:rPr>
                <w:rFonts w:ascii="Arial" w:eastAsia="Times New Roman" w:hAnsi="Arial" w:cs="Arial"/>
                <w:sz w:val="20"/>
                <w:szCs w:val="20"/>
                <w:lang w:eastAsia="en-AU"/>
              </w:rPr>
              <w:t>minimise as far as possible, impacts on the natural environment;</w:t>
            </w:r>
          </w:p>
          <w:p w14:paraId="3C59C369" w14:textId="77777777" w:rsidR="0093695E" w:rsidRPr="0093695E" w:rsidRDefault="0093695E" w:rsidP="00F46575">
            <w:pPr>
              <w:numPr>
                <w:ilvl w:val="0"/>
                <w:numId w:val="30"/>
              </w:numPr>
              <w:spacing w:before="100" w:beforeAutospacing="1" w:after="100" w:afterAutospacing="1" w:line="240" w:lineRule="auto"/>
              <w:rPr>
                <w:rFonts w:ascii="Arial" w:eastAsia="Times New Roman" w:hAnsi="Arial" w:cs="Arial"/>
                <w:sz w:val="20"/>
                <w:szCs w:val="20"/>
                <w:lang w:eastAsia="en-AU"/>
              </w:rPr>
            </w:pPr>
            <w:r w:rsidRPr="0093695E">
              <w:rPr>
                <w:rFonts w:ascii="Arial" w:eastAsia="Times New Roman" w:hAnsi="Arial" w:cs="Arial"/>
                <w:sz w:val="20"/>
                <w:szCs w:val="20"/>
                <w:lang w:eastAsia="en-AU"/>
              </w:rPr>
              <w:t>ensure stormwater discharge is managed in a manner that does not cause actionable nuisance to any person or premises;</w:t>
            </w:r>
          </w:p>
          <w:p w14:paraId="5AAA5A8D" w14:textId="77777777" w:rsidR="0093695E" w:rsidRPr="0093695E" w:rsidRDefault="0093695E" w:rsidP="00F46575">
            <w:pPr>
              <w:numPr>
                <w:ilvl w:val="0"/>
                <w:numId w:val="30"/>
              </w:numPr>
              <w:spacing w:before="100" w:beforeAutospacing="1" w:after="100" w:afterAutospacing="1" w:line="240" w:lineRule="auto"/>
              <w:rPr>
                <w:rFonts w:ascii="Arial" w:eastAsia="Times New Roman" w:hAnsi="Arial" w:cs="Arial"/>
                <w:sz w:val="20"/>
                <w:szCs w:val="20"/>
                <w:lang w:eastAsia="en-AU"/>
              </w:rPr>
            </w:pPr>
            <w:r w:rsidRPr="0093695E">
              <w:rPr>
                <w:rFonts w:ascii="Arial" w:eastAsia="Times New Roman" w:hAnsi="Arial" w:cs="Arial"/>
                <w:sz w:val="20"/>
                <w:szCs w:val="20"/>
                <w:lang w:eastAsia="en-AU"/>
              </w:rPr>
              <w:t>avoid adverse impacts on street trees and their critical root zone.</w:t>
            </w:r>
          </w:p>
          <w:p w14:paraId="5460B108" w14:textId="77777777" w:rsidR="006C072A" w:rsidRPr="006C072A" w:rsidRDefault="006C072A" w:rsidP="0093695E">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14:paraId="1C7469A2" w14:textId="77777777"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lastRenderedPageBreak/>
              <w:t>E</w:t>
            </w:r>
            <w:r w:rsidR="0093695E">
              <w:rPr>
                <w:rFonts w:ascii="Arial" w:eastAsia="Times New Roman" w:hAnsi="Arial" w:cs="Arial"/>
                <w:b/>
                <w:bCs/>
                <w:sz w:val="20"/>
                <w:szCs w:val="20"/>
                <w:lang w:eastAsia="en-AU"/>
              </w:rPr>
              <w:t>45.1</w:t>
            </w:r>
          </w:p>
          <w:p w14:paraId="39052AA4" w14:textId="77777777" w:rsidR="0093695E" w:rsidRPr="0093695E" w:rsidRDefault="0093695E" w:rsidP="0093695E">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 xml:space="preserve">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w:t>
            </w:r>
            <w:r w:rsidRPr="0093695E">
              <w:rPr>
                <w:rFonts w:ascii="Arial" w:eastAsia="Times New Roman" w:hAnsi="Arial" w:cs="Arial"/>
                <w:sz w:val="20"/>
                <w:szCs w:val="20"/>
                <w:lang w:eastAsia="en-AU"/>
              </w:rPr>
              <w:lastRenderedPageBreak/>
              <w:t>scheme policy - Integrated design, including but not limited to the following:</w:t>
            </w:r>
          </w:p>
          <w:p w14:paraId="1641B7AA" w14:textId="77777777" w:rsidR="0093695E" w:rsidRPr="0093695E" w:rsidRDefault="0093695E" w:rsidP="00F46575">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3695E">
              <w:rPr>
                <w:rFonts w:ascii="Arial" w:eastAsia="Times New Roman" w:hAnsi="Arial" w:cs="Arial"/>
                <w:sz w:val="20"/>
                <w:szCs w:val="20"/>
                <w:lang w:eastAsia="en-AU"/>
              </w:rPr>
              <w:t>stormwater is not discharged to adjacent properties in a manner that differs significantly from pre-existing conditions;</w:t>
            </w:r>
          </w:p>
          <w:p w14:paraId="722F9F50" w14:textId="77777777" w:rsidR="0093695E" w:rsidRPr="0093695E" w:rsidRDefault="0093695E" w:rsidP="00F46575">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3695E">
              <w:rPr>
                <w:rFonts w:ascii="Arial" w:eastAsia="Times New Roman" w:hAnsi="Arial" w:cs="Arial"/>
                <w:sz w:val="20"/>
                <w:szCs w:val="20"/>
                <w:lang w:eastAsia="en-AU"/>
              </w:rPr>
              <w:t>stormwater discharged to adjoining and downstream properties does not cause scour or erosion of any kind;</w:t>
            </w:r>
          </w:p>
          <w:p w14:paraId="27FFC6DC" w14:textId="77777777" w:rsidR="0093695E" w:rsidRPr="0093695E" w:rsidRDefault="0093695E" w:rsidP="00F46575">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3695E">
              <w:rPr>
                <w:rFonts w:ascii="Arial" w:eastAsia="Times New Roman" w:hAnsi="Arial" w:cs="Arial"/>
                <w:sz w:val="20"/>
                <w:szCs w:val="20"/>
                <w:lang w:eastAsia="en-AU"/>
              </w:rPr>
              <w:t>stormwater discharge rates do not exceed pre-existing conditions;</w:t>
            </w:r>
          </w:p>
          <w:p w14:paraId="1A7CB712" w14:textId="77777777" w:rsidR="0093695E" w:rsidRPr="0093695E" w:rsidRDefault="0093695E" w:rsidP="00F46575">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3695E">
              <w:rPr>
                <w:rFonts w:ascii="Arial" w:eastAsia="Times New Roman" w:hAnsi="Arial" w:cs="Arial"/>
                <w:sz w:val="20"/>
                <w:szCs w:val="20"/>
                <w:lang w:eastAsia="en-AU"/>
              </w:rPr>
              <w:t>minimum design storm for all temporary diversion drains and sedimentation basins in accordance with Schedule 10 - Stormwater management design objectives;</w:t>
            </w:r>
          </w:p>
          <w:p w14:paraId="3D87FC84" w14:textId="77777777" w:rsidR="0093695E" w:rsidRPr="0093695E" w:rsidRDefault="0093695E" w:rsidP="00F46575">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3695E">
              <w:rPr>
                <w:rFonts w:ascii="Arial" w:eastAsia="Times New Roman" w:hAnsi="Arial" w:cs="Arial"/>
                <w:sz w:val="20"/>
                <w:szCs w:val="20"/>
                <w:lang w:eastAsia="en-AU"/>
              </w:rPr>
              <w:t>ponding or concentration of stormwater does not occur on adjoining properties.</w:t>
            </w:r>
          </w:p>
          <w:p w14:paraId="24EF18AA" w14:textId="77777777"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p>
          <w:p w14:paraId="0391FAE4" w14:textId="77777777" w:rsidR="006C072A" w:rsidRPr="006C072A" w:rsidRDefault="006C072A" w:rsidP="0093695E">
            <w:pPr>
              <w:spacing w:before="100" w:beforeAutospacing="1" w:after="100" w:afterAutospacing="1" w:line="240" w:lineRule="auto"/>
              <w:ind w:left="4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1252BB19"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0AE05F63"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045CF651" w14:textId="77777777"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14:paraId="1EBEBA53"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14:paraId="15FEC584" w14:textId="77777777" w:rsidR="006C072A" w:rsidRDefault="006C072A" w:rsidP="0093695E">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93695E">
              <w:rPr>
                <w:rFonts w:ascii="Arial" w:eastAsia="Times New Roman" w:hAnsi="Arial" w:cs="Arial"/>
                <w:b/>
                <w:bCs/>
                <w:sz w:val="20"/>
                <w:szCs w:val="20"/>
                <w:lang w:eastAsia="en-AU"/>
              </w:rPr>
              <w:t>45.2</w:t>
            </w:r>
          </w:p>
          <w:p w14:paraId="69EC17BE" w14:textId="77777777" w:rsidR="0093695E" w:rsidRPr="0093695E" w:rsidRDefault="0093695E" w:rsidP="0093695E">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 xml:space="preserve">Stormwater runoff, erosion and sediment controls are constructed in accordance with Planning scheme policy - Integrated design (Appendix C) prior to commencement of any clearing or earthworks and are </w:t>
            </w:r>
            <w:proofErr w:type="gramStart"/>
            <w:r w:rsidRPr="0093695E">
              <w:rPr>
                <w:rFonts w:ascii="Arial" w:eastAsia="Times New Roman" w:hAnsi="Arial" w:cs="Arial"/>
                <w:sz w:val="20"/>
                <w:szCs w:val="20"/>
                <w:lang w:eastAsia="en-AU"/>
              </w:rPr>
              <w:t>maintained and adjusted as necessary at all times</w:t>
            </w:r>
            <w:proofErr w:type="gramEnd"/>
            <w:r w:rsidRPr="0093695E">
              <w:rPr>
                <w:rFonts w:ascii="Arial" w:eastAsia="Times New Roman" w:hAnsi="Arial" w:cs="Arial"/>
                <w:sz w:val="20"/>
                <w:szCs w:val="20"/>
                <w:lang w:eastAsia="en-AU"/>
              </w:rPr>
              <w:t xml:space="preserve"> to ensure their ongoing effectiveness.</w:t>
            </w:r>
          </w:p>
          <w:tbl>
            <w:tblPr>
              <w:tblW w:w="4941" w:type="dxa"/>
              <w:tblCellSpacing w:w="15" w:type="dxa"/>
              <w:tblCellMar>
                <w:top w:w="30" w:type="dxa"/>
                <w:left w:w="30" w:type="dxa"/>
                <w:bottom w:w="30" w:type="dxa"/>
                <w:right w:w="30" w:type="dxa"/>
              </w:tblCellMar>
              <w:tblLook w:val="04A0" w:firstRow="1" w:lastRow="0" w:firstColumn="1" w:lastColumn="0" w:noHBand="0" w:noVBand="1"/>
            </w:tblPr>
            <w:tblGrid>
              <w:gridCol w:w="4941"/>
            </w:tblGrid>
            <w:tr w:rsidR="0093695E" w:rsidRPr="0093695E" w14:paraId="3CF1FABB" w14:textId="77777777" w:rsidTr="00A876AD">
              <w:trPr>
                <w:trHeight w:val="215"/>
                <w:tblCellSpacing w:w="15" w:type="dxa"/>
              </w:trPr>
              <w:tc>
                <w:tcPr>
                  <w:tcW w:w="4881" w:type="dxa"/>
                  <w:tcBorders>
                    <w:top w:val="single" w:sz="6" w:space="0" w:color="CCCCCC"/>
                    <w:left w:val="single" w:sz="6" w:space="0" w:color="CCCCCC"/>
                    <w:bottom w:val="single" w:sz="6" w:space="0" w:color="CCCCCC"/>
                    <w:right w:val="single" w:sz="6" w:space="0" w:color="CCCCCC"/>
                  </w:tcBorders>
                  <w:vAlign w:val="center"/>
                  <w:hideMark/>
                </w:tcPr>
                <w:p w14:paraId="2157B61B" w14:textId="77777777" w:rsidR="0093695E" w:rsidRPr="0093695E" w:rsidRDefault="0093695E" w:rsidP="0093695E">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Note - The measures are adjusted on-site to maximise their effectiveness.</w:t>
                  </w:r>
                </w:p>
              </w:tc>
            </w:tr>
          </w:tbl>
          <w:p w14:paraId="2A2CB85E" w14:textId="77777777" w:rsidR="0093695E" w:rsidRPr="006C072A" w:rsidRDefault="0093695E" w:rsidP="0093695E">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10A9BF39"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5B19B5B6"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342F79D4" w14:textId="77777777"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14:paraId="7D6223D0"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14:paraId="3904F114" w14:textId="77777777"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93695E">
              <w:rPr>
                <w:rFonts w:ascii="Arial" w:eastAsia="Times New Roman" w:hAnsi="Arial" w:cs="Arial"/>
                <w:b/>
                <w:bCs/>
                <w:sz w:val="20"/>
                <w:szCs w:val="20"/>
                <w:lang w:eastAsia="en-AU"/>
              </w:rPr>
              <w:t xml:space="preserve">45.3 </w:t>
            </w:r>
          </w:p>
          <w:p w14:paraId="0DA15254" w14:textId="77777777"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 xml:space="preserve">The completed earthworks area is stabilised using turf, established grass seeding, mulch or sprayed </w:t>
            </w:r>
            <w:r w:rsidRPr="0093695E">
              <w:rPr>
                <w:rFonts w:ascii="Arial" w:eastAsia="Times New Roman" w:hAnsi="Arial" w:cs="Arial"/>
                <w:sz w:val="20"/>
                <w:szCs w:val="20"/>
                <w:lang w:eastAsia="en-AU"/>
              </w:rPr>
              <w:lastRenderedPageBreak/>
              <w:t>stabilisation techniques to control erosion and sediment and dust from leaving the property.</w:t>
            </w:r>
          </w:p>
          <w:p w14:paraId="00E00DA0"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2E7773F0"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37A79C99"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2E8D0DF5" w14:textId="77777777"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14:paraId="1C618CE4"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14:paraId="6566B641" w14:textId="77777777" w:rsidR="0093695E" w:rsidRDefault="006C072A" w:rsidP="0093695E">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93695E">
              <w:rPr>
                <w:rFonts w:ascii="Arial" w:eastAsia="Times New Roman" w:hAnsi="Arial" w:cs="Arial"/>
                <w:b/>
                <w:bCs/>
                <w:sz w:val="20"/>
                <w:szCs w:val="20"/>
                <w:lang w:eastAsia="en-AU"/>
              </w:rPr>
              <w:t>45.4</w:t>
            </w:r>
          </w:p>
          <w:p w14:paraId="306ADAFE" w14:textId="77777777" w:rsidR="0093695E" w:rsidRPr="0093695E" w:rsidRDefault="0093695E" w:rsidP="0093695E">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Existing street trees are protected and not damaged during works.</w:t>
            </w:r>
          </w:p>
          <w:tbl>
            <w:tblPr>
              <w:tblW w:w="4911" w:type="dxa"/>
              <w:tblCellSpacing w:w="15" w:type="dxa"/>
              <w:tblCellMar>
                <w:top w:w="30" w:type="dxa"/>
                <w:left w:w="30" w:type="dxa"/>
                <w:bottom w:w="30" w:type="dxa"/>
                <w:right w:w="30" w:type="dxa"/>
              </w:tblCellMar>
              <w:tblLook w:val="04A0" w:firstRow="1" w:lastRow="0" w:firstColumn="1" w:lastColumn="0" w:noHBand="0" w:noVBand="1"/>
            </w:tblPr>
            <w:tblGrid>
              <w:gridCol w:w="4911"/>
            </w:tblGrid>
            <w:tr w:rsidR="0093695E" w:rsidRPr="0093695E" w14:paraId="16ECE42D" w14:textId="77777777" w:rsidTr="00A876AD">
              <w:trPr>
                <w:trHeight w:val="250"/>
                <w:tblCellSpacing w:w="15" w:type="dxa"/>
              </w:trPr>
              <w:tc>
                <w:tcPr>
                  <w:tcW w:w="4851" w:type="dxa"/>
                  <w:tcBorders>
                    <w:top w:val="single" w:sz="6" w:space="0" w:color="CCCCCC"/>
                    <w:left w:val="single" w:sz="6" w:space="0" w:color="CCCCCC"/>
                    <w:bottom w:val="single" w:sz="6" w:space="0" w:color="CCCCCC"/>
                    <w:right w:val="single" w:sz="6" w:space="0" w:color="CCCCCC"/>
                  </w:tcBorders>
                  <w:vAlign w:val="center"/>
                  <w:hideMark/>
                </w:tcPr>
                <w:p w14:paraId="0E601406" w14:textId="77777777" w:rsidR="0093695E" w:rsidRPr="0093695E" w:rsidRDefault="0093695E" w:rsidP="0093695E">
                  <w:pPr>
                    <w:spacing w:before="100" w:beforeAutospacing="1" w:after="100" w:afterAutospacing="1" w:line="240" w:lineRule="auto"/>
                    <w:ind w:left="150" w:right="150"/>
                    <w:rPr>
                      <w:rFonts w:ascii="Arial" w:eastAsia="Times New Roman" w:hAnsi="Arial" w:cs="Arial"/>
                      <w:sz w:val="20"/>
                      <w:szCs w:val="20"/>
                      <w:lang w:eastAsia="en-AU"/>
                    </w:rPr>
                  </w:pPr>
                  <w:r w:rsidRPr="002C504C">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r>
          </w:tbl>
          <w:p w14:paraId="18FA5C74" w14:textId="77777777" w:rsidR="006C072A" w:rsidRPr="006C072A" w:rsidRDefault="006C072A" w:rsidP="0093695E">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57B99A44"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06601187"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368FD1AA" w14:textId="77777777" w:rsidTr="00FF1665">
        <w:trPr>
          <w:trHeight w:val="855"/>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14:paraId="745D4665"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PO4</w:t>
            </w:r>
            <w:r w:rsidR="0093695E">
              <w:rPr>
                <w:rFonts w:ascii="Arial" w:eastAsia="Times New Roman" w:hAnsi="Arial" w:cs="Arial"/>
                <w:b/>
                <w:bCs/>
                <w:sz w:val="20"/>
                <w:szCs w:val="20"/>
                <w:lang w:eastAsia="en-AU"/>
              </w:rPr>
              <w:t>6</w:t>
            </w:r>
          </w:p>
          <w:p w14:paraId="39627B17" w14:textId="77777777" w:rsid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Dust suppression measures are implemented during soil disturbances and construction works to protect nearby premises from unreasonable dust impacts. </w:t>
            </w:r>
          </w:p>
          <w:p w14:paraId="1218F880" w14:textId="77777777"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14:paraId="6302037D" w14:textId="77777777" w:rsidR="006C072A" w:rsidRDefault="006C072A" w:rsidP="0093695E">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E4</w:t>
            </w:r>
            <w:r w:rsidR="0093695E">
              <w:rPr>
                <w:rFonts w:ascii="Arial" w:eastAsia="Times New Roman" w:hAnsi="Arial" w:cs="Arial"/>
                <w:b/>
                <w:bCs/>
                <w:sz w:val="20"/>
                <w:szCs w:val="20"/>
                <w:lang w:eastAsia="en-AU"/>
              </w:rPr>
              <w:t>6</w:t>
            </w:r>
          </w:p>
          <w:p w14:paraId="5F4CCD11" w14:textId="77777777" w:rsidR="0093695E" w:rsidRPr="006C072A" w:rsidRDefault="0093695E" w:rsidP="0093695E">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No dust emissions extend beyond the boundaries of the site during soil disturbances and construction works. </w:t>
            </w:r>
          </w:p>
        </w:tc>
        <w:tc>
          <w:tcPr>
            <w:tcW w:w="492" w:type="pct"/>
            <w:gridSpan w:val="2"/>
            <w:tcBorders>
              <w:top w:val="outset" w:sz="6" w:space="0" w:color="auto"/>
              <w:left w:val="outset" w:sz="6" w:space="0" w:color="auto"/>
              <w:bottom w:val="outset" w:sz="6" w:space="0" w:color="auto"/>
              <w:right w:val="outset" w:sz="6" w:space="0" w:color="auto"/>
            </w:tcBorders>
          </w:tcPr>
          <w:p w14:paraId="2063EC48"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346C373C"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13E8632C" w14:textId="77777777" w:rsidTr="00FF1665">
        <w:trPr>
          <w:tblCellSpacing w:w="15" w:type="dxa"/>
        </w:trPr>
        <w:tc>
          <w:tcPr>
            <w:tcW w:w="1298" w:type="pct"/>
            <w:gridSpan w:val="2"/>
            <w:vMerge w:val="restart"/>
            <w:tcBorders>
              <w:top w:val="outset" w:sz="6" w:space="0" w:color="auto"/>
              <w:left w:val="outset" w:sz="6" w:space="0" w:color="auto"/>
              <w:right w:val="outset" w:sz="6" w:space="0" w:color="auto"/>
            </w:tcBorders>
            <w:hideMark/>
          </w:tcPr>
          <w:p w14:paraId="466B2A91" w14:textId="77777777"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PO4</w:t>
            </w:r>
            <w:r>
              <w:rPr>
                <w:rFonts w:ascii="Arial" w:eastAsia="Times New Roman" w:hAnsi="Arial" w:cs="Arial"/>
                <w:b/>
                <w:bCs/>
                <w:sz w:val="20"/>
                <w:szCs w:val="20"/>
                <w:lang w:eastAsia="en-AU"/>
              </w:rPr>
              <w:t>7</w:t>
            </w:r>
          </w:p>
          <w:p w14:paraId="184CE547" w14:textId="77777777" w:rsidR="0093695E" w:rsidRDefault="0093695E" w:rsidP="006C072A">
            <w:pPr>
              <w:spacing w:before="100" w:beforeAutospacing="1" w:after="100" w:afterAutospacing="1" w:line="240" w:lineRule="auto"/>
              <w:rPr>
                <w:rFonts w:ascii="Arial" w:eastAsia="Times New Roman" w:hAnsi="Arial" w:cs="Arial"/>
                <w:sz w:val="20"/>
                <w:szCs w:val="20"/>
                <w:lang w:eastAsia="en-AU"/>
              </w:rPr>
            </w:pPr>
            <w:r w:rsidRPr="0093695E">
              <w:rPr>
                <w:rFonts w:ascii="Arial" w:eastAsia="Times New Roman" w:hAnsi="Arial" w:cs="Arial"/>
                <w:sz w:val="20"/>
                <w:szCs w:val="20"/>
                <w:lang w:eastAsia="en-AU"/>
              </w:rPr>
              <w:t>All development works including the transportation of material to and from the site are managed to not negatively impact the existing road network, the amenity of the surrounding area or the streetscape</w:t>
            </w:r>
            <w:r>
              <w:rPr>
                <w:rFonts w:ascii="Arial" w:eastAsia="Times New Roman" w:hAnsi="Arial" w:cs="Arial"/>
                <w:sz w:val="20"/>
                <w:szCs w:val="20"/>
                <w:lang w:eastAsia="en-AU"/>
              </w:rPr>
              <w:t>.</w:t>
            </w:r>
          </w:p>
          <w:p w14:paraId="59049E26" w14:textId="77777777" w:rsidR="0093695E" w:rsidRPr="002C504C" w:rsidRDefault="0093695E" w:rsidP="006C072A">
            <w:p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Note - A Traffic Management Plan may be required to demonstrate compliance with this PO.  A Traffic Management Plan is to be prepared in accordance with the Manual of Uniform Traffic Control Devices (MUTCD).</w:t>
            </w:r>
          </w:p>
          <w:p w14:paraId="2133EAFA" w14:textId="77777777" w:rsidR="0093695E" w:rsidRPr="002C504C" w:rsidRDefault="0093695E" w:rsidP="0093695E">
            <w:p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lastRenderedPageBreak/>
              <w:t>Note - A haulage route must be identified and approved by Council where imported or exported material is transported to the site via a road of Local Collector standard or less, and:</w:t>
            </w:r>
          </w:p>
          <w:p w14:paraId="5FCA441F" w14:textId="77777777" w:rsidR="0093695E" w:rsidRPr="002C504C" w:rsidRDefault="0093695E" w:rsidP="00F46575">
            <w:pPr>
              <w:numPr>
                <w:ilvl w:val="0"/>
                <w:numId w:val="32"/>
              </w:num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the aggregate volume of imported or exported material is greater than 1000m</w:t>
            </w:r>
            <w:r w:rsidRPr="002C504C">
              <w:rPr>
                <w:rFonts w:ascii="Arial" w:eastAsia="Times New Roman" w:hAnsi="Arial" w:cs="Arial"/>
                <w:sz w:val="18"/>
                <w:szCs w:val="20"/>
                <w:vertAlign w:val="superscript"/>
                <w:lang w:eastAsia="en-AU"/>
              </w:rPr>
              <w:t>3</w:t>
            </w:r>
            <w:r w:rsidRPr="002C504C">
              <w:rPr>
                <w:rFonts w:ascii="Arial" w:eastAsia="Times New Roman" w:hAnsi="Arial" w:cs="Arial"/>
                <w:sz w:val="18"/>
                <w:szCs w:val="20"/>
                <w:lang w:eastAsia="en-AU"/>
              </w:rPr>
              <w:t>; or</w:t>
            </w:r>
          </w:p>
          <w:p w14:paraId="6DA44827" w14:textId="77777777" w:rsidR="0093695E" w:rsidRPr="002C504C" w:rsidRDefault="0093695E" w:rsidP="00F46575">
            <w:pPr>
              <w:numPr>
                <w:ilvl w:val="0"/>
                <w:numId w:val="32"/>
              </w:num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the aggregate volume of imported or exported material is greater than 200m</w:t>
            </w:r>
            <w:r w:rsidRPr="002C504C">
              <w:rPr>
                <w:rFonts w:ascii="Arial" w:eastAsia="Times New Roman" w:hAnsi="Arial" w:cs="Arial"/>
                <w:sz w:val="18"/>
                <w:szCs w:val="20"/>
                <w:vertAlign w:val="superscript"/>
                <w:lang w:eastAsia="en-AU"/>
              </w:rPr>
              <w:t>3</w:t>
            </w:r>
            <w:r w:rsidRPr="002C504C">
              <w:rPr>
                <w:rFonts w:ascii="Arial" w:eastAsia="Times New Roman" w:hAnsi="Arial" w:cs="Arial"/>
                <w:sz w:val="18"/>
                <w:szCs w:val="20"/>
                <w:lang w:eastAsia="en-AU"/>
              </w:rPr>
              <w:t> per day; or</w:t>
            </w:r>
          </w:p>
          <w:p w14:paraId="5270F9C7" w14:textId="77777777" w:rsidR="0093695E" w:rsidRPr="002C504C" w:rsidRDefault="0093695E" w:rsidP="00F46575">
            <w:pPr>
              <w:numPr>
                <w:ilvl w:val="0"/>
                <w:numId w:val="32"/>
              </w:num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the proposed haulage route involves a vulnerable land use or shopping centre.</w:t>
            </w:r>
          </w:p>
          <w:p w14:paraId="532B19A3" w14:textId="77777777" w:rsidR="0093695E" w:rsidRPr="002C504C" w:rsidRDefault="0093695E" w:rsidP="0093695E">
            <w:p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Note - A dilapidation report (including photographs) may be required for the haulage route to demonstrate compliance with this PO.</w:t>
            </w:r>
          </w:p>
          <w:p w14:paraId="378373F5" w14:textId="77777777" w:rsidR="0093695E" w:rsidRPr="002C504C" w:rsidRDefault="0093695E" w:rsidP="0093695E">
            <w:p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 xml:space="preserve">Editor's note - Where associated with a State-controlled road, further requirements may apply, and approval may be required from the Department of Transport and Main Roads. </w:t>
            </w:r>
          </w:p>
          <w:p w14:paraId="49044D81" w14:textId="77777777" w:rsidR="0093695E" w:rsidRDefault="0093695E" w:rsidP="006C072A">
            <w:pPr>
              <w:spacing w:before="100" w:beforeAutospacing="1" w:after="100" w:afterAutospacing="1" w:line="240" w:lineRule="auto"/>
              <w:rPr>
                <w:rFonts w:ascii="Arial" w:eastAsia="Times New Roman" w:hAnsi="Arial" w:cs="Arial"/>
                <w:sz w:val="20"/>
                <w:szCs w:val="20"/>
                <w:lang w:eastAsia="en-AU"/>
              </w:rPr>
            </w:pPr>
          </w:p>
          <w:p w14:paraId="451E1CFD" w14:textId="77777777" w:rsidR="0093695E" w:rsidRDefault="0093695E" w:rsidP="006C072A">
            <w:pPr>
              <w:spacing w:before="100" w:beforeAutospacing="1" w:after="100" w:afterAutospacing="1" w:line="240" w:lineRule="auto"/>
              <w:rPr>
                <w:rFonts w:ascii="Arial" w:eastAsia="Times New Roman" w:hAnsi="Arial" w:cs="Arial"/>
                <w:sz w:val="20"/>
                <w:szCs w:val="20"/>
                <w:lang w:eastAsia="en-AU"/>
              </w:rPr>
            </w:pPr>
          </w:p>
          <w:p w14:paraId="2F4AE88F" w14:textId="77777777" w:rsidR="0093695E" w:rsidRPr="006C072A" w:rsidRDefault="0093695E"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14:paraId="67C876D6" w14:textId="77777777" w:rsidR="0093695E"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lastRenderedPageBreak/>
              <w:t>E4</w:t>
            </w:r>
            <w:r>
              <w:rPr>
                <w:rFonts w:ascii="Arial" w:eastAsia="Times New Roman" w:hAnsi="Arial" w:cs="Arial"/>
                <w:b/>
                <w:bCs/>
                <w:sz w:val="20"/>
                <w:szCs w:val="20"/>
                <w:lang w:eastAsia="en-AU"/>
              </w:rPr>
              <w:t>7</w:t>
            </w:r>
            <w:r w:rsidRPr="006C072A">
              <w:rPr>
                <w:rFonts w:ascii="Arial" w:eastAsia="Times New Roman" w:hAnsi="Arial" w:cs="Arial"/>
                <w:b/>
                <w:bCs/>
                <w:sz w:val="20"/>
                <w:szCs w:val="20"/>
                <w:lang w:eastAsia="en-AU"/>
              </w:rPr>
              <w:t>.1</w:t>
            </w:r>
          </w:p>
          <w:p w14:paraId="1083D520" w14:textId="77777777"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Construction traffic including contractor car parking is controlled in accordance with a traffic management plan, prepared in accordance with the Manual of Uniform Traffic Control Devices (MUTCD) to ensure all traffic movements to and from the site are safe.</w:t>
            </w:r>
          </w:p>
          <w:p w14:paraId="2C93D6E3" w14:textId="77777777"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3EA78706" w14:textId="77777777"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3BF3D2BD" w14:textId="77777777"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52C71FBF" w14:textId="77777777" w:rsidTr="00FF1665">
        <w:trPr>
          <w:tblCellSpacing w:w="15" w:type="dxa"/>
        </w:trPr>
        <w:tc>
          <w:tcPr>
            <w:tcW w:w="1298" w:type="pct"/>
            <w:gridSpan w:val="2"/>
            <w:vMerge/>
            <w:tcBorders>
              <w:left w:val="outset" w:sz="6" w:space="0" w:color="auto"/>
              <w:right w:val="outset" w:sz="6" w:space="0" w:color="auto"/>
            </w:tcBorders>
            <w:vAlign w:val="center"/>
            <w:hideMark/>
          </w:tcPr>
          <w:p w14:paraId="55313F89" w14:textId="77777777" w:rsidR="0093695E" w:rsidRPr="006C072A" w:rsidRDefault="0093695E"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14:paraId="5D5F5F95" w14:textId="77777777" w:rsidR="0093695E"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E4</w:t>
            </w:r>
            <w:r>
              <w:rPr>
                <w:rFonts w:ascii="Arial" w:eastAsia="Times New Roman" w:hAnsi="Arial" w:cs="Arial"/>
                <w:b/>
                <w:bCs/>
                <w:sz w:val="20"/>
                <w:szCs w:val="20"/>
                <w:lang w:eastAsia="en-AU"/>
              </w:rPr>
              <w:t>7</w:t>
            </w:r>
            <w:r w:rsidRPr="006C072A">
              <w:rPr>
                <w:rFonts w:ascii="Arial" w:eastAsia="Times New Roman" w:hAnsi="Arial" w:cs="Arial"/>
                <w:b/>
                <w:bCs/>
                <w:sz w:val="20"/>
                <w:szCs w:val="20"/>
                <w:lang w:eastAsia="en-AU"/>
              </w:rPr>
              <w:t>.2</w:t>
            </w:r>
          </w:p>
          <w:p w14:paraId="2EE2B7CA" w14:textId="77777777"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 xml:space="preserve">All contractor car parking is either provided on the development site, or on an alternative site in the general locality which has been set aside for car </w:t>
            </w:r>
            <w:r w:rsidRPr="0093695E">
              <w:rPr>
                <w:rFonts w:ascii="Arial" w:eastAsia="Times New Roman" w:hAnsi="Arial" w:cs="Arial"/>
                <w:sz w:val="20"/>
                <w:szCs w:val="20"/>
                <w:lang w:eastAsia="en-AU"/>
              </w:rPr>
              <w:lastRenderedPageBreak/>
              <w:t>parking. Contractors vehicles are generally not to be parked in existing roads.</w:t>
            </w:r>
          </w:p>
          <w:p w14:paraId="4AB17FFF" w14:textId="77777777" w:rsidR="0093695E" w:rsidRPr="006C072A" w:rsidRDefault="0093695E" w:rsidP="0093695E">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16883BA5" w14:textId="77777777"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0364F2E6" w14:textId="77777777"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4D83F711" w14:textId="77777777" w:rsidTr="00FF1665">
        <w:trPr>
          <w:tblCellSpacing w:w="15" w:type="dxa"/>
        </w:trPr>
        <w:tc>
          <w:tcPr>
            <w:tcW w:w="1298" w:type="pct"/>
            <w:gridSpan w:val="2"/>
            <w:vMerge/>
            <w:tcBorders>
              <w:left w:val="outset" w:sz="6" w:space="0" w:color="auto"/>
              <w:right w:val="outset" w:sz="6" w:space="0" w:color="auto"/>
            </w:tcBorders>
            <w:vAlign w:val="center"/>
            <w:hideMark/>
          </w:tcPr>
          <w:p w14:paraId="3C19B316" w14:textId="77777777" w:rsidR="0093695E" w:rsidRPr="006C072A" w:rsidRDefault="0093695E"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14:paraId="40F81E85" w14:textId="77777777" w:rsidR="0093695E"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E4</w:t>
            </w:r>
            <w:r>
              <w:rPr>
                <w:rFonts w:ascii="Arial" w:eastAsia="Times New Roman" w:hAnsi="Arial" w:cs="Arial"/>
                <w:b/>
                <w:bCs/>
                <w:sz w:val="20"/>
                <w:szCs w:val="20"/>
                <w:lang w:eastAsia="en-AU"/>
              </w:rPr>
              <w:t>7</w:t>
            </w:r>
            <w:r w:rsidRPr="006C072A">
              <w:rPr>
                <w:rFonts w:ascii="Arial" w:eastAsia="Times New Roman" w:hAnsi="Arial" w:cs="Arial"/>
                <w:b/>
                <w:bCs/>
                <w:sz w:val="20"/>
                <w:szCs w:val="20"/>
                <w:lang w:eastAsia="en-AU"/>
              </w:rPr>
              <w:t>.3</w:t>
            </w:r>
          </w:p>
          <w:p w14:paraId="09B7B1C1" w14:textId="77777777"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 xml:space="preserve">Any material dropped, deposited or spilled on the road(s) </w:t>
            </w:r>
            <w:proofErr w:type="gramStart"/>
            <w:r w:rsidRPr="0093695E">
              <w:rPr>
                <w:rFonts w:ascii="Arial" w:eastAsia="Times New Roman" w:hAnsi="Arial" w:cs="Arial"/>
                <w:sz w:val="20"/>
                <w:szCs w:val="20"/>
                <w:lang w:eastAsia="en-AU"/>
              </w:rPr>
              <w:t>as a result of</w:t>
            </w:r>
            <w:proofErr w:type="gramEnd"/>
            <w:r w:rsidRPr="0093695E">
              <w:rPr>
                <w:rFonts w:ascii="Arial" w:eastAsia="Times New Roman" w:hAnsi="Arial" w:cs="Arial"/>
                <w:sz w:val="20"/>
                <w:szCs w:val="20"/>
                <w:lang w:eastAsia="en-AU"/>
              </w:rPr>
              <w:t xml:space="preserve"> construction processes associated with the site are to be cleaned at all times.</w:t>
            </w:r>
          </w:p>
          <w:p w14:paraId="672AFFFE" w14:textId="77777777"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77ABAD07" w14:textId="77777777"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1019EC1E" w14:textId="77777777"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23840548" w14:textId="77777777" w:rsidTr="00FF1665">
        <w:trPr>
          <w:tblCellSpacing w:w="15" w:type="dxa"/>
        </w:trPr>
        <w:tc>
          <w:tcPr>
            <w:tcW w:w="1298" w:type="pct"/>
            <w:gridSpan w:val="2"/>
            <w:vMerge/>
            <w:tcBorders>
              <w:left w:val="outset" w:sz="6" w:space="0" w:color="auto"/>
              <w:right w:val="outset" w:sz="6" w:space="0" w:color="auto"/>
            </w:tcBorders>
            <w:vAlign w:val="center"/>
          </w:tcPr>
          <w:p w14:paraId="5AAA1B8B" w14:textId="77777777" w:rsidR="0093695E" w:rsidRPr="006C072A" w:rsidRDefault="0093695E"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4AEF9191" w14:textId="77777777" w:rsidR="0093695E" w:rsidRPr="0093695E"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93695E">
              <w:rPr>
                <w:rFonts w:ascii="Arial" w:eastAsia="Times New Roman" w:hAnsi="Arial" w:cs="Arial"/>
                <w:b/>
                <w:bCs/>
                <w:sz w:val="20"/>
                <w:szCs w:val="20"/>
                <w:lang w:eastAsia="en-AU"/>
              </w:rPr>
              <w:t>E47.4</w:t>
            </w:r>
          </w:p>
          <w:p w14:paraId="63B03AFF" w14:textId="77777777" w:rsidR="0093695E" w:rsidRPr="0093695E" w:rsidRDefault="0093695E" w:rsidP="0093695E">
            <w:pPr>
              <w:spacing w:before="100" w:beforeAutospacing="1" w:after="100" w:afterAutospacing="1" w:line="240" w:lineRule="auto"/>
              <w:ind w:left="150" w:right="150"/>
              <w:rPr>
                <w:rFonts w:ascii="Arial" w:eastAsia="Times New Roman" w:hAnsi="Arial" w:cs="Arial"/>
                <w:bCs/>
                <w:sz w:val="20"/>
                <w:szCs w:val="20"/>
                <w:lang w:eastAsia="en-AU"/>
              </w:rPr>
            </w:pPr>
            <w:r w:rsidRPr="0093695E">
              <w:rPr>
                <w:rFonts w:ascii="Arial" w:eastAsia="Times New Roman" w:hAnsi="Arial" w:cs="Arial"/>
                <w:bCs/>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4895" w:type="dxa"/>
              <w:tblCellSpacing w:w="15" w:type="dxa"/>
              <w:tblCellMar>
                <w:top w:w="30" w:type="dxa"/>
                <w:left w:w="30" w:type="dxa"/>
                <w:bottom w:w="30" w:type="dxa"/>
                <w:right w:w="30" w:type="dxa"/>
              </w:tblCellMar>
              <w:tblLook w:val="04A0" w:firstRow="1" w:lastRow="0" w:firstColumn="1" w:lastColumn="0" w:noHBand="0" w:noVBand="1"/>
            </w:tblPr>
            <w:tblGrid>
              <w:gridCol w:w="4895"/>
            </w:tblGrid>
            <w:tr w:rsidR="0093695E" w:rsidRPr="002C504C" w14:paraId="37247507" w14:textId="77777777" w:rsidTr="006B12C2">
              <w:trPr>
                <w:trHeight w:val="126"/>
                <w:tblCellSpacing w:w="15" w:type="dxa"/>
              </w:trPr>
              <w:tc>
                <w:tcPr>
                  <w:tcW w:w="4835" w:type="dxa"/>
                  <w:tcBorders>
                    <w:top w:val="single" w:sz="6" w:space="0" w:color="CCCCCC"/>
                    <w:left w:val="single" w:sz="6" w:space="0" w:color="CCCCCC"/>
                    <w:bottom w:val="single" w:sz="6" w:space="0" w:color="CCCCCC"/>
                    <w:right w:val="single" w:sz="6" w:space="0" w:color="CCCCCC"/>
                  </w:tcBorders>
                  <w:vAlign w:val="center"/>
                  <w:hideMark/>
                </w:tcPr>
                <w:p w14:paraId="7AD421E0" w14:textId="77777777" w:rsidR="0093695E" w:rsidRPr="002C504C" w:rsidRDefault="0093695E" w:rsidP="0093695E">
                  <w:pPr>
                    <w:spacing w:before="100" w:beforeAutospacing="1" w:after="100" w:afterAutospacing="1" w:line="240" w:lineRule="auto"/>
                    <w:ind w:left="150" w:right="150"/>
                    <w:rPr>
                      <w:rFonts w:ascii="Arial" w:eastAsia="Times New Roman" w:hAnsi="Arial" w:cs="Arial"/>
                      <w:bCs/>
                      <w:sz w:val="18"/>
                      <w:szCs w:val="20"/>
                      <w:lang w:eastAsia="en-AU"/>
                    </w:rPr>
                  </w:pPr>
                  <w:r w:rsidRPr="002C504C">
                    <w:rPr>
                      <w:rFonts w:ascii="Arial" w:eastAsia="Times New Roman" w:hAnsi="Arial" w:cs="Arial"/>
                      <w:bCs/>
                      <w:sz w:val="18"/>
                      <w:szCs w:val="20"/>
                      <w:lang w:eastAsia="en-AU"/>
                    </w:rPr>
                    <w:t>Note - The road hierarchy is mapped on Overlay map - Road hierarchy.</w:t>
                  </w:r>
                </w:p>
              </w:tc>
            </w:tr>
          </w:tbl>
          <w:p w14:paraId="0CAA61B1" w14:textId="77777777" w:rsidR="0093695E" w:rsidRPr="002C504C" w:rsidRDefault="0093695E" w:rsidP="0093695E">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910" w:type="dxa"/>
              <w:tblCellSpacing w:w="15" w:type="dxa"/>
              <w:tblCellMar>
                <w:top w:w="30" w:type="dxa"/>
                <w:left w:w="30" w:type="dxa"/>
                <w:bottom w:w="30" w:type="dxa"/>
                <w:right w:w="30" w:type="dxa"/>
              </w:tblCellMar>
              <w:tblLook w:val="04A0" w:firstRow="1" w:lastRow="0" w:firstColumn="1" w:lastColumn="0" w:noHBand="0" w:noVBand="1"/>
            </w:tblPr>
            <w:tblGrid>
              <w:gridCol w:w="4910"/>
            </w:tblGrid>
            <w:tr w:rsidR="0093695E" w:rsidRPr="002C504C" w14:paraId="6529A320" w14:textId="77777777" w:rsidTr="006B12C2">
              <w:trPr>
                <w:trHeight w:val="130"/>
                <w:tblCellSpacing w:w="15" w:type="dxa"/>
              </w:trPr>
              <w:tc>
                <w:tcPr>
                  <w:tcW w:w="4850" w:type="dxa"/>
                  <w:tcBorders>
                    <w:top w:val="single" w:sz="6" w:space="0" w:color="CCCCCC"/>
                    <w:left w:val="single" w:sz="6" w:space="0" w:color="CCCCCC"/>
                    <w:bottom w:val="single" w:sz="6" w:space="0" w:color="CCCCCC"/>
                    <w:right w:val="single" w:sz="6" w:space="0" w:color="CCCCCC"/>
                  </w:tcBorders>
                  <w:vAlign w:val="center"/>
                  <w:hideMark/>
                </w:tcPr>
                <w:p w14:paraId="7F727619" w14:textId="77777777" w:rsidR="0093695E" w:rsidRPr="002C504C" w:rsidRDefault="0093695E" w:rsidP="0093695E">
                  <w:pPr>
                    <w:spacing w:before="100" w:beforeAutospacing="1" w:after="100" w:afterAutospacing="1" w:line="240" w:lineRule="auto"/>
                    <w:ind w:left="150" w:right="150"/>
                    <w:rPr>
                      <w:rFonts w:ascii="Arial" w:eastAsia="Times New Roman" w:hAnsi="Arial" w:cs="Arial"/>
                      <w:bCs/>
                      <w:sz w:val="18"/>
                      <w:szCs w:val="20"/>
                      <w:lang w:eastAsia="en-AU"/>
                    </w:rPr>
                  </w:pPr>
                  <w:r w:rsidRPr="002C504C">
                    <w:rPr>
                      <w:rFonts w:ascii="Arial" w:eastAsia="Times New Roman" w:hAnsi="Arial" w:cs="Arial"/>
                      <w:bCs/>
                      <w:sz w:val="18"/>
                      <w:szCs w:val="20"/>
                      <w:lang w:eastAsia="en-AU"/>
                    </w:rPr>
                    <w:t>Note - A dilapidation report may be required to demonstrate compliance with this E.</w:t>
                  </w:r>
                </w:p>
              </w:tc>
            </w:tr>
          </w:tbl>
          <w:p w14:paraId="0964012F" w14:textId="77777777" w:rsidR="0093695E" w:rsidRPr="0093695E" w:rsidRDefault="0093695E" w:rsidP="006C072A">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5C8E1388" w14:textId="77777777"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51902FBB" w14:textId="77777777"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0FC5CFC8" w14:textId="77777777" w:rsidTr="00FF1665">
        <w:trPr>
          <w:tblCellSpacing w:w="15" w:type="dxa"/>
        </w:trPr>
        <w:tc>
          <w:tcPr>
            <w:tcW w:w="1298" w:type="pct"/>
            <w:gridSpan w:val="2"/>
            <w:vMerge/>
            <w:tcBorders>
              <w:left w:val="outset" w:sz="6" w:space="0" w:color="auto"/>
              <w:right w:val="outset" w:sz="6" w:space="0" w:color="auto"/>
            </w:tcBorders>
            <w:vAlign w:val="center"/>
          </w:tcPr>
          <w:p w14:paraId="1ACB67A9" w14:textId="77777777" w:rsidR="0093695E" w:rsidRPr="006C072A" w:rsidRDefault="0093695E"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08548355" w14:textId="77777777" w:rsidR="0093695E" w:rsidRPr="0093695E"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93695E">
              <w:rPr>
                <w:rFonts w:ascii="Arial" w:eastAsia="Times New Roman" w:hAnsi="Arial" w:cs="Arial"/>
                <w:b/>
                <w:bCs/>
                <w:sz w:val="20"/>
                <w:szCs w:val="20"/>
                <w:lang w:eastAsia="en-AU"/>
              </w:rPr>
              <w:t>E47.5</w:t>
            </w:r>
          </w:p>
          <w:p w14:paraId="2D3F0B8D" w14:textId="77777777" w:rsidR="0093695E" w:rsidRPr="0093695E" w:rsidRDefault="0093695E" w:rsidP="0093695E">
            <w:pPr>
              <w:spacing w:before="100" w:beforeAutospacing="1" w:after="100" w:afterAutospacing="1" w:line="240" w:lineRule="auto"/>
              <w:ind w:left="150" w:right="150"/>
              <w:rPr>
                <w:rFonts w:ascii="Arial" w:eastAsia="Times New Roman" w:hAnsi="Arial" w:cs="Arial"/>
                <w:bCs/>
                <w:sz w:val="20"/>
                <w:szCs w:val="20"/>
                <w:lang w:eastAsia="en-AU"/>
              </w:rPr>
            </w:pPr>
            <w:r w:rsidRPr="0093695E">
              <w:rPr>
                <w:rFonts w:ascii="Arial" w:eastAsia="Times New Roman" w:hAnsi="Arial" w:cs="Arial"/>
                <w:bCs/>
                <w:sz w:val="20"/>
                <w:szCs w:val="20"/>
                <w:lang w:eastAsia="en-AU"/>
              </w:rPr>
              <w:t xml:space="preserve">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w:t>
            </w:r>
            <w:r w:rsidRPr="0093695E">
              <w:rPr>
                <w:rFonts w:ascii="Arial" w:eastAsia="Times New Roman" w:hAnsi="Arial" w:cs="Arial"/>
                <w:bCs/>
                <w:sz w:val="20"/>
                <w:szCs w:val="20"/>
                <w:lang w:eastAsia="en-AU"/>
              </w:rPr>
              <w:lastRenderedPageBreak/>
              <w:t>the construction period and after completion of the works.</w:t>
            </w:r>
          </w:p>
          <w:tbl>
            <w:tblPr>
              <w:tblW w:w="4911" w:type="dxa"/>
              <w:tblCellSpacing w:w="15" w:type="dxa"/>
              <w:tblCellMar>
                <w:top w:w="30" w:type="dxa"/>
                <w:left w:w="30" w:type="dxa"/>
                <w:bottom w:w="30" w:type="dxa"/>
                <w:right w:w="30" w:type="dxa"/>
              </w:tblCellMar>
              <w:tblLook w:val="04A0" w:firstRow="1" w:lastRow="0" w:firstColumn="1" w:lastColumn="0" w:noHBand="0" w:noVBand="1"/>
            </w:tblPr>
            <w:tblGrid>
              <w:gridCol w:w="4911"/>
            </w:tblGrid>
            <w:tr w:rsidR="0093695E" w:rsidRPr="0093695E" w14:paraId="480BAC33" w14:textId="77777777" w:rsidTr="006B12C2">
              <w:trPr>
                <w:trHeight w:val="322"/>
                <w:tblCellSpacing w:w="15" w:type="dxa"/>
              </w:trPr>
              <w:tc>
                <w:tcPr>
                  <w:tcW w:w="4851" w:type="dxa"/>
                  <w:tcBorders>
                    <w:top w:val="single" w:sz="6" w:space="0" w:color="CCCCCC"/>
                    <w:left w:val="single" w:sz="6" w:space="0" w:color="CCCCCC"/>
                    <w:bottom w:val="single" w:sz="6" w:space="0" w:color="CCCCCC"/>
                    <w:right w:val="single" w:sz="6" w:space="0" w:color="CCCCCC"/>
                  </w:tcBorders>
                  <w:vAlign w:val="center"/>
                  <w:hideMark/>
                </w:tcPr>
                <w:p w14:paraId="66AAF87C" w14:textId="77777777" w:rsidR="0093695E" w:rsidRPr="0093695E" w:rsidRDefault="0093695E" w:rsidP="0093695E">
                  <w:pPr>
                    <w:spacing w:before="100" w:beforeAutospacing="1" w:after="100" w:afterAutospacing="1" w:line="240" w:lineRule="auto"/>
                    <w:ind w:left="150" w:right="150"/>
                    <w:rPr>
                      <w:rFonts w:ascii="Arial" w:eastAsia="Times New Roman" w:hAnsi="Arial" w:cs="Arial"/>
                      <w:bCs/>
                      <w:sz w:val="20"/>
                      <w:szCs w:val="20"/>
                      <w:lang w:eastAsia="en-AU"/>
                    </w:rPr>
                  </w:pPr>
                  <w:r w:rsidRPr="002C504C">
                    <w:rPr>
                      <w:rFonts w:ascii="Arial" w:eastAsia="Times New Roman" w:hAnsi="Arial" w:cs="Arial"/>
                      <w:bCs/>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r>
          </w:tbl>
          <w:p w14:paraId="02DA03BD" w14:textId="77777777" w:rsidR="0093695E" w:rsidRPr="0093695E" w:rsidRDefault="0093695E" w:rsidP="006C072A">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00CE09A9" w14:textId="77777777"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7B553B03" w14:textId="77777777"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6FF87915" w14:textId="77777777" w:rsidTr="00FF1665">
        <w:trPr>
          <w:trHeight w:val="1110"/>
          <w:tblCellSpacing w:w="15" w:type="dxa"/>
        </w:trPr>
        <w:tc>
          <w:tcPr>
            <w:tcW w:w="1298" w:type="pct"/>
            <w:gridSpan w:val="2"/>
            <w:vMerge/>
            <w:tcBorders>
              <w:left w:val="outset" w:sz="6" w:space="0" w:color="auto"/>
              <w:bottom w:val="outset" w:sz="6" w:space="0" w:color="auto"/>
              <w:right w:val="outset" w:sz="6" w:space="0" w:color="auto"/>
            </w:tcBorders>
            <w:vAlign w:val="center"/>
          </w:tcPr>
          <w:p w14:paraId="32C0EF78" w14:textId="77777777" w:rsidR="0093695E" w:rsidRPr="006C072A" w:rsidRDefault="0093695E"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2EAF90D5" w14:textId="77777777" w:rsidR="0093695E" w:rsidRPr="0093695E"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93695E">
              <w:rPr>
                <w:rFonts w:ascii="Arial" w:eastAsia="Times New Roman" w:hAnsi="Arial" w:cs="Arial"/>
                <w:b/>
                <w:bCs/>
                <w:sz w:val="20"/>
                <w:szCs w:val="20"/>
                <w:lang w:eastAsia="en-AU"/>
              </w:rPr>
              <w:t>E47.6</w:t>
            </w:r>
          </w:p>
          <w:p w14:paraId="205404BC" w14:textId="77777777" w:rsidR="0093695E" w:rsidRPr="0093695E" w:rsidRDefault="0093695E" w:rsidP="002C504C">
            <w:pPr>
              <w:spacing w:before="100" w:beforeAutospacing="1" w:after="100" w:afterAutospacing="1" w:line="240" w:lineRule="auto"/>
              <w:ind w:left="150" w:right="150"/>
              <w:rPr>
                <w:rFonts w:ascii="Arial" w:eastAsia="Times New Roman" w:hAnsi="Arial" w:cs="Arial"/>
                <w:bCs/>
                <w:sz w:val="20"/>
                <w:szCs w:val="20"/>
                <w:lang w:eastAsia="en-AU"/>
              </w:rPr>
            </w:pPr>
            <w:r w:rsidRPr="0093695E">
              <w:rPr>
                <w:rFonts w:ascii="Arial" w:eastAsia="Times New Roman" w:hAnsi="Arial" w:cs="Arial"/>
                <w:bCs/>
                <w:sz w:val="20"/>
                <w:szCs w:val="20"/>
                <w:lang w:eastAsia="en-AU"/>
              </w:rPr>
              <w:t>Access to the development site is obtained via an existing lawful access point.</w:t>
            </w:r>
          </w:p>
        </w:tc>
        <w:tc>
          <w:tcPr>
            <w:tcW w:w="492" w:type="pct"/>
            <w:gridSpan w:val="2"/>
            <w:tcBorders>
              <w:top w:val="outset" w:sz="6" w:space="0" w:color="auto"/>
              <w:left w:val="outset" w:sz="6" w:space="0" w:color="auto"/>
              <w:bottom w:val="outset" w:sz="6" w:space="0" w:color="auto"/>
              <w:right w:val="outset" w:sz="6" w:space="0" w:color="auto"/>
            </w:tcBorders>
          </w:tcPr>
          <w:p w14:paraId="52467377" w14:textId="77777777"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73C88DE5" w14:textId="77777777"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7B5C5271" w14:textId="77777777"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14:paraId="2A4A143D"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PO4</w:t>
            </w:r>
            <w:r w:rsidR="00D4121B">
              <w:rPr>
                <w:rFonts w:ascii="Arial" w:eastAsia="Times New Roman" w:hAnsi="Arial" w:cs="Arial"/>
                <w:b/>
                <w:bCs/>
                <w:sz w:val="20"/>
                <w:szCs w:val="20"/>
                <w:lang w:eastAsia="en-AU"/>
              </w:rPr>
              <w:t>8</w:t>
            </w:r>
          </w:p>
          <w:p w14:paraId="76F73A81" w14:textId="77777777" w:rsidR="00D4121B" w:rsidRPr="00D4121B" w:rsidRDefault="00D4121B" w:rsidP="00D4121B">
            <w:pPr>
              <w:spacing w:before="100" w:beforeAutospacing="1" w:after="100" w:afterAutospacing="1" w:line="240" w:lineRule="auto"/>
              <w:rPr>
                <w:rFonts w:ascii="Arial" w:eastAsia="Times New Roman" w:hAnsi="Arial" w:cs="Arial"/>
                <w:sz w:val="20"/>
                <w:szCs w:val="20"/>
                <w:lang w:eastAsia="en-AU"/>
              </w:rPr>
            </w:pPr>
            <w:r w:rsidRPr="00D4121B">
              <w:rPr>
                <w:rFonts w:ascii="Arial" w:eastAsia="Times New Roman" w:hAnsi="Arial" w:cs="Arial"/>
                <w:sz w:val="20"/>
                <w:szCs w:val="20"/>
                <w:lang w:eastAsia="en-AU"/>
              </w:rPr>
              <w:t>All disturbed areas are to be progressively stabilised during construction and the entire site rehabilitated and substantially stabilised at the completion of construction.</w:t>
            </w:r>
          </w:p>
          <w:tbl>
            <w:tblPr>
              <w:tblW w:w="4522" w:type="dxa"/>
              <w:tblCellSpacing w:w="15" w:type="dxa"/>
              <w:tblCellMar>
                <w:top w:w="30" w:type="dxa"/>
                <w:left w:w="30" w:type="dxa"/>
                <w:bottom w:w="30" w:type="dxa"/>
                <w:right w:w="30" w:type="dxa"/>
              </w:tblCellMar>
              <w:tblLook w:val="04A0" w:firstRow="1" w:lastRow="0" w:firstColumn="1" w:lastColumn="0" w:noHBand="0" w:noVBand="1"/>
            </w:tblPr>
            <w:tblGrid>
              <w:gridCol w:w="4522"/>
            </w:tblGrid>
            <w:tr w:rsidR="00D4121B" w:rsidRPr="00D4121B" w14:paraId="743001F4" w14:textId="77777777" w:rsidTr="006B12C2">
              <w:trPr>
                <w:trHeight w:val="176"/>
                <w:tblCellSpacing w:w="15" w:type="dxa"/>
              </w:trPr>
              <w:tc>
                <w:tcPr>
                  <w:tcW w:w="4462" w:type="dxa"/>
                  <w:tcBorders>
                    <w:top w:val="single" w:sz="6" w:space="0" w:color="CCCCCC"/>
                    <w:left w:val="single" w:sz="6" w:space="0" w:color="CCCCCC"/>
                    <w:bottom w:val="single" w:sz="6" w:space="0" w:color="CCCCCC"/>
                    <w:right w:val="single" w:sz="6" w:space="0" w:color="CCCCCC"/>
                  </w:tcBorders>
                  <w:vAlign w:val="center"/>
                  <w:hideMark/>
                </w:tcPr>
                <w:p w14:paraId="058C589C" w14:textId="77777777" w:rsidR="00D4121B" w:rsidRPr="00D4121B" w:rsidRDefault="00D4121B" w:rsidP="00D4121B">
                  <w:pPr>
                    <w:spacing w:before="100" w:beforeAutospacing="1" w:after="100" w:afterAutospacing="1" w:line="240" w:lineRule="auto"/>
                    <w:rPr>
                      <w:rFonts w:ascii="Arial" w:eastAsia="Times New Roman" w:hAnsi="Arial" w:cs="Arial"/>
                      <w:sz w:val="20"/>
                      <w:szCs w:val="20"/>
                      <w:lang w:eastAsia="en-AU"/>
                    </w:rPr>
                  </w:pPr>
                  <w:r w:rsidRPr="002C504C">
                    <w:rPr>
                      <w:rFonts w:ascii="Arial" w:eastAsia="Times New Roman" w:hAnsi="Arial" w:cs="Arial"/>
                      <w:sz w:val="18"/>
                      <w:szCs w:val="20"/>
                      <w:lang w:eastAsia="en-AU"/>
                    </w:rPr>
                    <w:t>Note - Refer to Planning scheme policy - Integrated design for details.</w:t>
                  </w:r>
                </w:p>
              </w:tc>
            </w:tr>
          </w:tbl>
          <w:p w14:paraId="70C7F110"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14:paraId="4177E3BB"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E4</w:t>
            </w:r>
            <w:r w:rsidR="00D4121B">
              <w:rPr>
                <w:rFonts w:ascii="Arial" w:eastAsia="Times New Roman" w:hAnsi="Arial" w:cs="Arial"/>
                <w:b/>
                <w:bCs/>
                <w:sz w:val="20"/>
                <w:szCs w:val="20"/>
                <w:lang w:eastAsia="en-AU"/>
              </w:rPr>
              <w:t>8</w:t>
            </w:r>
          </w:p>
          <w:p w14:paraId="2F684C95" w14:textId="77777777" w:rsidR="00D4121B" w:rsidRPr="00D4121B" w:rsidRDefault="00D4121B" w:rsidP="00D4121B">
            <w:pPr>
              <w:spacing w:before="100" w:beforeAutospacing="1" w:after="100" w:afterAutospacing="1" w:line="240" w:lineRule="auto"/>
              <w:rPr>
                <w:rFonts w:ascii="Arial" w:eastAsia="Times New Roman" w:hAnsi="Arial" w:cs="Arial"/>
                <w:sz w:val="20"/>
                <w:szCs w:val="20"/>
                <w:lang w:eastAsia="en-AU"/>
              </w:rPr>
            </w:pPr>
            <w:r w:rsidRPr="00D4121B">
              <w:rPr>
                <w:rFonts w:ascii="Arial" w:eastAsia="Times New Roman" w:hAnsi="Arial" w:cs="Arial"/>
                <w:sz w:val="20"/>
                <w:szCs w:val="20"/>
                <w:lang w:eastAsia="en-AU"/>
              </w:rPr>
              <w:t>At completion of construction all disturbed areas of the site are to be:</w:t>
            </w:r>
          </w:p>
          <w:p w14:paraId="4F4ECD30" w14:textId="77777777" w:rsidR="00D4121B" w:rsidRPr="00D4121B" w:rsidRDefault="00D4121B" w:rsidP="00F46575">
            <w:pPr>
              <w:numPr>
                <w:ilvl w:val="0"/>
                <w:numId w:val="33"/>
              </w:numPr>
              <w:spacing w:before="100" w:beforeAutospacing="1" w:after="100" w:afterAutospacing="1" w:line="240" w:lineRule="auto"/>
              <w:rPr>
                <w:rFonts w:ascii="Arial" w:eastAsia="Times New Roman" w:hAnsi="Arial" w:cs="Arial"/>
                <w:sz w:val="20"/>
                <w:szCs w:val="20"/>
                <w:lang w:eastAsia="en-AU"/>
              </w:rPr>
            </w:pPr>
            <w:r w:rsidRPr="00D4121B">
              <w:rPr>
                <w:rFonts w:ascii="Arial" w:eastAsia="Times New Roman" w:hAnsi="Arial" w:cs="Arial"/>
                <w:sz w:val="20"/>
                <w:szCs w:val="20"/>
                <w:lang w:eastAsia="en-AU"/>
              </w:rPr>
              <w:t>topsoiled with a minimum compacted thickness of fifty (50) millimetres;</w:t>
            </w:r>
          </w:p>
          <w:p w14:paraId="1D229B35" w14:textId="77777777" w:rsidR="00D4121B" w:rsidRPr="00D4121B" w:rsidRDefault="00D4121B" w:rsidP="00F46575">
            <w:pPr>
              <w:numPr>
                <w:ilvl w:val="0"/>
                <w:numId w:val="33"/>
              </w:numPr>
              <w:spacing w:before="100" w:beforeAutospacing="1" w:after="100" w:afterAutospacing="1" w:line="240" w:lineRule="auto"/>
              <w:rPr>
                <w:rFonts w:ascii="Arial" w:eastAsia="Times New Roman" w:hAnsi="Arial" w:cs="Arial"/>
                <w:sz w:val="20"/>
                <w:szCs w:val="20"/>
                <w:lang w:eastAsia="en-AU"/>
              </w:rPr>
            </w:pPr>
            <w:r w:rsidRPr="00D4121B">
              <w:rPr>
                <w:rFonts w:ascii="Arial" w:eastAsia="Times New Roman" w:hAnsi="Arial" w:cs="Arial"/>
                <w:sz w:val="20"/>
                <w:szCs w:val="20"/>
                <w:lang w:eastAsia="en-AU"/>
              </w:rPr>
              <w:t>stabilised using turf, established grass seeding, mulch or sprayed stabilisation techniques.</w:t>
            </w:r>
          </w:p>
          <w:tbl>
            <w:tblPr>
              <w:tblW w:w="4941" w:type="dxa"/>
              <w:tblCellSpacing w:w="15" w:type="dxa"/>
              <w:tblCellMar>
                <w:top w:w="30" w:type="dxa"/>
                <w:left w:w="30" w:type="dxa"/>
                <w:bottom w:w="30" w:type="dxa"/>
                <w:right w:w="30" w:type="dxa"/>
              </w:tblCellMar>
              <w:tblLook w:val="04A0" w:firstRow="1" w:lastRow="0" w:firstColumn="1" w:lastColumn="0" w:noHBand="0" w:noVBand="1"/>
            </w:tblPr>
            <w:tblGrid>
              <w:gridCol w:w="4941"/>
            </w:tblGrid>
            <w:tr w:rsidR="00D4121B" w:rsidRPr="00D4121B" w14:paraId="15BA662A" w14:textId="77777777" w:rsidTr="006B12C2">
              <w:trPr>
                <w:trHeight w:val="142"/>
                <w:tblCellSpacing w:w="15" w:type="dxa"/>
              </w:trPr>
              <w:tc>
                <w:tcPr>
                  <w:tcW w:w="4881" w:type="dxa"/>
                  <w:tcBorders>
                    <w:top w:val="single" w:sz="6" w:space="0" w:color="CCCCCC"/>
                    <w:left w:val="single" w:sz="6" w:space="0" w:color="CCCCCC"/>
                    <w:bottom w:val="single" w:sz="6" w:space="0" w:color="CCCCCC"/>
                    <w:right w:val="single" w:sz="6" w:space="0" w:color="CCCCCC"/>
                  </w:tcBorders>
                  <w:vAlign w:val="center"/>
                  <w:hideMark/>
                </w:tcPr>
                <w:p w14:paraId="53A901E4" w14:textId="77777777" w:rsidR="00D4121B" w:rsidRPr="00D4121B" w:rsidRDefault="00D4121B" w:rsidP="00D4121B">
                  <w:pPr>
                    <w:spacing w:before="100" w:beforeAutospacing="1" w:after="100" w:afterAutospacing="1" w:line="240" w:lineRule="auto"/>
                    <w:rPr>
                      <w:rFonts w:ascii="Arial" w:eastAsia="Times New Roman" w:hAnsi="Arial" w:cs="Arial"/>
                      <w:sz w:val="20"/>
                      <w:szCs w:val="20"/>
                      <w:lang w:eastAsia="en-AU"/>
                    </w:rPr>
                  </w:pPr>
                  <w:r w:rsidRPr="002C504C">
                    <w:rPr>
                      <w:rFonts w:ascii="Arial" w:eastAsia="Times New Roman" w:hAnsi="Arial" w:cs="Arial"/>
                      <w:sz w:val="18"/>
                      <w:szCs w:val="20"/>
                      <w:lang w:eastAsia="en-AU"/>
                    </w:rPr>
                    <w:t>Note - These areas are to be maintained during any maintenance period to maximise grass coverage</w:t>
                  </w:r>
                  <w:r w:rsidRPr="00D4121B">
                    <w:rPr>
                      <w:rFonts w:ascii="Arial" w:eastAsia="Times New Roman" w:hAnsi="Arial" w:cs="Arial"/>
                      <w:sz w:val="20"/>
                      <w:szCs w:val="20"/>
                      <w:lang w:eastAsia="en-AU"/>
                    </w:rPr>
                    <w:t>.</w:t>
                  </w:r>
                </w:p>
              </w:tc>
            </w:tr>
          </w:tbl>
          <w:p w14:paraId="2AEE2709"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0D5C4C94"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28F2881C"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1DBA04D2" w14:textId="77777777" w:rsidTr="00FF1665">
        <w:trPr>
          <w:tblCellSpacing w:w="15" w:type="dxa"/>
        </w:trPr>
        <w:tc>
          <w:tcPr>
            <w:tcW w:w="1298" w:type="pct"/>
            <w:gridSpan w:val="2"/>
            <w:vMerge w:val="restart"/>
            <w:tcBorders>
              <w:top w:val="outset" w:sz="6" w:space="0" w:color="auto"/>
              <w:left w:val="outset" w:sz="6" w:space="0" w:color="auto"/>
              <w:bottom w:val="outset" w:sz="6" w:space="0" w:color="auto"/>
              <w:right w:val="outset" w:sz="6" w:space="0" w:color="auto"/>
            </w:tcBorders>
            <w:hideMark/>
          </w:tcPr>
          <w:p w14:paraId="1FD3A2B4" w14:textId="77777777"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PO4</w:t>
            </w:r>
            <w:r>
              <w:rPr>
                <w:rFonts w:ascii="Arial" w:eastAsia="Times New Roman" w:hAnsi="Arial" w:cs="Arial"/>
                <w:b/>
                <w:bCs/>
                <w:sz w:val="20"/>
                <w:szCs w:val="20"/>
                <w:lang w:eastAsia="en-AU"/>
              </w:rPr>
              <w:t>9</w:t>
            </w:r>
          </w:p>
          <w:p w14:paraId="15158B5D" w14:textId="77777777" w:rsidR="00D4121B" w:rsidRPr="00D4121B" w:rsidRDefault="00D4121B" w:rsidP="00D4121B">
            <w:pPr>
              <w:spacing w:before="100" w:beforeAutospacing="1" w:after="100" w:afterAutospacing="1" w:line="240" w:lineRule="auto"/>
              <w:rPr>
                <w:rFonts w:ascii="Arial" w:eastAsia="Times New Roman" w:hAnsi="Arial" w:cs="Arial"/>
                <w:sz w:val="20"/>
                <w:szCs w:val="20"/>
                <w:lang w:eastAsia="en-AU"/>
              </w:rPr>
            </w:pPr>
            <w:r w:rsidRPr="00D4121B">
              <w:rPr>
                <w:rFonts w:ascii="Arial" w:eastAsia="Times New Roman" w:hAnsi="Arial" w:cs="Arial"/>
                <w:sz w:val="20"/>
                <w:szCs w:val="20"/>
                <w:lang w:eastAsia="en-AU"/>
              </w:rPr>
              <w:t>Earthworks are undertaken to ensure that soil disturbances are staged into manageable areas.</w:t>
            </w:r>
          </w:p>
          <w:p w14:paraId="76903C8F" w14:textId="77777777" w:rsidR="00D4121B" w:rsidRPr="00D4121B" w:rsidRDefault="00D4121B" w:rsidP="00D4121B">
            <w:pPr>
              <w:spacing w:before="100" w:beforeAutospacing="1" w:after="100" w:afterAutospacing="1" w:line="240" w:lineRule="auto"/>
              <w:rPr>
                <w:rFonts w:ascii="Arial" w:eastAsia="Times New Roman" w:hAnsi="Arial" w:cs="Arial"/>
                <w:sz w:val="20"/>
                <w:szCs w:val="20"/>
                <w:lang w:eastAsia="en-AU"/>
              </w:rPr>
            </w:pPr>
          </w:p>
          <w:p w14:paraId="1670289F" w14:textId="77777777" w:rsidR="00D4121B" w:rsidRPr="006C072A" w:rsidRDefault="00D4121B" w:rsidP="00D4121B">
            <w:pPr>
              <w:spacing w:before="100" w:beforeAutospacing="1" w:after="100" w:afterAutospacing="1" w:line="240" w:lineRule="auto"/>
              <w:rPr>
                <w:rFonts w:ascii="Arial" w:eastAsia="Times New Roman" w:hAnsi="Arial" w:cs="Arial"/>
                <w:sz w:val="20"/>
                <w:szCs w:val="20"/>
                <w:lang w:eastAsia="en-AU"/>
              </w:rPr>
            </w:pPr>
            <w:r w:rsidRPr="002C504C">
              <w:rPr>
                <w:rFonts w:ascii="Arial" w:eastAsia="Times New Roman" w:hAnsi="Arial" w:cs="Arial"/>
                <w:sz w:val="18"/>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w:t>
            </w:r>
          </w:p>
        </w:tc>
        <w:tc>
          <w:tcPr>
            <w:tcW w:w="1548" w:type="pct"/>
            <w:gridSpan w:val="2"/>
            <w:vMerge w:val="restart"/>
            <w:tcBorders>
              <w:top w:val="outset" w:sz="6" w:space="0" w:color="auto"/>
              <w:left w:val="outset" w:sz="6" w:space="0" w:color="auto"/>
              <w:right w:val="outset" w:sz="6" w:space="0" w:color="auto"/>
            </w:tcBorders>
            <w:hideMark/>
          </w:tcPr>
          <w:p w14:paraId="67D31A2D" w14:textId="77777777" w:rsidR="00D4121B"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E4</w:t>
            </w:r>
            <w:r>
              <w:rPr>
                <w:rFonts w:ascii="Arial" w:eastAsia="Times New Roman" w:hAnsi="Arial" w:cs="Arial"/>
                <w:b/>
                <w:bCs/>
                <w:sz w:val="20"/>
                <w:szCs w:val="20"/>
                <w:lang w:eastAsia="en-AU"/>
              </w:rPr>
              <w:t>9</w:t>
            </w:r>
          </w:p>
          <w:p w14:paraId="28A015F4" w14:textId="77777777"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r w:rsidRPr="00D4121B">
              <w:rPr>
                <w:rFonts w:ascii="Arial" w:eastAsia="Times New Roman" w:hAnsi="Arial" w:cs="Arial"/>
                <w:sz w:val="20"/>
                <w:szCs w:val="20"/>
                <w:lang w:eastAsia="en-AU"/>
              </w:rPr>
              <w:t>Soil disturbances are staged into manageable areas of not greater than 3.5 ha.</w:t>
            </w:r>
          </w:p>
          <w:p w14:paraId="2076F0CF" w14:textId="77777777" w:rsidR="00D4121B" w:rsidRPr="006C072A"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0E00ED66" w14:textId="77777777" w:rsidR="00D4121B" w:rsidRPr="006C072A"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54A01E5F" w14:textId="77777777" w:rsidR="00D4121B" w:rsidRPr="006C072A"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4C2C34C1" w14:textId="77777777"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14:paraId="0457ABC2" w14:textId="77777777" w:rsidR="00D4121B" w:rsidRPr="006C072A" w:rsidRDefault="00D4121B"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vMerge/>
            <w:tcBorders>
              <w:left w:val="outset" w:sz="6" w:space="0" w:color="auto"/>
              <w:bottom w:val="outset" w:sz="6" w:space="0" w:color="auto"/>
              <w:right w:val="outset" w:sz="6" w:space="0" w:color="auto"/>
            </w:tcBorders>
            <w:hideMark/>
          </w:tcPr>
          <w:p w14:paraId="3264DF2F" w14:textId="77777777" w:rsidR="00D4121B" w:rsidRPr="006C072A" w:rsidRDefault="00D4121B" w:rsidP="006C072A">
            <w:pPr>
              <w:spacing w:before="100" w:beforeAutospacing="1" w:after="100" w:afterAutospacing="1" w:line="240" w:lineRule="auto"/>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62D2E045" w14:textId="77777777" w:rsidR="00D4121B" w:rsidRPr="006C072A"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4EF29ADF" w14:textId="77777777" w:rsidR="00D4121B" w:rsidRPr="006C072A"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4C598173" w14:textId="77777777" w:rsidTr="00FF1665">
        <w:trPr>
          <w:tblCellSpacing w:w="15" w:type="dxa"/>
        </w:trPr>
        <w:tc>
          <w:tcPr>
            <w:tcW w:w="1298" w:type="pct"/>
            <w:gridSpan w:val="2"/>
            <w:vMerge w:val="restart"/>
            <w:tcBorders>
              <w:top w:val="outset" w:sz="6" w:space="0" w:color="auto"/>
              <w:left w:val="outset" w:sz="6" w:space="0" w:color="auto"/>
              <w:right w:val="outset" w:sz="6" w:space="0" w:color="auto"/>
            </w:tcBorders>
            <w:hideMark/>
          </w:tcPr>
          <w:p w14:paraId="56F09E7D" w14:textId="77777777" w:rsidR="00D4121B"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lastRenderedPageBreak/>
              <w:t>P</w:t>
            </w:r>
            <w:r>
              <w:rPr>
                <w:rFonts w:ascii="Arial" w:eastAsia="Times New Roman" w:hAnsi="Arial" w:cs="Arial"/>
                <w:b/>
                <w:bCs/>
                <w:sz w:val="20"/>
                <w:szCs w:val="20"/>
                <w:lang w:eastAsia="en-AU"/>
              </w:rPr>
              <w:t>O50</w:t>
            </w:r>
          </w:p>
          <w:p w14:paraId="67FCFB19" w14:textId="77777777" w:rsidR="00D4121B" w:rsidRPr="00D4121B"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r w:rsidRPr="00D4121B">
              <w:rPr>
                <w:rFonts w:ascii="Arial" w:eastAsia="Times New Roman" w:hAnsi="Arial" w:cs="Arial"/>
                <w:sz w:val="20"/>
                <w:szCs w:val="20"/>
                <w:lang w:eastAsia="en-AU"/>
              </w:rPr>
              <w:t>The clearing of vegetation on-site:</w:t>
            </w:r>
          </w:p>
          <w:p w14:paraId="6F39D82E" w14:textId="77777777" w:rsidR="00D4121B" w:rsidRPr="00D4121B" w:rsidRDefault="00D4121B" w:rsidP="00F46575">
            <w:pPr>
              <w:numPr>
                <w:ilvl w:val="0"/>
                <w:numId w:val="34"/>
              </w:numPr>
              <w:spacing w:before="100" w:beforeAutospacing="1" w:after="100" w:afterAutospacing="1" w:line="240" w:lineRule="auto"/>
              <w:ind w:right="150"/>
              <w:rPr>
                <w:rFonts w:ascii="Arial" w:eastAsia="Times New Roman" w:hAnsi="Arial" w:cs="Arial"/>
                <w:sz w:val="20"/>
                <w:szCs w:val="20"/>
                <w:lang w:eastAsia="en-AU"/>
              </w:rPr>
            </w:pPr>
            <w:r w:rsidRPr="00D4121B">
              <w:rPr>
                <w:rFonts w:ascii="Arial" w:eastAsia="Times New Roman" w:hAnsi="Arial" w:cs="Arial"/>
                <w:sz w:val="20"/>
                <w:szCs w:val="20"/>
                <w:lang w:eastAsia="en-AU"/>
              </w:rPr>
              <w:t>is limited to the area of infrastructure works, building areas and other necessary areas for the works; and</w:t>
            </w:r>
          </w:p>
          <w:p w14:paraId="19273E58" w14:textId="77777777" w:rsidR="00D4121B" w:rsidRPr="00D4121B" w:rsidRDefault="00D4121B" w:rsidP="00F46575">
            <w:pPr>
              <w:numPr>
                <w:ilvl w:val="0"/>
                <w:numId w:val="34"/>
              </w:numPr>
              <w:spacing w:before="100" w:beforeAutospacing="1" w:after="100" w:afterAutospacing="1" w:line="240" w:lineRule="auto"/>
              <w:ind w:right="150"/>
              <w:rPr>
                <w:rFonts w:ascii="Arial" w:eastAsia="Times New Roman" w:hAnsi="Arial" w:cs="Arial"/>
                <w:sz w:val="20"/>
                <w:szCs w:val="20"/>
                <w:lang w:eastAsia="en-AU"/>
              </w:rPr>
            </w:pPr>
            <w:r w:rsidRPr="00D4121B">
              <w:rPr>
                <w:rFonts w:ascii="Arial" w:eastAsia="Times New Roman" w:hAnsi="Arial" w:cs="Arial"/>
                <w:sz w:val="20"/>
                <w:szCs w:val="20"/>
                <w:lang w:eastAsia="en-AU"/>
              </w:rPr>
              <w:t>includes the removal of declared weeds and other materials which are detrimental to the intended use of the land;</w:t>
            </w:r>
          </w:p>
          <w:p w14:paraId="118F8386" w14:textId="77777777" w:rsidR="00D4121B" w:rsidRPr="00D4121B" w:rsidRDefault="00D4121B" w:rsidP="00F46575">
            <w:pPr>
              <w:numPr>
                <w:ilvl w:val="0"/>
                <w:numId w:val="34"/>
              </w:numPr>
              <w:spacing w:before="100" w:beforeAutospacing="1" w:after="100" w:afterAutospacing="1" w:line="240" w:lineRule="auto"/>
              <w:ind w:right="150"/>
              <w:rPr>
                <w:rFonts w:ascii="Arial" w:eastAsia="Times New Roman" w:hAnsi="Arial" w:cs="Arial"/>
                <w:sz w:val="20"/>
                <w:szCs w:val="20"/>
                <w:lang w:eastAsia="en-AU"/>
              </w:rPr>
            </w:pPr>
            <w:r w:rsidRPr="00D4121B">
              <w:rPr>
                <w:rFonts w:ascii="Arial" w:eastAsia="Times New Roman" w:hAnsi="Arial" w:cs="Arial"/>
                <w:sz w:val="20"/>
                <w:szCs w:val="20"/>
                <w:lang w:eastAsia="en-AU"/>
              </w:rPr>
              <w:t>is disposed of in a manner which minimises nuisance and annoyance to existing premises.</w:t>
            </w:r>
          </w:p>
          <w:tbl>
            <w:tblPr>
              <w:tblW w:w="4387" w:type="dxa"/>
              <w:tblCellSpacing w:w="15" w:type="dxa"/>
              <w:tblCellMar>
                <w:top w:w="30" w:type="dxa"/>
                <w:left w:w="30" w:type="dxa"/>
                <w:bottom w:w="30" w:type="dxa"/>
                <w:right w:w="30" w:type="dxa"/>
              </w:tblCellMar>
              <w:tblLook w:val="04A0" w:firstRow="1" w:lastRow="0" w:firstColumn="1" w:lastColumn="0" w:noHBand="0" w:noVBand="1"/>
            </w:tblPr>
            <w:tblGrid>
              <w:gridCol w:w="4387"/>
            </w:tblGrid>
            <w:tr w:rsidR="00D4121B" w:rsidRPr="00D4121B" w14:paraId="4E0D7355" w14:textId="77777777" w:rsidTr="00D4121B">
              <w:trPr>
                <w:trHeight w:val="234"/>
                <w:tblCellSpacing w:w="15" w:type="dxa"/>
              </w:trPr>
              <w:tc>
                <w:tcPr>
                  <w:tcW w:w="4327" w:type="dxa"/>
                  <w:tcBorders>
                    <w:top w:val="single" w:sz="6" w:space="0" w:color="CCCCCC"/>
                    <w:left w:val="single" w:sz="6" w:space="0" w:color="CCCCCC"/>
                    <w:bottom w:val="single" w:sz="6" w:space="0" w:color="CCCCCC"/>
                    <w:right w:val="single" w:sz="6" w:space="0" w:color="CCCCCC"/>
                  </w:tcBorders>
                  <w:vAlign w:val="center"/>
                  <w:hideMark/>
                </w:tcPr>
                <w:p w14:paraId="49B55F15" w14:textId="77777777" w:rsidR="00D4121B" w:rsidRPr="00D4121B"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r w:rsidRPr="002C504C">
                    <w:rPr>
                      <w:rFonts w:ascii="Arial" w:eastAsia="Times New Roman" w:hAnsi="Arial" w:cs="Arial"/>
                      <w:sz w:val="18"/>
                      <w:szCs w:val="20"/>
                      <w:lang w:eastAsia="en-AU"/>
                    </w:rPr>
                    <w:t>Note - No burning of cleared vegetation is permitted.</w:t>
                  </w:r>
                </w:p>
              </w:tc>
            </w:tr>
          </w:tbl>
          <w:p w14:paraId="750E6163" w14:textId="77777777"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p w14:paraId="43BB072E" w14:textId="77777777" w:rsidR="00D4121B" w:rsidRDefault="00D4121B" w:rsidP="00D4121B">
            <w:pPr>
              <w:tabs>
                <w:tab w:val="left" w:pos="1050"/>
              </w:tabs>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ab/>
            </w:r>
          </w:p>
          <w:p w14:paraId="790F3F0F" w14:textId="77777777" w:rsidR="00D4121B" w:rsidRPr="00D4121B" w:rsidRDefault="00D4121B" w:rsidP="00D4121B">
            <w:pPr>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14:paraId="58F30A00" w14:textId="77777777" w:rsidR="00D4121B" w:rsidRPr="00D4121B"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r w:rsidRPr="00D4121B">
              <w:rPr>
                <w:rFonts w:ascii="Arial" w:eastAsia="Times New Roman" w:hAnsi="Arial" w:cs="Arial"/>
                <w:b/>
                <w:bCs/>
                <w:sz w:val="20"/>
                <w:szCs w:val="20"/>
                <w:lang w:eastAsia="en-AU"/>
              </w:rPr>
              <w:t>E50.1</w:t>
            </w:r>
          </w:p>
          <w:p w14:paraId="7ED37D09" w14:textId="77777777" w:rsidR="00D4121B" w:rsidRPr="00D4121B"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r w:rsidRPr="00D4121B">
              <w:rPr>
                <w:rFonts w:ascii="Arial" w:eastAsia="Times New Roman" w:hAnsi="Arial" w:cs="Arial"/>
                <w:sz w:val="20"/>
                <w:szCs w:val="20"/>
                <w:lang w:eastAsia="en-AU"/>
              </w:rPr>
              <w:t>All native vegetation to be retained on-site is temporarily fenced or protected prior to and during development works. </w:t>
            </w:r>
          </w:p>
          <w:tbl>
            <w:tblPr>
              <w:tblW w:w="4926" w:type="dxa"/>
              <w:tblCellSpacing w:w="15" w:type="dxa"/>
              <w:tblCellMar>
                <w:top w:w="30" w:type="dxa"/>
                <w:left w:w="30" w:type="dxa"/>
                <w:bottom w:w="30" w:type="dxa"/>
                <w:right w:w="30" w:type="dxa"/>
              </w:tblCellMar>
              <w:tblLook w:val="04A0" w:firstRow="1" w:lastRow="0" w:firstColumn="1" w:lastColumn="0" w:noHBand="0" w:noVBand="1"/>
            </w:tblPr>
            <w:tblGrid>
              <w:gridCol w:w="4926"/>
            </w:tblGrid>
            <w:tr w:rsidR="00D4121B" w:rsidRPr="00D4121B" w14:paraId="091E2216" w14:textId="77777777" w:rsidTr="006B12C2">
              <w:trPr>
                <w:trHeight w:val="143"/>
                <w:tblCellSpacing w:w="15" w:type="dxa"/>
              </w:trPr>
              <w:tc>
                <w:tcPr>
                  <w:tcW w:w="4866" w:type="dxa"/>
                  <w:tcBorders>
                    <w:top w:val="single" w:sz="6" w:space="0" w:color="CCCCCC"/>
                    <w:left w:val="single" w:sz="6" w:space="0" w:color="CCCCCC"/>
                    <w:bottom w:val="single" w:sz="6" w:space="0" w:color="CCCCCC"/>
                    <w:right w:val="single" w:sz="6" w:space="0" w:color="CCCCCC"/>
                  </w:tcBorders>
                  <w:vAlign w:val="center"/>
                  <w:hideMark/>
                </w:tcPr>
                <w:p w14:paraId="1270B6B6" w14:textId="77777777" w:rsidR="00D4121B" w:rsidRPr="00D4121B"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r w:rsidRPr="002C504C">
                    <w:rPr>
                      <w:rFonts w:ascii="Arial" w:eastAsia="Times New Roman" w:hAnsi="Arial" w:cs="Arial"/>
                      <w:sz w:val="18"/>
                      <w:szCs w:val="20"/>
                      <w:lang w:eastAsia="en-AU"/>
                    </w:rPr>
                    <w:t>Note - No parking of vehicles or storage of machinery or goods is to occur in these areas during development works.</w:t>
                  </w:r>
                </w:p>
              </w:tc>
            </w:tr>
          </w:tbl>
          <w:p w14:paraId="640E61C8" w14:textId="77777777"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16CA33EA" w14:textId="77777777"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66364DF4" w14:textId="77777777"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14:paraId="5B5CA3BD" w14:textId="77777777" w:rsidTr="00FF1665">
        <w:trPr>
          <w:tblCellSpacing w:w="15" w:type="dxa"/>
        </w:trPr>
        <w:tc>
          <w:tcPr>
            <w:tcW w:w="1298" w:type="pct"/>
            <w:gridSpan w:val="2"/>
            <w:vMerge/>
            <w:tcBorders>
              <w:left w:val="outset" w:sz="6" w:space="0" w:color="auto"/>
              <w:bottom w:val="outset" w:sz="6" w:space="0" w:color="auto"/>
              <w:right w:val="outset" w:sz="6" w:space="0" w:color="auto"/>
            </w:tcBorders>
          </w:tcPr>
          <w:p w14:paraId="20C803A1" w14:textId="77777777" w:rsidR="00D4121B" w:rsidRPr="006C072A"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343FEBB7" w14:textId="77777777" w:rsidR="00D4121B" w:rsidRPr="00D4121B"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r w:rsidRPr="00D4121B">
              <w:rPr>
                <w:rFonts w:ascii="Arial" w:eastAsia="Times New Roman" w:hAnsi="Arial" w:cs="Arial"/>
                <w:b/>
                <w:bCs/>
                <w:sz w:val="20"/>
                <w:szCs w:val="20"/>
                <w:lang w:eastAsia="en-AU"/>
              </w:rPr>
              <w:t>E50.2</w:t>
            </w:r>
          </w:p>
          <w:p w14:paraId="1342961D" w14:textId="77777777" w:rsidR="00D4121B" w:rsidRPr="00D4121B"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r w:rsidRPr="00D4121B">
              <w:rPr>
                <w:rFonts w:ascii="Arial" w:eastAsia="Times New Roman" w:hAnsi="Arial" w:cs="Arial"/>
                <w:sz w:val="20"/>
                <w:szCs w:val="20"/>
                <w:lang w:eastAsia="en-AU"/>
              </w:rPr>
              <w:t>Disposal of materials is managed in one or more of the following ways:</w:t>
            </w:r>
          </w:p>
          <w:p w14:paraId="7C8586B6" w14:textId="77777777" w:rsidR="00D4121B" w:rsidRPr="00D4121B" w:rsidRDefault="00D4121B" w:rsidP="00F46575">
            <w:pPr>
              <w:numPr>
                <w:ilvl w:val="0"/>
                <w:numId w:val="35"/>
              </w:numPr>
              <w:spacing w:before="100" w:beforeAutospacing="1" w:after="100" w:afterAutospacing="1" w:line="240" w:lineRule="auto"/>
              <w:ind w:right="150"/>
              <w:rPr>
                <w:rFonts w:ascii="Arial" w:eastAsia="Times New Roman" w:hAnsi="Arial" w:cs="Arial"/>
                <w:sz w:val="20"/>
                <w:szCs w:val="20"/>
                <w:lang w:eastAsia="en-AU"/>
              </w:rPr>
            </w:pPr>
            <w:r w:rsidRPr="00D4121B">
              <w:rPr>
                <w:rFonts w:ascii="Arial" w:eastAsia="Times New Roman" w:hAnsi="Arial" w:cs="Arial"/>
                <w:sz w:val="20"/>
                <w:szCs w:val="20"/>
                <w:lang w:eastAsia="en-AU"/>
              </w:rPr>
              <w:t>all cleared vegetation, declared weeds, stumps, rubbish, car bodies, scrap metal and the like are removed and disposed of in a Council land fill facility; or</w:t>
            </w:r>
          </w:p>
          <w:p w14:paraId="298DEC74" w14:textId="77777777" w:rsidR="00D4121B" w:rsidRPr="00D4121B" w:rsidRDefault="00D4121B" w:rsidP="00F46575">
            <w:pPr>
              <w:numPr>
                <w:ilvl w:val="0"/>
                <w:numId w:val="35"/>
              </w:numPr>
              <w:spacing w:before="100" w:beforeAutospacing="1" w:after="100" w:afterAutospacing="1" w:line="240" w:lineRule="auto"/>
              <w:ind w:right="150"/>
              <w:rPr>
                <w:rFonts w:ascii="Arial" w:eastAsia="Times New Roman" w:hAnsi="Arial" w:cs="Arial"/>
                <w:sz w:val="20"/>
                <w:szCs w:val="20"/>
                <w:lang w:eastAsia="en-AU"/>
              </w:rPr>
            </w:pPr>
            <w:r w:rsidRPr="00D4121B">
              <w:rPr>
                <w:rFonts w:ascii="Arial" w:eastAsia="Times New Roman" w:hAnsi="Arial" w:cs="Arial"/>
                <w:sz w:val="20"/>
                <w:szCs w:val="20"/>
                <w:lang w:eastAsia="en-AU"/>
              </w:rPr>
              <w:t>all native vegetation with a diameter below 400mm is to be chipped and stored on-site.</w:t>
            </w:r>
          </w:p>
          <w:tbl>
            <w:tblPr>
              <w:tblW w:w="4941" w:type="dxa"/>
              <w:tblCellSpacing w:w="15" w:type="dxa"/>
              <w:tblCellMar>
                <w:top w:w="30" w:type="dxa"/>
                <w:left w:w="30" w:type="dxa"/>
                <w:bottom w:w="30" w:type="dxa"/>
                <w:right w:w="30" w:type="dxa"/>
              </w:tblCellMar>
              <w:tblLook w:val="04A0" w:firstRow="1" w:lastRow="0" w:firstColumn="1" w:lastColumn="0" w:noHBand="0" w:noVBand="1"/>
            </w:tblPr>
            <w:tblGrid>
              <w:gridCol w:w="4941"/>
            </w:tblGrid>
            <w:tr w:rsidR="00D4121B" w:rsidRPr="00D4121B" w14:paraId="6BFC3C7A" w14:textId="77777777" w:rsidTr="006B12C2">
              <w:trPr>
                <w:trHeight w:val="150"/>
                <w:tblCellSpacing w:w="15" w:type="dxa"/>
              </w:trPr>
              <w:tc>
                <w:tcPr>
                  <w:tcW w:w="4881" w:type="dxa"/>
                  <w:tcBorders>
                    <w:top w:val="single" w:sz="6" w:space="0" w:color="CCCCCC"/>
                    <w:left w:val="single" w:sz="6" w:space="0" w:color="CCCCCC"/>
                    <w:bottom w:val="single" w:sz="6" w:space="0" w:color="CCCCCC"/>
                    <w:right w:val="single" w:sz="6" w:space="0" w:color="CCCCCC"/>
                  </w:tcBorders>
                  <w:vAlign w:val="center"/>
                  <w:hideMark/>
                </w:tcPr>
                <w:p w14:paraId="44B4ED31" w14:textId="77777777" w:rsidR="00D4121B" w:rsidRPr="00D4121B"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r w:rsidRPr="00751556">
                    <w:rPr>
                      <w:rFonts w:ascii="Arial" w:eastAsia="Times New Roman" w:hAnsi="Arial" w:cs="Arial"/>
                      <w:sz w:val="18"/>
                      <w:szCs w:val="20"/>
                      <w:lang w:eastAsia="en-AU"/>
                    </w:rPr>
                    <w:t>Note - The chipped vegetation must be stored in an approved location.</w:t>
                  </w:r>
                </w:p>
              </w:tc>
            </w:tr>
          </w:tbl>
          <w:p w14:paraId="46A8FFB1" w14:textId="77777777"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5C660E61" w14:textId="77777777"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52427A5A" w14:textId="77777777"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14:paraId="3ABBD571" w14:textId="77777777" w:rsidTr="00FF1665">
        <w:trPr>
          <w:tblCellSpacing w:w="15" w:type="dxa"/>
        </w:trPr>
        <w:tc>
          <w:tcPr>
            <w:tcW w:w="1298" w:type="pct"/>
            <w:gridSpan w:val="2"/>
            <w:tcBorders>
              <w:left w:val="outset" w:sz="6" w:space="0" w:color="auto"/>
              <w:bottom w:val="outset" w:sz="6" w:space="0" w:color="auto"/>
              <w:right w:val="outset" w:sz="6" w:space="0" w:color="auto"/>
            </w:tcBorders>
          </w:tcPr>
          <w:p w14:paraId="0C0269B9" w14:textId="77777777" w:rsidR="00D4121B" w:rsidRPr="00D4121B" w:rsidRDefault="00D4121B" w:rsidP="00D4121B">
            <w:pPr>
              <w:spacing w:before="100" w:beforeAutospacing="1" w:after="100" w:afterAutospacing="1" w:line="240" w:lineRule="auto"/>
              <w:ind w:left="150" w:right="150"/>
              <w:rPr>
                <w:rFonts w:ascii="Arial" w:eastAsia="Times New Roman" w:hAnsi="Arial" w:cs="Arial"/>
                <w:b/>
                <w:bCs/>
                <w:sz w:val="20"/>
                <w:szCs w:val="20"/>
                <w:lang w:eastAsia="en-AU"/>
              </w:rPr>
            </w:pPr>
            <w:r w:rsidRPr="00D4121B">
              <w:rPr>
                <w:rFonts w:ascii="Arial" w:eastAsia="Times New Roman" w:hAnsi="Arial" w:cs="Arial"/>
                <w:b/>
                <w:bCs/>
                <w:sz w:val="20"/>
                <w:szCs w:val="20"/>
                <w:lang w:eastAsia="en-AU"/>
              </w:rPr>
              <w:t>PO51</w:t>
            </w:r>
          </w:p>
          <w:p w14:paraId="539E8C70" w14:textId="77777777" w:rsidR="00D4121B" w:rsidRPr="00D4121B" w:rsidRDefault="00D4121B" w:rsidP="00D4121B">
            <w:pPr>
              <w:spacing w:before="100" w:beforeAutospacing="1" w:after="100" w:afterAutospacing="1" w:line="240" w:lineRule="auto"/>
              <w:ind w:left="150" w:right="150"/>
              <w:rPr>
                <w:rFonts w:ascii="Arial" w:eastAsia="Times New Roman" w:hAnsi="Arial" w:cs="Arial"/>
                <w:bCs/>
                <w:sz w:val="20"/>
                <w:szCs w:val="20"/>
                <w:lang w:eastAsia="en-AU"/>
              </w:rPr>
            </w:pPr>
            <w:r w:rsidRPr="00D4121B">
              <w:rPr>
                <w:rFonts w:ascii="Arial" w:eastAsia="Times New Roman" w:hAnsi="Arial" w:cs="Arial"/>
                <w:bCs/>
                <w:sz w:val="20"/>
                <w:szCs w:val="20"/>
                <w:lang w:eastAsia="en-AU"/>
              </w:rPr>
              <w:t>All development works are carried out at times which minimise noise impacts to residents.</w:t>
            </w:r>
          </w:p>
          <w:p w14:paraId="047E814E" w14:textId="77777777" w:rsidR="00D4121B"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04332DEF" w14:textId="77777777" w:rsidR="00D4121B"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3A75DDD3" w14:textId="77777777" w:rsidR="00D4121B"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p w14:paraId="56CBC3BD" w14:textId="77777777" w:rsidR="00D4121B" w:rsidRPr="006C072A"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62210C90" w14:textId="77777777" w:rsidR="00D4121B" w:rsidRDefault="00D4121B" w:rsidP="00D4121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w:t>
            </w:r>
            <w:r w:rsidR="00D42FE0">
              <w:rPr>
                <w:rFonts w:ascii="Arial" w:eastAsia="Times New Roman" w:hAnsi="Arial" w:cs="Arial"/>
                <w:b/>
                <w:bCs/>
                <w:sz w:val="20"/>
                <w:szCs w:val="20"/>
                <w:lang w:eastAsia="en-AU"/>
              </w:rPr>
              <w:t>1</w:t>
            </w:r>
          </w:p>
          <w:p w14:paraId="28EBE786" w14:textId="77777777" w:rsidR="00D4121B" w:rsidRPr="00D4121B" w:rsidRDefault="00D4121B" w:rsidP="00D4121B">
            <w:pPr>
              <w:spacing w:before="100" w:beforeAutospacing="1" w:after="100" w:afterAutospacing="1" w:line="240" w:lineRule="auto"/>
              <w:ind w:left="150" w:right="150"/>
              <w:rPr>
                <w:rFonts w:ascii="Arial" w:eastAsia="Times New Roman" w:hAnsi="Arial" w:cs="Arial"/>
                <w:bCs/>
                <w:sz w:val="20"/>
                <w:szCs w:val="20"/>
                <w:lang w:eastAsia="en-AU"/>
              </w:rPr>
            </w:pPr>
            <w:r w:rsidRPr="00D4121B">
              <w:rPr>
                <w:rFonts w:ascii="Arial" w:eastAsia="Times New Roman" w:hAnsi="Arial" w:cs="Arial"/>
                <w:bCs/>
                <w:sz w:val="20"/>
                <w:szCs w:val="20"/>
                <w:lang w:eastAsia="en-AU"/>
              </w:rPr>
              <w:t>All development works are carried out within the following times:</w:t>
            </w:r>
          </w:p>
          <w:p w14:paraId="7D1DD924" w14:textId="77777777" w:rsidR="00D4121B" w:rsidRPr="00D4121B" w:rsidRDefault="00D4121B" w:rsidP="00F46575">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D4121B">
              <w:rPr>
                <w:rFonts w:ascii="Arial" w:eastAsia="Times New Roman" w:hAnsi="Arial" w:cs="Arial"/>
                <w:bCs/>
                <w:sz w:val="20"/>
                <w:szCs w:val="20"/>
                <w:lang w:eastAsia="en-AU"/>
              </w:rPr>
              <w:t>Monday to Saturday (other than public holidays) between 6:30am and 6:30pm on the same day;</w:t>
            </w:r>
          </w:p>
          <w:p w14:paraId="7D2035A2" w14:textId="77777777" w:rsidR="00D4121B" w:rsidRPr="00D4121B" w:rsidRDefault="00D4121B" w:rsidP="00F46575">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D4121B">
              <w:rPr>
                <w:rFonts w:ascii="Arial" w:eastAsia="Times New Roman" w:hAnsi="Arial" w:cs="Arial"/>
                <w:bCs/>
                <w:sz w:val="20"/>
                <w:szCs w:val="20"/>
                <w:lang w:eastAsia="en-AU"/>
              </w:rPr>
              <w:t>no work is to be carried out on Sundays or public holidays.</w:t>
            </w:r>
          </w:p>
          <w:tbl>
            <w:tblPr>
              <w:tblW w:w="4926" w:type="dxa"/>
              <w:tblCellSpacing w:w="15" w:type="dxa"/>
              <w:tblCellMar>
                <w:top w:w="30" w:type="dxa"/>
                <w:left w:w="30" w:type="dxa"/>
                <w:bottom w:w="30" w:type="dxa"/>
                <w:right w:w="30" w:type="dxa"/>
              </w:tblCellMar>
              <w:tblLook w:val="04A0" w:firstRow="1" w:lastRow="0" w:firstColumn="1" w:lastColumn="0" w:noHBand="0" w:noVBand="1"/>
            </w:tblPr>
            <w:tblGrid>
              <w:gridCol w:w="4926"/>
            </w:tblGrid>
            <w:tr w:rsidR="00D4121B" w:rsidRPr="00D4121B" w14:paraId="0DD6B222" w14:textId="77777777" w:rsidTr="006B12C2">
              <w:trPr>
                <w:trHeight w:val="383"/>
                <w:tblCellSpacing w:w="15" w:type="dxa"/>
              </w:trPr>
              <w:tc>
                <w:tcPr>
                  <w:tcW w:w="4866" w:type="dxa"/>
                  <w:tcBorders>
                    <w:top w:val="single" w:sz="6" w:space="0" w:color="CCCCCC"/>
                    <w:left w:val="single" w:sz="6" w:space="0" w:color="CCCCCC"/>
                    <w:bottom w:val="single" w:sz="6" w:space="0" w:color="CCCCCC"/>
                    <w:right w:val="single" w:sz="6" w:space="0" w:color="CCCCCC"/>
                  </w:tcBorders>
                  <w:vAlign w:val="center"/>
                  <w:hideMark/>
                </w:tcPr>
                <w:p w14:paraId="57B675EC" w14:textId="77777777" w:rsidR="00D4121B" w:rsidRPr="00D4121B" w:rsidRDefault="00D4121B" w:rsidP="00D4121B">
                  <w:pPr>
                    <w:spacing w:before="100" w:beforeAutospacing="1" w:after="100" w:afterAutospacing="1" w:line="240" w:lineRule="auto"/>
                    <w:ind w:left="150" w:right="150"/>
                    <w:rPr>
                      <w:rFonts w:ascii="Arial" w:eastAsia="Times New Roman" w:hAnsi="Arial" w:cs="Arial"/>
                      <w:bCs/>
                      <w:sz w:val="20"/>
                      <w:szCs w:val="20"/>
                      <w:lang w:eastAsia="en-AU"/>
                    </w:rPr>
                  </w:pPr>
                  <w:r w:rsidRPr="00751556">
                    <w:rPr>
                      <w:rFonts w:ascii="Arial" w:eastAsia="Times New Roman" w:hAnsi="Arial" w:cs="Arial"/>
                      <w:bCs/>
                      <w:sz w:val="18"/>
                      <w:szCs w:val="20"/>
                      <w:lang w:eastAsia="en-AU"/>
                    </w:rPr>
                    <w:t xml:space="preserve">Note - Work outside the above hours may be approved (in writing) where it can be demonstrated that the work will not cause significant inconvenience or disruption to </w:t>
                  </w:r>
                  <w:r w:rsidRPr="00751556">
                    <w:rPr>
                      <w:rFonts w:ascii="Arial" w:eastAsia="Times New Roman" w:hAnsi="Arial" w:cs="Arial"/>
                      <w:bCs/>
                      <w:sz w:val="18"/>
                      <w:szCs w:val="20"/>
                      <w:lang w:eastAsia="en-AU"/>
                    </w:rPr>
                    <w:lastRenderedPageBreak/>
                    <w:t>the public, or the work is unlikely to cause annoyance or inconvenience to occupants of adjacent properties.</w:t>
                  </w:r>
                </w:p>
              </w:tc>
            </w:tr>
          </w:tbl>
          <w:p w14:paraId="007C7C33" w14:textId="77777777" w:rsidR="00D42FE0" w:rsidRPr="00D4121B" w:rsidRDefault="00D42FE0" w:rsidP="00D4121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42B56CB2" w14:textId="77777777"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4517BD09" w14:textId="77777777"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14:paraId="15D2C18D" w14:textId="77777777" w:rsidTr="00FF1665">
        <w:trPr>
          <w:trHeight w:val="827"/>
          <w:tblCellSpacing w:w="15" w:type="dxa"/>
        </w:trPr>
        <w:tc>
          <w:tcPr>
            <w:tcW w:w="1298" w:type="pct"/>
            <w:gridSpan w:val="2"/>
            <w:tcBorders>
              <w:left w:val="outset" w:sz="6" w:space="0" w:color="auto"/>
              <w:bottom w:val="outset" w:sz="6" w:space="0" w:color="auto"/>
              <w:right w:val="outset" w:sz="6" w:space="0" w:color="auto"/>
            </w:tcBorders>
          </w:tcPr>
          <w:p w14:paraId="52F81B5A" w14:textId="77777777" w:rsidR="00D42FE0" w:rsidRDefault="00D42FE0" w:rsidP="00D4121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PO52</w:t>
            </w:r>
          </w:p>
          <w:p w14:paraId="133E3A98" w14:textId="77777777" w:rsidR="00D42FE0" w:rsidRDefault="00D42FE0" w:rsidP="00751556">
            <w:pPr>
              <w:spacing w:before="100" w:beforeAutospacing="1" w:after="100" w:afterAutospacing="1" w:line="240" w:lineRule="auto"/>
              <w:ind w:left="150" w:right="150"/>
              <w:rPr>
                <w:rFonts w:ascii="Arial" w:eastAsia="Times New Roman" w:hAnsi="Arial" w:cs="Arial"/>
                <w:bCs/>
                <w:sz w:val="20"/>
                <w:szCs w:val="20"/>
                <w:lang w:eastAsia="en-AU"/>
              </w:rPr>
            </w:pPr>
            <w:r w:rsidRPr="00D42FE0">
              <w:rPr>
                <w:rFonts w:ascii="Arial" w:eastAsia="Times New Roman" w:hAnsi="Arial" w:cs="Arial"/>
                <w:bCs/>
                <w:sz w:val="20"/>
                <w:szCs w:val="20"/>
                <w:lang w:eastAsia="en-AU"/>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14:paraId="555A861A" w14:textId="77777777" w:rsidR="00D42FE0" w:rsidRPr="00D42FE0" w:rsidRDefault="00D42FE0" w:rsidP="00D4121B">
            <w:pPr>
              <w:spacing w:before="100" w:beforeAutospacing="1" w:after="100" w:afterAutospacing="1" w:line="240" w:lineRule="auto"/>
              <w:ind w:left="150" w:right="150"/>
              <w:rPr>
                <w:rFonts w:ascii="Arial" w:eastAsia="Times New Roman" w:hAnsi="Arial" w:cs="Arial"/>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0CD765B8" w14:textId="77777777" w:rsidR="00D42FE0" w:rsidRPr="00751556" w:rsidRDefault="00D42FE0" w:rsidP="00D4121B">
            <w:pPr>
              <w:spacing w:before="100" w:beforeAutospacing="1" w:after="100" w:afterAutospacing="1" w:line="240" w:lineRule="auto"/>
              <w:ind w:left="150" w:right="150"/>
              <w:rPr>
                <w:rFonts w:ascii="Arial" w:eastAsia="Times New Roman" w:hAnsi="Arial" w:cs="Arial"/>
                <w:bCs/>
                <w:sz w:val="20"/>
                <w:szCs w:val="20"/>
                <w:lang w:eastAsia="en-AU"/>
              </w:rPr>
            </w:pPr>
            <w:r w:rsidRPr="00751556">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14:paraId="3E660841" w14:textId="77777777" w:rsidR="00D42FE0" w:rsidRPr="006C072A" w:rsidRDefault="00D42FE0"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6B57793B" w14:textId="77777777" w:rsidR="00D42FE0" w:rsidRPr="006C072A" w:rsidRDefault="00D42FE0"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751556" w:rsidRPr="006C072A" w14:paraId="1DF2C25E" w14:textId="77777777" w:rsidTr="00FF1665">
        <w:trPr>
          <w:tblCellSpacing w:w="15" w:type="dxa"/>
        </w:trPr>
        <w:tc>
          <w:tcPr>
            <w:tcW w:w="2856"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5157EE1A"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Earthworks</w:t>
            </w:r>
          </w:p>
        </w:tc>
        <w:tc>
          <w:tcPr>
            <w:tcW w:w="492" w:type="pct"/>
            <w:gridSpan w:val="2"/>
            <w:tcBorders>
              <w:top w:val="outset" w:sz="6" w:space="0" w:color="auto"/>
              <w:left w:val="outset" w:sz="6" w:space="0" w:color="auto"/>
              <w:bottom w:val="outset" w:sz="6" w:space="0" w:color="auto"/>
              <w:right w:val="outset" w:sz="6" w:space="0" w:color="auto"/>
            </w:tcBorders>
            <w:shd w:val="clear" w:color="auto" w:fill="CCCCCC"/>
          </w:tcPr>
          <w:p w14:paraId="355637E8"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shd w:val="clear" w:color="auto" w:fill="CCCCCC"/>
          </w:tcPr>
          <w:p w14:paraId="47AB9EAA"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4121ED15" w14:textId="77777777" w:rsidTr="00FF1665">
        <w:trPr>
          <w:tblCellSpacing w:w="15" w:type="dxa"/>
        </w:trPr>
        <w:tc>
          <w:tcPr>
            <w:tcW w:w="1298" w:type="pct"/>
            <w:gridSpan w:val="2"/>
            <w:vMerge w:val="restart"/>
            <w:tcBorders>
              <w:top w:val="outset" w:sz="6" w:space="0" w:color="auto"/>
              <w:left w:val="outset" w:sz="6" w:space="0" w:color="auto"/>
              <w:bottom w:val="outset" w:sz="6" w:space="0" w:color="auto"/>
              <w:right w:val="outset" w:sz="6" w:space="0" w:color="auto"/>
            </w:tcBorders>
            <w:hideMark/>
          </w:tcPr>
          <w:p w14:paraId="05174520"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w:t>
            </w:r>
            <w:r w:rsidR="00D42FE0">
              <w:rPr>
                <w:rFonts w:ascii="Arial" w:eastAsia="Times New Roman" w:hAnsi="Arial" w:cs="Arial"/>
                <w:b/>
                <w:bCs/>
                <w:sz w:val="20"/>
                <w:szCs w:val="20"/>
                <w:lang w:eastAsia="en-AU"/>
              </w:rPr>
              <w:t>53</w:t>
            </w:r>
          </w:p>
          <w:p w14:paraId="68C3A035"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On-site earthworks are designed to consider the visual and amenity impact as they relate to:</w:t>
            </w:r>
          </w:p>
          <w:p w14:paraId="33E60B50" w14:textId="77777777" w:rsidR="006C072A" w:rsidRPr="006C072A" w:rsidRDefault="006C072A" w:rsidP="00F46575">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6C072A">
              <w:rPr>
                <w:rFonts w:ascii="Arial" w:eastAsia="Times New Roman" w:hAnsi="Arial" w:cs="Arial"/>
                <w:sz w:val="20"/>
                <w:szCs w:val="20"/>
                <w:lang w:eastAsia="en-AU"/>
              </w:rPr>
              <w:t>the natural topographical features of the site;</w:t>
            </w:r>
          </w:p>
          <w:p w14:paraId="1B4CD1C8" w14:textId="77777777" w:rsidR="006C072A" w:rsidRPr="006C072A" w:rsidRDefault="006C072A" w:rsidP="00F46575">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6C072A">
              <w:rPr>
                <w:rFonts w:ascii="Arial" w:eastAsia="Times New Roman" w:hAnsi="Arial" w:cs="Arial"/>
                <w:sz w:val="20"/>
                <w:szCs w:val="20"/>
                <w:lang w:eastAsia="en-AU"/>
              </w:rPr>
              <w:t>short and long-term slope stability;</w:t>
            </w:r>
          </w:p>
          <w:p w14:paraId="6D18B7B3" w14:textId="77777777" w:rsidR="006C072A" w:rsidRPr="006C072A" w:rsidRDefault="006C072A" w:rsidP="00F46575">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6C072A">
              <w:rPr>
                <w:rFonts w:ascii="Arial" w:eastAsia="Times New Roman" w:hAnsi="Arial" w:cs="Arial"/>
                <w:sz w:val="20"/>
                <w:szCs w:val="20"/>
                <w:lang w:eastAsia="en-AU"/>
              </w:rPr>
              <w:t>soft or compressible foundation soils;</w:t>
            </w:r>
          </w:p>
          <w:p w14:paraId="684C4A42" w14:textId="77777777" w:rsidR="006C072A" w:rsidRPr="006C072A" w:rsidRDefault="006C072A" w:rsidP="00F46575">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6C072A">
              <w:rPr>
                <w:rFonts w:ascii="Arial" w:eastAsia="Times New Roman" w:hAnsi="Arial" w:cs="Arial"/>
                <w:sz w:val="20"/>
                <w:szCs w:val="20"/>
                <w:lang w:eastAsia="en-AU"/>
              </w:rPr>
              <w:t>reactive soils;</w:t>
            </w:r>
          </w:p>
          <w:p w14:paraId="51C9A61C" w14:textId="77777777" w:rsidR="006C072A" w:rsidRPr="006C072A" w:rsidRDefault="006C072A" w:rsidP="00F46575">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6C072A">
              <w:rPr>
                <w:rFonts w:ascii="Arial" w:eastAsia="Times New Roman" w:hAnsi="Arial" w:cs="Arial"/>
                <w:sz w:val="20"/>
                <w:szCs w:val="20"/>
                <w:lang w:eastAsia="en-AU"/>
              </w:rPr>
              <w:t>low density or potentially collapsing soils;</w:t>
            </w:r>
          </w:p>
          <w:p w14:paraId="3FF65BBC" w14:textId="77777777" w:rsidR="006C072A" w:rsidRPr="006C072A" w:rsidRDefault="006C072A" w:rsidP="00F46575">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6C072A">
              <w:rPr>
                <w:rFonts w:ascii="Arial" w:eastAsia="Times New Roman" w:hAnsi="Arial" w:cs="Arial"/>
                <w:sz w:val="20"/>
                <w:szCs w:val="20"/>
                <w:lang w:eastAsia="en-AU"/>
              </w:rPr>
              <w:t>existing fill and soil contamination that may exist on-site;</w:t>
            </w:r>
          </w:p>
          <w:p w14:paraId="692A13C9" w14:textId="77777777" w:rsidR="006C072A" w:rsidRPr="006C072A" w:rsidRDefault="006C072A" w:rsidP="00F46575">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6C072A">
              <w:rPr>
                <w:rFonts w:ascii="Arial" w:eastAsia="Times New Roman" w:hAnsi="Arial" w:cs="Arial"/>
                <w:sz w:val="20"/>
                <w:szCs w:val="20"/>
                <w:lang w:eastAsia="en-AU"/>
              </w:rPr>
              <w:t>the stability and maintenance of steep rock slopes and batters;</w:t>
            </w:r>
          </w:p>
          <w:p w14:paraId="0E45F3B8" w14:textId="77777777" w:rsidR="006C072A" w:rsidRPr="006C072A" w:rsidRDefault="006C072A" w:rsidP="00F46575">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6C072A">
              <w:rPr>
                <w:rFonts w:ascii="Arial" w:eastAsia="Times New Roman" w:hAnsi="Arial" w:cs="Arial"/>
                <w:sz w:val="20"/>
                <w:szCs w:val="20"/>
                <w:lang w:eastAsia="en-AU"/>
              </w:rPr>
              <w:t>excavation (cut) and fill and impacts on the amenity of adjoining lots (e.g. residential).</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314"/>
            </w:tblGrid>
            <w:tr w:rsidR="006C072A" w:rsidRPr="006C072A" w14:paraId="18FE59A3" w14:textId="77777777" w:rsidTr="006C072A">
              <w:trPr>
                <w:tblCellSpacing w:w="15" w:type="dxa"/>
              </w:trPr>
              <w:tc>
                <w:tcPr>
                  <w:tcW w:w="8592" w:type="dxa"/>
                  <w:vAlign w:val="center"/>
                  <w:hideMark/>
                </w:tcPr>
                <w:p w14:paraId="2CA38A53"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r>
          </w:tbl>
          <w:p w14:paraId="70C180A1"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14:paraId="4A708617" w14:textId="77777777"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D42FE0">
              <w:rPr>
                <w:rFonts w:ascii="Arial" w:eastAsia="Times New Roman" w:hAnsi="Arial" w:cs="Arial"/>
                <w:b/>
                <w:bCs/>
                <w:sz w:val="20"/>
                <w:szCs w:val="20"/>
                <w:lang w:eastAsia="en-AU"/>
              </w:rPr>
              <w:t>53</w:t>
            </w:r>
            <w:r w:rsidRPr="006C072A">
              <w:rPr>
                <w:rFonts w:ascii="Arial" w:eastAsia="Times New Roman" w:hAnsi="Arial" w:cs="Arial"/>
                <w:b/>
                <w:bCs/>
                <w:sz w:val="20"/>
                <w:szCs w:val="20"/>
                <w:lang w:eastAsia="en-AU"/>
              </w:rPr>
              <w:t>.1</w:t>
            </w:r>
          </w:p>
          <w:p w14:paraId="59D505E2" w14:textId="77777777" w:rsidR="00D42FE0" w:rsidRPr="006C072A" w:rsidRDefault="00D42FE0" w:rsidP="006C072A">
            <w:pPr>
              <w:spacing w:before="100" w:beforeAutospacing="1" w:after="100" w:afterAutospacing="1" w:line="240" w:lineRule="auto"/>
              <w:ind w:left="150" w:right="150"/>
              <w:rPr>
                <w:rFonts w:ascii="Arial" w:eastAsia="Times New Roman" w:hAnsi="Arial" w:cs="Arial"/>
                <w:sz w:val="20"/>
                <w:szCs w:val="20"/>
                <w:lang w:eastAsia="en-AU"/>
              </w:rPr>
            </w:pPr>
            <w:r w:rsidRPr="00D42FE0">
              <w:rPr>
                <w:rFonts w:ascii="Arial" w:eastAsia="Times New Roman" w:hAnsi="Arial" w:cs="Arial"/>
                <w:sz w:val="20"/>
                <w:szCs w:val="20"/>
                <w:lang w:eastAsia="en-AU"/>
              </w:rPr>
              <w:t>All cut and fill batters are provided with appropriate scour, erosion protection and run-off control measures including catch drains at the top of batters and lined batter drains as necessary.</w:t>
            </w:r>
          </w:p>
          <w:p w14:paraId="5C4F8DA9"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72FA6F13"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0C840E36"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73FA3712" w14:textId="77777777"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14:paraId="4D9112B3"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14:paraId="51872F39" w14:textId="77777777"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D42FE0">
              <w:rPr>
                <w:rFonts w:ascii="Arial" w:eastAsia="Times New Roman" w:hAnsi="Arial" w:cs="Arial"/>
                <w:b/>
                <w:bCs/>
                <w:sz w:val="20"/>
                <w:szCs w:val="20"/>
                <w:lang w:eastAsia="en-AU"/>
              </w:rPr>
              <w:t>53</w:t>
            </w:r>
            <w:r w:rsidRPr="006C072A">
              <w:rPr>
                <w:rFonts w:ascii="Arial" w:eastAsia="Times New Roman" w:hAnsi="Arial" w:cs="Arial"/>
                <w:b/>
                <w:bCs/>
                <w:sz w:val="20"/>
                <w:szCs w:val="20"/>
                <w:lang w:eastAsia="en-AU"/>
              </w:rPr>
              <w:t>.2</w:t>
            </w:r>
          </w:p>
          <w:p w14:paraId="4A2B8183" w14:textId="77777777" w:rsidR="00D42FE0" w:rsidRPr="006C072A" w:rsidRDefault="00D42FE0" w:rsidP="006C072A">
            <w:pPr>
              <w:spacing w:before="100" w:beforeAutospacing="1" w:after="100" w:afterAutospacing="1" w:line="240" w:lineRule="auto"/>
              <w:ind w:left="150" w:right="150"/>
              <w:rPr>
                <w:rFonts w:ascii="Arial" w:eastAsia="Times New Roman" w:hAnsi="Arial" w:cs="Arial"/>
                <w:sz w:val="20"/>
                <w:szCs w:val="20"/>
                <w:lang w:eastAsia="en-AU"/>
              </w:rPr>
            </w:pPr>
            <w:r w:rsidRPr="00D42FE0">
              <w:rPr>
                <w:rFonts w:ascii="Arial" w:eastAsia="Times New Roman" w:hAnsi="Arial" w:cs="Arial"/>
                <w:sz w:val="20"/>
                <w:szCs w:val="20"/>
                <w:lang w:eastAsia="en-AU"/>
              </w:rPr>
              <w:t>Stabilisation measures are provided, as necessary, to ensure long-term stability and low maintenance of steep slopes and batters. </w:t>
            </w:r>
          </w:p>
          <w:p w14:paraId="02145656"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6140C941"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0D759C4F"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637D8CE0" w14:textId="77777777"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14:paraId="611FAC77"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14:paraId="1728460C" w14:textId="77777777"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D42FE0">
              <w:rPr>
                <w:rFonts w:ascii="Arial" w:eastAsia="Times New Roman" w:hAnsi="Arial" w:cs="Arial"/>
                <w:b/>
                <w:bCs/>
                <w:sz w:val="20"/>
                <w:szCs w:val="20"/>
                <w:lang w:eastAsia="en-AU"/>
              </w:rPr>
              <w:t>53</w:t>
            </w:r>
            <w:r w:rsidRPr="006C072A">
              <w:rPr>
                <w:rFonts w:ascii="Arial" w:eastAsia="Times New Roman" w:hAnsi="Arial" w:cs="Arial"/>
                <w:b/>
                <w:bCs/>
                <w:sz w:val="20"/>
                <w:szCs w:val="20"/>
                <w:lang w:eastAsia="en-AU"/>
              </w:rPr>
              <w:t>.3</w:t>
            </w:r>
          </w:p>
          <w:p w14:paraId="7F13F4A6" w14:textId="77777777" w:rsidR="00D42FE0" w:rsidRPr="006C072A" w:rsidRDefault="00D42FE0" w:rsidP="006C072A">
            <w:pPr>
              <w:spacing w:before="100" w:beforeAutospacing="1" w:after="100" w:afterAutospacing="1" w:line="240" w:lineRule="auto"/>
              <w:ind w:left="150" w:right="150"/>
              <w:rPr>
                <w:rFonts w:ascii="Arial" w:eastAsia="Times New Roman" w:hAnsi="Arial" w:cs="Arial"/>
                <w:sz w:val="20"/>
                <w:szCs w:val="20"/>
                <w:lang w:eastAsia="en-AU"/>
              </w:rPr>
            </w:pPr>
            <w:r w:rsidRPr="00D42FE0">
              <w:rPr>
                <w:rFonts w:ascii="Arial" w:eastAsia="Times New Roman" w:hAnsi="Arial" w:cs="Arial"/>
                <w:sz w:val="20"/>
                <w:szCs w:val="20"/>
                <w:lang w:eastAsia="en-AU"/>
              </w:rPr>
              <w:t>Inspection and certification of steep slopes and batters is required by a suitably qualified and experienced RPEQ.</w:t>
            </w:r>
          </w:p>
          <w:p w14:paraId="3B9D90A5"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26C2EC06"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1EE5731B"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629029A0" w14:textId="77777777"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14:paraId="629264CF"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14:paraId="25324792" w14:textId="77777777"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D42FE0">
              <w:rPr>
                <w:rFonts w:ascii="Arial" w:eastAsia="Times New Roman" w:hAnsi="Arial" w:cs="Arial"/>
                <w:b/>
                <w:bCs/>
                <w:sz w:val="20"/>
                <w:szCs w:val="20"/>
                <w:lang w:eastAsia="en-AU"/>
              </w:rPr>
              <w:t>53</w:t>
            </w:r>
            <w:r w:rsidRPr="006C072A">
              <w:rPr>
                <w:rFonts w:ascii="Arial" w:eastAsia="Times New Roman" w:hAnsi="Arial" w:cs="Arial"/>
                <w:b/>
                <w:bCs/>
                <w:sz w:val="20"/>
                <w:szCs w:val="20"/>
                <w:lang w:eastAsia="en-AU"/>
              </w:rPr>
              <w:t>.4</w:t>
            </w:r>
          </w:p>
          <w:p w14:paraId="14F074DF" w14:textId="77777777" w:rsidR="00D42FE0" w:rsidRPr="006C072A" w:rsidRDefault="00D42FE0" w:rsidP="006C072A">
            <w:pPr>
              <w:spacing w:before="100" w:beforeAutospacing="1" w:after="100" w:afterAutospacing="1" w:line="240" w:lineRule="auto"/>
              <w:ind w:left="150" w:right="150"/>
              <w:rPr>
                <w:rFonts w:ascii="Arial" w:eastAsia="Times New Roman" w:hAnsi="Arial" w:cs="Arial"/>
                <w:sz w:val="20"/>
                <w:szCs w:val="20"/>
                <w:lang w:eastAsia="en-AU"/>
              </w:rPr>
            </w:pPr>
            <w:r w:rsidRPr="00D42FE0">
              <w:rPr>
                <w:rFonts w:ascii="Arial" w:eastAsia="Times New Roman" w:hAnsi="Arial" w:cs="Arial"/>
                <w:sz w:val="20"/>
                <w:szCs w:val="20"/>
                <w:lang w:eastAsia="en-AU"/>
              </w:rPr>
              <w:t>All filling or excavation is contained on-site and is free draining.</w:t>
            </w:r>
          </w:p>
          <w:p w14:paraId="67C057C4"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58F3E25A"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1F3F82F8"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512A058A" w14:textId="77777777"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14:paraId="4F99CE8B"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14:paraId="5A958828"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w:t>
            </w:r>
            <w:r w:rsidR="00D42FE0">
              <w:rPr>
                <w:rFonts w:ascii="Arial" w:eastAsia="Times New Roman" w:hAnsi="Arial" w:cs="Arial"/>
                <w:b/>
                <w:bCs/>
                <w:sz w:val="20"/>
                <w:szCs w:val="20"/>
                <w:lang w:eastAsia="en-AU"/>
              </w:rPr>
              <w:t>53</w:t>
            </w:r>
            <w:r w:rsidRPr="006C072A">
              <w:rPr>
                <w:rFonts w:ascii="Arial" w:eastAsia="Times New Roman" w:hAnsi="Arial" w:cs="Arial"/>
                <w:b/>
                <w:bCs/>
                <w:sz w:val="20"/>
                <w:szCs w:val="20"/>
                <w:lang w:eastAsia="en-AU"/>
              </w:rPr>
              <w:t>.5</w:t>
            </w:r>
          </w:p>
          <w:p w14:paraId="35954252" w14:textId="77777777" w:rsidR="00D42FE0" w:rsidRPr="00D42FE0" w:rsidRDefault="00D42FE0" w:rsidP="00D42FE0">
            <w:pPr>
              <w:spacing w:before="100" w:beforeAutospacing="1" w:after="100" w:afterAutospacing="1" w:line="240" w:lineRule="auto"/>
              <w:rPr>
                <w:rFonts w:ascii="Arial" w:eastAsia="Times New Roman" w:hAnsi="Arial" w:cs="Arial"/>
                <w:sz w:val="20"/>
                <w:szCs w:val="20"/>
                <w:lang w:eastAsia="en-AU"/>
              </w:rPr>
            </w:pPr>
            <w:r w:rsidRPr="00D42FE0">
              <w:rPr>
                <w:rFonts w:ascii="Arial" w:eastAsia="Times New Roman" w:hAnsi="Arial" w:cs="Arial"/>
                <w:sz w:val="20"/>
                <w:szCs w:val="20"/>
                <w:lang w:eastAsia="en-AU"/>
              </w:rPr>
              <w:t>All fill placed on-site is:</w:t>
            </w:r>
          </w:p>
          <w:p w14:paraId="3A1E0AD2" w14:textId="77777777" w:rsidR="00D42FE0" w:rsidRPr="00D42FE0" w:rsidRDefault="00D42FE0" w:rsidP="00F46575">
            <w:pPr>
              <w:numPr>
                <w:ilvl w:val="0"/>
                <w:numId w:val="37"/>
              </w:numPr>
              <w:spacing w:before="100" w:beforeAutospacing="1" w:after="100" w:afterAutospacing="1" w:line="240" w:lineRule="auto"/>
              <w:rPr>
                <w:rFonts w:ascii="Arial" w:eastAsia="Times New Roman" w:hAnsi="Arial" w:cs="Arial"/>
                <w:sz w:val="20"/>
                <w:szCs w:val="20"/>
                <w:lang w:eastAsia="en-AU"/>
              </w:rPr>
            </w:pPr>
            <w:r w:rsidRPr="00D42FE0">
              <w:rPr>
                <w:rFonts w:ascii="Arial" w:eastAsia="Times New Roman" w:hAnsi="Arial" w:cs="Arial"/>
                <w:sz w:val="20"/>
                <w:szCs w:val="20"/>
                <w:lang w:eastAsia="en-AU"/>
              </w:rPr>
              <w:t>limited to that area necessary for the approved use;</w:t>
            </w:r>
          </w:p>
          <w:p w14:paraId="2D91FB9F" w14:textId="77777777" w:rsidR="006C072A" w:rsidRPr="00D42FE0" w:rsidRDefault="00D42FE0" w:rsidP="00F46575">
            <w:pPr>
              <w:numPr>
                <w:ilvl w:val="0"/>
                <w:numId w:val="37"/>
              </w:numPr>
              <w:spacing w:before="100" w:beforeAutospacing="1" w:after="100" w:afterAutospacing="1" w:line="240" w:lineRule="auto"/>
              <w:rPr>
                <w:rFonts w:ascii="Arial" w:eastAsia="Times New Roman" w:hAnsi="Arial" w:cs="Arial"/>
                <w:sz w:val="20"/>
                <w:szCs w:val="20"/>
                <w:lang w:eastAsia="en-AU"/>
              </w:rPr>
            </w:pPr>
            <w:r w:rsidRPr="00D42FE0">
              <w:rPr>
                <w:rFonts w:ascii="Arial" w:eastAsia="Times New Roman" w:hAnsi="Arial" w:cs="Arial"/>
                <w:sz w:val="20"/>
                <w:szCs w:val="20"/>
                <w:lang w:eastAsia="en-AU"/>
              </w:rPr>
              <w:t>clean and uncontaminated (i.e. no building waste, concrete, green waste, actual acid sulfate soils, potential acid sulfate soils or contaminated material etc.). </w:t>
            </w:r>
          </w:p>
          <w:p w14:paraId="546EDABA" w14:textId="77777777" w:rsidR="00D42FE0" w:rsidRPr="006C072A" w:rsidRDefault="00D42FE0" w:rsidP="00D42FE0">
            <w:pPr>
              <w:spacing w:before="100" w:beforeAutospacing="1" w:after="100" w:afterAutospacing="1" w:line="240" w:lineRule="auto"/>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3BC9F4DA"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4DC31C85"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0FE5F08B" w14:textId="77777777"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14:paraId="54235633"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14:paraId="6AAEBEE9" w14:textId="77777777"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D42FE0">
              <w:rPr>
                <w:rFonts w:ascii="Arial" w:eastAsia="Times New Roman" w:hAnsi="Arial" w:cs="Arial"/>
                <w:b/>
                <w:bCs/>
                <w:sz w:val="20"/>
                <w:szCs w:val="20"/>
                <w:lang w:eastAsia="en-AU"/>
              </w:rPr>
              <w:t>53</w:t>
            </w:r>
            <w:r w:rsidRPr="006C072A">
              <w:rPr>
                <w:rFonts w:ascii="Arial" w:eastAsia="Times New Roman" w:hAnsi="Arial" w:cs="Arial"/>
                <w:b/>
                <w:bCs/>
                <w:sz w:val="20"/>
                <w:szCs w:val="20"/>
                <w:lang w:eastAsia="en-AU"/>
              </w:rPr>
              <w:t>.6</w:t>
            </w:r>
          </w:p>
          <w:p w14:paraId="4CDEEF6C" w14:textId="77777777" w:rsidR="00D42FE0" w:rsidRPr="00D42FE0" w:rsidRDefault="00D42FE0" w:rsidP="00D42FE0">
            <w:pPr>
              <w:spacing w:before="100" w:beforeAutospacing="1" w:after="100" w:afterAutospacing="1" w:line="240" w:lineRule="auto"/>
              <w:ind w:left="150" w:right="150"/>
              <w:rPr>
                <w:rFonts w:ascii="Arial" w:eastAsia="Times New Roman" w:hAnsi="Arial" w:cs="Arial"/>
                <w:sz w:val="20"/>
                <w:szCs w:val="20"/>
                <w:lang w:eastAsia="en-AU"/>
              </w:rPr>
            </w:pPr>
            <w:r w:rsidRPr="00D42FE0">
              <w:rPr>
                <w:rFonts w:ascii="Arial" w:eastAsia="Times New Roman" w:hAnsi="Arial" w:cs="Arial"/>
                <w:sz w:val="20"/>
                <w:szCs w:val="20"/>
                <w:lang w:eastAsia="en-AU"/>
              </w:rPr>
              <w:t xml:space="preserve">The site is </w:t>
            </w:r>
            <w:proofErr w:type="gramStart"/>
            <w:r w:rsidRPr="00D42FE0">
              <w:rPr>
                <w:rFonts w:ascii="Arial" w:eastAsia="Times New Roman" w:hAnsi="Arial" w:cs="Arial"/>
                <w:sz w:val="20"/>
                <w:szCs w:val="20"/>
                <w:lang w:eastAsia="en-AU"/>
              </w:rPr>
              <w:t>prepared</w:t>
            </w:r>
            <w:proofErr w:type="gramEnd"/>
            <w:r w:rsidRPr="00D42FE0">
              <w:rPr>
                <w:rFonts w:ascii="Arial" w:eastAsia="Times New Roman" w:hAnsi="Arial" w:cs="Arial"/>
                <w:sz w:val="20"/>
                <w:szCs w:val="20"/>
                <w:lang w:eastAsia="en-AU"/>
              </w:rPr>
              <w:t xml:space="preserve"> and the fill placed on-site in accordance with AS3798. </w:t>
            </w:r>
          </w:p>
          <w:tbl>
            <w:tblPr>
              <w:tblW w:w="4849" w:type="dxa"/>
              <w:tblCellSpacing w:w="15" w:type="dxa"/>
              <w:tblCellMar>
                <w:top w:w="30" w:type="dxa"/>
                <w:left w:w="30" w:type="dxa"/>
                <w:bottom w:w="30" w:type="dxa"/>
                <w:right w:w="30" w:type="dxa"/>
              </w:tblCellMar>
              <w:tblLook w:val="04A0" w:firstRow="1" w:lastRow="0" w:firstColumn="1" w:lastColumn="0" w:noHBand="0" w:noVBand="1"/>
            </w:tblPr>
            <w:tblGrid>
              <w:gridCol w:w="4849"/>
            </w:tblGrid>
            <w:tr w:rsidR="00D42FE0" w:rsidRPr="00D42FE0" w14:paraId="085D0055" w14:textId="77777777" w:rsidTr="006B12C2">
              <w:trPr>
                <w:trHeight w:val="470"/>
                <w:tblCellSpacing w:w="15" w:type="dxa"/>
              </w:trPr>
              <w:tc>
                <w:tcPr>
                  <w:tcW w:w="4789" w:type="dxa"/>
                  <w:tcBorders>
                    <w:top w:val="single" w:sz="6" w:space="0" w:color="CCCCCC"/>
                    <w:left w:val="single" w:sz="6" w:space="0" w:color="CCCCCC"/>
                    <w:bottom w:val="single" w:sz="6" w:space="0" w:color="CCCCCC"/>
                    <w:right w:val="single" w:sz="6" w:space="0" w:color="CCCCCC"/>
                  </w:tcBorders>
                  <w:vAlign w:val="center"/>
                  <w:hideMark/>
                </w:tcPr>
                <w:p w14:paraId="1F93E8F7" w14:textId="77777777" w:rsidR="00D42FE0" w:rsidRPr="00D42FE0" w:rsidRDefault="00D42FE0" w:rsidP="00D42FE0">
                  <w:pPr>
                    <w:spacing w:before="100" w:beforeAutospacing="1" w:after="100" w:afterAutospacing="1" w:line="240" w:lineRule="auto"/>
                    <w:ind w:left="150" w:right="150"/>
                    <w:rPr>
                      <w:rFonts w:ascii="Arial" w:eastAsia="Times New Roman" w:hAnsi="Arial" w:cs="Arial"/>
                      <w:sz w:val="20"/>
                      <w:szCs w:val="20"/>
                      <w:lang w:eastAsia="en-AU"/>
                    </w:rPr>
                  </w:pPr>
                  <w:r w:rsidRPr="00751556">
                    <w:rPr>
                      <w:rFonts w:ascii="Arial" w:eastAsia="Times New Roman" w:hAnsi="Arial" w:cs="Arial"/>
                      <w:sz w:val="18"/>
                      <w:szCs w:val="20"/>
                      <w:lang w:eastAsia="en-AU"/>
                    </w:rPr>
                    <w:t>Note - The fill is to be inspected and tested in accordance with Planning scheme policy - Operational works inspection, maintenance and bonding procedures.</w:t>
                  </w:r>
                </w:p>
              </w:tc>
            </w:tr>
          </w:tbl>
          <w:p w14:paraId="72E283FC" w14:textId="77777777" w:rsidR="00D42FE0" w:rsidRPr="006C072A" w:rsidRDefault="00D42FE0" w:rsidP="006C072A">
            <w:pPr>
              <w:spacing w:before="100" w:beforeAutospacing="1" w:after="100" w:afterAutospacing="1" w:line="240" w:lineRule="auto"/>
              <w:ind w:left="150" w:right="150"/>
              <w:rPr>
                <w:rFonts w:ascii="Arial" w:eastAsia="Times New Roman" w:hAnsi="Arial" w:cs="Arial"/>
                <w:sz w:val="20"/>
                <w:szCs w:val="20"/>
                <w:lang w:eastAsia="en-AU"/>
              </w:rPr>
            </w:pPr>
          </w:p>
          <w:p w14:paraId="76EE42D8" w14:textId="77777777"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2D8752AE"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3B7B9A94" w14:textId="77777777"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6C7D67C1" w14:textId="77777777"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tcPr>
          <w:p w14:paraId="0349B0A2" w14:textId="77777777" w:rsidR="00D42FE0" w:rsidRPr="00D42FE0" w:rsidRDefault="00D42FE0" w:rsidP="00D42FE0">
            <w:pPr>
              <w:spacing w:before="100" w:beforeAutospacing="1" w:after="100" w:afterAutospacing="1" w:line="240" w:lineRule="auto"/>
              <w:rPr>
                <w:rFonts w:ascii="Arial" w:eastAsia="Times New Roman" w:hAnsi="Arial" w:cs="Arial"/>
                <w:sz w:val="20"/>
                <w:szCs w:val="20"/>
                <w:lang w:eastAsia="en-AU"/>
              </w:rPr>
            </w:pPr>
            <w:r w:rsidRPr="00D42FE0">
              <w:rPr>
                <w:rFonts w:ascii="Arial" w:eastAsia="Times New Roman" w:hAnsi="Arial" w:cs="Arial"/>
                <w:b/>
                <w:bCs/>
                <w:sz w:val="20"/>
                <w:szCs w:val="20"/>
                <w:lang w:eastAsia="en-AU"/>
              </w:rPr>
              <w:t>PO54</w:t>
            </w:r>
          </w:p>
          <w:p w14:paraId="3D09E9CE" w14:textId="77777777" w:rsidR="00D42FE0" w:rsidRPr="00D42FE0" w:rsidRDefault="00D42FE0" w:rsidP="00D42FE0">
            <w:pPr>
              <w:spacing w:before="100" w:beforeAutospacing="1" w:after="100" w:afterAutospacing="1" w:line="240" w:lineRule="auto"/>
              <w:rPr>
                <w:rFonts w:ascii="Arial" w:eastAsia="Times New Roman" w:hAnsi="Arial" w:cs="Arial"/>
                <w:sz w:val="20"/>
                <w:szCs w:val="20"/>
                <w:lang w:eastAsia="en-AU"/>
              </w:rPr>
            </w:pPr>
            <w:r w:rsidRPr="00D42FE0">
              <w:rPr>
                <w:rFonts w:ascii="Arial" w:eastAsia="Times New Roman" w:hAnsi="Arial" w:cs="Arial"/>
                <w:sz w:val="20"/>
                <w:szCs w:val="20"/>
                <w:lang w:eastAsia="en-AU"/>
              </w:rPr>
              <w:t>Embankments are stepped, terraced and landscaped to not adversely impact on the visual amenity of the surrounding area.</w:t>
            </w:r>
          </w:p>
          <w:p w14:paraId="405B4B18" w14:textId="77777777" w:rsidR="00D42FE0" w:rsidRDefault="00D42FE0" w:rsidP="006C072A">
            <w:pPr>
              <w:spacing w:before="100" w:beforeAutospacing="1" w:after="100" w:afterAutospacing="1" w:line="240" w:lineRule="auto"/>
              <w:rPr>
                <w:rFonts w:ascii="Arial" w:eastAsia="Times New Roman" w:hAnsi="Arial" w:cs="Arial"/>
                <w:sz w:val="20"/>
                <w:szCs w:val="20"/>
                <w:lang w:eastAsia="en-AU"/>
              </w:rPr>
            </w:pPr>
          </w:p>
          <w:p w14:paraId="095CBE99" w14:textId="77777777" w:rsidR="00D42FE0" w:rsidRPr="006C072A" w:rsidRDefault="00D42FE0"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4608B61E" w14:textId="77777777" w:rsidR="00D42FE0" w:rsidRPr="00D42FE0" w:rsidRDefault="00D42FE0" w:rsidP="00D42FE0">
            <w:pPr>
              <w:spacing w:before="100" w:beforeAutospacing="1" w:after="100" w:afterAutospacing="1" w:line="240" w:lineRule="auto"/>
              <w:ind w:left="150" w:right="150"/>
              <w:rPr>
                <w:rFonts w:ascii="Arial" w:eastAsia="Times New Roman" w:hAnsi="Arial" w:cs="Arial"/>
                <w:b/>
                <w:bCs/>
                <w:sz w:val="20"/>
                <w:szCs w:val="20"/>
                <w:lang w:eastAsia="en-AU"/>
              </w:rPr>
            </w:pPr>
            <w:r w:rsidRPr="00D42FE0">
              <w:rPr>
                <w:rFonts w:ascii="Arial" w:eastAsia="Times New Roman" w:hAnsi="Arial" w:cs="Arial"/>
                <w:b/>
                <w:bCs/>
                <w:sz w:val="20"/>
                <w:szCs w:val="20"/>
                <w:lang w:eastAsia="en-AU"/>
              </w:rPr>
              <w:lastRenderedPageBreak/>
              <w:t>E54</w:t>
            </w:r>
          </w:p>
          <w:p w14:paraId="573F8220" w14:textId="77777777" w:rsidR="00D42FE0" w:rsidRDefault="00D42FE0" w:rsidP="00D42FE0">
            <w:pPr>
              <w:spacing w:before="100" w:beforeAutospacing="1" w:after="100" w:afterAutospacing="1" w:line="240" w:lineRule="auto"/>
              <w:ind w:left="150" w:right="150"/>
              <w:rPr>
                <w:rFonts w:ascii="Arial" w:eastAsia="Times New Roman" w:hAnsi="Arial" w:cs="Arial"/>
                <w:bCs/>
                <w:sz w:val="20"/>
                <w:szCs w:val="20"/>
                <w:lang w:eastAsia="en-AU"/>
              </w:rPr>
            </w:pPr>
            <w:r w:rsidRPr="00D42FE0">
              <w:rPr>
                <w:rFonts w:ascii="Arial" w:eastAsia="Times New Roman" w:hAnsi="Arial" w:cs="Arial"/>
                <w:bCs/>
                <w:sz w:val="20"/>
                <w:szCs w:val="20"/>
                <w:lang w:eastAsia="en-AU"/>
              </w:rPr>
              <w:t>Any embankments more than 1.5 metres in height are stepped, terraced and landscaped.</w:t>
            </w:r>
          </w:p>
          <w:p w14:paraId="3A6FEEAD" w14:textId="77777777" w:rsidR="00751556" w:rsidRPr="00D42FE0" w:rsidRDefault="00751556" w:rsidP="00751556">
            <w:pPr>
              <w:spacing w:before="100" w:beforeAutospacing="1" w:after="100" w:afterAutospacing="1" w:line="240" w:lineRule="auto"/>
              <w:ind w:left="150" w:right="150"/>
              <w:jc w:val="center"/>
              <w:rPr>
                <w:rFonts w:ascii="Arial" w:eastAsia="Times New Roman" w:hAnsi="Arial" w:cs="Arial"/>
                <w:bCs/>
                <w:sz w:val="20"/>
                <w:szCs w:val="20"/>
                <w:lang w:eastAsia="en-AU"/>
              </w:rPr>
            </w:pPr>
            <w:r w:rsidRPr="00751556">
              <w:rPr>
                <w:rFonts w:ascii="Arial" w:eastAsia="Times New Roman" w:hAnsi="Arial" w:cs="Arial"/>
                <w:b/>
                <w:bCs/>
                <w:sz w:val="20"/>
                <w:szCs w:val="20"/>
                <w:lang w:eastAsia="en-AU"/>
              </w:rPr>
              <w:t>Figure - Embankment</w:t>
            </w:r>
          </w:p>
          <w:p w14:paraId="73242FA5" w14:textId="77777777" w:rsidR="00D42FE0" w:rsidRPr="006C072A" w:rsidRDefault="00946527" w:rsidP="006C072A">
            <w:pPr>
              <w:spacing w:before="100" w:beforeAutospacing="1" w:after="100" w:afterAutospacing="1" w:line="240" w:lineRule="auto"/>
              <w:ind w:left="150" w:right="150"/>
              <w:rPr>
                <w:rFonts w:ascii="Arial" w:eastAsia="Times New Roman" w:hAnsi="Arial" w:cs="Arial"/>
                <w:b/>
                <w:bCs/>
                <w:sz w:val="20"/>
                <w:szCs w:val="20"/>
                <w:lang w:eastAsia="en-AU"/>
              </w:rPr>
            </w:pPr>
            <w:r>
              <w:rPr>
                <w:noProof/>
              </w:rPr>
              <w:lastRenderedPageBreak/>
              <w:drawing>
                <wp:inline distT="0" distB="0" distL="0" distR="0" wp14:anchorId="75564E65" wp14:editId="0B0A7E54">
                  <wp:extent cx="2987749" cy="116972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35076" cy="1188257"/>
                          </a:xfrm>
                          <a:prstGeom prst="rect">
                            <a:avLst/>
                          </a:prstGeom>
                        </pic:spPr>
                      </pic:pic>
                    </a:graphicData>
                  </a:graphic>
                </wp:inline>
              </w:drawing>
            </w:r>
          </w:p>
        </w:tc>
        <w:tc>
          <w:tcPr>
            <w:tcW w:w="492" w:type="pct"/>
            <w:gridSpan w:val="2"/>
            <w:tcBorders>
              <w:top w:val="outset" w:sz="6" w:space="0" w:color="auto"/>
              <w:left w:val="outset" w:sz="6" w:space="0" w:color="auto"/>
              <w:bottom w:val="outset" w:sz="6" w:space="0" w:color="auto"/>
              <w:right w:val="outset" w:sz="6" w:space="0" w:color="auto"/>
            </w:tcBorders>
          </w:tcPr>
          <w:p w14:paraId="4E44D41D" w14:textId="77777777" w:rsidR="00D42FE0" w:rsidRPr="006C072A" w:rsidRDefault="00D42FE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418A2A16" w14:textId="77777777" w:rsidR="00D42FE0" w:rsidRPr="006C072A" w:rsidRDefault="00D42FE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4E515D4E" w14:textId="77777777" w:rsidTr="00FF1665">
        <w:trPr>
          <w:tblCellSpacing w:w="15" w:type="dxa"/>
        </w:trPr>
        <w:tc>
          <w:tcPr>
            <w:tcW w:w="1298" w:type="pct"/>
            <w:gridSpan w:val="2"/>
            <w:vMerge w:val="restart"/>
            <w:tcBorders>
              <w:top w:val="outset" w:sz="6" w:space="0" w:color="auto"/>
              <w:left w:val="outset" w:sz="6" w:space="0" w:color="auto"/>
              <w:right w:val="outset" w:sz="6" w:space="0" w:color="auto"/>
            </w:tcBorders>
            <w:vAlign w:val="center"/>
          </w:tcPr>
          <w:p w14:paraId="2202482F" w14:textId="77777777" w:rsidR="00D42FE0" w:rsidRDefault="00D42FE0" w:rsidP="00D42FE0">
            <w:pPr>
              <w:spacing w:before="100"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PO55</w:t>
            </w:r>
          </w:p>
          <w:p w14:paraId="4C97EA4C" w14:textId="77777777" w:rsidR="00D42FE0" w:rsidRPr="00D42FE0" w:rsidRDefault="00D42FE0" w:rsidP="00D42FE0">
            <w:pPr>
              <w:spacing w:before="100" w:beforeAutospacing="1" w:after="100" w:afterAutospacing="1" w:line="240" w:lineRule="auto"/>
              <w:rPr>
                <w:rFonts w:ascii="Arial" w:eastAsia="Times New Roman" w:hAnsi="Arial" w:cs="Arial"/>
                <w:bCs/>
                <w:sz w:val="20"/>
                <w:szCs w:val="20"/>
                <w:lang w:eastAsia="en-AU"/>
              </w:rPr>
            </w:pPr>
            <w:r w:rsidRPr="00D42FE0">
              <w:rPr>
                <w:rFonts w:ascii="Arial" w:eastAsia="Times New Roman" w:hAnsi="Arial" w:cs="Arial"/>
                <w:bCs/>
                <w:sz w:val="20"/>
                <w:szCs w:val="20"/>
                <w:lang w:eastAsia="en-AU"/>
              </w:rPr>
              <w:t>Filling or excavation is undertaken in a manner that:</w:t>
            </w:r>
          </w:p>
          <w:p w14:paraId="7B043A6D" w14:textId="77777777" w:rsidR="00D42FE0" w:rsidRPr="00D42FE0" w:rsidRDefault="00D42FE0" w:rsidP="00F46575">
            <w:pPr>
              <w:numPr>
                <w:ilvl w:val="0"/>
                <w:numId w:val="38"/>
              </w:numPr>
              <w:spacing w:before="100" w:beforeAutospacing="1" w:after="100" w:afterAutospacing="1" w:line="240" w:lineRule="auto"/>
              <w:rPr>
                <w:rFonts w:ascii="Arial" w:eastAsia="Times New Roman" w:hAnsi="Arial" w:cs="Arial"/>
                <w:bCs/>
                <w:sz w:val="20"/>
                <w:szCs w:val="20"/>
                <w:lang w:eastAsia="en-AU"/>
              </w:rPr>
            </w:pPr>
            <w:r w:rsidRPr="00D42FE0">
              <w:rPr>
                <w:rFonts w:ascii="Arial" w:eastAsia="Times New Roman" w:hAnsi="Arial" w:cs="Arial"/>
                <w:bCs/>
                <w:sz w:val="20"/>
                <w:szCs w:val="20"/>
                <w:lang w:eastAsia="en-AU"/>
              </w:rPr>
              <w:t xml:space="preserve">does not adversely impact on a Council or public sector </w:t>
            </w:r>
            <w:proofErr w:type="gramStart"/>
            <w:r w:rsidRPr="00D42FE0">
              <w:rPr>
                <w:rFonts w:ascii="Arial" w:eastAsia="Times New Roman" w:hAnsi="Arial" w:cs="Arial"/>
                <w:bCs/>
                <w:sz w:val="20"/>
                <w:szCs w:val="20"/>
                <w:lang w:eastAsia="en-AU"/>
              </w:rPr>
              <w:t>entity maintained</w:t>
            </w:r>
            <w:proofErr w:type="gramEnd"/>
            <w:r w:rsidRPr="00D42FE0">
              <w:rPr>
                <w:rFonts w:ascii="Arial" w:eastAsia="Times New Roman" w:hAnsi="Arial" w:cs="Arial"/>
                <w:bCs/>
                <w:sz w:val="20"/>
                <w:szCs w:val="20"/>
                <w:lang w:eastAsia="en-AU"/>
              </w:rPr>
              <w:t xml:space="preserve"> infrastructure or any drainage feature on, or adjacent to the land;</w:t>
            </w:r>
          </w:p>
          <w:p w14:paraId="6C42591D" w14:textId="77777777" w:rsidR="00D42FE0" w:rsidRPr="00D42FE0" w:rsidRDefault="00D42FE0" w:rsidP="00F46575">
            <w:pPr>
              <w:numPr>
                <w:ilvl w:val="0"/>
                <w:numId w:val="38"/>
              </w:numPr>
              <w:spacing w:before="100" w:beforeAutospacing="1" w:after="100" w:afterAutospacing="1" w:line="240" w:lineRule="auto"/>
              <w:rPr>
                <w:rFonts w:ascii="Arial" w:eastAsia="Times New Roman" w:hAnsi="Arial" w:cs="Arial"/>
                <w:bCs/>
                <w:sz w:val="20"/>
                <w:szCs w:val="20"/>
                <w:lang w:eastAsia="en-AU"/>
              </w:rPr>
            </w:pPr>
            <w:r w:rsidRPr="00D42FE0">
              <w:rPr>
                <w:rFonts w:ascii="Arial" w:eastAsia="Times New Roman" w:hAnsi="Arial" w:cs="Arial"/>
                <w:bCs/>
                <w:sz w:val="20"/>
                <w:szCs w:val="20"/>
                <w:lang w:eastAsia="en-AU"/>
              </w:rPr>
              <w:t xml:space="preserve">does not preclude reasonable access to a Council or public sector </w:t>
            </w:r>
            <w:proofErr w:type="gramStart"/>
            <w:r w:rsidRPr="00D42FE0">
              <w:rPr>
                <w:rFonts w:ascii="Arial" w:eastAsia="Times New Roman" w:hAnsi="Arial" w:cs="Arial"/>
                <w:bCs/>
                <w:sz w:val="20"/>
                <w:szCs w:val="20"/>
                <w:lang w:eastAsia="en-AU"/>
              </w:rPr>
              <w:t>entity maintained</w:t>
            </w:r>
            <w:proofErr w:type="gramEnd"/>
            <w:r w:rsidRPr="00D42FE0">
              <w:rPr>
                <w:rFonts w:ascii="Arial" w:eastAsia="Times New Roman" w:hAnsi="Arial" w:cs="Arial"/>
                <w:bCs/>
                <w:sz w:val="20"/>
                <w:szCs w:val="20"/>
                <w:lang w:eastAsia="en-AU"/>
              </w:rPr>
              <w:t xml:space="preserve"> infrastructure or any drainage feature on, or adjacent to the land for monitoring, maintenance or replacement purposes.</w:t>
            </w:r>
          </w:p>
          <w:tbl>
            <w:tblPr>
              <w:tblW w:w="4387" w:type="dxa"/>
              <w:tblCellSpacing w:w="15" w:type="dxa"/>
              <w:tblCellMar>
                <w:top w:w="30" w:type="dxa"/>
                <w:left w:w="30" w:type="dxa"/>
                <w:bottom w:w="30" w:type="dxa"/>
                <w:right w:w="30" w:type="dxa"/>
              </w:tblCellMar>
              <w:tblLook w:val="04A0" w:firstRow="1" w:lastRow="0" w:firstColumn="1" w:lastColumn="0" w:noHBand="0" w:noVBand="1"/>
            </w:tblPr>
            <w:tblGrid>
              <w:gridCol w:w="4387"/>
            </w:tblGrid>
            <w:tr w:rsidR="00D42FE0" w:rsidRPr="00D42FE0" w14:paraId="61A73334" w14:textId="77777777" w:rsidTr="00D42FE0">
              <w:trPr>
                <w:trHeight w:val="206"/>
                <w:tblCellSpacing w:w="15" w:type="dxa"/>
              </w:trPr>
              <w:tc>
                <w:tcPr>
                  <w:tcW w:w="4327" w:type="dxa"/>
                  <w:tcBorders>
                    <w:top w:val="single" w:sz="6" w:space="0" w:color="CCCCCC"/>
                    <w:left w:val="single" w:sz="6" w:space="0" w:color="CCCCCC"/>
                    <w:bottom w:val="single" w:sz="6" w:space="0" w:color="CCCCCC"/>
                    <w:right w:val="single" w:sz="6" w:space="0" w:color="CCCCCC"/>
                  </w:tcBorders>
                  <w:vAlign w:val="center"/>
                  <w:hideMark/>
                </w:tcPr>
                <w:p w14:paraId="48618E91" w14:textId="77777777" w:rsidR="00D42FE0" w:rsidRPr="00D42FE0" w:rsidRDefault="00D42FE0" w:rsidP="00D42FE0">
                  <w:pPr>
                    <w:spacing w:before="100" w:beforeAutospacing="1" w:after="100" w:afterAutospacing="1" w:line="240" w:lineRule="auto"/>
                    <w:rPr>
                      <w:rFonts w:ascii="Arial" w:eastAsia="Times New Roman" w:hAnsi="Arial" w:cs="Arial"/>
                      <w:bCs/>
                      <w:sz w:val="20"/>
                      <w:szCs w:val="20"/>
                      <w:lang w:eastAsia="en-AU"/>
                    </w:rPr>
                  </w:pPr>
                  <w:r w:rsidRPr="00751556">
                    <w:rPr>
                      <w:rFonts w:ascii="Arial" w:eastAsia="Times New Roman" w:hAnsi="Arial" w:cs="Arial"/>
                      <w:bCs/>
                      <w:sz w:val="18"/>
                      <w:szCs w:val="20"/>
                      <w:lang w:eastAsia="en-AU"/>
                    </w:rPr>
                    <w:t>Note - Public sector entity is defined in Schedule 2 of the Act.</w:t>
                  </w:r>
                </w:p>
              </w:tc>
            </w:tr>
          </w:tbl>
          <w:p w14:paraId="66644C9F" w14:textId="77777777" w:rsidR="00D42FE0" w:rsidRDefault="00D42FE0" w:rsidP="00D42FE0">
            <w:pPr>
              <w:spacing w:before="100" w:beforeAutospacing="1" w:after="100" w:afterAutospacing="1" w:line="240" w:lineRule="auto"/>
              <w:rPr>
                <w:rFonts w:ascii="Arial" w:eastAsia="Times New Roman" w:hAnsi="Arial" w:cs="Arial"/>
                <w:b/>
                <w:bCs/>
                <w:sz w:val="20"/>
                <w:szCs w:val="20"/>
                <w:lang w:eastAsia="en-AU"/>
              </w:rPr>
            </w:pPr>
          </w:p>
          <w:p w14:paraId="30DC5DD5" w14:textId="77777777" w:rsidR="00D42FE0" w:rsidRDefault="00D42FE0" w:rsidP="00D42FE0">
            <w:pPr>
              <w:spacing w:before="100" w:beforeAutospacing="1" w:after="100" w:afterAutospacing="1" w:line="240" w:lineRule="auto"/>
              <w:rPr>
                <w:rFonts w:ascii="Arial" w:eastAsia="Times New Roman" w:hAnsi="Arial" w:cs="Arial"/>
                <w:b/>
                <w:bCs/>
                <w:sz w:val="20"/>
                <w:szCs w:val="20"/>
                <w:lang w:eastAsia="en-AU"/>
              </w:rPr>
            </w:pPr>
          </w:p>
          <w:p w14:paraId="110887B4" w14:textId="77777777" w:rsidR="00D42FE0" w:rsidRPr="00D42FE0" w:rsidRDefault="00D42FE0" w:rsidP="00D42FE0">
            <w:pPr>
              <w:spacing w:before="100" w:beforeAutospacing="1"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0F4AB745" w14:textId="77777777" w:rsidR="00D42FE0" w:rsidRPr="00D42FE0" w:rsidRDefault="00D42FE0" w:rsidP="00D42FE0">
            <w:pPr>
              <w:spacing w:before="100" w:beforeAutospacing="1" w:after="100" w:afterAutospacing="1" w:line="240" w:lineRule="auto"/>
              <w:ind w:left="150" w:right="150"/>
              <w:rPr>
                <w:rFonts w:ascii="Arial" w:eastAsia="Times New Roman" w:hAnsi="Arial" w:cs="Arial"/>
                <w:b/>
                <w:bCs/>
                <w:sz w:val="20"/>
                <w:szCs w:val="20"/>
                <w:lang w:eastAsia="en-AU"/>
              </w:rPr>
            </w:pPr>
            <w:r w:rsidRPr="00D42FE0">
              <w:rPr>
                <w:rFonts w:ascii="Arial" w:eastAsia="Times New Roman" w:hAnsi="Arial" w:cs="Arial"/>
                <w:b/>
                <w:bCs/>
                <w:sz w:val="20"/>
                <w:szCs w:val="20"/>
                <w:lang w:eastAsia="en-AU"/>
              </w:rPr>
              <w:t>E55.1</w:t>
            </w:r>
          </w:p>
          <w:p w14:paraId="4065925B" w14:textId="77777777" w:rsidR="00D42FE0" w:rsidRPr="00D42FE0" w:rsidRDefault="00D42FE0" w:rsidP="00D42FE0">
            <w:pPr>
              <w:spacing w:before="100" w:beforeAutospacing="1" w:after="100" w:afterAutospacing="1" w:line="240" w:lineRule="auto"/>
              <w:ind w:left="150" w:right="150"/>
              <w:rPr>
                <w:rFonts w:ascii="Arial" w:eastAsia="Times New Roman" w:hAnsi="Arial" w:cs="Arial"/>
                <w:bCs/>
                <w:sz w:val="20"/>
                <w:szCs w:val="20"/>
                <w:lang w:eastAsia="en-AU"/>
              </w:rPr>
            </w:pPr>
            <w:r w:rsidRPr="00D42FE0">
              <w:rPr>
                <w:rFonts w:ascii="Arial" w:eastAsia="Times New Roman" w:hAnsi="Arial" w:cs="Arial"/>
                <w:bCs/>
                <w:sz w:val="20"/>
                <w:szCs w:val="20"/>
                <w:lang w:eastAsia="en-AU"/>
              </w:rPr>
              <w:t>No filling or excavation is undertaken in an easement issued in favour of Council or a public sector entity.</w:t>
            </w:r>
          </w:p>
          <w:tbl>
            <w:tblPr>
              <w:tblW w:w="4941" w:type="dxa"/>
              <w:tblCellSpacing w:w="15" w:type="dxa"/>
              <w:tblCellMar>
                <w:top w:w="30" w:type="dxa"/>
                <w:left w:w="30" w:type="dxa"/>
                <w:bottom w:w="30" w:type="dxa"/>
                <w:right w:w="30" w:type="dxa"/>
              </w:tblCellMar>
              <w:tblLook w:val="04A0" w:firstRow="1" w:lastRow="0" w:firstColumn="1" w:lastColumn="0" w:noHBand="0" w:noVBand="1"/>
            </w:tblPr>
            <w:tblGrid>
              <w:gridCol w:w="4941"/>
            </w:tblGrid>
            <w:tr w:rsidR="00D42FE0" w:rsidRPr="00D42FE0" w14:paraId="5BDFC150" w14:textId="77777777" w:rsidTr="006B12C2">
              <w:trPr>
                <w:trHeight w:val="195"/>
                <w:tblCellSpacing w:w="15" w:type="dxa"/>
              </w:trPr>
              <w:tc>
                <w:tcPr>
                  <w:tcW w:w="4881" w:type="dxa"/>
                  <w:tcBorders>
                    <w:top w:val="single" w:sz="6" w:space="0" w:color="CCCCCC"/>
                    <w:left w:val="single" w:sz="6" w:space="0" w:color="CCCCCC"/>
                    <w:bottom w:val="single" w:sz="6" w:space="0" w:color="CCCCCC"/>
                    <w:right w:val="single" w:sz="6" w:space="0" w:color="CCCCCC"/>
                  </w:tcBorders>
                  <w:vAlign w:val="center"/>
                  <w:hideMark/>
                </w:tcPr>
                <w:p w14:paraId="13AC810E" w14:textId="77777777" w:rsidR="00D42FE0" w:rsidRPr="00D42FE0" w:rsidRDefault="00D42FE0" w:rsidP="00D42FE0">
                  <w:pPr>
                    <w:spacing w:before="100" w:beforeAutospacing="1" w:after="100" w:afterAutospacing="1" w:line="240" w:lineRule="auto"/>
                    <w:ind w:left="150" w:right="150"/>
                    <w:rPr>
                      <w:rFonts w:ascii="Arial" w:eastAsia="Times New Roman" w:hAnsi="Arial" w:cs="Arial"/>
                      <w:bCs/>
                      <w:sz w:val="20"/>
                      <w:szCs w:val="20"/>
                      <w:lang w:eastAsia="en-AU"/>
                    </w:rPr>
                  </w:pPr>
                  <w:r w:rsidRPr="00751556">
                    <w:rPr>
                      <w:rFonts w:ascii="Arial" w:eastAsia="Times New Roman" w:hAnsi="Arial" w:cs="Arial"/>
                      <w:bCs/>
                      <w:sz w:val="18"/>
                      <w:szCs w:val="20"/>
                      <w:lang w:eastAsia="en-AU"/>
                    </w:rPr>
                    <w:t>Note - Public sector entity is defined in Schedule 2 of the Act.</w:t>
                  </w:r>
                </w:p>
              </w:tc>
            </w:tr>
          </w:tbl>
          <w:p w14:paraId="320801FD" w14:textId="77777777" w:rsidR="00D42FE0" w:rsidRPr="00D42FE0" w:rsidRDefault="00D42FE0" w:rsidP="00D42FE0">
            <w:pPr>
              <w:spacing w:before="100" w:beforeAutospacing="1" w:after="100" w:afterAutospacing="1" w:line="240" w:lineRule="auto"/>
              <w:ind w:left="150" w:right="150"/>
              <w:rPr>
                <w:rFonts w:ascii="Arial" w:eastAsia="Times New Roman" w:hAnsi="Arial" w:cs="Arial"/>
                <w:b/>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78411E46" w14:textId="77777777" w:rsidR="00D42FE0" w:rsidRPr="006C072A" w:rsidRDefault="00D42FE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75335BB0" w14:textId="77777777" w:rsidR="00D42FE0" w:rsidRPr="006C072A" w:rsidRDefault="00D42FE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3D20D6DD" w14:textId="77777777" w:rsidTr="00FF1665">
        <w:trPr>
          <w:tblCellSpacing w:w="15" w:type="dxa"/>
        </w:trPr>
        <w:tc>
          <w:tcPr>
            <w:tcW w:w="1298" w:type="pct"/>
            <w:gridSpan w:val="2"/>
            <w:vMerge/>
            <w:tcBorders>
              <w:left w:val="outset" w:sz="6" w:space="0" w:color="auto"/>
              <w:bottom w:val="outset" w:sz="6" w:space="0" w:color="auto"/>
              <w:right w:val="outset" w:sz="6" w:space="0" w:color="auto"/>
            </w:tcBorders>
            <w:vAlign w:val="center"/>
          </w:tcPr>
          <w:p w14:paraId="2275689B" w14:textId="77777777" w:rsidR="00D42FE0" w:rsidRDefault="00D42FE0" w:rsidP="00D42FE0">
            <w:pPr>
              <w:spacing w:before="100" w:beforeAutospacing="1"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0D3AD209" w14:textId="77777777" w:rsidR="00D42FE0" w:rsidRPr="00D42FE0" w:rsidRDefault="00D42FE0" w:rsidP="00D42FE0">
            <w:pPr>
              <w:spacing w:before="100" w:beforeAutospacing="1" w:after="100" w:afterAutospacing="1" w:line="240" w:lineRule="auto"/>
              <w:ind w:left="150" w:right="150"/>
              <w:rPr>
                <w:rFonts w:ascii="Arial" w:eastAsia="Times New Roman" w:hAnsi="Arial" w:cs="Arial"/>
                <w:b/>
                <w:bCs/>
                <w:sz w:val="20"/>
                <w:szCs w:val="20"/>
                <w:lang w:eastAsia="en-AU"/>
              </w:rPr>
            </w:pPr>
            <w:r w:rsidRPr="00D42FE0">
              <w:rPr>
                <w:rFonts w:ascii="Arial" w:eastAsia="Times New Roman" w:hAnsi="Arial" w:cs="Arial"/>
                <w:b/>
                <w:bCs/>
                <w:sz w:val="20"/>
                <w:szCs w:val="20"/>
                <w:lang w:eastAsia="en-AU"/>
              </w:rPr>
              <w:t>E55.2</w:t>
            </w:r>
          </w:p>
          <w:p w14:paraId="249860F0" w14:textId="77777777" w:rsidR="00D42FE0" w:rsidRPr="00D42FE0" w:rsidRDefault="00D42FE0" w:rsidP="00D42FE0">
            <w:pPr>
              <w:spacing w:before="100" w:beforeAutospacing="1" w:after="100" w:afterAutospacing="1" w:line="240" w:lineRule="auto"/>
              <w:ind w:left="150" w:right="150"/>
              <w:rPr>
                <w:rFonts w:ascii="Arial" w:eastAsia="Times New Roman" w:hAnsi="Arial" w:cs="Arial"/>
                <w:bCs/>
                <w:sz w:val="20"/>
                <w:szCs w:val="20"/>
                <w:lang w:eastAsia="en-AU"/>
              </w:rPr>
            </w:pPr>
            <w:r w:rsidRPr="00D42FE0">
              <w:rPr>
                <w:rFonts w:ascii="Arial" w:eastAsia="Times New Roman" w:hAnsi="Arial" w:cs="Arial"/>
                <w:bCs/>
                <w:sz w:val="20"/>
                <w:szCs w:val="20"/>
                <w:lang w:eastAsia="en-AU"/>
              </w:rPr>
              <w:t>Filling or excavation that would result in any of the following is not carried out on-site:</w:t>
            </w:r>
          </w:p>
          <w:p w14:paraId="04CB9D79" w14:textId="77777777" w:rsidR="00D42FE0" w:rsidRPr="00D42FE0" w:rsidRDefault="00D42FE0" w:rsidP="00F46575">
            <w:pPr>
              <w:numPr>
                <w:ilvl w:val="0"/>
                <w:numId w:val="39"/>
              </w:numPr>
              <w:spacing w:before="100" w:beforeAutospacing="1" w:after="100" w:afterAutospacing="1" w:line="240" w:lineRule="auto"/>
              <w:ind w:right="150"/>
              <w:rPr>
                <w:rFonts w:ascii="Arial" w:eastAsia="Times New Roman" w:hAnsi="Arial" w:cs="Arial"/>
                <w:bCs/>
                <w:sz w:val="20"/>
                <w:szCs w:val="20"/>
                <w:lang w:eastAsia="en-AU"/>
              </w:rPr>
            </w:pPr>
            <w:r w:rsidRPr="00D42FE0">
              <w:rPr>
                <w:rFonts w:ascii="Arial" w:eastAsia="Times New Roman" w:hAnsi="Arial" w:cs="Arial"/>
                <w:bCs/>
                <w:sz w:val="20"/>
                <w:szCs w:val="20"/>
                <w:lang w:eastAsia="en-AU"/>
              </w:rPr>
              <w:t>a reduction in cover over any Council or public sector entity infrastructure service to less than 600mm;</w:t>
            </w:r>
          </w:p>
          <w:p w14:paraId="1264ECF9" w14:textId="77777777" w:rsidR="00D42FE0" w:rsidRPr="00D42FE0" w:rsidRDefault="00D42FE0" w:rsidP="00F46575">
            <w:pPr>
              <w:numPr>
                <w:ilvl w:val="0"/>
                <w:numId w:val="39"/>
              </w:numPr>
              <w:spacing w:before="100" w:beforeAutospacing="1" w:after="100" w:afterAutospacing="1" w:line="240" w:lineRule="auto"/>
              <w:ind w:right="150"/>
              <w:rPr>
                <w:rFonts w:ascii="Arial" w:eastAsia="Times New Roman" w:hAnsi="Arial" w:cs="Arial"/>
                <w:bCs/>
                <w:sz w:val="20"/>
                <w:szCs w:val="20"/>
                <w:lang w:eastAsia="en-AU"/>
              </w:rPr>
            </w:pPr>
            <w:r w:rsidRPr="00D42FE0">
              <w:rPr>
                <w:rFonts w:ascii="Arial" w:eastAsia="Times New Roman" w:hAnsi="Arial" w:cs="Arial"/>
                <w:bCs/>
                <w:sz w:val="20"/>
                <w:szCs w:val="20"/>
                <w:lang w:eastAsia="en-AU"/>
              </w:rPr>
              <w:t>an increase in finished surface grade over, or within 1.5m on each side of, the Council or public sector entity infrastructure above that which existed prior to the earthworks being undertaken;</w:t>
            </w:r>
          </w:p>
          <w:p w14:paraId="44E3C0E8" w14:textId="77777777" w:rsidR="00D42FE0" w:rsidRPr="00D42FE0" w:rsidRDefault="00D42FE0" w:rsidP="00F46575">
            <w:pPr>
              <w:numPr>
                <w:ilvl w:val="0"/>
                <w:numId w:val="39"/>
              </w:numPr>
              <w:spacing w:before="100" w:beforeAutospacing="1" w:after="100" w:afterAutospacing="1" w:line="240" w:lineRule="auto"/>
              <w:ind w:right="150"/>
              <w:rPr>
                <w:rFonts w:ascii="Arial" w:eastAsia="Times New Roman" w:hAnsi="Arial" w:cs="Arial"/>
                <w:bCs/>
                <w:sz w:val="20"/>
                <w:szCs w:val="20"/>
                <w:lang w:eastAsia="en-AU"/>
              </w:rPr>
            </w:pPr>
            <w:r w:rsidRPr="00D42FE0">
              <w:rPr>
                <w:rFonts w:ascii="Arial" w:eastAsia="Times New Roman" w:hAnsi="Arial" w:cs="Arial"/>
                <w:bCs/>
                <w:sz w:val="20"/>
                <w:szCs w:val="20"/>
                <w:lang w:eastAsia="en-AU"/>
              </w:rPr>
              <w:t xml:space="preserve">prevent reasonable access to Council or public sector </w:t>
            </w:r>
            <w:proofErr w:type="gramStart"/>
            <w:r w:rsidRPr="00D42FE0">
              <w:rPr>
                <w:rFonts w:ascii="Arial" w:eastAsia="Times New Roman" w:hAnsi="Arial" w:cs="Arial"/>
                <w:bCs/>
                <w:sz w:val="20"/>
                <w:szCs w:val="20"/>
                <w:lang w:eastAsia="en-AU"/>
              </w:rPr>
              <w:t>entity maintained</w:t>
            </w:r>
            <w:proofErr w:type="gramEnd"/>
            <w:r w:rsidRPr="00D42FE0">
              <w:rPr>
                <w:rFonts w:ascii="Arial" w:eastAsia="Times New Roman" w:hAnsi="Arial" w:cs="Arial"/>
                <w:bCs/>
                <w:sz w:val="20"/>
                <w:szCs w:val="20"/>
                <w:lang w:eastAsia="en-AU"/>
              </w:rPr>
              <w:t xml:space="preserve"> infrastructure or any drainage feature on, or adjacent to the site for monitoring, maintenance or replacement purposes.</w:t>
            </w:r>
          </w:p>
          <w:tbl>
            <w:tblPr>
              <w:tblW w:w="4760" w:type="dxa"/>
              <w:tblCellSpacing w:w="15" w:type="dxa"/>
              <w:tblCellMar>
                <w:top w:w="30" w:type="dxa"/>
                <w:left w:w="30" w:type="dxa"/>
                <w:bottom w:w="30" w:type="dxa"/>
                <w:right w:w="30" w:type="dxa"/>
              </w:tblCellMar>
              <w:tblLook w:val="04A0" w:firstRow="1" w:lastRow="0" w:firstColumn="1" w:lastColumn="0" w:noHBand="0" w:noVBand="1"/>
            </w:tblPr>
            <w:tblGrid>
              <w:gridCol w:w="4760"/>
            </w:tblGrid>
            <w:tr w:rsidR="00D42FE0" w:rsidRPr="00751556" w14:paraId="093E131C" w14:textId="77777777" w:rsidTr="006B12C2">
              <w:trPr>
                <w:trHeight w:val="88"/>
                <w:tblCellSpacing w:w="15" w:type="dxa"/>
              </w:trPr>
              <w:tc>
                <w:tcPr>
                  <w:tcW w:w="4700" w:type="dxa"/>
                  <w:tcBorders>
                    <w:top w:val="single" w:sz="6" w:space="0" w:color="CCCCCC"/>
                    <w:left w:val="single" w:sz="6" w:space="0" w:color="CCCCCC"/>
                    <w:bottom w:val="single" w:sz="6" w:space="0" w:color="CCCCCC"/>
                    <w:right w:val="single" w:sz="6" w:space="0" w:color="CCCCCC"/>
                  </w:tcBorders>
                  <w:vAlign w:val="center"/>
                  <w:hideMark/>
                </w:tcPr>
                <w:p w14:paraId="706C63D0" w14:textId="77777777" w:rsidR="00D42FE0" w:rsidRPr="00751556" w:rsidRDefault="00D42FE0" w:rsidP="00D42FE0">
                  <w:pPr>
                    <w:spacing w:before="100" w:beforeAutospacing="1" w:after="100" w:afterAutospacing="1" w:line="240" w:lineRule="auto"/>
                    <w:ind w:left="150" w:right="150"/>
                    <w:rPr>
                      <w:rFonts w:ascii="Arial" w:eastAsia="Times New Roman" w:hAnsi="Arial" w:cs="Arial"/>
                      <w:bCs/>
                      <w:sz w:val="18"/>
                      <w:szCs w:val="20"/>
                      <w:lang w:eastAsia="en-AU"/>
                    </w:rPr>
                  </w:pPr>
                  <w:r w:rsidRPr="00751556">
                    <w:rPr>
                      <w:rFonts w:ascii="Arial" w:eastAsia="Times New Roman" w:hAnsi="Arial" w:cs="Arial"/>
                      <w:bCs/>
                      <w:sz w:val="18"/>
                      <w:szCs w:val="20"/>
                      <w:lang w:eastAsia="en-AU"/>
                    </w:rPr>
                    <w:t>Note - Public sector entity is defined in Schedule 2 of the Act.</w:t>
                  </w:r>
                </w:p>
              </w:tc>
            </w:tr>
          </w:tbl>
          <w:p w14:paraId="2D6FC60E" w14:textId="77777777" w:rsidR="00D42FE0" w:rsidRPr="00751556" w:rsidRDefault="00D42FE0" w:rsidP="00D42FE0">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60" w:type="dxa"/>
              <w:tblCellSpacing w:w="15" w:type="dxa"/>
              <w:tblCellMar>
                <w:top w:w="30" w:type="dxa"/>
                <w:left w:w="30" w:type="dxa"/>
                <w:bottom w:w="30" w:type="dxa"/>
                <w:right w:w="30" w:type="dxa"/>
              </w:tblCellMar>
              <w:tblLook w:val="04A0" w:firstRow="1" w:lastRow="0" w:firstColumn="1" w:lastColumn="0" w:noHBand="0" w:noVBand="1"/>
            </w:tblPr>
            <w:tblGrid>
              <w:gridCol w:w="4760"/>
            </w:tblGrid>
            <w:tr w:rsidR="00D42FE0" w:rsidRPr="00751556" w14:paraId="125862D6" w14:textId="77777777" w:rsidTr="006B12C2">
              <w:trPr>
                <w:trHeight w:val="75"/>
                <w:tblCellSpacing w:w="15" w:type="dxa"/>
              </w:trPr>
              <w:tc>
                <w:tcPr>
                  <w:tcW w:w="4700" w:type="dxa"/>
                  <w:tcBorders>
                    <w:top w:val="single" w:sz="6" w:space="0" w:color="CCCCCC"/>
                    <w:left w:val="single" w:sz="6" w:space="0" w:color="CCCCCC"/>
                    <w:bottom w:val="single" w:sz="6" w:space="0" w:color="CCCCCC"/>
                    <w:right w:val="single" w:sz="6" w:space="0" w:color="CCCCCC"/>
                  </w:tcBorders>
                  <w:vAlign w:val="center"/>
                  <w:hideMark/>
                </w:tcPr>
                <w:p w14:paraId="340DD95C" w14:textId="77777777" w:rsidR="00D42FE0" w:rsidRPr="00751556" w:rsidRDefault="00D42FE0" w:rsidP="00D42FE0">
                  <w:pPr>
                    <w:spacing w:before="100" w:beforeAutospacing="1" w:after="100" w:afterAutospacing="1" w:line="240" w:lineRule="auto"/>
                    <w:ind w:left="150" w:right="150"/>
                    <w:rPr>
                      <w:rFonts w:ascii="Arial" w:eastAsia="Times New Roman" w:hAnsi="Arial" w:cs="Arial"/>
                      <w:bCs/>
                      <w:sz w:val="18"/>
                      <w:szCs w:val="20"/>
                      <w:lang w:eastAsia="en-AU"/>
                    </w:rPr>
                  </w:pPr>
                  <w:r w:rsidRPr="00751556">
                    <w:rPr>
                      <w:rFonts w:ascii="Arial" w:eastAsia="Times New Roman" w:hAnsi="Arial" w:cs="Arial"/>
                      <w:bCs/>
                      <w:sz w:val="18"/>
                      <w:szCs w:val="20"/>
                      <w:lang w:eastAsia="en-AU"/>
                    </w:rPr>
                    <w:t>Note - All building work covered by QDC MP1.4 is excluded from this provision.</w:t>
                  </w:r>
                </w:p>
              </w:tc>
            </w:tr>
          </w:tbl>
          <w:p w14:paraId="63D458FF" w14:textId="77777777" w:rsidR="00D42FE0" w:rsidRPr="00D42FE0" w:rsidRDefault="00D42FE0" w:rsidP="00D42FE0">
            <w:pPr>
              <w:spacing w:before="100" w:beforeAutospacing="1" w:after="100" w:afterAutospacing="1" w:line="240" w:lineRule="auto"/>
              <w:ind w:left="150" w:right="150"/>
              <w:rPr>
                <w:rFonts w:ascii="Arial" w:eastAsia="Times New Roman" w:hAnsi="Arial" w:cs="Arial"/>
                <w:b/>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646723BF" w14:textId="77777777" w:rsidR="00D42FE0" w:rsidRPr="006C072A" w:rsidRDefault="00D42FE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63D352EA" w14:textId="77777777" w:rsidR="00D42FE0" w:rsidRPr="006C072A" w:rsidRDefault="00D42FE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43571A78" w14:textId="77777777" w:rsidTr="00FF1665">
        <w:trPr>
          <w:tblCellSpacing w:w="15" w:type="dxa"/>
        </w:trPr>
        <w:tc>
          <w:tcPr>
            <w:tcW w:w="1298" w:type="pct"/>
            <w:gridSpan w:val="2"/>
            <w:tcBorders>
              <w:left w:val="outset" w:sz="6" w:space="0" w:color="auto"/>
              <w:bottom w:val="outset" w:sz="6" w:space="0" w:color="auto"/>
              <w:right w:val="outset" w:sz="6" w:space="0" w:color="auto"/>
            </w:tcBorders>
            <w:vAlign w:val="center"/>
          </w:tcPr>
          <w:p w14:paraId="2FDFBFCB" w14:textId="77777777" w:rsidR="00AC6D6F" w:rsidRDefault="00AC6D6F" w:rsidP="00D42FE0">
            <w:pPr>
              <w:spacing w:before="100"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PO56</w:t>
            </w:r>
          </w:p>
          <w:p w14:paraId="35CD8A9D" w14:textId="77777777" w:rsidR="00AC6D6F" w:rsidRPr="00AC6D6F" w:rsidRDefault="00AC6D6F" w:rsidP="00AC6D6F">
            <w:pPr>
              <w:spacing w:before="100" w:beforeAutospacing="1"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Filling or excavation does not result in land instability. </w:t>
            </w:r>
          </w:p>
          <w:tbl>
            <w:tblPr>
              <w:tblW w:w="4417" w:type="dxa"/>
              <w:tblCellSpacing w:w="15" w:type="dxa"/>
              <w:tblCellMar>
                <w:top w:w="30" w:type="dxa"/>
                <w:left w:w="30" w:type="dxa"/>
                <w:bottom w:w="30" w:type="dxa"/>
                <w:right w:w="30" w:type="dxa"/>
              </w:tblCellMar>
              <w:tblLook w:val="04A0" w:firstRow="1" w:lastRow="0" w:firstColumn="1" w:lastColumn="0" w:noHBand="0" w:noVBand="1"/>
            </w:tblPr>
            <w:tblGrid>
              <w:gridCol w:w="4417"/>
            </w:tblGrid>
            <w:tr w:rsidR="00AC6D6F" w:rsidRPr="00AC6D6F" w14:paraId="51A93462" w14:textId="77777777" w:rsidTr="00AC6D6F">
              <w:trPr>
                <w:trHeight w:val="577"/>
                <w:tblCellSpacing w:w="15" w:type="dxa"/>
              </w:trPr>
              <w:tc>
                <w:tcPr>
                  <w:tcW w:w="4357" w:type="dxa"/>
                  <w:tcBorders>
                    <w:top w:val="single" w:sz="6" w:space="0" w:color="CCCCCC"/>
                    <w:left w:val="single" w:sz="6" w:space="0" w:color="CCCCCC"/>
                    <w:bottom w:val="single" w:sz="6" w:space="0" w:color="CCCCCC"/>
                    <w:right w:val="single" w:sz="6" w:space="0" w:color="CCCCCC"/>
                  </w:tcBorders>
                  <w:vAlign w:val="center"/>
                  <w:hideMark/>
                </w:tcPr>
                <w:p w14:paraId="294B87E5" w14:textId="77777777" w:rsidR="00AC6D6F" w:rsidRPr="00AC6D6F" w:rsidRDefault="00AC6D6F" w:rsidP="00AC6D6F">
                  <w:pPr>
                    <w:spacing w:before="100" w:beforeAutospacing="1" w:after="100" w:afterAutospacing="1" w:line="240" w:lineRule="auto"/>
                    <w:rPr>
                      <w:rFonts w:ascii="Arial" w:eastAsia="Times New Roman" w:hAnsi="Arial" w:cs="Arial"/>
                      <w:bCs/>
                      <w:sz w:val="20"/>
                      <w:szCs w:val="20"/>
                      <w:lang w:eastAsia="en-AU"/>
                    </w:rPr>
                  </w:pPr>
                  <w:r w:rsidRPr="00751556">
                    <w:rPr>
                      <w:rFonts w:ascii="Arial" w:eastAsia="Times New Roman" w:hAnsi="Arial" w:cs="Arial"/>
                      <w:bCs/>
                      <w:sz w:val="18"/>
                      <w:szCs w:val="20"/>
                      <w:lang w:eastAsia="en-AU"/>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14:paraId="634B656C" w14:textId="77777777" w:rsidR="00AC6D6F" w:rsidRDefault="00AC6D6F" w:rsidP="00D42FE0">
            <w:pPr>
              <w:spacing w:before="100" w:beforeAutospacing="1"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5E7EC78F" w14:textId="77777777" w:rsidR="00AC6D6F" w:rsidRPr="00AC6D6F" w:rsidRDefault="00AC6D6F" w:rsidP="00D42FE0">
            <w:pPr>
              <w:spacing w:before="100" w:beforeAutospacing="1" w:after="100" w:afterAutospacing="1" w:line="240" w:lineRule="auto"/>
              <w:ind w:left="150"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14:paraId="40BAA54C" w14:textId="77777777"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5364211C" w14:textId="77777777"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2D762F1F" w14:textId="77777777" w:rsidTr="00FF1665">
        <w:trPr>
          <w:tblCellSpacing w:w="15" w:type="dxa"/>
        </w:trPr>
        <w:tc>
          <w:tcPr>
            <w:tcW w:w="1298" w:type="pct"/>
            <w:gridSpan w:val="2"/>
            <w:tcBorders>
              <w:left w:val="outset" w:sz="6" w:space="0" w:color="auto"/>
              <w:bottom w:val="outset" w:sz="6" w:space="0" w:color="auto"/>
              <w:right w:val="outset" w:sz="6" w:space="0" w:color="auto"/>
            </w:tcBorders>
            <w:vAlign w:val="center"/>
          </w:tcPr>
          <w:p w14:paraId="7F9F4BA0" w14:textId="77777777" w:rsidR="00AC6D6F" w:rsidRDefault="00AC6D6F" w:rsidP="00D42FE0">
            <w:pPr>
              <w:spacing w:before="100"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PO57</w:t>
            </w:r>
          </w:p>
          <w:p w14:paraId="1D2537C2" w14:textId="77777777" w:rsidR="00AC6D6F" w:rsidRPr="00AC6D6F" w:rsidRDefault="00AC6D6F" w:rsidP="00AC6D6F">
            <w:pPr>
              <w:spacing w:before="100" w:beforeAutospacing="1"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Filling or excavation does not result in:</w:t>
            </w:r>
          </w:p>
          <w:p w14:paraId="37D8C00E" w14:textId="77777777" w:rsidR="00AC6D6F" w:rsidRPr="00AC6D6F" w:rsidRDefault="00AC6D6F" w:rsidP="00F46575">
            <w:pPr>
              <w:numPr>
                <w:ilvl w:val="0"/>
                <w:numId w:val="40"/>
              </w:numPr>
              <w:spacing w:before="100" w:beforeAutospacing="1"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adverse impacts on the hydrological and hydraulic capacity of the waterway or floodway;</w:t>
            </w:r>
          </w:p>
          <w:p w14:paraId="114CA3DE" w14:textId="77777777" w:rsidR="00AC6D6F" w:rsidRPr="00AC6D6F" w:rsidRDefault="00AC6D6F" w:rsidP="00F46575">
            <w:pPr>
              <w:numPr>
                <w:ilvl w:val="0"/>
                <w:numId w:val="40"/>
              </w:numPr>
              <w:spacing w:before="100" w:beforeAutospacing="1"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increased flood inundation outside the site;</w:t>
            </w:r>
          </w:p>
          <w:p w14:paraId="443739C4" w14:textId="77777777" w:rsidR="00AC6D6F" w:rsidRPr="00AC6D6F" w:rsidRDefault="00AC6D6F" w:rsidP="00F46575">
            <w:pPr>
              <w:numPr>
                <w:ilvl w:val="0"/>
                <w:numId w:val="40"/>
              </w:numPr>
              <w:spacing w:before="100" w:beforeAutospacing="1"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any reduction in the flood storage capacity in the floodway;</w:t>
            </w:r>
          </w:p>
          <w:p w14:paraId="15AFDDEF" w14:textId="77777777" w:rsidR="00AC6D6F" w:rsidRPr="00AC6D6F" w:rsidRDefault="00AC6D6F" w:rsidP="00F46575">
            <w:pPr>
              <w:numPr>
                <w:ilvl w:val="0"/>
                <w:numId w:val="40"/>
              </w:numPr>
              <w:spacing w:before="100" w:beforeAutospacing="1"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any clearing of native vegetation.</w:t>
            </w:r>
          </w:p>
          <w:tbl>
            <w:tblPr>
              <w:tblW w:w="4462" w:type="dxa"/>
              <w:tblCellSpacing w:w="15" w:type="dxa"/>
              <w:tblCellMar>
                <w:top w:w="30" w:type="dxa"/>
                <w:left w:w="30" w:type="dxa"/>
                <w:bottom w:w="30" w:type="dxa"/>
                <w:right w:w="30" w:type="dxa"/>
              </w:tblCellMar>
              <w:tblLook w:val="04A0" w:firstRow="1" w:lastRow="0" w:firstColumn="1" w:lastColumn="0" w:noHBand="0" w:noVBand="1"/>
            </w:tblPr>
            <w:tblGrid>
              <w:gridCol w:w="4462"/>
            </w:tblGrid>
            <w:tr w:rsidR="00AC6D6F" w:rsidRPr="00AC6D6F" w14:paraId="73C6A404" w14:textId="77777777" w:rsidTr="006B12C2">
              <w:trPr>
                <w:trHeight w:val="760"/>
                <w:tblCellSpacing w:w="15" w:type="dxa"/>
              </w:trPr>
              <w:tc>
                <w:tcPr>
                  <w:tcW w:w="4402" w:type="dxa"/>
                  <w:tcBorders>
                    <w:top w:val="single" w:sz="6" w:space="0" w:color="CCCCCC"/>
                    <w:left w:val="single" w:sz="6" w:space="0" w:color="CCCCCC"/>
                    <w:bottom w:val="single" w:sz="6" w:space="0" w:color="CCCCCC"/>
                    <w:right w:val="single" w:sz="6" w:space="0" w:color="CCCCCC"/>
                  </w:tcBorders>
                  <w:vAlign w:val="center"/>
                  <w:hideMark/>
                </w:tcPr>
                <w:p w14:paraId="16E1E97A" w14:textId="77777777" w:rsidR="00AC6D6F" w:rsidRPr="00AC6D6F" w:rsidRDefault="00AC6D6F" w:rsidP="00AC6D6F">
                  <w:pPr>
                    <w:spacing w:before="100" w:beforeAutospacing="1" w:after="100" w:afterAutospacing="1" w:line="240" w:lineRule="auto"/>
                    <w:rPr>
                      <w:rFonts w:ascii="Arial" w:eastAsia="Times New Roman" w:hAnsi="Arial" w:cs="Arial"/>
                      <w:bCs/>
                      <w:sz w:val="20"/>
                      <w:szCs w:val="20"/>
                      <w:lang w:eastAsia="en-AU"/>
                    </w:rPr>
                  </w:pPr>
                  <w:r w:rsidRPr="00751556">
                    <w:rPr>
                      <w:rFonts w:ascii="Arial" w:eastAsia="Times New Roman" w:hAnsi="Arial" w:cs="Arial"/>
                      <w:bCs/>
                      <w:sz w:val="18"/>
                      <w:szCs w:val="20"/>
                      <w:lang w:eastAsia="en-AU"/>
                    </w:rPr>
                    <w:t xml:space="preserve">Note - To demonstrate compliance with this outcome, Planning Scheme Policy - Stormwater Management provides guidance on the preparation of a </w:t>
                  </w:r>
                  <w:proofErr w:type="gramStart"/>
                  <w:r w:rsidRPr="00751556">
                    <w:rPr>
                      <w:rFonts w:ascii="Arial" w:eastAsia="Times New Roman" w:hAnsi="Arial" w:cs="Arial"/>
                      <w:bCs/>
                      <w:sz w:val="18"/>
                      <w:szCs w:val="20"/>
                      <w:lang w:eastAsia="en-AU"/>
                    </w:rPr>
                    <w:t>site based</w:t>
                  </w:r>
                  <w:proofErr w:type="gramEnd"/>
                  <w:r w:rsidRPr="00751556">
                    <w:rPr>
                      <w:rFonts w:ascii="Arial" w:eastAsia="Times New Roman" w:hAnsi="Arial" w:cs="Arial"/>
                      <w:bCs/>
                      <w:sz w:val="18"/>
                      <w:szCs w:val="20"/>
                      <w:lang w:eastAsia="en-AU"/>
                    </w:rPr>
                    <w:t xml:space="preserve"> stormwater management plan by a suitably qualified professional. Refer to Planning scheme policy - Integrated design for guidance on infrastructure design and modelling requirements.</w:t>
                  </w:r>
                </w:p>
              </w:tc>
            </w:tr>
          </w:tbl>
          <w:p w14:paraId="268F1E39" w14:textId="77777777" w:rsidR="00AC6D6F" w:rsidRDefault="00AC6D6F" w:rsidP="00D42FE0">
            <w:pPr>
              <w:spacing w:before="100" w:beforeAutospacing="1"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5B87326B" w14:textId="77777777" w:rsidR="00AC6D6F" w:rsidRPr="00AC6D6F" w:rsidRDefault="00AC6D6F" w:rsidP="00D42FE0">
            <w:pPr>
              <w:spacing w:before="100" w:beforeAutospacing="1" w:after="100" w:afterAutospacing="1" w:line="240" w:lineRule="auto"/>
              <w:ind w:left="150"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14:paraId="6CA6182C" w14:textId="77777777"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3AFA4001" w14:textId="77777777"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3380E602" w14:textId="77777777" w:rsidTr="00FF1665">
        <w:trPr>
          <w:tblCellSpacing w:w="15" w:type="dxa"/>
        </w:trPr>
        <w:tc>
          <w:tcPr>
            <w:tcW w:w="1298" w:type="pct"/>
            <w:gridSpan w:val="2"/>
            <w:tcBorders>
              <w:left w:val="outset" w:sz="6" w:space="0" w:color="auto"/>
              <w:bottom w:val="outset" w:sz="6" w:space="0" w:color="auto"/>
              <w:right w:val="outset" w:sz="6" w:space="0" w:color="auto"/>
            </w:tcBorders>
          </w:tcPr>
          <w:p w14:paraId="29FA7A0D" w14:textId="77777777" w:rsidR="00AC6D6F" w:rsidRDefault="00AC6D6F" w:rsidP="00AC6D6F">
            <w:pPr>
              <w:spacing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PO58</w:t>
            </w:r>
          </w:p>
          <w:p w14:paraId="09290AA2" w14:textId="77777777" w:rsidR="00AC6D6F" w:rsidRPr="00AC6D6F" w:rsidRDefault="00AC6D6F" w:rsidP="00D42FE0">
            <w:pPr>
              <w:spacing w:before="100" w:beforeAutospacing="1"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lastRenderedPageBreak/>
              <w:t>Filling or excavation on the development site is undertaken in a manner which does not create or accentuate problems associated with stormwater flows and drainage systems on land adjoining the site.</w:t>
            </w:r>
          </w:p>
          <w:p w14:paraId="0689AE64" w14:textId="77777777" w:rsidR="00AC6D6F" w:rsidRDefault="00AC6D6F" w:rsidP="00D42FE0">
            <w:pPr>
              <w:spacing w:before="100" w:beforeAutospacing="1"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6AF3D505" w14:textId="77777777" w:rsidR="00AC6D6F" w:rsidRPr="00AC6D6F" w:rsidRDefault="00AC6D6F" w:rsidP="00AC6D6F">
            <w:pPr>
              <w:spacing w:before="100" w:beforeAutospacing="1" w:after="100" w:afterAutospacing="1" w:line="240" w:lineRule="auto"/>
              <w:ind w:left="150" w:right="150"/>
              <w:rPr>
                <w:rFonts w:ascii="Arial" w:eastAsia="Times New Roman" w:hAnsi="Arial" w:cs="Arial"/>
                <w:b/>
                <w:bCs/>
                <w:sz w:val="20"/>
                <w:szCs w:val="20"/>
                <w:lang w:eastAsia="en-AU"/>
              </w:rPr>
            </w:pPr>
            <w:r w:rsidRPr="00AC6D6F">
              <w:rPr>
                <w:rFonts w:ascii="Arial" w:eastAsia="Times New Roman" w:hAnsi="Arial" w:cs="Arial"/>
                <w:b/>
                <w:bCs/>
                <w:sz w:val="20"/>
                <w:szCs w:val="20"/>
                <w:lang w:eastAsia="en-AU"/>
              </w:rPr>
              <w:lastRenderedPageBreak/>
              <w:t>E58</w:t>
            </w:r>
          </w:p>
          <w:p w14:paraId="273FFE7B" w14:textId="77777777" w:rsidR="00AC6D6F" w:rsidRPr="00AC6D6F" w:rsidRDefault="00AC6D6F"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lastRenderedPageBreak/>
              <w:t>Filling and excavation undertaken on the development site are shaped in a manner which does not:</w:t>
            </w:r>
          </w:p>
          <w:p w14:paraId="5D126A42" w14:textId="77777777" w:rsidR="00AC6D6F" w:rsidRPr="00AC6D6F" w:rsidRDefault="00AC6D6F" w:rsidP="00F46575">
            <w:pPr>
              <w:numPr>
                <w:ilvl w:val="0"/>
                <w:numId w:val="41"/>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prevent stormwater surface flow which, prior to commencement of the earthworks, passed onto the development site, from entering the land; or</w:t>
            </w:r>
            <w:r w:rsidRPr="00AC6D6F">
              <w:rPr>
                <w:rFonts w:ascii="Arial" w:eastAsia="Times New Roman" w:hAnsi="Arial" w:cs="Arial"/>
                <w:bCs/>
                <w:sz w:val="20"/>
                <w:szCs w:val="20"/>
                <w:lang w:eastAsia="en-AU"/>
              </w:rPr>
              <w:br/>
            </w:r>
          </w:p>
          <w:p w14:paraId="26833AF2" w14:textId="77777777" w:rsidR="00AC6D6F" w:rsidRPr="00AC6D6F" w:rsidRDefault="00AC6D6F" w:rsidP="00F46575">
            <w:pPr>
              <w:numPr>
                <w:ilvl w:val="0"/>
                <w:numId w:val="41"/>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redirect stormwater surface flow away from existing flow paths; or</w:t>
            </w:r>
            <w:r w:rsidRPr="00AC6D6F">
              <w:rPr>
                <w:rFonts w:ascii="Arial" w:eastAsia="Times New Roman" w:hAnsi="Arial" w:cs="Arial"/>
                <w:bCs/>
                <w:sz w:val="20"/>
                <w:szCs w:val="20"/>
                <w:lang w:eastAsia="en-AU"/>
              </w:rPr>
              <w:br/>
            </w:r>
          </w:p>
          <w:p w14:paraId="13792F02" w14:textId="77777777" w:rsidR="00AC6D6F" w:rsidRPr="00AC6D6F" w:rsidRDefault="00AC6D6F" w:rsidP="00F46575">
            <w:pPr>
              <w:numPr>
                <w:ilvl w:val="0"/>
                <w:numId w:val="41"/>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divert stormwater surface flow onto adjacent land, (other than a road), in a manner which: </w:t>
            </w:r>
            <w:r w:rsidRPr="00AC6D6F">
              <w:rPr>
                <w:rFonts w:ascii="Arial" w:eastAsia="Times New Roman" w:hAnsi="Arial" w:cs="Arial"/>
                <w:bCs/>
                <w:sz w:val="20"/>
                <w:szCs w:val="20"/>
                <w:lang w:eastAsia="en-AU"/>
              </w:rPr>
              <w:br/>
            </w:r>
          </w:p>
          <w:p w14:paraId="2B0D1214" w14:textId="77777777" w:rsidR="00AC6D6F" w:rsidRPr="00AC6D6F" w:rsidRDefault="00AC6D6F" w:rsidP="00F46575">
            <w:pPr>
              <w:numPr>
                <w:ilvl w:val="1"/>
                <w:numId w:val="41"/>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concentrates the flow; or</w:t>
            </w:r>
            <w:r w:rsidRPr="00AC6D6F">
              <w:rPr>
                <w:rFonts w:ascii="Arial" w:eastAsia="Times New Roman" w:hAnsi="Arial" w:cs="Arial"/>
                <w:bCs/>
                <w:sz w:val="20"/>
                <w:szCs w:val="20"/>
                <w:lang w:eastAsia="en-AU"/>
              </w:rPr>
              <w:br/>
            </w:r>
          </w:p>
          <w:p w14:paraId="2F7B6581" w14:textId="77777777" w:rsidR="00AC6D6F" w:rsidRPr="00AC6D6F" w:rsidRDefault="00AC6D6F" w:rsidP="00F46575">
            <w:pPr>
              <w:numPr>
                <w:ilvl w:val="1"/>
                <w:numId w:val="41"/>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increases the flow rates of stormwater over the affected section of the adjacent land above the situation which existed prior to the diversion; or</w:t>
            </w:r>
            <w:r w:rsidRPr="00AC6D6F">
              <w:rPr>
                <w:rFonts w:ascii="Arial" w:eastAsia="Times New Roman" w:hAnsi="Arial" w:cs="Arial"/>
                <w:bCs/>
                <w:sz w:val="20"/>
                <w:szCs w:val="20"/>
                <w:lang w:eastAsia="en-AU"/>
              </w:rPr>
              <w:br/>
            </w:r>
          </w:p>
          <w:p w14:paraId="2BF1D058" w14:textId="77777777" w:rsidR="00AC6D6F" w:rsidRPr="00AC6D6F" w:rsidRDefault="00AC6D6F" w:rsidP="00F46575">
            <w:pPr>
              <w:numPr>
                <w:ilvl w:val="1"/>
                <w:numId w:val="41"/>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causes actionable nuisance to any person, property or premises.</w:t>
            </w:r>
          </w:p>
          <w:p w14:paraId="76D28892" w14:textId="77777777" w:rsidR="00AC6D6F" w:rsidRPr="00AC6D6F" w:rsidRDefault="00AC6D6F" w:rsidP="00D42FE0">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05CE499F" w14:textId="77777777"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55EB008C" w14:textId="77777777"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3B827AC0" w14:textId="77777777" w:rsidTr="00FF1665">
        <w:trPr>
          <w:tblCellSpacing w:w="15" w:type="dxa"/>
        </w:trPr>
        <w:tc>
          <w:tcPr>
            <w:tcW w:w="1298" w:type="pct"/>
            <w:gridSpan w:val="2"/>
            <w:tcBorders>
              <w:left w:val="outset" w:sz="6" w:space="0" w:color="auto"/>
              <w:bottom w:val="outset" w:sz="6" w:space="0" w:color="auto"/>
              <w:right w:val="outset" w:sz="6" w:space="0" w:color="auto"/>
            </w:tcBorders>
            <w:vAlign w:val="center"/>
          </w:tcPr>
          <w:p w14:paraId="7304AAD2" w14:textId="77777777" w:rsidR="00AC6D6F" w:rsidRPr="00AC6D6F" w:rsidRDefault="00AC6D6F" w:rsidP="00AC6D6F">
            <w:pPr>
              <w:spacing w:after="100" w:afterAutospacing="1" w:line="240" w:lineRule="auto"/>
              <w:rPr>
                <w:rFonts w:ascii="Arial" w:eastAsia="Times New Roman" w:hAnsi="Arial" w:cs="Arial"/>
                <w:b/>
                <w:bCs/>
                <w:sz w:val="20"/>
                <w:szCs w:val="20"/>
                <w:lang w:eastAsia="en-AU"/>
              </w:rPr>
            </w:pPr>
            <w:r w:rsidRPr="00AC6D6F">
              <w:rPr>
                <w:rFonts w:ascii="Arial" w:eastAsia="Times New Roman" w:hAnsi="Arial" w:cs="Arial"/>
                <w:b/>
                <w:bCs/>
                <w:sz w:val="20"/>
                <w:szCs w:val="20"/>
                <w:lang w:eastAsia="en-AU"/>
              </w:rPr>
              <w:t>PO59</w:t>
            </w:r>
          </w:p>
          <w:p w14:paraId="151A412A" w14:textId="77777777" w:rsidR="00AC6D6F" w:rsidRPr="00AC6D6F" w:rsidRDefault="00AC6D6F" w:rsidP="00AC6D6F">
            <w:pPr>
              <w:spacing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All earth retaining structures provide a positive interface with the streetscape and minimise impacts on the amenity of adjoining residents. </w:t>
            </w:r>
          </w:p>
          <w:tbl>
            <w:tblPr>
              <w:tblW w:w="4372" w:type="dxa"/>
              <w:tblCellSpacing w:w="15" w:type="dxa"/>
              <w:tblCellMar>
                <w:top w:w="30" w:type="dxa"/>
                <w:left w:w="30" w:type="dxa"/>
                <w:bottom w:w="30" w:type="dxa"/>
                <w:right w:w="30" w:type="dxa"/>
              </w:tblCellMar>
              <w:tblLook w:val="04A0" w:firstRow="1" w:lastRow="0" w:firstColumn="1" w:lastColumn="0" w:noHBand="0" w:noVBand="1"/>
            </w:tblPr>
            <w:tblGrid>
              <w:gridCol w:w="4372"/>
            </w:tblGrid>
            <w:tr w:rsidR="00AC6D6F" w:rsidRPr="00AC6D6F" w14:paraId="35185013" w14:textId="77777777" w:rsidTr="00AC6D6F">
              <w:trPr>
                <w:trHeight w:val="232"/>
                <w:tblCellSpacing w:w="15" w:type="dxa"/>
              </w:trPr>
              <w:tc>
                <w:tcPr>
                  <w:tcW w:w="4312" w:type="dxa"/>
                  <w:tcBorders>
                    <w:top w:val="single" w:sz="6" w:space="0" w:color="CCCCCC"/>
                    <w:left w:val="single" w:sz="6" w:space="0" w:color="CCCCCC"/>
                    <w:bottom w:val="single" w:sz="6" w:space="0" w:color="CCCCCC"/>
                    <w:right w:val="single" w:sz="6" w:space="0" w:color="CCCCCC"/>
                  </w:tcBorders>
                  <w:vAlign w:val="center"/>
                  <w:hideMark/>
                </w:tcPr>
                <w:p w14:paraId="2B4299F0" w14:textId="77777777" w:rsidR="00AC6D6F" w:rsidRPr="00AC6D6F" w:rsidRDefault="00AC6D6F" w:rsidP="00AC6D6F">
                  <w:pPr>
                    <w:spacing w:after="100" w:afterAutospacing="1" w:line="240" w:lineRule="auto"/>
                    <w:rPr>
                      <w:rFonts w:ascii="Arial" w:eastAsia="Times New Roman" w:hAnsi="Arial" w:cs="Arial"/>
                      <w:bCs/>
                      <w:sz w:val="20"/>
                      <w:szCs w:val="20"/>
                      <w:lang w:eastAsia="en-AU"/>
                    </w:rPr>
                  </w:pPr>
                  <w:r w:rsidRPr="00751556">
                    <w:rPr>
                      <w:rFonts w:ascii="Arial" w:eastAsia="Times New Roman" w:hAnsi="Arial" w:cs="Arial"/>
                      <w:bCs/>
                      <w:sz w:val="18"/>
                      <w:szCs w:val="20"/>
                      <w:lang w:eastAsia="en-AU"/>
                    </w:rPr>
                    <w:t>Note - Refer to Planning scheme policy - Residential design for guidance on how to achieve compliance with this performance outcome.</w:t>
                  </w:r>
                </w:p>
              </w:tc>
            </w:tr>
          </w:tbl>
          <w:p w14:paraId="00C4B21D" w14:textId="77777777" w:rsidR="00AC6D6F" w:rsidRDefault="00AC6D6F" w:rsidP="00AC6D6F">
            <w:pPr>
              <w:spacing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14F1A169" w14:textId="77777777" w:rsidR="00AC6D6F" w:rsidRPr="00751556" w:rsidRDefault="00AC6D6F"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751556">
              <w:rPr>
                <w:rFonts w:ascii="Arial" w:eastAsia="Times New Roman" w:hAnsi="Arial" w:cs="Arial"/>
                <w:bCs/>
                <w:sz w:val="20"/>
                <w:szCs w:val="20"/>
                <w:lang w:eastAsia="en-AU"/>
              </w:rPr>
              <w:t>E59</w:t>
            </w:r>
          </w:p>
          <w:p w14:paraId="14C9E655" w14:textId="77777777" w:rsidR="00AC6D6F" w:rsidRPr="00751556" w:rsidRDefault="00AC6D6F"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751556">
              <w:rPr>
                <w:rFonts w:ascii="Arial" w:eastAsia="Times New Roman" w:hAnsi="Arial" w:cs="Arial"/>
                <w:bCs/>
                <w:sz w:val="20"/>
                <w:szCs w:val="20"/>
                <w:lang w:eastAsia="en-AU"/>
              </w:rPr>
              <w:t>Earth retaining structures: </w:t>
            </w:r>
          </w:p>
          <w:p w14:paraId="2095F7CD" w14:textId="77777777" w:rsidR="00AC6D6F" w:rsidRPr="00751556" w:rsidRDefault="00AC6D6F" w:rsidP="00F46575">
            <w:pPr>
              <w:numPr>
                <w:ilvl w:val="0"/>
                <w:numId w:val="42"/>
              </w:numPr>
              <w:spacing w:before="100" w:beforeAutospacing="1" w:after="100" w:afterAutospacing="1" w:line="240" w:lineRule="auto"/>
              <w:ind w:right="150"/>
              <w:rPr>
                <w:rFonts w:ascii="Arial" w:eastAsia="Times New Roman" w:hAnsi="Arial" w:cs="Arial"/>
                <w:bCs/>
                <w:sz w:val="20"/>
                <w:szCs w:val="20"/>
                <w:lang w:eastAsia="en-AU"/>
              </w:rPr>
            </w:pPr>
            <w:r w:rsidRPr="00751556">
              <w:rPr>
                <w:rFonts w:ascii="Arial" w:eastAsia="Times New Roman" w:hAnsi="Arial" w:cs="Arial"/>
                <w:bCs/>
                <w:sz w:val="20"/>
                <w:szCs w:val="20"/>
                <w:lang w:eastAsia="en-AU"/>
              </w:rPr>
              <w:t>are not constructed of boulder rocks or timber;</w:t>
            </w:r>
          </w:p>
          <w:p w14:paraId="3450360C" w14:textId="77777777" w:rsidR="00AC6D6F" w:rsidRPr="00751556" w:rsidRDefault="00AC6D6F" w:rsidP="00F46575">
            <w:pPr>
              <w:numPr>
                <w:ilvl w:val="0"/>
                <w:numId w:val="42"/>
              </w:numPr>
              <w:spacing w:before="100" w:beforeAutospacing="1" w:after="100" w:afterAutospacing="1" w:line="240" w:lineRule="auto"/>
              <w:ind w:right="150"/>
              <w:rPr>
                <w:rFonts w:ascii="Arial" w:eastAsia="Times New Roman" w:hAnsi="Arial" w:cs="Arial"/>
                <w:bCs/>
                <w:sz w:val="20"/>
                <w:szCs w:val="20"/>
                <w:lang w:eastAsia="en-AU"/>
              </w:rPr>
            </w:pPr>
            <w:r w:rsidRPr="00751556">
              <w:rPr>
                <w:rFonts w:ascii="Arial" w:eastAsia="Times New Roman" w:hAnsi="Arial" w:cs="Arial"/>
                <w:bCs/>
                <w:sz w:val="20"/>
                <w:szCs w:val="20"/>
                <w:lang w:eastAsia="en-AU"/>
              </w:rPr>
              <w:t>where height is no greater than 900mm, are provided in accordance with Figure - Retaining on a boundary;</w:t>
            </w:r>
          </w:p>
          <w:p w14:paraId="04363FE5" w14:textId="77777777" w:rsidR="00AC6D6F" w:rsidRDefault="00AC6D6F" w:rsidP="00751556">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AC6D6F">
              <w:rPr>
                <w:rFonts w:ascii="Arial" w:eastAsia="Times New Roman" w:hAnsi="Arial" w:cs="Arial"/>
                <w:b/>
                <w:bCs/>
                <w:sz w:val="20"/>
                <w:szCs w:val="20"/>
                <w:lang w:eastAsia="en-AU"/>
              </w:rPr>
              <w:t>Figure - Retaining on boundary</w:t>
            </w:r>
          </w:p>
          <w:p w14:paraId="303DE1A3" w14:textId="77777777" w:rsidR="00AC6D6F" w:rsidRDefault="00AC6D6F" w:rsidP="00751556">
            <w:pPr>
              <w:spacing w:before="100" w:beforeAutospacing="1" w:after="100" w:afterAutospacing="1" w:line="240" w:lineRule="auto"/>
              <w:ind w:left="150" w:right="150"/>
              <w:jc w:val="center"/>
              <w:rPr>
                <w:rFonts w:ascii="Arial" w:eastAsia="Times New Roman" w:hAnsi="Arial" w:cs="Arial"/>
                <w:b/>
                <w:bCs/>
                <w:sz w:val="20"/>
                <w:szCs w:val="20"/>
                <w:lang w:eastAsia="en-AU"/>
              </w:rPr>
            </w:pPr>
            <w:r>
              <w:rPr>
                <w:noProof/>
              </w:rPr>
              <w:lastRenderedPageBreak/>
              <w:drawing>
                <wp:inline distT="0" distB="0" distL="0" distR="0" wp14:anchorId="2C9D2187" wp14:editId="231BF6AF">
                  <wp:extent cx="2999611" cy="191658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0696" cy="1923665"/>
                          </a:xfrm>
                          <a:prstGeom prst="rect">
                            <a:avLst/>
                          </a:prstGeom>
                        </pic:spPr>
                      </pic:pic>
                    </a:graphicData>
                  </a:graphic>
                </wp:inline>
              </w:drawing>
            </w:r>
          </w:p>
          <w:p w14:paraId="5105F734" w14:textId="77777777" w:rsidR="00AC6D6F" w:rsidRPr="00AC6D6F" w:rsidRDefault="00AC6D6F" w:rsidP="00F46575">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where height is greater than 900mm but no greater than 1.5m, are to be setback at least the equivalent height of the retaining structure from any property boundary;</w:t>
            </w:r>
          </w:p>
          <w:p w14:paraId="6CE964EF" w14:textId="77777777" w:rsidR="00AC6D6F" w:rsidRPr="00AC6D6F" w:rsidRDefault="00AC6D6F" w:rsidP="00F46575">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where height is greater than 1.5m, are to be setback and stepped 1.5m vertical: 1.5m horizontal, terraced, landscaped and drained as shown below.</w:t>
            </w:r>
          </w:p>
          <w:p w14:paraId="50D221A7" w14:textId="77777777" w:rsidR="00AC6D6F" w:rsidRPr="00AC6D6F" w:rsidRDefault="00AC6D6F" w:rsidP="00751556">
            <w:pPr>
              <w:spacing w:before="100" w:beforeAutospacing="1" w:after="100" w:afterAutospacing="1" w:line="240" w:lineRule="auto"/>
              <w:ind w:left="150" w:right="150"/>
              <w:jc w:val="center"/>
              <w:rPr>
                <w:rFonts w:ascii="Arial" w:eastAsia="Times New Roman" w:hAnsi="Arial" w:cs="Arial"/>
                <w:bCs/>
                <w:sz w:val="20"/>
                <w:szCs w:val="20"/>
                <w:lang w:eastAsia="en-AU"/>
              </w:rPr>
            </w:pPr>
            <w:r w:rsidRPr="00AC6D6F">
              <w:rPr>
                <w:rFonts w:ascii="Arial" w:eastAsia="Times New Roman" w:hAnsi="Arial" w:cs="Arial"/>
                <w:b/>
                <w:bCs/>
                <w:sz w:val="20"/>
                <w:szCs w:val="20"/>
                <w:lang w:eastAsia="en-AU"/>
              </w:rPr>
              <w:t>Figure - Cut</w:t>
            </w:r>
          </w:p>
          <w:p w14:paraId="2861F530" w14:textId="77777777" w:rsidR="00AC6D6F" w:rsidRDefault="00AC6D6F" w:rsidP="00AC6D6F">
            <w:pPr>
              <w:spacing w:before="100" w:beforeAutospacing="1" w:after="100" w:afterAutospacing="1" w:line="240" w:lineRule="auto"/>
              <w:ind w:left="150" w:right="150"/>
              <w:rPr>
                <w:rFonts w:ascii="Arial" w:eastAsia="Times New Roman" w:hAnsi="Arial" w:cs="Arial"/>
                <w:b/>
                <w:bCs/>
                <w:sz w:val="20"/>
                <w:szCs w:val="20"/>
                <w:lang w:eastAsia="en-AU"/>
              </w:rPr>
            </w:pPr>
            <w:r>
              <w:rPr>
                <w:noProof/>
              </w:rPr>
              <w:lastRenderedPageBreak/>
              <w:drawing>
                <wp:inline distT="0" distB="0" distL="0" distR="0" wp14:anchorId="02D36BB9" wp14:editId="03D84B03">
                  <wp:extent cx="2981028" cy="2626156"/>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1642" cy="2635507"/>
                          </a:xfrm>
                          <a:prstGeom prst="rect">
                            <a:avLst/>
                          </a:prstGeom>
                        </pic:spPr>
                      </pic:pic>
                    </a:graphicData>
                  </a:graphic>
                </wp:inline>
              </w:drawing>
            </w:r>
          </w:p>
          <w:p w14:paraId="5107ED08" w14:textId="77777777" w:rsidR="00AC6D6F" w:rsidRDefault="00AC6D6F" w:rsidP="00751556">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AC6D6F">
              <w:rPr>
                <w:rFonts w:ascii="Arial" w:eastAsia="Times New Roman" w:hAnsi="Arial" w:cs="Arial"/>
                <w:b/>
                <w:bCs/>
                <w:sz w:val="20"/>
                <w:szCs w:val="20"/>
                <w:lang w:eastAsia="en-AU"/>
              </w:rPr>
              <w:t>Figure - Fill</w:t>
            </w:r>
          </w:p>
          <w:p w14:paraId="381D2765" w14:textId="77777777" w:rsidR="00AC6D6F" w:rsidRDefault="00AC6D6F" w:rsidP="00AC6D6F">
            <w:pPr>
              <w:spacing w:before="100" w:beforeAutospacing="1" w:after="100" w:afterAutospacing="1" w:line="240" w:lineRule="auto"/>
              <w:ind w:left="150" w:right="150"/>
              <w:rPr>
                <w:rFonts w:ascii="Arial" w:eastAsia="Times New Roman" w:hAnsi="Arial" w:cs="Arial"/>
                <w:b/>
                <w:bCs/>
                <w:sz w:val="20"/>
                <w:szCs w:val="20"/>
                <w:lang w:eastAsia="en-AU"/>
              </w:rPr>
            </w:pPr>
            <w:r>
              <w:rPr>
                <w:noProof/>
              </w:rPr>
              <w:drawing>
                <wp:inline distT="0" distB="0" distL="0" distR="0" wp14:anchorId="1BC26B6A" wp14:editId="0C9F8A42">
                  <wp:extent cx="2991917" cy="2701963"/>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4319" cy="2713163"/>
                          </a:xfrm>
                          <a:prstGeom prst="rect">
                            <a:avLst/>
                          </a:prstGeom>
                        </pic:spPr>
                      </pic:pic>
                    </a:graphicData>
                  </a:graphic>
                </wp:inline>
              </w:drawing>
            </w:r>
          </w:p>
          <w:p w14:paraId="517D1F36" w14:textId="77777777" w:rsidR="006B12C2" w:rsidRPr="00AC6D6F" w:rsidRDefault="006B12C2" w:rsidP="006B12C2">
            <w:pPr>
              <w:tabs>
                <w:tab w:val="left" w:pos="1545"/>
              </w:tabs>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ab/>
            </w:r>
          </w:p>
        </w:tc>
        <w:tc>
          <w:tcPr>
            <w:tcW w:w="492" w:type="pct"/>
            <w:gridSpan w:val="2"/>
            <w:tcBorders>
              <w:top w:val="outset" w:sz="6" w:space="0" w:color="auto"/>
              <w:left w:val="outset" w:sz="6" w:space="0" w:color="auto"/>
              <w:bottom w:val="outset" w:sz="6" w:space="0" w:color="auto"/>
              <w:right w:val="outset" w:sz="6" w:space="0" w:color="auto"/>
            </w:tcBorders>
          </w:tcPr>
          <w:p w14:paraId="48234C6F" w14:textId="77777777"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0D3814CB" w14:textId="77777777"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751556" w:rsidRPr="006C072A" w14:paraId="214C129A" w14:textId="77777777"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vAlign w:val="center"/>
          </w:tcPr>
          <w:p w14:paraId="17ABEAC6" w14:textId="77777777" w:rsidR="00751556" w:rsidRPr="00AC6D6F" w:rsidRDefault="00751556"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AC6D6F">
              <w:rPr>
                <w:rFonts w:ascii="Arial" w:eastAsia="Times New Roman" w:hAnsi="Arial" w:cs="Arial"/>
                <w:b/>
                <w:bCs/>
                <w:sz w:val="20"/>
                <w:szCs w:val="20"/>
                <w:lang w:eastAsia="en-AU"/>
              </w:rPr>
              <w:lastRenderedPageBreak/>
              <w:t>Fire Services</w:t>
            </w:r>
          </w:p>
          <w:tbl>
            <w:tblPr>
              <w:tblW w:w="1520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15203"/>
            </w:tblGrid>
            <w:tr w:rsidR="00751556" w:rsidRPr="00AC6D6F" w14:paraId="59CB1E35" w14:textId="77777777" w:rsidTr="00751556">
              <w:trPr>
                <w:trHeight w:val="3497"/>
                <w:tblCellSpacing w:w="15" w:type="dxa"/>
              </w:trPr>
              <w:tc>
                <w:tcPr>
                  <w:tcW w:w="15143"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14:paraId="395A6B4C" w14:textId="77777777" w:rsidR="00751556" w:rsidRPr="00AC6D6F" w:rsidRDefault="00751556"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Note - The provisions under this heading only apply if:</w:t>
                  </w:r>
                </w:p>
                <w:p w14:paraId="5CD31361" w14:textId="77777777" w:rsidR="00751556" w:rsidRPr="00AC6D6F" w:rsidRDefault="00751556" w:rsidP="00F46575">
                  <w:pPr>
                    <w:numPr>
                      <w:ilvl w:val="0"/>
                      <w:numId w:val="44"/>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the development is for, or incorporates:</w:t>
                  </w:r>
                </w:p>
                <w:p w14:paraId="289B6919" w14:textId="77777777" w:rsidR="00751556" w:rsidRPr="00AC6D6F" w:rsidRDefault="00751556" w:rsidP="00F46575">
                  <w:pPr>
                    <w:numPr>
                      <w:ilvl w:val="1"/>
                      <w:numId w:val="44"/>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reconfiguring a lot for a community title scheme creating 1 or more vacant lots; or</w:t>
                  </w:r>
                </w:p>
                <w:p w14:paraId="6D1BBD65" w14:textId="77777777" w:rsidR="00751556" w:rsidRPr="00AC6D6F" w:rsidRDefault="00751556" w:rsidP="00F46575">
                  <w:pPr>
                    <w:numPr>
                      <w:ilvl w:val="1"/>
                      <w:numId w:val="44"/>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material change of use for 2 or more sole occupancy units on the same lot, or within the same community titles scheme; or</w:t>
                  </w:r>
                </w:p>
                <w:p w14:paraId="5C3DB94F" w14:textId="77777777" w:rsidR="00751556" w:rsidRPr="00AC6D6F" w:rsidRDefault="00751556" w:rsidP="00F46575">
                  <w:pPr>
                    <w:numPr>
                      <w:ilvl w:val="1"/>
                      <w:numId w:val="44"/>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material change of use for a Tourist park</w:t>
                  </w:r>
                  <w:r w:rsidRPr="00AC6D6F">
                    <w:rPr>
                      <w:rFonts w:ascii="Arial" w:eastAsia="Times New Roman" w:hAnsi="Arial" w:cs="Arial"/>
                      <w:bCs/>
                      <w:sz w:val="20"/>
                      <w:szCs w:val="20"/>
                      <w:vertAlign w:val="superscript"/>
                      <w:lang w:eastAsia="en-AU"/>
                    </w:rPr>
                    <w:t>(</w:t>
                  </w:r>
                  <w:hyperlink r:id="rId14"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AC6D6F">
                      <w:rPr>
                        <w:rStyle w:val="Hyperlink"/>
                        <w:rFonts w:ascii="Arial" w:eastAsia="Times New Roman" w:hAnsi="Arial" w:cs="Arial"/>
                        <w:bCs/>
                        <w:sz w:val="20"/>
                        <w:szCs w:val="20"/>
                        <w:vertAlign w:val="superscript"/>
                        <w:lang w:eastAsia="en-AU"/>
                      </w:rPr>
                      <w:t>84</w:t>
                    </w:r>
                  </w:hyperlink>
                  <w:r w:rsidRPr="00AC6D6F">
                    <w:rPr>
                      <w:rFonts w:ascii="Arial" w:eastAsia="Times New Roman" w:hAnsi="Arial" w:cs="Arial"/>
                      <w:bCs/>
                      <w:sz w:val="20"/>
                      <w:szCs w:val="20"/>
                      <w:vertAlign w:val="superscript"/>
                      <w:lang w:eastAsia="en-AU"/>
                    </w:rPr>
                    <w:t>)</w:t>
                  </w:r>
                  <w:r w:rsidRPr="00AC6D6F">
                    <w:rPr>
                      <w:rFonts w:ascii="Arial" w:eastAsia="Times New Roman" w:hAnsi="Arial" w:cs="Arial"/>
                      <w:bCs/>
                      <w:sz w:val="20"/>
                      <w:szCs w:val="20"/>
                      <w:lang w:eastAsia="en-AU"/>
                    </w:rPr>
                    <w:t> with accommodation in the form of caravans or tents; or</w:t>
                  </w:r>
                </w:p>
                <w:p w14:paraId="46FB0203" w14:textId="77777777" w:rsidR="00751556" w:rsidRPr="00AC6D6F" w:rsidRDefault="00751556" w:rsidP="00F46575">
                  <w:pPr>
                    <w:numPr>
                      <w:ilvl w:val="1"/>
                      <w:numId w:val="44"/>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material change of use for outdoor sales</w:t>
                  </w:r>
                  <w:r w:rsidRPr="00AC6D6F">
                    <w:rPr>
                      <w:rFonts w:ascii="Arial" w:eastAsia="Times New Roman" w:hAnsi="Arial" w:cs="Arial"/>
                      <w:bCs/>
                      <w:sz w:val="20"/>
                      <w:szCs w:val="20"/>
                      <w:vertAlign w:val="superscript"/>
                      <w:lang w:eastAsia="en-AU"/>
                    </w:rPr>
                    <w:t>(</w:t>
                  </w:r>
                  <w:hyperlink r:id="rId15"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AC6D6F">
                      <w:rPr>
                        <w:rStyle w:val="Hyperlink"/>
                        <w:rFonts w:ascii="Arial" w:eastAsia="Times New Roman" w:hAnsi="Arial" w:cs="Arial"/>
                        <w:bCs/>
                        <w:sz w:val="20"/>
                        <w:szCs w:val="20"/>
                        <w:vertAlign w:val="superscript"/>
                        <w:lang w:eastAsia="en-AU"/>
                      </w:rPr>
                      <w:t>54</w:t>
                    </w:r>
                  </w:hyperlink>
                  <w:r w:rsidRPr="00AC6D6F">
                    <w:rPr>
                      <w:rFonts w:ascii="Arial" w:eastAsia="Times New Roman" w:hAnsi="Arial" w:cs="Arial"/>
                      <w:bCs/>
                      <w:sz w:val="20"/>
                      <w:szCs w:val="20"/>
                      <w:vertAlign w:val="superscript"/>
                      <w:lang w:eastAsia="en-AU"/>
                    </w:rPr>
                    <w:t>)</w:t>
                  </w:r>
                  <w:r w:rsidRPr="00AC6D6F">
                    <w:rPr>
                      <w:rFonts w:ascii="Arial" w:eastAsia="Times New Roman" w:hAnsi="Arial" w:cs="Arial"/>
                      <w:bCs/>
                      <w:sz w:val="20"/>
                      <w:szCs w:val="20"/>
                      <w:lang w:eastAsia="en-AU"/>
                    </w:rPr>
                    <w:t>, outdoor processing or outdoor storage where involving combustible materials.</w:t>
                  </w:r>
                </w:p>
                <w:p w14:paraId="2688FFAA" w14:textId="77777777" w:rsidR="00751556" w:rsidRPr="00AC6D6F" w:rsidRDefault="00751556"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AND</w:t>
                  </w:r>
                </w:p>
                <w:p w14:paraId="70C4D6AD" w14:textId="77777777" w:rsidR="00751556" w:rsidRPr="00AC6D6F" w:rsidRDefault="00751556" w:rsidP="00F46575">
                  <w:pPr>
                    <w:numPr>
                      <w:ilvl w:val="0"/>
                      <w:numId w:val="45"/>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none of the following exceptions apply:</w:t>
                  </w:r>
                </w:p>
                <w:p w14:paraId="4A6C9459" w14:textId="77777777" w:rsidR="00751556" w:rsidRPr="00AC6D6F" w:rsidRDefault="00751556" w:rsidP="00F46575">
                  <w:pPr>
                    <w:numPr>
                      <w:ilvl w:val="1"/>
                      <w:numId w:val="45"/>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 xml:space="preserve">the distributor-retailer for the area has indicated, in its </w:t>
                  </w:r>
                  <w:proofErr w:type="spellStart"/>
                  <w:r w:rsidRPr="00AC6D6F">
                    <w:rPr>
                      <w:rFonts w:ascii="Arial" w:eastAsia="Times New Roman" w:hAnsi="Arial" w:cs="Arial"/>
                      <w:bCs/>
                      <w:sz w:val="20"/>
                      <w:szCs w:val="20"/>
                      <w:lang w:eastAsia="en-AU"/>
                    </w:rPr>
                    <w:t>netserv</w:t>
                  </w:r>
                  <w:proofErr w:type="spellEnd"/>
                  <w:r w:rsidRPr="00AC6D6F">
                    <w:rPr>
                      <w:rFonts w:ascii="Arial" w:eastAsia="Times New Roman" w:hAnsi="Arial" w:cs="Arial"/>
                      <w:bCs/>
                      <w:sz w:val="20"/>
                      <w:szCs w:val="20"/>
                      <w:lang w:eastAsia="en-AU"/>
                    </w:rPr>
                    <w:t xml:space="preserve"> plan, that the premises will not be served by that entity’s reticulated water supply; or</w:t>
                  </w:r>
                </w:p>
                <w:p w14:paraId="4283EA95" w14:textId="77777777" w:rsidR="00751556" w:rsidRPr="00AC6D6F" w:rsidRDefault="00751556" w:rsidP="00F46575">
                  <w:pPr>
                    <w:numPr>
                      <w:ilvl w:val="1"/>
                      <w:numId w:val="45"/>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every part of the development site is within 60m walking distance of an existing fire hydrant on the distributor-retailer’s reticulated water supply network, measured around all obstructions, either on or adjacent to the site.</w:t>
                  </w:r>
                </w:p>
              </w:tc>
            </w:tr>
          </w:tbl>
          <w:p w14:paraId="6052CD6A" w14:textId="77777777" w:rsidR="00751556" w:rsidRPr="00AC6D6F" w:rsidRDefault="00751556" w:rsidP="00AC6D6F">
            <w:pPr>
              <w:spacing w:before="100" w:beforeAutospacing="1" w:after="100" w:afterAutospacing="1" w:line="240" w:lineRule="auto"/>
              <w:ind w:left="150" w:right="150"/>
              <w:rPr>
                <w:rFonts w:ascii="Arial" w:eastAsia="Times New Roman" w:hAnsi="Arial" w:cs="Arial"/>
                <w:bCs/>
                <w:vanish/>
                <w:sz w:val="20"/>
                <w:szCs w:val="20"/>
                <w:lang w:eastAsia="en-AU"/>
              </w:rPr>
            </w:pPr>
          </w:p>
          <w:tbl>
            <w:tblPr>
              <w:tblW w:w="1521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15213"/>
            </w:tblGrid>
            <w:tr w:rsidR="00751556" w:rsidRPr="00AC6D6F" w14:paraId="479BDDB7" w14:textId="77777777" w:rsidTr="00751556">
              <w:trPr>
                <w:trHeight w:val="546"/>
                <w:tblCellSpacing w:w="15" w:type="dxa"/>
              </w:trPr>
              <w:tc>
                <w:tcPr>
                  <w:tcW w:w="15153"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14:paraId="639F4681" w14:textId="77777777" w:rsidR="00751556" w:rsidRDefault="00751556"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w:t>
                  </w:r>
                </w:p>
                <w:p w14:paraId="7060AB63" w14:textId="77777777" w:rsidR="00751556" w:rsidRPr="00AC6D6F" w:rsidRDefault="00751556" w:rsidP="00AC6D6F">
                  <w:pPr>
                    <w:spacing w:before="100" w:beforeAutospacing="1" w:after="100" w:afterAutospacing="1" w:line="240" w:lineRule="auto"/>
                    <w:ind w:left="150" w:right="150"/>
                    <w:rPr>
                      <w:rFonts w:ascii="Arial" w:eastAsia="Times New Roman" w:hAnsi="Arial" w:cs="Arial"/>
                      <w:bCs/>
                      <w:sz w:val="20"/>
                      <w:szCs w:val="20"/>
                      <w:lang w:eastAsia="en-AU"/>
                    </w:rPr>
                  </w:pPr>
                </w:p>
              </w:tc>
            </w:tr>
          </w:tbl>
          <w:p w14:paraId="41958CEC" w14:textId="77777777" w:rsidR="00751556" w:rsidRPr="006C072A" w:rsidRDefault="00751556"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32607ADF" w14:textId="77777777" w:rsidTr="00FF1665">
        <w:trPr>
          <w:trHeight w:val="2097"/>
          <w:tblCellSpacing w:w="15" w:type="dxa"/>
        </w:trPr>
        <w:tc>
          <w:tcPr>
            <w:tcW w:w="1298" w:type="pct"/>
            <w:gridSpan w:val="2"/>
            <w:vMerge w:val="restart"/>
            <w:tcBorders>
              <w:left w:val="outset" w:sz="6" w:space="0" w:color="auto"/>
              <w:right w:val="outset" w:sz="6" w:space="0" w:color="auto"/>
            </w:tcBorders>
            <w:vAlign w:val="center"/>
          </w:tcPr>
          <w:p w14:paraId="7E7261C0" w14:textId="77777777" w:rsidR="00BE12EA" w:rsidRDefault="00BE12EA" w:rsidP="006B12C2">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PO60</w:t>
            </w:r>
          </w:p>
          <w:p w14:paraId="051D11B8" w14:textId="77777777" w:rsidR="00BE12EA" w:rsidRPr="00AC6D6F" w:rsidRDefault="00BE12EA" w:rsidP="00AC6D6F">
            <w:pPr>
              <w:spacing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Development incorporates a fire fighting system that:</w:t>
            </w:r>
          </w:p>
          <w:p w14:paraId="473D62D6" w14:textId="77777777" w:rsidR="00BE12EA" w:rsidRPr="00AC6D6F" w:rsidRDefault="00BE12EA" w:rsidP="00F46575">
            <w:pPr>
              <w:numPr>
                <w:ilvl w:val="0"/>
                <w:numId w:val="46"/>
              </w:numPr>
              <w:spacing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satisfies the reasonable needs of the fire fighting entity for the area;</w:t>
            </w:r>
          </w:p>
          <w:p w14:paraId="19057EEA" w14:textId="77777777" w:rsidR="00BE12EA" w:rsidRPr="00AC6D6F" w:rsidRDefault="00BE12EA" w:rsidP="00F46575">
            <w:pPr>
              <w:numPr>
                <w:ilvl w:val="0"/>
                <w:numId w:val="46"/>
              </w:numPr>
              <w:spacing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is appropriate for the size, shape and topography of the development and its surrounds;</w:t>
            </w:r>
          </w:p>
          <w:p w14:paraId="02E2A251" w14:textId="77777777" w:rsidR="00BE12EA" w:rsidRPr="00AC6D6F" w:rsidRDefault="00BE12EA" w:rsidP="00F46575">
            <w:pPr>
              <w:numPr>
                <w:ilvl w:val="0"/>
                <w:numId w:val="46"/>
              </w:numPr>
              <w:spacing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is compatible with the operational equipment available to the fire fighting entity for the area;</w:t>
            </w:r>
          </w:p>
          <w:p w14:paraId="4B799F98" w14:textId="77777777" w:rsidR="00BE12EA" w:rsidRPr="00AC6D6F" w:rsidRDefault="00BE12EA" w:rsidP="00F46575">
            <w:pPr>
              <w:numPr>
                <w:ilvl w:val="0"/>
                <w:numId w:val="46"/>
              </w:numPr>
              <w:spacing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lastRenderedPageBreak/>
              <w:t>considers the fire hazard inherent in the materials comprising the development and their proximity to one another;</w:t>
            </w:r>
          </w:p>
          <w:p w14:paraId="13EC5D78" w14:textId="77777777" w:rsidR="00BE12EA" w:rsidRPr="00AC6D6F" w:rsidRDefault="00BE12EA" w:rsidP="00F46575">
            <w:pPr>
              <w:numPr>
                <w:ilvl w:val="0"/>
                <w:numId w:val="46"/>
              </w:numPr>
              <w:spacing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considers the fire hazard inherent in the surrounds to the development site;</w:t>
            </w:r>
          </w:p>
          <w:p w14:paraId="6DCA8781" w14:textId="77777777" w:rsidR="00BE12EA" w:rsidRPr="00AC6D6F" w:rsidRDefault="00BE12EA" w:rsidP="00F46575">
            <w:pPr>
              <w:numPr>
                <w:ilvl w:val="0"/>
                <w:numId w:val="46"/>
              </w:numPr>
              <w:spacing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is maintained in effective operating order.</w:t>
            </w:r>
          </w:p>
          <w:tbl>
            <w:tblPr>
              <w:tblW w:w="455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553"/>
            </w:tblGrid>
            <w:tr w:rsidR="00BE12EA" w:rsidRPr="00AC6D6F" w14:paraId="3089527C" w14:textId="77777777" w:rsidTr="006B12C2">
              <w:trPr>
                <w:trHeight w:val="213"/>
                <w:tblCellSpacing w:w="15" w:type="dxa"/>
              </w:trPr>
              <w:tc>
                <w:tcPr>
                  <w:tcW w:w="4493" w:type="dxa"/>
                  <w:tcBorders>
                    <w:top w:val="single" w:sz="6" w:space="0" w:color="CCCCCC"/>
                    <w:left w:val="single" w:sz="6" w:space="0" w:color="CCCCCC"/>
                    <w:bottom w:val="single" w:sz="6" w:space="0" w:color="CCCCCC"/>
                    <w:right w:val="single" w:sz="6" w:space="0" w:color="CCCCCC"/>
                  </w:tcBorders>
                  <w:vAlign w:val="center"/>
                  <w:hideMark/>
                </w:tcPr>
                <w:p w14:paraId="0DBD4193" w14:textId="77777777" w:rsidR="00BE12EA" w:rsidRPr="00AC6D6F" w:rsidRDefault="00BE12EA" w:rsidP="00AC6D6F">
                  <w:pPr>
                    <w:spacing w:after="100" w:afterAutospacing="1" w:line="240" w:lineRule="auto"/>
                    <w:rPr>
                      <w:rFonts w:ascii="Arial" w:eastAsia="Times New Roman" w:hAnsi="Arial" w:cs="Arial"/>
                      <w:bCs/>
                      <w:sz w:val="20"/>
                      <w:szCs w:val="20"/>
                      <w:lang w:eastAsia="en-AU"/>
                    </w:rPr>
                  </w:pPr>
                  <w:r w:rsidRPr="00751556">
                    <w:rPr>
                      <w:rFonts w:ascii="Arial" w:eastAsia="Times New Roman" w:hAnsi="Arial" w:cs="Arial"/>
                      <w:bCs/>
                      <w:sz w:val="18"/>
                      <w:szCs w:val="20"/>
                      <w:lang w:eastAsia="en-AU"/>
                    </w:rPr>
                    <w:t>Note - The Queensland Fire and Emergency Services is the entity currently providing the fire fighting function for the urban areas of the Moreton Bay Region.</w:t>
                  </w:r>
                </w:p>
              </w:tc>
            </w:tr>
          </w:tbl>
          <w:p w14:paraId="1F2E2DB9" w14:textId="77777777" w:rsidR="00BE12EA" w:rsidRDefault="00BE12EA" w:rsidP="00AC6D6F">
            <w:pPr>
              <w:spacing w:after="100" w:afterAutospacing="1" w:line="240" w:lineRule="auto"/>
              <w:rPr>
                <w:rFonts w:ascii="Arial" w:eastAsia="Times New Roman" w:hAnsi="Arial" w:cs="Arial"/>
                <w:b/>
                <w:bCs/>
                <w:sz w:val="20"/>
                <w:szCs w:val="20"/>
                <w:lang w:eastAsia="en-AU"/>
              </w:rPr>
            </w:pPr>
          </w:p>
          <w:p w14:paraId="499CE168" w14:textId="77777777" w:rsidR="00BE12EA" w:rsidRDefault="00BE12EA" w:rsidP="00AC6D6F">
            <w:pPr>
              <w:spacing w:after="100" w:afterAutospacing="1" w:line="240" w:lineRule="auto"/>
              <w:rPr>
                <w:rFonts w:ascii="Arial" w:eastAsia="Times New Roman" w:hAnsi="Arial" w:cs="Arial"/>
                <w:b/>
                <w:bCs/>
                <w:sz w:val="20"/>
                <w:szCs w:val="20"/>
                <w:lang w:eastAsia="en-AU"/>
              </w:rPr>
            </w:pPr>
          </w:p>
          <w:p w14:paraId="22802C66" w14:textId="77777777" w:rsidR="00BE12EA" w:rsidRDefault="00BE12EA" w:rsidP="00AC6D6F">
            <w:pPr>
              <w:spacing w:after="100" w:afterAutospacing="1" w:line="240" w:lineRule="auto"/>
              <w:rPr>
                <w:rFonts w:ascii="Arial" w:eastAsia="Times New Roman" w:hAnsi="Arial" w:cs="Arial"/>
                <w:b/>
                <w:bCs/>
                <w:sz w:val="20"/>
                <w:szCs w:val="20"/>
                <w:lang w:eastAsia="en-AU"/>
              </w:rPr>
            </w:pPr>
          </w:p>
          <w:p w14:paraId="2A3401D3" w14:textId="77777777" w:rsidR="00BE12EA" w:rsidRDefault="00BE12EA" w:rsidP="00AC6D6F">
            <w:pPr>
              <w:spacing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2836BB0B" w14:textId="77777777" w:rsidR="00BE12EA" w:rsidRDefault="00BE12EA" w:rsidP="006B12C2">
            <w:pPr>
              <w:spacing w:before="100" w:beforeAutospacing="1" w:after="100" w:afterAutospacing="1" w:line="240" w:lineRule="auto"/>
              <w:ind w:right="150"/>
              <w:rPr>
                <w:rFonts w:ascii="Arial" w:eastAsia="Times New Roman" w:hAnsi="Arial" w:cs="Arial"/>
                <w:b/>
                <w:bCs/>
                <w:sz w:val="20"/>
                <w:szCs w:val="20"/>
                <w:lang w:eastAsia="en-AU"/>
              </w:rPr>
            </w:pPr>
            <w:r w:rsidRPr="00AC6D6F">
              <w:rPr>
                <w:rFonts w:ascii="Arial" w:eastAsia="Times New Roman" w:hAnsi="Arial" w:cs="Arial"/>
                <w:b/>
                <w:bCs/>
                <w:sz w:val="20"/>
                <w:szCs w:val="20"/>
                <w:lang w:eastAsia="en-AU"/>
              </w:rPr>
              <w:lastRenderedPageBreak/>
              <w:t>E60.1</w:t>
            </w:r>
          </w:p>
          <w:p w14:paraId="56B26219" w14:textId="77777777" w:rsidR="00BE12EA" w:rsidRPr="00AC6D6F" w:rsidRDefault="00BE12EA"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External fire hydrant facilities are provided on site to the standard prescribed under the relevant parts of </w:t>
            </w:r>
            <w:r w:rsidRPr="00AC6D6F">
              <w:rPr>
                <w:rFonts w:ascii="Arial" w:eastAsia="Times New Roman" w:hAnsi="Arial" w:cs="Arial"/>
                <w:bCs/>
                <w:i/>
                <w:iCs/>
                <w:sz w:val="20"/>
                <w:szCs w:val="20"/>
                <w:lang w:eastAsia="en-AU"/>
              </w:rPr>
              <w:t>Australian Standard AS 2419.1 (2005) – Fire Hydrant Installations</w:t>
            </w:r>
            <w:r w:rsidRPr="00AC6D6F">
              <w:rPr>
                <w:rFonts w:ascii="Arial" w:eastAsia="Times New Roman" w:hAnsi="Arial" w:cs="Arial"/>
                <w:bCs/>
                <w:sz w:val="20"/>
                <w:szCs w:val="20"/>
                <w:lang w:eastAsia="en-AU"/>
              </w:rPr>
              <w:t>.</w:t>
            </w:r>
          </w:p>
          <w:tbl>
            <w:tblPr>
              <w:tblW w:w="4911"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911"/>
            </w:tblGrid>
            <w:tr w:rsidR="00BE12EA" w:rsidRPr="00751556" w14:paraId="2ECF7A17" w14:textId="77777777" w:rsidTr="006B12C2">
              <w:trPr>
                <w:trHeight w:val="1402"/>
                <w:tblCellSpacing w:w="15" w:type="dxa"/>
              </w:trPr>
              <w:tc>
                <w:tcPr>
                  <w:tcW w:w="4851" w:type="dxa"/>
                  <w:tcBorders>
                    <w:top w:val="single" w:sz="6" w:space="0" w:color="CCCCCC"/>
                    <w:left w:val="single" w:sz="6" w:space="0" w:color="CCCCCC"/>
                    <w:bottom w:val="single" w:sz="6" w:space="0" w:color="CCCCCC"/>
                    <w:right w:val="single" w:sz="6" w:space="0" w:color="CCCCCC"/>
                  </w:tcBorders>
                  <w:vAlign w:val="center"/>
                  <w:hideMark/>
                </w:tcPr>
                <w:p w14:paraId="146A2F67" w14:textId="77777777" w:rsidR="00BE12EA" w:rsidRPr="00751556" w:rsidRDefault="00BE12EA" w:rsidP="00AC6D6F">
                  <w:pPr>
                    <w:spacing w:before="100" w:beforeAutospacing="1" w:after="100" w:afterAutospacing="1" w:line="240" w:lineRule="auto"/>
                    <w:ind w:left="150" w:right="150"/>
                    <w:rPr>
                      <w:rFonts w:ascii="Arial" w:eastAsia="Times New Roman" w:hAnsi="Arial" w:cs="Arial"/>
                      <w:bCs/>
                      <w:sz w:val="18"/>
                      <w:szCs w:val="18"/>
                      <w:lang w:eastAsia="en-AU"/>
                    </w:rPr>
                  </w:pPr>
                  <w:r w:rsidRPr="00751556">
                    <w:rPr>
                      <w:rFonts w:ascii="Arial" w:eastAsia="Times New Roman" w:hAnsi="Arial" w:cs="Arial"/>
                      <w:bCs/>
                      <w:sz w:val="18"/>
                      <w:szCs w:val="18"/>
                      <w:lang w:eastAsia="en-AU"/>
                    </w:rPr>
                    <w:t>Note - For this requirement for accepted development, the following are the relevant parts of AS 2419.1 (2005) that may be applicable:</w:t>
                  </w:r>
                </w:p>
                <w:p w14:paraId="48A93F7C" w14:textId="77777777" w:rsidR="00BE12EA" w:rsidRPr="00751556" w:rsidRDefault="00BE12EA" w:rsidP="00F46575">
                  <w:pPr>
                    <w:numPr>
                      <w:ilvl w:val="0"/>
                      <w:numId w:val="47"/>
                    </w:numPr>
                    <w:spacing w:before="100" w:beforeAutospacing="1" w:after="100" w:afterAutospacing="1" w:line="240" w:lineRule="auto"/>
                    <w:ind w:right="150"/>
                    <w:rPr>
                      <w:rFonts w:ascii="Arial" w:eastAsia="Times New Roman" w:hAnsi="Arial" w:cs="Arial"/>
                      <w:bCs/>
                      <w:sz w:val="18"/>
                      <w:szCs w:val="18"/>
                      <w:lang w:eastAsia="en-AU"/>
                    </w:rPr>
                  </w:pPr>
                  <w:r w:rsidRPr="00751556">
                    <w:rPr>
                      <w:rFonts w:ascii="Arial" w:eastAsia="Times New Roman" w:hAnsi="Arial" w:cs="Arial"/>
                      <w:bCs/>
                      <w:sz w:val="18"/>
                      <w:szCs w:val="18"/>
                      <w:lang w:eastAsia="en-AU"/>
                    </w:rPr>
                    <w:t>in regard to the form of any fire hydrant - Part 8.5 and Part 3.2.2.1, with the exception that for Tourist parks</w:t>
                  </w:r>
                  <w:r w:rsidRPr="00751556">
                    <w:rPr>
                      <w:rFonts w:ascii="Arial" w:eastAsia="Times New Roman" w:hAnsi="Arial" w:cs="Arial"/>
                      <w:bCs/>
                      <w:sz w:val="18"/>
                      <w:szCs w:val="18"/>
                      <w:vertAlign w:val="superscript"/>
                      <w:lang w:eastAsia="en-AU"/>
                    </w:rPr>
                    <w:t>(</w:t>
                  </w:r>
                  <w:hyperlink r:id="rId16"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51556">
                      <w:rPr>
                        <w:rStyle w:val="Hyperlink"/>
                        <w:rFonts w:ascii="Arial" w:eastAsia="Times New Roman" w:hAnsi="Arial" w:cs="Arial"/>
                        <w:bCs/>
                        <w:sz w:val="18"/>
                        <w:szCs w:val="18"/>
                        <w:vertAlign w:val="superscript"/>
                        <w:lang w:eastAsia="en-AU"/>
                      </w:rPr>
                      <w:t>84</w:t>
                    </w:r>
                  </w:hyperlink>
                  <w:r w:rsidRPr="00751556">
                    <w:rPr>
                      <w:rFonts w:ascii="Arial" w:eastAsia="Times New Roman" w:hAnsi="Arial" w:cs="Arial"/>
                      <w:bCs/>
                      <w:sz w:val="18"/>
                      <w:szCs w:val="18"/>
                      <w:vertAlign w:val="superscript"/>
                      <w:lang w:eastAsia="en-AU"/>
                    </w:rPr>
                    <w:t>)</w:t>
                  </w:r>
                  <w:r w:rsidRPr="00751556">
                    <w:rPr>
                      <w:rFonts w:ascii="Arial" w:eastAsia="Times New Roman" w:hAnsi="Arial" w:cs="Arial"/>
                      <w:bCs/>
                      <w:sz w:val="18"/>
                      <w:szCs w:val="18"/>
                      <w:lang w:eastAsia="en-AU"/>
                    </w:rPr>
                    <w:t xml:space="preserve"> or development comprised </w:t>
                  </w:r>
                  <w:r w:rsidRPr="00751556">
                    <w:rPr>
                      <w:rFonts w:ascii="Arial" w:eastAsia="Times New Roman" w:hAnsi="Arial" w:cs="Arial"/>
                      <w:bCs/>
                      <w:sz w:val="18"/>
                      <w:szCs w:val="18"/>
                      <w:lang w:eastAsia="en-AU"/>
                    </w:rPr>
                    <w:lastRenderedPageBreak/>
                    <w:t>solely of dwellings and their associated outbuildings, single outlet above-ground hydrants or suitably signposted in-ground hydrants would be an acceptable alternative;</w:t>
                  </w:r>
                </w:p>
                <w:p w14:paraId="1FF55350" w14:textId="77777777" w:rsidR="00BE12EA" w:rsidRPr="00751556" w:rsidRDefault="00BE12EA" w:rsidP="00F46575">
                  <w:pPr>
                    <w:numPr>
                      <w:ilvl w:val="0"/>
                      <w:numId w:val="47"/>
                    </w:numPr>
                    <w:spacing w:before="100" w:beforeAutospacing="1" w:after="100" w:afterAutospacing="1" w:line="240" w:lineRule="auto"/>
                    <w:ind w:right="150"/>
                    <w:rPr>
                      <w:rFonts w:ascii="Arial" w:eastAsia="Times New Roman" w:hAnsi="Arial" w:cs="Arial"/>
                      <w:bCs/>
                      <w:sz w:val="18"/>
                      <w:szCs w:val="18"/>
                      <w:lang w:eastAsia="en-AU"/>
                    </w:rPr>
                  </w:pPr>
                  <w:r w:rsidRPr="00751556">
                    <w:rPr>
                      <w:rFonts w:ascii="Arial" w:eastAsia="Times New Roman" w:hAnsi="Arial" w:cs="Arial"/>
                      <w:bCs/>
                      <w:sz w:val="18"/>
                      <w:szCs w:val="18"/>
                      <w:lang w:eastAsia="en-AU"/>
                    </w:rPr>
                    <w:t>in regard to the general locational requirements for fire hydrants - Part 3.2.2.2 (a), (e), (f), (g) and (h) as well as Appendix B of AS 2419.1 (2005</w:t>
                  </w:r>
                  <w:proofErr w:type="gramStart"/>
                  <w:r w:rsidRPr="00751556">
                    <w:rPr>
                      <w:rFonts w:ascii="Arial" w:eastAsia="Times New Roman" w:hAnsi="Arial" w:cs="Arial"/>
                      <w:bCs/>
                      <w:sz w:val="18"/>
                      <w:szCs w:val="18"/>
                      <w:lang w:eastAsia="en-AU"/>
                    </w:rPr>
                    <w:t>);</w:t>
                  </w:r>
                  <w:proofErr w:type="gramEnd"/>
                </w:p>
                <w:p w14:paraId="2189E0AF" w14:textId="77777777" w:rsidR="00BE12EA" w:rsidRPr="00751556" w:rsidRDefault="00BE12EA" w:rsidP="00F46575">
                  <w:pPr>
                    <w:numPr>
                      <w:ilvl w:val="0"/>
                      <w:numId w:val="47"/>
                    </w:numPr>
                    <w:spacing w:before="100" w:beforeAutospacing="1" w:after="100" w:afterAutospacing="1" w:line="240" w:lineRule="auto"/>
                    <w:ind w:right="150"/>
                    <w:rPr>
                      <w:rFonts w:ascii="Arial" w:eastAsia="Times New Roman" w:hAnsi="Arial" w:cs="Arial"/>
                      <w:bCs/>
                      <w:sz w:val="18"/>
                      <w:szCs w:val="18"/>
                      <w:lang w:eastAsia="en-AU"/>
                    </w:rPr>
                  </w:pPr>
                  <w:proofErr w:type="gramStart"/>
                  <w:r w:rsidRPr="00751556">
                    <w:rPr>
                      <w:rFonts w:ascii="Arial" w:eastAsia="Times New Roman" w:hAnsi="Arial" w:cs="Arial"/>
                      <w:bCs/>
                      <w:sz w:val="18"/>
                      <w:szCs w:val="18"/>
                      <w:lang w:eastAsia="en-AU"/>
                    </w:rPr>
                    <w:t>in regard to</w:t>
                  </w:r>
                  <w:proofErr w:type="gramEnd"/>
                  <w:r w:rsidRPr="00751556">
                    <w:rPr>
                      <w:rFonts w:ascii="Arial" w:eastAsia="Times New Roman" w:hAnsi="Arial" w:cs="Arial"/>
                      <w:bCs/>
                      <w:sz w:val="18"/>
                      <w:szCs w:val="18"/>
                      <w:lang w:eastAsia="en-AU"/>
                    </w:rPr>
                    <w:t xml:space="preserve"> the proximity of hydrants to buildings and other facilities - Part 3.2.2.2 (b), (c) and (d), with the exception that:</w:t>
                  </w:r>
                </w:p>
                <w:p w14:paraId="417D4B07" w14:textId="77777777" w:rsidR="00BE12EA" w:rsidRPr="00751556" w:rsidRDefault="00BE12EA" w:rsidP="00F46575">
                  <w:pPr>
                    <w:numPr>
                      <w:ilvl w:val="1"/>
                      <w:numId w:val="47"/>
                    </w:numPr>
                    <w:spacing w:before="100" w:beforeAutospacing="1" w:after="100" w:afterAutospacing="1" w:line="240" w:lineRule="auto"/>
                    <w:ind w:right="150"/>
                    <w:rPr>
                      <w:rFonts w:ascii="Arial" w:eastAsia="Times New Roman" w:hAnsi="Arial" w:cs="Arial"/>
                      <w:bCs/>
                      <w:sz w:val="18"/>
                      <w:szCs w:val="18"/>
                      <w:lang w:eastAsia="en-AU"/>
                    </w:rPr>
                  </w:pPr>
                  <w:r w:rsidRPr="00751556">
                    <w:rPr>
                      <w:rFonts w:ascii="Arial" w:eastAsia="Times New Roman" w:hAnsi="Arial" w:cs="Arial"/>
                      <w:bCs/>
                      <w:sz w:val="18"/>
                      <w:szCs w:val="18"/>
                      <w:lang w:eastAsia="en-AU"/>
                    </w:rPr>
                    <w:t>for dwellings and their associated outbuildings, hydrant coverage need only extend to the roof and external walls of those buildings;</w:t>
                  </w:r>
                </w:p>
                <w:p w14:paraId="7EB420E2" w14:textId="77777777" w:rsidR="00BE12EA" w:rsidRPr="00751556" w:rsidRDefault="00BE12EA" w:rsidP="00F46575">
                  <w:pPr>
                    <w:numPr>
                      <w:ilvl w:val="1"/>
                      <w:numId w:val="47"/>
                    </w:numPr>
                    <w:spacing w:before="100" w:beforeAutospacing="1" w:after="100" w:afterAutospacing="1" w:line="240" w:lineRule="auto"/>
                    <w:ind w:right="150"/>
                    <w:rPr>
                      <w:rFonts w:ascii="Arial" w:eastAsia="Times New Roman" w:hAnsi="Arial" w:cs="Arial"/>
                      <w:bCs/>
                      <w:sz w:val="18"/>
                      <w:szCs w:val="18"/>
                      <w:lang w:eastAsia="en-AU"/>
                    </w:rPr>
                  </w:pPr>
                  <w:r w:rsidRPr="00751556">
                    <w:rPr>
                      <w:rFonts w:ascii="Arial" w:eastAsia="Times New Roman" w:hAnsi="Arial" w:cs="Arial"/>
                      <w:bCs/>
                      <w:sz w:val="18"/>
                      <w:szCs w:val="18"/>
                      <w:lang w:eastAsia="en-AU"/>
                    </w:rPr>
                    <w:t>for caravans and tents, hydrant coverage need only extend to the roof of those tents and caravans;</w:t>
                  </w:r>
                </w:p>
                <w:p w14:paraId="5F5E7A08" w14:textId="77777777" w:rsidR="00BE12EA" w:rsidRPr="00751556" w:rsidRDefault="00BE12EA" w:rsidP="00F46575">
                  <w:pPr>
                    <w:numPr>
                      <w:ilvl w:val="1"/>
                      <w:numId w:val="47"/>
                    </w:numPr>
                    <w:spacing w:before="100" w:beforeAutospacing="1" w:after="100" w:afterAutospacing="1" w:line="240" w:lineRule="auto"/>
                    <w:ind w:right="150"/>
                    <w:rPr>
                      <w:rFonts w:ascii="Arial" w:eastAsia="Times New Roman" w:hAnsi="Arial" w:cs="Arial"/>
                      <w:bCs/>
                      <w:sz w:val="18"/>
                      <w:szCs w:val="18"/>
                      <w:lang w:eastAsia="en-AU"/>
                    </w:rPr>
                  </w:pPr>
                  <w:r w:rsidRPr="00751556">
                    <w:rPr>
                      <w:rFonts w:ascii="Arial" w:eastAsia="Times New Roman" w:hAnsi="Arial" w:cs="Arial"/>
                      <w:bCs/>
                      <w:sz w:val="18"/>
                      <w:szCs w:val="18"/>
                      <w:lang w:eastAsia="en-AU"/>
                    </w:rPr>
                    <w:t>for outdoor sales</w:t>
                  </w:r>
                  <w:r w:rsidRPr="00751556">
                    <w:rPr>
                      <w:rFonts w:ascii="Arial" w:eastAsia="Times New Roman" w:hAnsi="Arial" w:cs="Arial"/>
                      <w:bCs/>
                      <w:sz w:val="18"/>
                      <w:szCs w:val="18"/>
                      <w:vertAlign w:val="superscript"/>
                      <w:lang w:eastAsia="en-AU"/>
                    </w:rPr>
                    <w:t>(</w:t>
                  </w:r>
                  <w:hyperlink r:id="rId17"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751556">
                      <w:rPr>
                        <w:rStyle w:val="Hyperlink"/>
                        <w:rFonts w:ascii="Arial" w:eastAsia="Times New Roman" w:hAnsi="Arial" w:cs="Arial"/>
                        <w:bCs/>
                        <w:sz w:val="18"/>
                        <w:szCs w:val="18"/>
                        <w:vertAlign w:val="superscript"/>
                        <w:lang w:eastAsia="en-AU"/>
                      </w:rPr>
                      <w:t>54</w:t>
                    </w:r>
                  </w:hyperlink>
                  <w:r w:rsidRPr="00751556">
                    <w:rPr>
                      <w:rFonts w:ascii="Arial" w:eastAsia="Times New Roman" w:hAnsi="Arial" w:cs="Arial"/>
                      <w:bCs/>
                      <w:sz w:val="18"/>
                      <w:szCs w:val="18"/>
                      <w:vertAlign w:val="superscript"/>
                      <w:lang w:eastAsia="en-AU"/>
                    </w:rPr>
                    <w:t>)</w:t>
                  </w:r>
                  <w:r w:rsidRPr="00751556">
                    <w:rPr>
                      <w:rFonts w:ascii="Arial" w:eastAsia="Times New Roman" w:hAnsi="Arial" w:cs="Arial"/>
                      <w:bCs/>
                      <w:sz w:val="18"/>
                      <w:szCs w:val="18"/>
                      <w:lang w:eastAsia="en-AU"/>
                    </w:rPr>
                    <w:t>, processing or storage facilities, hydrant coverage is required across the entire area of the outdoor sales</w:t>
                  </w:r>
                  <w:r w:rsidRPr="00751556">
                    <w:rPr>
                      <w:rFonts w:ascii="Arial" w:eastAsia="Times New Roman" w:hAnsi="Arial" w:cs="Arial"/>
                      <w:bCs/>
                      <w:sz w:val="18"/>
                      <w:szCs w:val="18"/>
                      <w:vertAlign w:val="superscript"/>
                      <w:lang w:eastAsia="en-AU"/>
                    </w:rPr>
                    <w:t>(</w:t>
                  </w:r>
                  <w:hyperlink r:id="rId18"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751556">
                      <w:rPr>
                        <w:rStyle w:val="Hyperlink"/>
                        <w:rFonts w:ascii="Arial" w:eastAsia="Times New Roman" w:hAnsi="Arial" w:cs="Arial"/>
                        <w:bCs/>
                        <w:sz w:val="18"/>
                        <w:szCs w:val="18"/>
                        <w:vertAlign w:val="superscript"/>
                        <w:lang w:eastAsia="en-AU"/>
                      </w:rPr>
                      <w:t>54</w:t>
                    </w:r>
                  </w:hyperlink>
                  <w:r w:rsidRPr="00751556">
                    <w:rPr>
                      <w:rFonts w:ascii="Arial" w:eastAsia="Times New Roman" w:hAnsi="Arial" w:cs="Arial"/>
                      <w:bCs/>
                      <w:sz w:val="18"/>
                      <w:szCs w:val="18"/>
                      <w:vertAlign w:val="superscript"/>
                      <w:lang w:eastAsia="en-AU"/>
                    </w:rPr>
                    <w:t>)</w:t>
                  </w:r>
                  <w:r w:rsidRPr="00751556">
                    <w:rPr>
                      <w:rFonts w:ascii="Arial" w:eastAsia="Times New Roman" w:hAnsi="Arial" w:cs="Arial"/>
                      <w:bCs/>
                      <w:sz w:val="18"/>
                      <w:szCs w:val="18"/>
                      <w:lang w:eastAsia="en-AU"/>
                    </w:rPr>
                    <w:t>, outdoor processing and outdoor storage facilities;</w:t>
                  </w:r>
                </w:p>
                <w:p w14:paraId="467C6F87" w14:textId="77777777" w:rsidR="00BE12EA" w:rsidRPr="00751556" w:rsidRDefault="00BE12EA" w:rsidP="00F46575">
                  <w:pPr>
                    <w:numPr>
                      <w:ilvl w:val="0"/>
                      <w:numId w:val="47"/>
                    </w:numPr>
                    <w:spacing w:before="100" w:beforeAutospacing="1" w:after="100" w:afterAutospacing="1" w:line="240" w:lineRule="auto"/>
                    <w:ind w:right="150"/>
                    <w:rPr>
                      <w:rFonts w:ascii="Arial" w:eastAsia="Times New Roman" w:hAnsi="Arial" w:cs="Arial"/>
                      <w:bCs/>
                      <w:sz w:val="18"/>
                      <w:szCs w:val="18"/>
                      <w:lang w:eastAsia="en-AU"/>
                    </w:rPr>
                  </w:pPr>
                  <w:proofErr w:type="gramStart"/>
                  <w:r w:rsidRPr="00751556">
                    <w:rPr>
                      <w:rFonts w:ascii="Arial" w:eastAsia="Times New Roman" w:hAnsi="Arial" w:cs="Arial"/>
                      <w:bCs/>
                      <w:sz w:val="18"/>
                      <w:szCs w:val="18"/>
                      <w:lang w:eastAsia="en-AU"/>
                    </w:rPr>
                    <w:t>in regard to</w:t>
                  </w:r>
                  <w:proofErr w:type="gramEnd"/>
                  <w:r w:rsidRPr="00751556">
                    <w:rPr>
                      <w:rFonts w:ascii="Arial" w:eastAsia="Times New Roman" w:hAnsi="Arial" w:cs="Arial"/>
                      <w:bCs/>
                      <w:sz w:val="18"/>
                      <w:szCs w:val="18"/>
                      <w:lang w:eastAsia="en-AU"/>
                    </w:rPr>
                    <w:t xml:space="preserve"> fire hydrant accessibility and clearance requirements - Part 3.5 and, where applicable, Part 3.6.</w:t>
                  </w:r>
                </w:p>
              </w:tc>
            </w:tr>
          </w:tbl>
          <w:p w14:paraId="688B9B58" w14:textId="77777777" w:rsidR="00BE12EA" w:rsidRPr="00AC6D6F" w:rsidRDefault="00BE12EA" w:rsidP="00AC6D6F">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4ED37AC0" w14:textId="77777777"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2218F44A" w14:textId="77777777"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303EC0E8" w14:textId="77777777" w:rsidTr="00FF1665">
        <w:trPr>
          <w:tblCellSpacing w:w="15" w:type="dxa"/>
        </w:trPr>
        <w:tc>
          <w:tcPr>
            <w:tcW w:w="1298" w:type="pct"/>
            <w:gridSpan w:val="2"/>
            <w:vMerge/>
            <w:tcBorders>
              <w:left w:val="outset" w:sz="6" w:space="0" w:color="auto"/>
              <w:right w:val="outset" w:sz="6" w:space="0" w:color="auto"/>
            </w:tcBorders>
            <w:vAlign w:val="center"/>
          </w:tcPr>
          <w:p w14:paraId="3A569B7F" w14:textId="77777777" w:rsidR="00BE12EA" w:rsidRDefault="00BE12EA" w:rsidP="00AC6D6F">
            <w:pPr>
              <w:spacing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279832DA" w14:textId="77777777"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
                <w:bCs/>
                <w:sz w:val="20"/>
                <w:szCs w:val="20"/>
                <w:lang w:eastAsia="en-AU"/>
              </w:rPr>
              <w:t>E60.2</w:t>
            </w:r>
          </w:p>
          <w:p w14:paraId="14E39543" w14:textId="77777777"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A continuous path of travel having the following characteristics is provided between the vehicle access point to the site and each external fire hydrant and hydrant booster point on the land:</w:t>
            </w:r>
          </w:p>
          <w:p w14:paraId="79E1EA6D" w14:textId="77777777" w:rsidR="00BE12EA" w:rsidRPr="00BE12EA" w:rsidRDefault="00BE12EA" w:rsidP="00F46575">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an unobstructed width of no less than 3.5m;</w:t>
            </w:r>
          </w:p>
          <w:p w14:paraId="6AEB558D" w14:textId="77777777" w:rsidR="00BE12EA" w:rsidRPr="00BE12EA" w:rsidRDefault="00BE12EA" w:rsidP="00F46575">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an unobstructed height of no less than 4.8m;</w:t>
            </w:r>
          </w:p>
          <w:p w14:paraId="613DE919" w14:textId="77777777" w:rsidR="00BE12EA" w:rsidRPr="00BE12EA" w:rsidRDefault="00BE12EA" w:rsidP="00F46575">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constructed to be readily traversed by a 17 tonne HRV fire brigade pumping appliance;</w:t>
            </w:r>
          </w:p>
          <w:p w14:paraId="1F244D0F" w14:textId="77777777" w:rsidR="00BE12EA" w:rsidRPr="00BE12EA" w:rsidRDefault="00BE12EA" w:rsidP="00F46575">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 xml:space="preserve">an area for a fire brigade pumping appliance to stand within 20m of each fire </w:t>
            </w:r>
            <w:r w:rsidRPr="00BE12EA">
              <w:rPr>
                <w:rFonts w:ascii="Arial" w:eastAsia="Times New Roman" w:hAnsi="Arial" w:cs="Arial"/>
                <w:bCs/>
                <w:sz w:val="20"/>
                <w:szCs w:val="20"/>
                <w:lang w:eastAsia="en-AU"/>
              </w:rPr>
              <w:lastRenderedPageBreak/>
              <w:t>hydrant and 8m of each hydrant booster point.</w:t>
            </w:r>
          </w:p>
          <w:p w14:paraId="4EACFE48" w14:textId="77777777" w:rsidR="00BE12EA" w:rsidRPr="00AC6D6F" w:rsidRDefault="00BE12EA" w:rsidP="00AC6D6F">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5DA3F515" w14:textId="77777777"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75FE1A2A" w14:textId="77777777"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7A4A1432" w14:textId="77777777" w:rsidTr="00FF1665">
        <w:trPr>
          <w:tblCellSpacing w:w="15" w:type="dxa"/>
        </w:trPr>
        <w:tc>
          <w:tcPr>
            <w:tcW w:w="1298" w:type="pct"/>
            <w:gridSpan w:val="2"/>
            <w:vMerge/>
            <w:tcBorders>
              <w:left w:val="outset" w:sz="6" w:space="0" w:color="auto"/>
              <w:bottom w:val="outset" w:sz="6" w:space="0" w:color="auto"/>
              <w:right w:val="outset" w:sz="6" w:space="0" w:color="auto"/>
            </w:tcBorders>
            <w:vAlign w:val="center"/>
          </w:tcPr>
          <w:p w14:paraId="727B63AA" w14:textId="77777777" w:rsidR="00BE12EA" w:rsidRDefault="00BE12EA" w:rsidP="00AC6D6F">
            <w:pPr>
              <w:spacing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02AB535E" w14:textId="77777777"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
                <w:bCs/>
                <w:sz w:val="20"/>
                <w:szCs w:val="20"/>
                <w:lang w:eastAsia="en-AU"/>
              </w:rPr>
              <w:t>E60.3</w:t>
            </w:r>
          </w:p>
          <w:p w14:paraId="01A9F220" w14:textId="77777777"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On-site fire hydrant facilities are maintained in effective operating order in a manner prescribed in </w:t>
            </w:r>
            <w:r w:rsidRPr="00BE12EA">
              <w:rPr>
                <w:rFonts w:ascii="Arial" w:eastAsia="Times New Roman" w:hAnsi="Arial" w:cs="Arial"/>
                <w:bCs/>
                <w:i/>
                <w:iCs/>
                <w:sz w:val="20"/>
                <w:szCs w:val="20"/>
                <w:lang w:eastAsia="en-AU"/>
              </w:rPr>
              <w:t>Australian Standard AS1851 (2012) – Routine service of fire protection systems and equipment</w:t>
            </w:r>
            <w:r w:rsidRPr="00BE12EA">
              <w:rPr>
                <w:rFonts w:ascii="Arial" w:eastAsia="Times New Roman" w:hAnsi="Arial" w:cs="Arial"/>
                <w:bCs/>
                <w:sz w:val="20"/>
                <w:szCs w:val="20"/>
                <w:lang w:eastAsia="en-AU"/>
              </w:rPr>
              <w:t>.</w:t>
            </w:r>
          </w:p>
          <w:p w14:paraId="6FBA7936" w14:textId="77777777" w:rsidR="00BE12EA" w:rsidRPr="00AC6D6F" w:rsidRDefault="00BE12EA" w:rsidP="00AC6D6F">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5FC8F74F" w14:textId="77777777"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3BC471AF" w14:textId="77777777"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248B79C9" w14:textId="77777777" w:rsidTr="00FF1665">
        <w:trPr>
          <w:tblCellSpacing w:w="15" w:type="dxa"/>
        </w:trPr>
        <w:tc>
          <w:tcPr>
            <w:tcW w:w="1298" w:type="pct"/>
            <w:gridSpan w:val="2"/>
            <w:tcBorders>
              <w:left w:val="outset" w:sz="6" w:space="0" w:color="auto"/>
              <w:bottom w:val="outset" w:sz="6" w:space="0" w:color="auto"/>
              <w:right w:val="outset" w:sz="6" w:space="0" w:color="auto"/>
            </w:tcBorders>
          </w:tcPr>
          <w:p w14:paraId="06F5C943" w14:textId="77777777" w:rsidR="00BE12EA" w:rsidRPr="00BE12EA" w:rsidRDefault="00BE12EA" w:rsidP="00BE12EA">
            <w:pPr>
              <w:spacing w:after="100" w:afterAutospacing="1" w:line="240" w:lineRule="auto"/>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PO61</w:t>
            </w:r>
          </w:p>
          <w:p w14:paraId="1E36D600" w14:textId="77777777" w:rsidR="00BE12EA" w:rsidRPr="00BE12EA" w:rsidRDefault="00BE12EA" w:rsidP="00BE12EA">
            <w:pPr>
              <w:spacing w:after="100" w:afterAutospacing="1" w:line="240" w:lineRule="auto"/>
              <w:rPr>
                <w:rFonts w:ascii="Arial" w:eastAsia="Times New Roman" w:hAnsi="Arial" w:cs="Arial"/>
                <w:bCs/>
                <w:sz w:val="20"/>
                <w:szCs w:val="20"/>
                <w:lang w:eastAsia="en-AU"/>
              </w:rPr>
            </w:pPr>
            <w:r w:rsidRPr="00BE12EA">
              <w:rPr>
                <w:rFonts w:ascii="Arial" w:eastAsia="Times New Roman" w:hAnsi="Arial" w:cs="Arial"/>
                <w:bCs/>
                <w:sz w:val="20"/>
                <w:szCs w:val="20"/>
                <w:lang w:eastAsia="en-AU"/>
              </w:rPr>
              <w:t xml:space="preserve">On-site fire hydrants that are external to buildings, as well as the available fire fighting appliance access routes to those hydrants, can be readily </w:t>
            </w:r>
            <w:proofErr w:type="gramStart"/>
            <w:r w:rsidRPr="00BE12EA">
              <w:rPr>
                <w:rFonts w:ascii="Arial" w:eastAsia="Times New Roman" w:hAnsi="Arial" w:cs="Arial"/>
                <w:bCs/>
                <w:sz w:val="20"/>
                <w:szCs w:val="20"/>
                <w:lang w:eastAsia="en-AU"/>
              </w:rPr>
              <w:t>identified at all times</w:t>
            </w:r>
            <w:proofErr w:type="gramEnd"/>
            <w:r w:rsidRPr="00BE12EA">
              <w:rPr>
                <w:rFonts w:ascii="Arial" w:eastAsia="Times New Roman" w:hAnsi="Arial" w:cs="Arial"/>
                <w:bCs/>
                <w:sz w:val="20"/>
                <w:szCs w:val="20"/>
                <w:lang w:eastAsia="en-AU"/>
              </w:rPr>
              <w:t xml:space="preserve"> from, or at, the vehicular entry point to the development site.</w:t>
            </w:r>
          </w:p>
          <w:p w14:paraId="38BC7C7E" w14:textId="77777777" w:rsidR="00AC6D6F" w:rsidRDefault="00AC6D6F" w:rsidP="00AC6D6F">
            <w:pPr>
              <w:spacing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3200B3FC" w14:textId="77777777"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
                <w:bCs/>
                <w:sz w:val="20"/>
                <w:szCs w:val="20"/>
                <w:lang w:eastAsia="en-AU"/>
              </w:rPr>
              <w:t>E61</w:t>
            </w:r>
          </w:p>
          <w:p w14:paraId="60058597" w14:textId="77777777"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For development that contains on-site fire hydrants external to buildings:</w:t>
            </w:r>
          </w:p>
          <w:p w14:paraId="4EE2D0CA" w14:textId="77777777" w:rsidR="00BE12EA" w:rsidRPr="00BE12EA" w:rsidRDefault="00BE12EA" w:rsidP="00F46575">
            <w:pPr>
              <w:numPr>
                <w:ilvl w:val="0"/>
                <w:numId w:val="49"/>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those external hydrants can be seen from the vehicular entry point to the site; or</w:t>
            </w:r>
          </w:p>
          <w:p w14:paraId="6E70B48A" w14:textId="77777777" w:rsidR="00BE12EA" w:rsidRPr="00BE12EA" w:rsidRDefault="00BE12EA" w:rsidP="00F46575">
            <w:pPr>
              <w:numPr>
                <w:ilvl w:val="0"/>
                <w:numId w:val="49"/>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a sign identifying the following is provided at the vehicular entry point to the site:</w:t>
            </w:r>
          </w:p>
          <w:p w14:paraId="74CB0632" w14:textId="77777777" w:rsidR="00BE12EA" w:rsidRPr="00BE12EA" w:rsidRDefault="00BE12EA" w:rsidP="00F46575">
            <w:pPr>
              <w:numPr>
                <w:ilvl w:val="1"/>
                <w:numId w:val="49"/>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the overall layout of the development (to scale);</w:t>
            </w:r>
          </w:p>
          <w:p w14:paraId="2BB993F1" w14:textId="77777777" w:rsidR="00BE12EA" w:rsidRPr="00BE12EA" w:rsidRDefault="00BE12EA" w:rsidP="00F46575">
            <w:pPr>
              <w:numPr>
                <w:ilvl w:val="1"/>
                <w:numId w:val="49"/>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internal road names (where used);</w:t>
            </w:r>
          </w:p>
          <w:p w14:paraId="096D4E0F" w14:textId="77777777" w:rsidR="00BE12EA" w:rsidRPr="00BE12EA" w:rsidRDefault="00BE12EA" w:rsidP="00F46575">
            <w:pPr>
              <w:numPr>
                <w:ilvl w:val="1"/>
                <w:numId w:val="49"/>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all communal facilities (where provided);</w:t>
            </w:r>
          </w:p>
          <w:p w14:paraId="41585031" w14:textId="77777777" w:rsidR="00BE12EA" w:rsidRPr="00BE12EA" w:rsidRDefault="00BE12EA" w:rsidP="00F46575">
            <w:pPr>
              <w:numPr>
                <w:ilvl w:val="1"/>
                <w:numId w:val="49"/>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the reception area and on-site manager’s office (where provided);</w:t>
            </w:r>
          </w:p>
          <w:p w14:paraId="74095139" w14:textId="77777777" w:rsidR="00BE12EA" w:rsidRPr="00BE12EA" w:rsidRDefault="00BE12EA" w:rsidP="00F46575">
            <w:pPr>
              <w:numPr>
                <w:ilvl w:val="1"/>
                <w:numId w:val="49"/>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external hydrants and hydrant booster points;</w:t>
            </w:r>
          </w:p>
          <w:p w14:paraId="247DE75A" w14:textId="77777777" w:rsidR="00BE12EA" w:rsidRPr="00BE12EA" w:rsidRDefault="00BE12EA" w:rsidP="00F46575">
            <w:pPr>
              <w:numPr>
                <w:ilvl w:val="1"/>
                <w:numId w:val="49"/>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physical constraints within the internal roadway system which would restrict access by fire fighting appliances to external hydrants and hydrant booster points.</w:t>
            </w:r>
          </w:p>
          <w:p w14:paraId="0D21340D" w14:textId="77777777" w:rsidR="00BE12EA" w:rsidRPr="00751556" w:rsidRDefault="00BE12EA" w:rsidP="00BE12EA">
            <w:pPr>
              <w:spacing w:after="0" w:line="240" w:lineRule="auto"/>
              <w:ind w:left="150" w:right="150"/>
              <w:rPr>
                <w:rFonts w:ascii="Arial" w:eastAsia="Times New Roman" w:hAnsi="Arial" w:cs="Arial"/>
                <w:bCs/>
                <w:sz w:val="18"/>
                <w:szCs w:val="20"/>
                <w:lang w:eastAsia="en-AU"/>
              </w:rPr>
            </w:pPr>
            <w:r w:rsidRPr="00751556">
              <w:rPr>
                <w:rFonts w:ascii="Arial" w:eastAsia="Times New Roman" w:hAnsi="Arial" w:cs="Arial"/>
                <w:bCs/>
                <w:sz w:val="18"/>
                <w:szCs w:val="20"/>
                <w:lang w:eastAsia="en-AU"/>
              </w:rPr>
              <w:t>Note - The sign prescribed above, and the graphics used are to be:</w:t>
            </w:r>
          </w:p>
          <w:p w14:paraId="4DD68DB8" w14:textId="77777777" w:rsidR="00BE12EA" w:rsidRPr="00751556" w:rsidRDefault="00BE12EA" w:rsidP="00BE12EA">
            <w:pPr>
              <w:spacing w:after="0" w:line="240" w:lineRule="auto"/>
              <w:ind w:left="150" w:right="150"/>
              <w:rPr>
                <w:rFonts w:ascii="Arial" w:eastAsia="Times New Roman" w:hAnsi="Arial" w:cs="Arial"/>
                <w:bCs/>
                <w:sz w:val="18"/>
                <w:szCs w:val="20"/>
                <w:lang w:eastAsia="en-AU"/>
              </w:rPr>
            </w:pPr>
          </w:p>
          <w:p w14:paraId="3B07B21F" w14:textId="77777777" w:rsidR="00BE12EA" w:rsidRPr="00751556" w:rsidRDefault="00BE12EA" w:rsidP="00F46575">
            <w:pPr>
              <w:pStyle w:val="ListParagraph"/>
              <w:numPr>
                <w:ilvl w:val="0"/>
                <w:numId w:val="50"/>
              </w:numPr>
              <w:spacing w:after="0" w:line="240" w:lineRule="auto"/>
              <w:ind w:left="510" w:right="150"/>
              <w:rPr>
                <w:rFonts w:eastAsia="Times New Roman" w:cs="Arial"/>
                <w:bCs/>
                <w:sz w:val="18"/>
                <w:szCs w:val="20"/>
                <w:lang w:eastAsia="en-AU"/>
              </w:rPr>
            </w:pPr>
            <w:r w:rsidRPr="00751556">
              <w:rPr>
                <w:rFonts w:eastAsia="Times New Roman" w:cs="Arial"/>
                <w:bCs/>
                <w:sz w:val="18"/>
                <w:szCs w:val="20"/>
                <w:lang w:eastAsia="en-AU"/>
              </w:rPr>
              <w:t>in a form;</w:t>
            </w:r>
          </w:p>
          <w:p w14:paraId="314926C7" w14:textId="77777777" w:rsidR="00BE12EA" w:rsidRPr="00751556" w:rsidRDefault="00BE12EA" w:rsidP="00BE12EA">
            <w:pPr>
              <w:spacing w:after="0" w:line="240" w:lineRule="auto"/>
              <w:ind w:left="-210" w:right="150"/>
              <w:rPr>
                <w:rFonts w:ascii="Arial" w:eastAsia="Times New Roman" w:hAnsi="Arial" w:cs="Arial"/>
                <w:bCs/>
                <w:sz w:val="18"/>
                <w:szCs w:val="20"/>
                <w:lang w:eastAsia="en-AU"/>
              </w:rPr>
            </w:pPr>
          </w:p>
          <w:p w14:paraId="5E618020" w14:textId="77777777" w:rsidR="00BE12EA" w:rsidRPr="00751556" w:rsidRDefault="00BE12EA" w:rsidP="00F46575">
            <w:pPr>
              <w:pStyle w:val="ListParagraph"/>
              <w:numPr>
                <w:ilvl w:val="0"/>
                <w:numId w:val="50"/>
              </w:numPr>
              <w:spacing w:after="0" w:line="240" w:lineRule="auto"/>
              <w:ind w:left="510" w:right="150"/>
              <w:rPr>
                <w:rFonts w:eastAsia="Times New Roman" w:cs="Arial"/>
                <w:bCs/>
                <w:sz w:val="18"/>
                <w:szCs w:val="20"/>
                <w:lang w:eastAsia="en-AU"/>
              </w:rPr>
            </w:pPr>
            <w:r w:rsidRPr="00751556">
              <w:rPr>
                <w:rFonts w:eastAsia="Times New Roman" w:cs="Arial"/>
                <w:bCs/>
                <w:sz w:val="18"/>
                <w:szCs w:val="20"/>
                <w:lang w:eastAsia="en-AU"/>
              </w:rPr>
              <w:t>of a size;</w:t>
            </w:r>
          </w:p>
          <w:p w14:paraId="5D7D31AD" w14:textId="77777777" w:rsidR="00BE12EA" w:rsidRPr="00751556" w:rsidRDefault="00BE12EA" w:rsidP="00BE12EA">
            <w:pPr>
              <w:spacing w:after="0" w:line="240" w:lineRule="auto"/>
              <w:ind w:left="-210" w:right="150"/>
              <w:rPr>
                <w:rFonts w:ascii="Arial" w:eastAsia="Times New Roman" w:hAnsi="Arial" w:cs="Arial"/>
                <w:bCs/>
                <w:sz w:val="18"/>
                <w:szCs w:val="20"/>
                <w:lang w:eastAsia="en-AU"/>
              </w:rPr>
            </w:pPr>
          </w:p>
          <w:p w14:paraId="26E7A2D3" w14:textId="77777777" w:rsidR="00BE12EA" w:rsidRPr="00751556" w:rsidRDefault="00BE12EA" w:rsidP="00F46575">
            <w:pPr>
              <w:pStyle w:val="ListParagraph"/>
              <w:numPr>
                <w:ilvl w:val="0"/>
                <w:numId w:val="50"/>
              </w:numPr>
              <w:spacing w:after="0" w:line="240" w:lineRule="auto"/>
              <w:ind w:left="510" w:right="150"/>
              <w:rPr>
                <w:rFonts w:eastAsia="Times New Roman" w:cs="Arial"/>
                <w:bCs/>
                <w:sz w:val="18"/>
                <w:szCs w:val="20"/>
                <w:lang w:eastAsia="en-AU"/>
              </w:rPr>
            </w:pPr>
            <w:r w:rsidRPr="00751556">
              <w:rPr>
                <w:rFonts w:eastAsia="Times New Roman" w:cs="Arial"/>
                <w:bCs/>
                <w:sz w:val="18"/>
                <w:szCs w:val="20"/>
                <w:lang w:eastAsia="en-AU"/>
              </w:rPr>
              <w:t>illuminated to a level;</w:t>
            </w:r>
          </w:p>
          <w:p w14:paraId="1F5E3E7D" w14:textId="77777777" w:rsidR="00BE12EA" w:rsidRPr="00BE12EA" w:rsidRDefault="00BE12EA" w:rsidP="00BE12EA">
            <w:pPr>
              <w:spacing w:after="0" w:line="240" w:lineRule="auto"/>
              <w:ind w:left="150" w:right="150"/>
              <w:rPr>
                <w:rFonts w:ascii="Arial" w:eastAsia="Times New Roman" w:hAnsi="Arial" w:cs="Arial"/>
                <w:bCs/>
                <w:sz w:val="20"/>
                <w:szCs w:val="20"/>
                <w:lang w:eastAsia="en-AU"/>
              </w:rPr>
            </w:pPr>
          </w:p>
          <w:p w14:paraId="7D8FFFF9" w14:textId="77777777" w:rsidR="00AC6D6F" w:rsidRPr="00AC6D6F" w:rsidRDefault="00BE12EA" w:rsidP="00BE12EA">
            <w:pPr>
              <w:spacing w:after="0"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 xml:space="preserve">which allows the information on the sign to be readily understood, </w:t>
            </w:r>
            <w:proofErr w:type="gramStart"/>
            <w:r w:rsidRPr="00BE12EA">
              <w:rPr>
                <w:rFonts w:ascii="Arial" w:eastAsia="Times New Roman" w:hAnsi="Arial" w:cs="Arial"/>
                <w:bCs/>
                <w:sz w:val="20"/>
                <w:szCs w:val="20"/>
                <w:lang w:eastAsia="en-AU"/>
              </w:rPr>
              <w:t>at all times</w:t>
            </w:r>
            <w:proofErr w:type="gramEnd"/>
            <w:r w:rsidRPr="00BE12EA">
              <w:rPr>
                <w:rFonts w:ascii="Arial" w:eastAsia="Times New Roman" w:hAnsi="Arial" w:cs="Arial"/>
                <w:bCs/>
                <w:sz w:val="20"/>
                <w:szCs w:val="20"/>
                <w:lang w:eastAsia="en-AU"/>
              </w:rPr>
              <w:t>, by a person in a fire fighting appliance up to 4.5m from the sign.</w:t>
            </w:r>
          </w:p>
        </w:tc>
        <w:tc>
          <w:tcPr>
            <w:tcW w:w="492" w:type="pct"/>
            <w:gridSpan w:val="2"/>
            <w:tcBorders>
              <w:top w:val="outset" w:sz="6" w:space="0" w:color="auto"/>
              <w:left w:val="outset" w:sz="6" w:space="0" w:color="auto"/>
              <w:bottom w:val="outset" w:sz="6" w:space="0" w:color="auto"/>
              <w:right w:val="outset" w:sz="6" w:space="0" w:color="auto"/>
            </w:tcBorders>
          </w:tcPr>
          <w:p w14:paraId="185BE700" w14:textId="77777777"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18B9A213" w14:textId="77777777"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6417F6BF" w14:textId="77777777" w:rsidTr="00FF1665">
        <w:trPr>
          <w:tblCellSpacing w:w="15" w:type="dxa"/>
        </w:trPr>
        <w:tc>
          <w:tcPr>
            <w:tcW w:w="1298" w:type="pct"/>
            <w:gridSpan w:val="2"/>
            <w:tcBorders>
              <w:left w:val="outset" w:sz="6" w:space="0" w:color="auto"/>
              <w:bottom w:val="outset" w:sz="6" w:space="0" w:color="auto"/>
              <w:right w:val="outset" w:sz="6" w:space="0" w:color="auto"/>
            </w:tcBorders>
            <w:vAlign w:val="center"/>
          </w:tcPr>
          <w:p w14:paraId="15CBE76B" w14:textId="77777777" w:rsidR="00BE12EA" w:rsidRPr="00BE12EA" w:rsidRDefault="00BE12EA" w:rsidP="00BE12EA">
            <w:pPr>
              <w:spacing w:after="100" w:afterAutospacing="1" w:line="240" w:lineRule="auto"/>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PO62</w:t>
            </w:r>
          </w:p>
          <w:p w14:paraId="4A79ADB7" w14:textId="77777777" w:rsidR="00BE12EA" w:rsidRPr="00BE12EA" w:rsidRDefault="00BE12EA" w:rsidP="00BE12EA">
            <w:pPr>
              <w:spacing w:after="100" w:afterAutospacing="1" w:line="240" w:lineRule="auto"/>
              <w:rPr>
                <w:rFonts w:ascii="Arial" w:eastAsia="Times New Roman" w:hAnsi="Arial" w:cs="Arial"/>
                <w:bCs/>
                <w:sz w:val="20"/>
                <w:szCs w:val="20"/>
                <w:lang w:eastAsia="en-AU"/>
              </w:rPr>
            </w:pPr>
            <w:r w:rsidRPr="00BE12EA">
              <w:rPr>
                <w:rFonts w:ascii="Arial" w:eastAsia="Times New Roman" w:hAnsi="Arial" w:cs="Arial"/>
                <w:bCs/>
                <w:sz w:val="20"/>
                <w:szCs w:val="20"/>
                <w:lang w:eastAsia="en-AU"/>
              </w:rPr>
              <w:t xml:space="preserve">Each on-site fire hydrant that is external to a building is signposted in a way that enables it to be readily </w:t>
            </w:r>
            <w:proofErr w:type="gramStart"/>
            <w:r w:rsidRPr="00BE12EA">
              <w:rPr>
                <w:rFonts w:ascii="Arial" w:eastAsia="Times New Roman" w:hAnsi="Arial" w:cs="Arial"/>
                <w:bCs/>
                <w:sz w:val="20"/>
                <w:szCs w:val="20"/>
                <w:lang w:eastAsia="en-AU"/>
              </w:rPr>
              <w:t>identified at all times</w:t>
            </w:r>
            <w:proofErr w:type="gramEnd"/>
            <w:r w:rsidRPr="00BE12EA">
              <w:rPr>
                <w:rFonts w:ascii="Arial" w:eastAsia="Times New Roman" w:hAnsi="Arial" w:cs="Arial"/>
                <w:bCs/>
                <w:sz w:val="20"/>
                <w:szCs w:val="20"/>
                <w:lang w:eastAsia="en-AU"/>
              </w:rPr>
              <w:t xml:space="preserve"> by the occupants of any firefighting appliance traversing the development site.</w:t>
            </w:r>
          </w:p>
          <w:p w14:paraId="390A2803" w14:textId="77777777" w:rsidR="00AC6D6F" w:rsidRDefault="00AC6D6F" w:rsidP="00AC6D6F">
            <w:pPr>
              <w:spacing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55ADCF75" w14:textId="77777777"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
                <w:bCs/>
                <w:sz w:val="20"/>
                <w:szCs w:val="20"/>
                <w:lang w:eastAsia="en-AU"/>
              </w:rPr>
              <w:t>E62</w:t>
            </w:r>
          </w:p>
          <w:p w14:paraId="07FCA994" w14:textId="77777777"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For development that contains on-site fire hydrants external to buildings, those hydrants are identified by way of marker posts and raised reflective pavement markers in the manner prescribed in the technical note </w:t>
            </w:r>
            <w:r w:rsidRPr="00BE12EA">
              <w:rPr>
                <w:rFonts w:ascii="Arial" w:eastAsia="Times New Roman" w:hAnsi="Arial" w:cs="Arial"/>
                <w:bCs/>
                <w:i/>
                <w:iCs/>
                <w:sz w:val="20"/>
                <w:szCs w:val="20"/>
                <w:lang w:eastAsia="en-AU"/>
              </w:rPr>
              <w:t>Fire hydrant indication system</w:t>
            </w:r>
            <w:r w:rsidRPr="00BE12EA">
              <w:rPr>
                <w:rFonts w:ascii="Arial" w:eastAsia="Times New Roman" w:hAnsi="Arial" w:cs="Arial"/>
                <w:bCs/>
                <w:sz w:val="20"/>
                <w:szCs w:val="20"/>
                <w:lang w:eastAsia="en-AU"/>
              </w:rPr>
              <w:t> produced by the Queensland Department of Transport and Main Roads.</w:t>
            </w:r>
          </w:p>
          <w:tbl>
            <w:tblPr>
              <w:tblW w:w="492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923"/>
            </w:tblGrid>
            <w:tr w:rsidR="00BE12EA" w:rsidRPr="00BE12EA" w14:paraId="08537573" w14:textId="77777777" w:rsidTr="006B12C2">
              <w:trPr>
                <w:trHeight w:val="233"/>
                <w:tblCellSpacing w:w="15" w:type="dxa"/>
              </w:trPr>
              <w:tc>
                <w:tcPr>
                  <w:tcW w:w="4863" w:type="dxa"/>
                  <w:tcBorders>
                    <w:top w:val="single" w:sz="6" w:space="0" w:color="CCCCCC"/>
                    <w:left w:val="single" w:sz="6" w:space="0" w:color="CCCCCC"/>
                    <w:bottom w:val="single" w:sz="6" w:space="0" w:color="CCCCCC"/>
                    <w:right w:val="single" w:sz="6" w:space="0" w:color="CCCCCC"/>
                  </w:tcBorders>
                  <w:vAlign w:val="center"/>
                  <w:hideMark/>
                </w:tcPr>
                <w:p w14:paraId="03023FBA" w14:textId="77777777"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751556">
                    <w:rPr>
                      <w:rFonts w:ascii="Arial" w:eastAsia="Times New Roman" w:hAnsi="Arial" w:cs="Arial"/>
                      <w:bCs/>
                      <w:sz w:val="18"/>
                      <w:szCs w:val="20"/>
                      <w:lang w:eastAsia="en-AU"/>
                    </w:rPr>
                    <w:t>Note - Technical note Fire hydrant indication system is available on the website of the Queensland Department of Transport and Main Roads.</w:t>
                  </w:r>
                </w:p>
              </w:tc>
            </w:tr>
          </w:tbl>
          <w:p w14:paraId="04CD7D12" w14:textId="77777777" w:rsidR="00AC6D6F" w:rsidRPr="00AC6D6F" w:rsidRDefault="00AC6D6F" w:rsidP="00AC6D6F">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5A43E02A" w14:textId="77777777"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78FB8486" w14:textId="77777777"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751556" w:rsidRPr="006C072A" w14:paraId="775326A5" w14:textId="77777777"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vAlign w:val="center"/>
          </w:tcPr>
          <w:p w14:paraId="0661F726" w14:textId="77777777" w:rsidR="00751556" w:rsidRPr="006C072A" w:rsidRDefault="00751556" w:rsidP="00751556">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Use specific criteria</w:t>
            </w:r>
          </w:p>
        </w:tc>
      </w:tr>
      <w:tr w:rsidR="00751556" w:rsidRPr="006C072A" w14:paraId="00073631" w14:textId="77777777"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vAlign w:val="center"/>
          </w:tcPr>
          <w:p w14:paraId="4BFE90D6" w14:textId="77777777" w:rsidR="00751556" w:rsidRPr="006C072A" w:rsidRDefault="00751556"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Industrial Land Uses</w:t>
            </w:r>
          </w:p>
        </w:tc>
      </w:tr>
      <w:tr w:rsidR="00E42B65" w:rsidRPr="006C072A" w14:paraId="5422BE0D" w14:textId="77777777" w:rsidTr="00FF1665">
        <w:trPr>
          <w:tblCellSpacing w:w="15" w:type="dxa"/>
        </w:trPr>
        <w:tc>
          <w:tcPr>
            <w:tcW w:w="1298" w:type="pct"/>
            <w:gridSpan w:val="2"/>
            <w:tcBorders>
              <w:left w:val="outset" w:sz="6" w:space="0" w:color="auto"/>
              <w:bottom w:val="outset" w:sz="6" w:space="0" w:color="auto"/>
              <w:right w:val="outset" w:sz="6" w:space="0" w:color="auto"/>
            </w:tcBorders>
            <w:vAlign w:val="center"/>
          </w:tcPr>
          <w:p w14:paraId="2FB69E1D" w14:textId="77777777" w:rsidR="00BE12EA" w:rsidRPr="00BE12EA" w:rsidRDefault="00BE12EA" w:rsidP="00BE12EA">
            <w:pPr>
              <w:spacing w:after="100" w:afterAutospacing="1" w:line="240" w:lineRule="auto"/>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PO63</w:t>
            </w:r>
          </w:p>
          <w:p w14:paraId="0BDC8DBD" w14:textId="77777777" w:rsidR="00BE12EA" w:rsidRPr="00BE12EA" w:rsidRDefault="00BE12EA" w:rsidP="00BE12EA">
            <w:pPr>
              <w:spacing w:after="100" w:afterAutospacing="1" w:line="240" w:lineRule="auto"/>
              <w:rPr>
                <w:rFonts w:ascii="Arial" w:eastAsia="Times New Roman" w:hAnsi="Arial" w:cs="Arial"/>
                <w:bCs/>
                <w:sz w:val="20"/>
                <w:szCs w:val="20"/>
                <w:lang w:eastAsia="en-AU"/>
              </w:rPr>
            </w:pPr>
            <w:r w:rsidRPr="00BE12EA">
              <w:rPr>
                <w:rFonts w:ascii="Arial" w:eastAsia="Times New Roman" w:hAnsi="Arial" w:cs="Arial"/>
                <w:bCs/>
                <w:sz w:val="20"/>
                <w:szCs w:val="20"/>
                <w:lang w:eastAsia="en-AU"/>
              </w:rPr>
              <w:t>Ancillary office</w:t>
            </w:r>
            <w:r w:rsidRPr="00BE12EA">
              <w:rPr>
                <w:rFonts w:ascii="Arial" w:eastAsia="Times New Roman" w:hAnsi="Arial" w:cs="Arial"/>
                <w:bCs/>
                <w:sz w:val="20"/>
                <w:szCs w:val="20"/>
                <w:vertAlign w:val="superscript"/>
                <w:lang w:eastAsia="en-AU"/>
              </w:rPr>
              <w:t>(</w:t>
            </w:r>
            <w:hyperlink r:id="rId19" w:anchor="target-d412305e571632" w:tooltip="Office - Premises used for an administrative, secretarial or management service or the practice of a profession, where no goods or materials are made, sold or hired and where the principal activity provides for one or more of the following:" w:history="1">
              <w:r w:rsidRPr="00BE12EA">
                <w:rPr>
                  <w:rStyle w:val="Hyperlink"/>
                  <w:rFonts w:ascii="Arial" w:eastAsia="Times New Roman" w:hAnsi="Arial" w:cs="Arial"/>
                  <w:bCs/>
                  <w:sz w:val="20"/>
                  <w:szCs w:val="20"/>
                  <w:vertAlign w:val="superscript"/>
                  <w:lang w:eastAsia="en-AU"/>
                </w:rPr>
                <w:t>53</w:t>
              </w:r>
            </w:hyperlink>
            <w:r w:rsidRPr="00BE12EA">
              <w:rPr>
                <w:rFonts w:ascii="Arial" w:eastAsia="Times New Roman" w:hAnsi="Arial" w:cs="Arial"/>
                <w:bCs/>
                <w:sz w:val="20"/>
                <w:szCs w:val="20"/>
                <w:vertAlign w:val="superscript"/>
                <w:lang w:eastAsia="en-AU"/>
              </w:rPr>
              <w:t>)</w:t>
            </w:r>
            <w:r w:rsidRPr="00BE12EA">
              <w:rPr>
                <w:rFonts w:ascii="Arial" w:eastAsia="Times New Roman" w:hAnsi="Arial" w:cs="Arial"/>
                <w:bCs/>
                <w:sz w:val="20"/>
                <w:szCs w:val="20"/>
                <w:lang w:eastAsia="en-AU"/>
              </w:rPr>
              <w:t>, administration functions, retail sales, showroom</w:t>
            </w:r>
            <w:r w:rsidRPr="00BE12EA">
              <w:rPr>
                <w:rFonts w:ascii="Arial" w:eastAsia="Times New Roman" w:hAnsi="Arial" w:cs="Arial"/>
                <w:bCs/>
                <w:sz w:val="20"/>
                <w:szCs w:val="20"/>
                <w:vertAlign w:val="superscript"/>
                <w:lang w:eastAsia="en-AU"/>
              </w:rPr>
              <w:t>(</w:t>
            </w:r>
            <w:hyperlink r:id="rId20" w:anchor="target-d412305e572291" w:tooltip="Showroom - Premises used primarily for the sale of goods of a related product line that are of a size, shape or weight that requires:" w:history="1">
              <w:r w:rsidRPr="00BE12EA">
                <w:rPr>
                  <w:rStyle w:val="Hyperlink"/>
                  <w:rFonts w:ascii="Arial" w:eastAsia="Times New Roman" w:hAnsi="Arial" w:cs="Arial"/>
                  <w:bCs/>
                  <w:sz w:val="20"/>
                  <w:szCs w:val="20"/>
                  <w:vertAlign w:val="superscript"/>
                  <w:lang w:eastAsia="en-AU"/>
                </w:rPr>
                <w:t>78</w:t>
              </w:r>
            </w:hyperlink>
            <w:r w:rsidRPr="00BE12EA">
              <w:rPr>
                <w:rFonts w:ascii="Arial" w:eastAsia="Times New Roman" w:hAnsi="Arial" w:cs="Arial"/>
                <w:bCs/>
                <w:sz w:val="20"/>
                <w:szCs w:val="20"/>
                <w:vertAlign w:val="superscript"/>
                <w:lang w:eastAsia="en-AU"/>
              </w:rPr>
              <w:t>)</w:t>
            </w:r>
            <w:r w:rsidRPr="00BE12EA">
              <w:rPr>
                <w:rFonts w:ascii="Arial" w:eastAsia="Times New Roman" w:hAnsi="Arial" w:cs="Arial"/>
                <w:bCs/>
                <w:sz w:val="20"/>
                <w:szCs w:val="20"/>
                <w:lang w:eastAsia="en-AU"/>
              </w:rPr>
              <w:t> and customer service components do not compromise the primary use of the site or other industrial activities in the precinct, or affect the viability, role or function of the region's centres network.</w:t>
            </w:r>
          </w:p>
          <w:p w14:paraId="27364C8D" w14:textId="77777777" w:rsidR="00AC6D6F" w:rsidRDefault="00AC6D6F" w:rsidP="00AC6D6F">
            <w:pPr>
              <w:spacing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69237C3C" w14:textId="77777777"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
                <w:bCs/>
                <w:sz w:val="20"/>
                <w:szCs w:val="20"/>
                <w:lang w:eastAsia="en-AU"/>
              </w:rPr>
              <w:t>E63</w:t>
            </w:r>
          </w:p>
          <w:p w14:paraId="116200C9" w14:textId="77777777"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The combined area of ancillary non-industrial activities, including but not limited to administration and retail functions, does not exceed 10% of the GFA or 200m</w:t>
            </w:r>
            <w:r w:rsidRPr="00BE12EA">
              <w:rPr>
                <w:rFonts w:ascii="Arial" w:eastAsia="Times New Roman" w:hAnsi="Arial" w:cs="Arial"/>
                <w:bCs/>
                <w:sz w:val="20"/>
                <w:szCs w:val="20"/>
                <w:vertAlign w:val="superscript"/>
                <w:lang w:eastAsia="en-AU"/>
              </w:rPr>
              <w:t>2</w:t>
            </w:r>
            <w:r w:rsidRPr="00BE12EA">
              <w:rPr>
                <w:rFonts w:ascii="Arial" w:eastAsia="Times New Roman" w:hAnsi="Arial" w:cs="Arial"/>
                <w:bCs/>
                <w:sz w:val="20"/>
                <w:szCs w:val="20"/>
                <w:lang w:eastAsia="en-AU"/>
              </w:rPr>
              <w:t>, whichever is the lesser.</w:t>
            </w:r>
          </w:p>
          <w:p w14:paraId="77C4E393" w14:textId="77777777" w:rsidR="00AC6D6F" w:rsidRPr="00AC6D6F" w:rsidRDefault="00AC6D6F" w:rsidP="00AC6D6F">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575B8652" w14:textId="77777777"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6D3CE4CF" w14:textId="77777777"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5B88363E" w14:textId="77777777" w:rsidTr="00FF1665">
        <w:trPr>
          <w:tblCellSpacing w:w="15" w:type="dxa"/>
        </w:trPr>
        <w:tc>
          <w:tcPr>
            <w:tcW w:w="1298" w:type="pct"/>
            <w:gridSpan w:val="2"/>
            <w:tcBorders>
              <w:left w:val="outset" w:sz="6" w:space="0" w:color="auto"/>
              <w:bottom w:val="outset" w:sz="6" w:space="0" w:color="auto"/>
              <w:right w:val="outset" w:sz="6" w:space="0" w:color="auto"/>
            </w:tcBorders>
            <w:vAlign w:val="center"/>
          </w:tcPr>
          <w:p w14:paraId="53E1E571" w14:textId="77777777" w:rsidR="00BE12EA" w:rsidRPr="00BE12EA" w:rsidRDefault="00BE12EA" w:rsidP="00BE12EA">
            <w:pPr>
              <w:spacing w:after="100" w:afterAutospacing="1" w:line="240" w:lineRule="auto"/>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PO64</w:t>
            </w:r>
          </w:p>
          <w:p w14:paraId="1C2C0F66" w14:textId="77777777" w:rsidR="00BE12EA" w:rsidRPr="00BE12EA" w:rsidRDefault="00BE12EA" w:rsidP="00BE12EA">
            <w:pPr>
              <w:spacing w:after="100" w:afterAutospacing="1" w:line="240" w:lineRule="auto"/>
              <w:rPr>
                <w:rFonts w:ascii="Arial" w:eastAsia="Times New Roman" w:hAnsi="Arial" w:cs="Arial"/>
                <w:bCs/>
                <w:sz w:val="20"/>
                <w:szCs w:val="20"/>
                <w:lang w:eastAsia="en-AU"/>
              </w:rPr>
            </w:pPr>
            <w:r w:rsidRPr="00BE12EA">
              <w:rPr>
                <w:rFonts w:ascii="Arial" w:eastAsia="Times New Roman" w:hAnsi="Arial" w:cs="Arial"/>
                <w:bCs/>
                <w:sz w:val="20"/>
                <w:szCs w:val="20"/>
                <w:lang w:eastAsia="en-AU"/>
              </w:rPr>
              <w:t>High impact industry</w:t>
            </w:r>
            <w:r w:rsidRPr="00BE12EA">
              <w:rPr>
                <w:rFonts w:ascii="Arial" w:eastAsia="Times New Roman" w:hAnsi="Arial" w:cs="Arial"/>
                <w:bCs/>
                <w:sz w:val="20"/>
                <w:szCs w:val="20"/>
                <w:vertAlign w:val="superscript"/>
                <w:lang w:eastAsia="en-AU"/>
              </w:rPr>
              <w:t>(</w:t>
            </w:r>
            <w:hyperlink r:id="rId21" w:anchor="target-d412305e571160" w:tooltip="High impact industry -  Premises used for industrial activities that include the manufacturing, producing, processing, repairing, altering, recycling, storing, distributing, transferring or treating of products and have one or more of the following attributes:" w:history="1">
              <w:r w:rsidRPr="00BE12EA">
                <w:rPr>
                  <w:rStyle w:val="Hyperlink"/>
                  <w:rFonts w:ascii="Arial" w:eastAsia="Times New Roman" w:hAnsi="Arial" w:cs="Arial"/>
                  <w:bCs/>
                  <w:sz w:val="20"/>
                  <w:szCs w:val="20"/>
                  <w:vertAlign w:val="superscript"/>
                  <w:lang w:eastAsia="en-AU"/>
                </w:rPr>
                <w:t>34</w:t>
              </w:r>
            </w:hyperlink>
            <w:r w:rsidRPr="00BE12EA">
              <w:rPr>
                <w:rFonts w:ascii="Arial" w:eastAsia="Times New Roman" w:hAnsi="Arial" w:cs="Arial"/>
                <w:bCs/>
                <w:sz w:val="20"/>
                <w:szCs w:val="20"/>
                <w:vertAlign w:val="superscript"/>
                <w:lang w:eastAsia="en-AU"/>
              </w:rPr>
              <w:t>)</w:t>
            </w:r>
            <w:r w:rsidRPr="00BE12EA">
              <w:rPr>
                <w:rFonts w:ascii="Arial" w:eastAsia="Times New Roman" w:hAnsi="Arial" w:cs="Arial"/>
                <w:bCs/>
                <w:sz w:val="20"/>
                <w:szCs w:val="20"/>
                <w:lang w:eastAsia="en-AU"/>
              </w:rPr>
              <w:t> uses maintain a minimum separation of at least 500m from a sensitive land use.</w:t>
            </w:r>
          </w:p>
          <w:tbl>
            <w:tblPr>
              <w:tblW w:w="447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477"/>
            </w:tblGrid>
            <w:tr w:rsidR="00BE12EA" w:rsidRPr="00BE12EA" w14:paraId="71E5CB82" w14:textId="77777777" w:rsidTr="006B12C2">
              <w:trPr>
                <w:trHeight w:val="174"/>
                <w:tblCellSpacing w:w="15" w:type="dxa"/>
              </w:trPr>
              <w:tc>
                <w:tcPr>
                  <w:tcW w:w="4417" w:type="dxa"/>
                  <w:tcBorders>
                    <w:top w:val="single" w:sz="6" w:space="0" w:color="CCCCCC"/>
                    <w:left w:val="single" w:sz="6" w:space="0" w:color="CCCCCC"/>
                    <w:bottom w:val="single" w:sz="6" w:space="0" w:color="CCCCCC"/>
                    <w:right w:val="single" w:sz="6" w:space="0" w:color="CCCCCC"/>
                  </w:tcBorders>
                  <w:vAlign w:val="center"/>
                  <w:hideMark/>
                </w:tcPr>
                <w:p w14:paraId="61576C62" w14:textId="77777777" w:rsidR="00BE12EA" w:rsidRPr="00BE12EA" w:rsidRDefault="00BE12EA" w:rsidP="00BE12EA">
                  <w:pPr>
                    <w:spacing w:after="100" w:afterAutospacing="1" w:line="240" w:lineRule="auto"/>
                    <w:rPr>
                      <w:rFonts w:ascii="Arial" w:eastAsia="Times New Roman" w:hAnsi="Arial" w:cs="Arial"/>
                      <w:bCs/>
                      <w:sz w:val="20"/>
                      <w:szCs w:val="20"/>
                      <w:lang w:eastAsia="en-AU"/>
                    </w:rPr>
                  </w:pPr>
                  <w:r w:rsidRPr="00751556">
                    <w:rPr>
                      <w:rFonts w:ascii="Arial" w:eastAsia="Times New Roman" w:hAnsi="Arial" w:cs="Arial"/>
                      <w:bCs/>
                      <w:sz w:val="18"/>
                      <w:szCs w:val="20"/>
                      <w:lang w:eastAsia="en-AU"/>
                    </w:rPr>
                    <w:lastRenderedPageBreak/>
                    <w:t>Note - Separation distance is to be measured in a straight line, in accordance with the State policy.</w:t>
                  </w:r>
                </w:p>
              </w:tc>
            </w:tr>
          </w:tbl>
          <w:p w14:paraId="17BD2740" w14:textId="77777777" w:rsidR="00AC6D6F" w:rsidRDefault="00AC6D6F" w:rsidP="00AC6D6F">
            <w:pPr>
              <w:spacing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4E9780D1" w14:textId="77777777" w:rsidR="00AC6D6F" w:rsidRPr="00AC6D6F" w:rsidRDefault="00BE12EA"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lastRenderedPageBreak/>
              <w:t>No example provided.</w:t>
            </w:r>
            <w:r>
              <w:rPr>
                <w:rFonts w:ascii="Arial" w:eastAsia="Times New Roman" w:hAnsi="Arial" w:cs="Arial"/>
                <w:bCs/>
                <w:sz w:val="20"/>
                <w:szCs w:val="20"/>
                <w:lang w:eastAsia="en-AU"/>
              </w:rPr>
              <w:t xml:space="preserve"> </w:t>
            </w:r>
          </w:p>
        </w:tc>
        <w:tc>
          <w:tcPr>
            <w:tcW w:w="492" w:type="pct"/>
            <w:gridSpan w:val="2"/>
            <w:tcBorders>
              <w:top w:val="outset" w:sz="6" w:space="0" w:color="auto"/>
              <w:left w:val="outset" w:sz="6" w:space="0" w:color="auto"/>
              <w:bottom w:val="outset" w:sz="6" w:space="0" w:color="auto"/>
              <w:right w:val="outset" w:sz="6" w:space="0" w:color="auto"/>
            </w:tcBorders>
          </w:tcPr>
          <w:p w14:paraId="25359F1B" w14:textId="77777777"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152585BC" w14:textId="77777777"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55345121" w14:textId="77777777" w:rsidTr="00FF1665">
        <w:trPr>
          <w:tblCellSpacing w:w="15" w:type="dxa"/>
        </w:trPr>
        <w:tc>
          <w:tcPr>
            <w:tcW w:w="1298" w:type="pct"/>
            <w:gridSpan w:val="2"/>
            <w:tcBorders>
              <w:left w:val="outset" w:sz="6" w:space="0" w:color="auto"/>
              <w:bottom w:val="outset" w:sz="6" w:space="0" w:color="auto"/>
              <w:right w:val="outset" w:sz="6" w:space="0" w:color="auto"/>
            </w:tcBorders>
            <w:vAlign w:val="center"/>
          </w:tcPr>
          <w:p w14:paraId="1395C42A" w14:textId="77777777" w:rsidR="00BE12EA" w:rsidRPr="00BE12EA" w:rsidRDefault="00BE12EA" w:rsidP="00BE12EA">
            <w:pPr>
              <w:spacing w:after="100" w:afterAutospacing="1" w:line="240" w:lineRule="auto"/>
              <w:rPr>
                <w:rFonts w:ascii="Arial" w:eastAsia="Times New Roman" w:hAnsi="Arial" w:cs="Arial"/>
                <w:bCs/>
                <w:sz w:val="20"/>
                <w:szCs w:val="20"/>
                <w:lang w:eastAsia="en-AU"/>
              </w:rPr>
            </w:pPr>
            <w:r w:rsidRPr="00BE12EA">
              <w:rPr>
                <w:rFonts w:ascii="Arial" w:eastAsia="Times New Roman" w:hAnsi="Arial" w:cs="Arial"/>
                <w:b/>
                <w:bCs/>
                <w:sz w:val="20"/>
                <w:szCs w:val="20"/>
                <w:lang w:eastAsia="en-AU"/>
              </w:rPr>
              <w:t>PO65</w:t>
            </w:r>
          </w:p>
          <w:p w14:paraId="7393385A" w14:textId="77777777" w:rsidR="00BE12EA" w:rsidRPr="00BE12EA" w:rsidRDefault="00BE12EA" w:rsidP="00BE12EA">
            <w:pPr>
              <w:spacing w:after="100" w:afterAutospacing="1" w:line="240" w:lineRule="auto"/>
              <w:rPr>
                <w:rFonts w:ascii="Arial" w:eastAsia="Times New Roman" w:hAnsi="Arial" w:cs="Arial"/>
                <w:bCs/>
                <w:sz w:val="20"/>
                <w:szCs w:val="20"/>
                <w:lang w:eastAsia="en-AU"/>
              </w:rPr>
            </w:pPr>
            <w:r w:rsidRPr="00BE12EA">
              <w:rPr>
                <w:rFonts w:ascii="Arial" w:eastAsia="Times New Roman" w:hAnsi="Arial" w:cs="Arial"/>
                <w:bCs/>
                <w:sz w:val="20"/>
                <w:szCs w:val="20"/>
                <w:lang w:eastAsia="en-AU"/>
              </w:rPr>
              <w:t>Special industry</w:t>
            </w:r>
            <w:r w:rsidRPr="00BE12EA">
              <w:rPr>
                <w:rFonts w:ascii="Arial" w:eastAsia="Times New Roman" w:hAnsi="Arial" w:cs="Arial"/>
                <w:bCs/>
                <w:sz w:val="20"/>
                <w:szCs w:val="20"/>
                <w:vertAlign w:val="superscript"/>
                <w:lang w:eastAsia="en-AU"/>
              </w:rPr>
              <w:t>(</w:t>
            </w:r>
            <w:hyperlink r:id="rId22" w:anchor="target-d412305e572337" w:tooltip="Special industry - Premises used for industrial activities that include the manufacturing, producing, processing, repairing, altering, recycling, storing, distributing, transferring or treating of products and have one or more of the following attributes:" w:history="1">
              <w:r w:rsidRPr="00BE12EA">
                <w:rPr>
                  <w:rStyle w:val="Hyperlink"/>
                  <w:rFonts w:ascii="Arial" w:eastAsia="Times New Roman" w:hAnsi="Arial" w:cs="Arial"/>
                  <w:bCs/>
                  <w:sz w:val="20"/>
                  <w:szCs w:val="20"/>
                  <w:vertAlign w:val="superscript"/>
                  <w:lang w:eastAsia="en-AU"/>
                </w:rPr>
                <w:t>79</w:t>
              </w:r>
            </w:hyperlink>
            <w:r w:rsidRPr="00BE12EA">
              <w:rPr>
                <w:rFonts w:ascii="Arial" w:eastAsia="Times New Roman" w:hAnsi="Arial" w:cs="Arial"/>
                <w:bCs/>
                <w:sz w:val="20"/>
                <w:szCs w:val="20"/>
                <w:vertAlign w:val="superscript"/>
                <w:lang w:eastAsia="en-AU"/>
              </w:rPr>
              <w:t>)</w:t>
            </w:r>
            <w:r w:rsidRPr="00BE12EA">
              <w:rPr>
                <w:rFonts w:ascii="Arial" w:eastAsia="Times New Roman" w:hAnsi="Arial" w:cs="Arial"/>
                <w:bCs/>
                <w:sz w:val="20"/>
                <w:szCs w:val="20"/>
                <w:lang w:eastAsia="en-AU"/>
              </w:rPr>
              <w:t> uses do not establish within the restricted industry precinct.</w:t>
            </w:r>
          </w:p>
          <w:p w14:paraId="71E5BE44" w14:textId="77777777" w:rsidR="00AC6D6F" w:rsidRPr="00BE12EA" w:rsidRDefault="00AC6D6F" w:rsidP="00AC6D6F">
            <w:pPr>
              <w:spacing w:after="100" w:afterAutospacing="1" w:line="240" w:lineRule="auto"/>
              <w:rPr>
                <w:rFonts w:ascii="Arial" w:eastAsia="Times New Roman" w:hAnsi="Arial" w:cs="Arial"/>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15C1345C" w14:textId="77777777" w:rsidR="00AC6D6F" w:rsidRPr="00AC6D6F" w:rsidRDefault="00BE12EA"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14:paraId="3002786D" w14:textId="77777777"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69D2C09E" w14:textId="77777777"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62A5C437" w14:textId="77777777" w:rsidTr="00FF1665">
        <w:trPr>
          <w:tblCellSpacing w:w="15" w:type="dxa"/>
        </w:trPr>
        <w:tc>
          <w:tcPr>
            <w:tcW w:w="1298" w:type="pct"/>
            <w:gridSpan w:val="2"/>
            <w:tcBorders>
              <w:left w:val="outset" w:sz="6" w:space="0" w:color="auto"/>
              <w:bottom w:val="outset" w:sz="6" w:space="0" w:color="auto"/>
              <w:right w:val="outset" w:sz="6" w:space="0" w:color="auto"/>
            </w:tcBorders>
            <w:vAlign w:val="center"/>
          </w:tcPr>
          <w:p w14:paraId="53192FC3" w14:textId="77777777" w:rsidR="00BE12EA" w:rsidRPr="00BE12EA" w:rsidRDefault="00BE12EA" w:rsidP="00BE12EA">
            <w:pPr>
              <w:spacing w:after="100" w:afterAutospacing="1" w:line="240" w:lineRule="auto"/>
              <w:rPr>
                <w:rFonts w:ascii="Arial" w:eastAsia="Times New Roman" w:hAnsi="Arial" w:cs="Arial"/>
                <w:bCs/>
                <w:sz w:val="20"/>
                <w:szCs w:val="20"/>
                <w:lang w:eastAsia="en-AU"/>
              </w:rPr>
            </w:pPr>
            <w:r w:rsidRPr="00BE12EA">
              <w:rPr>
                <w:rFonts w:ascii="Arial" w:eastAsia="Times New Roman" w:hAnsi="Arial" w:cs="Arial"/>
                <w:b/>
                <w:bCs/>
                <w:sz w:val="20"/>
                <w:szCs w:val="20"/>
                <w:lang w:eastAsia="en-AU"/>
              </w:rPr>
              <w:t>PO66</w:t>
            </w:r>
          </w:p>
          <w:p w14:paraId="084A1E57" w14:textId="77777777" w:rsidR="00BE12EA" w:rsidRPr="00BE12EA" w:rsidRDefault="00BE12EA" w:rsidP="00BE12EA">
            <w:pPr>
              <w:spacing w:after="100" w:afterAutospacing="1" w:line="240" w:lineRule="auto"/>
              <w:rPr>
                <w:rFonts w:ascii="Arial" w:eastAsia="Times New Roman" w:hAnsi="Arial" w:cs="Arial"/>
                <w:bCs/>
                <w:sz w:val="20"/>
                <w:szCs w:val="20"/>
                <w:lang w:eastAsia="en-AU"/>
              </w:rPr>
            </w:pPr>
            <w:r w:rsidRPr="00BE12EA">
              <w:rPr>
                <w:rFonts w:ascii="Arial" w:eastAsia="Times New Roman" w:hAnsi="Arial" w:cs="Arial"/>
                <w:bCs/>
                <w:sz w:val="20"/>
                <w:szCs w:val="20"/>
                <w:lang w:eastAsia="en-AU"/>
              </w:rPr>
              <w:t>Uses that can be readily accommodated within other zones or precincts do not compromise the availability of land within the restricted industry precinct.</w:t>
            </w:r>
          </w:p>
          <w:tbl>
            <w:tblPr>
              <w:tblW w:w="443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432"/>
            </w:tblGrid>
            <w:tr w:rsidR="00BE12EA" w:rsidRPr="00BE12EA" w14:paraId="61BB0F34" w14:textId="77777777" w:rsidTr="006B12C2">
              <w:trPr>
                <w:trHeight w:val="217"/>
                <w:tblCellSpacing w:w="15" w:type="dxa"/>
              </w:trPr>
              <w:tc>
                <w:tcPr>
                  <w:tcW w:w="4372" w:type="dxa"/>
                  <w:tcBorders>
                    <w:top w:val="single" w:sz="6" w:space="0" w:color="CCCCCC"/>
                    <w:left w:val="single" w:sz="6" w:space="0" w:color="CCCCCC"/>
                    <w:bottom w:val="single" w:sz="6" w:space="0" w:color="CCCCCC"/>
                    <w:right w:val="single" w:sz="6" w:space="0" w:color="CCCCCC"/>
                  </w:tcBorders>
                  <w:vAlign w:val="center"/>
                  <w:hideMark/>
                </w:tcPr>
                <w:p w14:paraId="1E7AA28F" w14:textId="77777777" w:rsidR="00BE12EA" w:rsidRPr="00BE12EA" w:rsidRDefault="00BE12EA" w:rsidP="00BE12EA">
                  <w:pPr>
                    <w:spacing w:after="100" w:afterAutospacing="1" w:line="240" w:lineRule="auto"/>
                    <w:rPr>
                      <w:rFonts w:ascii="Arial" w:eastAsia="Times New Roman" w:hAnsi="Arial" w:cs="Arial"/>
                      <w:bCs/>
                      <w:sz w:val="20"/>
                      <w:szCs w:val="20"/>
                      <w:lang w:eastAsia="en-AU"/>
                    </w:rPr>
                  </w:pPr>
                  <w:r w:rsidRPr="00751556">
                    <w:rPr>
                      <w:rFonts w:ascii="Arial" w:eastAsia="Times New Roman" w:hAnsi="Arial" w:cs="Arial"/>
                      <w:bCs/>
                      <w:sz w:val="18"/>
                      <w:szCs w:val="20"/>
                      <w:lang w:eastAsia="en-AU"/>
                    </w:rPr>
                    <w:t>Note - Low impact industry</w:t>
                  </w:r>
                  <w:r w:rsidRPr="00751556">
                    <w:rPr>
                      <w:rFonts w:ascii="Arial" w:eastAsia="Times New Roman" w:hAnsi="Arial" w:cs="Arial"/>
                      <w:bCs/>
                      <w:sz w:val="18"/>
                      <w:szCs w:val="20"/>
                      <w:vertAlign w:val="superscript"/>
                      <w:lang w:eastAsia="en-AU"/>
                    </w:rPr>
                    <w:t>(</w:t>
                  </w:r>
                  <w:hyperlink r:id="rId23" w:anchor="target-d412305e571349" w:tooltip="Low impact industry - Premises used for industrial activities that include the manufacturing, producing, processing, repairing, altering, recycling, storing, distributing, transferring or treating of products and have one or more of the following attributes: n" w:history="1">
                    <w:r w:rsidRPr="00751556">
                      <w:rPr>
                        <w:rStyle w:val="Hyperlink"/>
                        <w:rFonts w:ascii="Arial" w:eastAsia="Times New Roman" w:hAnsi="Arial" w:cs="Arial"/>
                        <w:bCs/>
                        <w:sz w:val="18"/>
                        <w:szCs w:val="20"/>
                        <w:vertAlign w:val="superscript"/>
                        <w:lang w:eastAsia="en-AU"/>
                      </w:rPr>
                      <w:t>42</w:t>
                    </w:r>
                  </w:hyperlink>
                  <w:r w:rsidRPr="00751556">
                    <w:rPr>
                      <w:rFonts w:ascii="Arial" w:eastAsia="Times New Roman" w:hAnsi="Arial" w:cs="Arial"/>
                      <w:bCs/>
                      <w:sz w:val="18"/>
                      <w:szCs w:val="20"/>
                      <w:vertAlign w:val="superscript"/>
                      <w:lang w:eastAsia="en-AU"/>
                    </w:rPr>
                    <w:t>)</w:t>
                  </w:r>
                  <w:r w:rsidRPr="00751556">
                    <w:rPr>
                      <w:rFonts w:ascii="Arial" w:eastAsia="Times New Roman" w:hAnsi="Arial" w:cs="Arial"/>
                      <w:bCs/>
                      <w:sz w:val="18"/>
                      <w:szCs w:val="20"/>
                      <w:lang w:eastAsia="en-AU"/>
                    </w:rPr>
                    <w:t>, Medium impact industry</w:t>
                  </w:r>
                  <w:r w:rsidRPr="00751556">
                    <w:rPr>
                      <w:rFonts w:ascii="Arial" w:eastAsia="Times New Roman" w:hAnsi="Arial" w:cs="Arial"/>
                      <w:bCs/>
                      <w:sz w:val="18"/>
                      <w:szCs w:val="20"/>
                      <w:vertAlign w:val="superscript"/>
                      <w:lang w:eastAsia="en-AU"/>
                    </w:rPr>
                    <w:t>(</w:t>
                  </w:r>
                  <w:hyperlink r:id="rId24" w:anchor="target-d412305e571486" w:tooltip="Medium impact industry - Premises used for industrial activities that include the manufacturing, producing, processing, repairing, altering, recycling, storing, distributing, transferring or treating of products and have one or more of the following attributes" w:history="1">
                    <w:r w:rsidRPr="00751556">
                      <w:rPr>
                        <w:rStyle w:val="Hyperlink"/>
                        <w:rFonts w:ascii="Arial" w:eastAsia="Times New Roman" w:hAnsi="Arial" w:cs="Arial"/>
                        <w:bCs/>
                        <w:sz w:val="18"/>
                        <w:szCs w:val="20"/>
                        <w:vertAlign w:val="superscript"/>
                        <w:lang w:eastAsia="en-AU"/>
                      </w:rPr>
                      <w:t>47</w:t>
                    </w:r>
                  </w:hyperlink>
                  <w:r w:rsidRPr="00751556">
                    <w:rPr>
                      <w:rFonts w:ascii="Arial" w:eastAsia="Times New Roman" w:hAnsi="Arial" w:cs="Arial"/>
                      <w:bCs/>
                      <w:sz w:val="18"/>
                      <w:szCs w:val="20"/>
                      <w:vertAlign w:val="superscript"/>
                      <w:lang w:eastAsia="en-AU"/>
                    </w:rPr>
                    <w:t>)</w:t>
                  </w:r>
                  <w:r w:rsidRPr="00751556">
                    <w:rPr>
                      <w:rFonts w:ascii="Arial" w:eastAsia="Times New Roman" w:hAnsi="Arial" w:cs="Arial"/>
                      <w:bCs/>
                      <w:sz w:val="18"/>
                      <w:szCs w:val="20"/>
                      <w:lang w:eastAsia="en-AU"/>
                    </w:rPr>
                    <w:t>, Service industry</w:t>
                  </w:r>
                  <w:r w:rsidRPr="00751556">
                    <w:rPr>
                      <w:rFonts w:ascii="Arial" w:eastAsia="Times New Roman" w:hAnsi="Arial" w:cs="Arial"/>
                      <w:bCs/>
                      <w:sz w:val="18"/>
                      <w:szCs w:val="20"/>
                      <w:vertAlign w:val="superscript"/>
                      <w:lang w:eastAsia="en-AU"/>
                    </w:rPr>
                    <w:t>(</w:t>
                  </w:r>
                  <w:hyperlink r:id="rId25" w:anchor="target-d412305e572180" w:tooltip="Service industry - Premises used for industrial activities that have no external air, noise or odour emissions from the site and can be suitably located with other non-industrial uses." w:history="1">
                    <w:r w:rsidRPr="00751556">
                      <w:rPr>
                        <w:rStyle w:val="Hyperlink"/>
                        <w:rFonts w:ascii="Arial" w:eastAsia="Times New Roman" w:hAnsi="Arial" w:cs="Arial"/>
                        <w:bCs/>
                        <w:sz w:val="18"/>
                        <w:szCs w:val="20"/>
                        <w:vertAlign w:val="superscript"/>
                        <w:lang w:eastAsia="en-AU"/>
                      </w:rPr>
                      <w:t>73</w:t>
                    </w:r>
                  </w:hyperlink>
                  <w:r w:rsidRPr="00751556">
                    <w:rPr>
                      <w:rFonts w:ascii="Arial" w:eastAsia="Times New Roman" w:hAnsi="Arial" w:cs="Arial"/>
                      <w:bCs/>
                      <w:sz w:val="18"/>
                      <w:szCs w:val="20"/>
                      <w:vertAlign w:val="superscript"/>
                      <w:lang w:eastAsia="en-AU"/>
                    </w:rPr>
                    <w:t>)</w:t>
                  </w:r>
                  <w:r w:rsidRPr="00751556">
                    <w:rPr>
                      <w:rFonts w:ascii="Arial" w:eastAsia="Times New Roman" w:hAnsi="Arial" w:cs="Arial"/>
                      <w:bCs/>
                      <w:sz w:val="18"/>
                      <w:szCs w:val="20"/>
                      <w:lang w:eastAsia="en-AU"/>
                    </w:rPr>
                    <w:t> and Warehouse</w:t>
                  </w:r>
                  <w:r w:rsidRPr="00751556">
                    <w:rPr>
                      <w:rFonts w:ascii="Arial" w:eastAsia="Times New Roman" w:hAnsi="Arial" w:cs="Arial"/>
                      <w:bCs/>
                      <w:sz w:val="18"/>
                      <w:szCs w:val="20"/>
                      <w:vertAlign w:val="superscript"/>
                      <w:lang w:eastAsia="en-AU"/>
                    </w:rPr>
                    <w:t>(</w:t>
                  </w:r>
                  <w:hyperlink r:id="rId26" w:anchor="target-d412305e572637" w:tooltip="Warehouse - Premises used for the storage and distribution of goods, whether or not in a building, including self-storage facilities or storage yards. The use may include sale of goods by wholesale where ancillary to storage. The use does not include retail sa" w:history="1">
                    <w:r w:rsidRPr="00751556">
                      <w:rPr>
                        <w:rStyle w:val="Hyperlink"/>
                        <w:rFonts w:ascii="Arial" w:eastAsia="Times New Roman" w:hAnsi="Arial" w:cs="Arial"/>
                        <w:bCs/>
                        <w:sz w:val="18"/>
                        <w:szCs w:val="20"/>
                        <w:vertAlign w:val="superscript"/>
                        <w:lang w:eastAsia="en-AU"/>
                      </w:rPr>
                      <w:t>88</w:t>
                    </w:r>
                  </w:hyperlink>
                  <w:r w:rsidRPr="00751556">
                    <w:rPr>
                      <w:rFonts w:ascii="Arial" w:eastAsia="Times New Roman" w:hAnsi="Arial" w:cs="Arial"/>
                      <w:bCs/>
                      <w:sz w:val="18"/>
                      <w:szCs w:val="20"/>
                      <w:vertAlign w:val="superscript"/>
                      <w:lang w:eastAsia="en-AU"/>
                    </w:rPr>
                    <w:t>)</w:t>
                  </w:r>
                  <w:r w:rsidRPr="00751556">
                    <w:rPr>
                      <w:rFonts w:ascii="Arial" w:eastAsia="Times New Roman" w:hAnsi="Arial" w:cs="Arial"/>
                      <w:bCs/>
                      <w:sz w:val="18"/>
                      <w:szCs w:val="20"/>
                      <w:lang w:eastAsia="en-AU"/>
                    </w:rPr>
                    <w:t> land uses are considered to be able to be readily accommodated within other precincts of the Industry Zone.</w:t>
                  </w:r>
                </w:p>
              </w:tc>
            </w:tr>
          </w:tbl>
          <w:p w14:paraId="60433420" w14:textId="77777777" w:rsidR="00BE12EA" w:rsidRPr="00BE12EA" w:rsidRDefault="00BE12EA" w:rsidP="00AC6D6F">
            <w:pPr>
              <w:spacing w:after="100" w:afterAutospacing="1" w:line="240" w:lineRule="auto"/>
              <w:rPr>
                <w:rFonts w:ascii="Arial" w:eastAsia="Times New Roman" w:hAnsi="Arial" w:cs="Arial"/>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14:paraId="0D33A198" w14:textId="77777777" w:rsidR="00AC6D6F" w:rsidRPr="00AC6D6F" w:rsidRDefault="00BE12EA"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14:paraId="10CB0243" w14:textId="77777777"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5722871A" w14:textId="77777777"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751556" w:rsidRPr="006C072A" w14:paraId="2587C40C" w14:textId="77777777"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vAlign w:val="center"/>
          </w:tcPr>
          <w:p w14:paraId="0C654EAC" w14:textId="77777777" w:rsidR="00751556" w:rsidRPr="006C072A" w:rsidRDefault="00751556"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Caretaker’s accommodation</w:t>
            </w:r>
            <w:r w:rsidRPr="00BE12EA">
              <w:rPr>
                <w:rFonts w:ascii="Arial" w:eastAsia="Times New Roman" w:hAnsi="Arial" w:cs="Arial"/>
                <w:bCs/>
                <w:sz w:val="20"/>
                <w:szCs w:val="20"/>
                <w:vertAlign w:val="superscript"/>
                <w:lang w:eastAsia="en-AU"/>
              </w:rPr>
              <w:t>(</w:t>
            </w:r>
            <w:hyperlink r:id="rId27" w:anchor="target-d412305e570643" w:tooltip="Caretaker’s accommodation - A dwelling provided for a caretaker of a non-residential use on the same premises." w:history="1">
              <w:r w:rsidRPr="00BE12EA">
                <w:rPr>
                  <w:rStyle w:val="Hyperlink"/>
                  <w:rFonts w:ascii="Arial" w:eastAsia="Times New Roman" w:hAnsi="Arial" w:cs="Arial"/>
                  <w:bCs/>
                  <w:sz w:val="20"/>
                  <w:szCs w:val="20"/>
                  <w:vertAlign w:val="superscript"/>
                  <w:lang w:eastAsia="en-AU"/>
                </w:rPr>
                <w:t>10</w:t>
              </w:r>
            </w:hyperlink>
            <w:r w:rsidRPr="00BE12EA">
              <w:rPr>
                <w:rFonts w:ascii="Arial" w:eastAsia="Times New Roman" w:hAnsi="Arial" w:cs="Arial"/>
                <w:bCs/>
                <w:sz w:val="20"/>
                <w:szCs w:val="20"/>
                <w:vertAlign w:val="superscript"/>
                <w:lang w:eastAsia="en-AU"/>
              </w:rPr>
              <w:t>)</w:t>
            </w:r>
          </w:p>
        </w:tc>
      </w:tr>
      <w:tr w:rsidR="00E42B65" w:rsidRPr="006C072A" w14:paraId="415EC2BF" w14:textId="77777777" w:rsidTr="00FF1665">
        <w:trPr>
          <w:tblCellSpacing w:w="15" w:type="dxa"/>
        </w:trPr>
        <w:tc>
          <w:tcPr>
            <w:tcW w:w="990" w:type="pct"/>
            <w:tcBorders>
              <w:left w:val="outset" w:sz="6" w:space="0" w:color="auto"/>
              <w:bottom w:val="outset" w:sz="6" w:space="0" w:color="auto"/>
              <w:right w:val="outset" w:sz="6" w:space="0" w:color="auto"/>
            </w:tcBorders>
            <w:vAlign w:val="center"/>
          </w:tcPr>
          <w:p w14:paraId="6478D69A" w14:textId="77777777" w:rsidR="00BE12EA" w:rsidRPr="00BE12EA" w:rsidRDefault="00BE12EA" w:rsidP="00BE12EA">
            <w:pPr>
              <w:spacing w:before="100" w:beforeAutospacing="1" w:after="100" w:afterAutospacing="1" w:line="240" w:lineRule="auto"/>
              <w:ind w:right="150"/>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PO67</w:t>
            </w:r>
          </w:p>
          <w:p w14:paraId="0ACDAE69" w14:textId="77777777" w:rsidR="00BE12EA" w:rsidRPr="00BE12EA" w:rsidRDefault="00BE12EA" w:rsidP="00BE12EA">
            <w:p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Development of Caretaker's accommodation</w:t>
            </w:r>
            <w:r w:rsidRPr="00BE12EA">
              <w:rPr>
                <w:rFonts w:ascii="Arial" w:eastAsia="Times New Roman" w:hAnsi="Arial" w:cs="Arial"/>
                <w:bCs/>
                <w:sz w:val="20"/>
                <w:szCs w:val="20"/>
                <w:vertAlign w:val="superscript"/>
                <w:lang w:eastAsia="en-AU"/>
              </w:rPr>
              <w:t>(</w:t>
            </w:r>
            <w:hyperlink r:id="rId28" w:anchor="target-d412305e570643" w:tooltip="Caretaker’s accommodation - A dwelling provided for a caretaker of a non-residential use on the same premises." w:history="1">
              <w:r w:rsidRPr="00BE12EA">
                <w:rPr>
                  <w:rStyle w:val="Hyperlink"/>
                  <w:rFonts w:ascii="Arial" w:eastAsia="Times New Roman" w:hAnsi="Arial" w:cs="Arial"/>
                  <w:bCs/>
                  <w:sz w:val="20"/>
                  <w:szCs w:val="20"/>
                  <w:vertAlign w:val="superscript"/>
                  <w:lang w:eastAsia="en-AU"/>
                </w:rPr>
                <w:t>10</w:t>
              </w:r>
            </w:hyperlink>
            <w:r w:rsidRPr="00BE12EA">
              <w:rPr>
                <w:rFonts w:ascii="Arial" w:eastAsia="Times New Roman" w:hAnsi="Arial" w:cs="Arial"/>
                <w:bCs/>
                <w:sz w:val="20"/>
                <w:szCs w:val="20"/>
                <w:vertAlign w:val="superscript"/>
                <w:lang w:eastAsia="en-AU"/>
              </w:rPr>
              <w:t>)</w:t>
            </w:r>
            <w:r w:rsidRPr="00BE12EA">
              <w:rPr>
                <w:rFonts w:ascii="Arial" w:eastAsia="Times New Roman" w:hAnsi="Arial" w:cs="Arial"/>
                <w:bCs/>
                <w:sz w:val="20"/>
                <w:szCs w:val="20"/>
                <w:lang w:eastAsia="en-AU"/>
              </w:rPr>
              <w:t>:</w:t>
            </w:r>
          </w:p>
          <w:p w14:paraId="0FA8AB2B" w14:textId="77777777" w:rsidR="00BE12EA" w:rsidRPr="00BE12EA" w:rsidRDefault="00BE12EA" w:rsidP="00F46575">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does not compromise the productivity of the use occurring on-site and in the surrounding area;</w:t>
            </w:r>
          </w:p>
          <w:p w14:paraId="54BB4CDD" w14:textId="77777777" w:rsidR="00BE12EA" w:rsidRPr="00BE12EA" w:rsidRDefault="00BE12EA" w:rsidP="00F46575">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is domestic in scale;</w:t>
            </w:r>
          </w:p>
          <w:p w14:paraId="308095A0" w14:textId="77777777" w:rsidR="00BE12EA" w:rsidRPr="00BE12EA" w:rsidRDefault="00BE12EA" w:rsidP="00F46575">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provides adequate car parking provisions exclusive on the primary use of the site;</w:t>
            </w:r>
          </w:p>
          <w:p w14:paraId="4FF8DEB6" w14:textId="77777777" w:rsidR="00BE12EA" w:rsidRPr="00BE12EA" w:rsidRDefault="00BE12EA" w:rsidP="00F46575">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is safe for the residents;</w:t>
            </w:r>
          </w:p>
          <w:p w14:paraId="1984BFD1" w14:textId="77777777" w:rsidR="00BE12EA" w:rsidRPr="00BE12EA" w:rsidRDefault="00BE12EA" w:rsidP="00F46575">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lastRenderedPageBreak/>
              <w:t>has regard to the open space and recreation needs of the residents.</w:t>
            </w:r>
          </w:p>
          <w:p w14:paraId="14BF6449" w14:textId="77777777" w:rsidR="00BE12EA" w:rsidRPr="00BE12EA" w:rsidRDefault="00BE12EA" w:rsidP="00BE12EA">
            <w:pPr>
              <w:spacing w:before="100" w:beforeAutospacing="1" w:after="100" w:afterAutospacing="1" w:line="240" w:lineRule="auto"/>
              <w:ind w:right="150"/>
              <w:rPr>
                <w:rFonts w:ascii="Arial" w:eastAsia="Times New Roman" w:hAnsi="Arial" w:cs="Arial"/>
                <w:b/>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0D76F035" w14:textId="77777777" w:rsidR="00BE12EA" w:rsidRDefault="00BE12EA" w:rsidP="00BE12EA">
            <w:pPr>
              <w:spacing w:before="100" w:beforeAutospacing="1" w:after="100" w:afterAutospacing="1" w:line="240" w:lineRule="auto"/>
              <w:ind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E67</w:t>
            </w:r>
          </w:p>
          <w:p w14:paraId="26E9D0C3" w14:textId="77777777" w:rsidR="00BE12EA" w:rsidRPr="00BE12EA" w:rsidRDefault="00BE12EA" w:rsidP="00BE12EA">
            <w:p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Caretaker's accommodation</w:t>
            </w:r>
            <w:r w:rsidRPr="00BE12EA">
              <w:rPr>
                <w:rFonts w:ascii="Arial" w:eastAsia="Times New Roman" w:hAnsi="Arial" w:cs="Arial"/>
                <w:bCs/>
                <w:sz w:val="20"/>
                <w:szCs w:val="20"/>
                <w:vertAlign w:val="superscript"/>
                <w:lang w:eastAsia="en-AU"/>
              </w:rPr>
              <w:t>(</w:t>
            </w:r>
            <w:hyperlink r:id="rId29" w:anchor="target-d412305e570643" w:tooltip="Caretaker’s accommodation - A dwelling provided for a caretaker of a non-residential use on the same premises." w:history="1">
              <w:r w:rsidRPr="00BE12EA">
                <w:rPr>
                  <w:rStyle w:val="Hyperlink"/>
                  <w:rFonts w:ascii="Arial" w:eastAsia="Times New Roman" w:hAnsi="Arial" w:cs="Arial"/>
                  <w:bCs/>
                  <w:sz w:val="20"/>
                  <w:szCs w:val="20"/>
                  <w:vertAlign w:val="superscript"/>
                  <w:lang w:eastAsia="en-AU"/>
                </w:rPr>
                <w:t>10</w:t>
              </w:r>
            </w:hyperlink>
            <w:r w:rsidRPr="00BE12EA">
              <w:rPr>
                <w:rFonts w:ascii="Arial" w:eastAsia="Times New Roman" w:hAnsi="Arial" w:cs="Arial"/>
                <w:bCs/>
                <w:sz w:val="20"/>
                <w:szCs w:val="20"/>
                <w:vertAlign w:val="superscript"/>
                <w:lang w:eastAsia="en-AU"/>
              </w:rPr>
              <w:t>)</w:t>
            </w:r>
            <w:r w:rsidRPr="00BE12EA">
              <w:rPr>
                <w:rFonts w:ascii="Arial" w:eastAsia="Times New Roman" w:hAnsi="Arial" w:cs="Arial"/>
                <w:bCs/>
                <w:sz w:val="20"/>
                <w:szCs w:val="20"/>
                <w:lang w:eastAsia="en-AU"/>
              </w:rPr>
              <w:t>:</w:t>
            </w:r>
          </w:p>
          <w:p w14:paraId="72FA8275" w14:textId="77777777" w:rsidR="00BE12EA" w:rsidRPr="00BE12EA" w:rsidRDefault="00BE12EA" w:rsidP="00F46575">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has a maximum GFA is 80m</w:t>
            </w:r>
            <w:r w:rsidRPr="00BE12EA">
              <w:rPr>
                <w:rFonts w:ascii="Arial" w:eastAsia="Times New Roman" w:hAnsi="Arial" w:cs="Arial"/>
                <w:bCs/>
                <w:sz w:val="20"/>
                <w:szCs w:val="20"/>
                <w:vertAlign w:val="superscript"/>
                <w:lang w:eastAsia="en-AU"/>
              </w:rPr>
              <w:t>2</w:t>
            </w:r>
            <w:r w:rsidRPr="00BE12EA">
              <w:rPr>
                <w:rFonts w:ascii="Arial" w:eastAsia="Times New Roman" w:hAnsi="Arial" w:cs="Arial"/>
                <w:bCs/>
                <w:sz w:val="20"/>
                <w:szCs w:val="20"/>
                <w:lang w:eastAsia="en-AU"/>
              </w:rPr>
              <w:t>;</w:t>
            </w:r>
          </w:p>
          <w:p w14:paraId="0F6BB67F" w14:textId="77777777" w:rsidR="00BE12EA" w:rsidRPr="00BE12EA" w:rsidRDefault="00BE12EA" w:rsidP="00F46575">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does not gain access from a separate driveway to that of the industrial use;</w:t>
            </w:r>
          </w:p>
          <w:p w14:paraId="3244E082" w14:textId="77777777" w:rsidR="00BE12EA" w:rsidRPr="00BE12EA" w:rsidRDefault="00BE12EA" w:rsidP="00F46575">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provides a minimum 16m</w:t>
            </w:r>
            <w:r w:rsidRPr="00BE12EA">
              <w:rPr>
                <w:rFonts w:ascii="Arial" w:eastAsia="Times New Roman" w:hAnsi="Arial" w:cs="Arial"/>
                <w:bCs/>
                <w:sz w:val="20"/>
                <w:szCs w:val="20"/>
                <w:vertAlign w:val="superscript"/>
                <w:lang w:eastAsia="en-AU"/>
              </w:rPr>
              <w:t>2</w:t>
            </w:r>
            <w:r w:rsidRPr="00BE12EA">
              <w:rPr>
                <w:rFonts w:ascii="Arial" w:eastAsia="Times New Roman" w:hAnsi="Arial" w:cs="Arial"/>
                <w:bCs/>
                <w:sz w:val="20"/>
                <w:szCs w:val="20"/>
                <w:lang w:eastAsia="en-AU"/>
              </w:rPr>
              <w:t> of private open space directly accessible from a habitable room;</w:t>
            </w:r>
          </w:p>
          <w:p w14:paraId="1765A1D0" w14:textId="77777777" w:rsidR="00BE12EA" w:rsidRPr="00BE12EA" w:rsidRDefault="00BE12EA" w:rsidP="00F46575">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provides car parking in accordance with Schedule 7 - Car parking.</w:t>
            </w:r>
          </w:p>
          <w:p w14:paraId="30FD6016" w14:textId="77777777" w:rsidR="00BE12EA" w:rsidRPr="00BE12EA" w:rsidRDefault="00BE12EA" w:rsidP="00BE12EA">
            <w:pPr>
              <w:spacing w:before="100" w:beforeAutospacing="1" w:after="100" w:afterAutospacing="1" w:line="240" w:lineRule="auto"/>
              <w:ind w:right="150"/>
              <w:rPr>
                <w:rFonts w:ascii="Arial" w:eastAsia="Times New Roman" w:hAnsi="Arial" w:cs="Arial"/>
                <w:b/>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035BF653" w14:textId="77777777"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7A0588D1" w14:textId="77777777"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751556" w:rsidRPr="006C072A" w14:paraId="25E55EF4" w14:textId="77777777"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vAlign w:val="center"/>
          </w:tcPr>
          <w:p w14:paraId="6B61E6EF" w14:textId="77777777" w:rsidR="00751556" w:rsidRPr="006C072A" w:rsidRDefault="00751556"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Sales office</w:t>
            </w:r>
            <w:r w:rsidRPr="00BE12EA">
              <w:rPr>
                <w:rFonts w:ascii="Arial" w:eastAsia="Times New Roman" w:hAnsi="Arial" w:cs="Arial"/>
                <w:b/>
                <w:bCs/>
                <w:sz w:val="20"/>
                <w:szCs w:val="20"/>
                <w:vertAlign w:val="superscript"/>
                <w:lang w:eastAsia="en-AU"/>
              </w:rPr>
              <w:t>(</w:t>
            </w:r>
            <w:hyperlink r:id="rId30" w:anchor="target-d412305e572161" w:tooltip="Sales office - The temporary use of premises for displaying a land parcel or buildings that can be built for sale or can be won as a prize.  The use may include a caravan or relocatable dwelling or structure." w:history="1">
              <w:r w:rsidRPr="00BE12EA">
                <w:rPr>
                  <w:rStyle w:val="Hyperlink"/>
                  <w:rFonts w:ascii="Arial" w:eastAsia="Times New Roman" w:hAnsi="Arial" w:cs="Arial"/>
                  <w:b/>
                  <w:bCs/>
                  <w:sz w:val="20"/>
                  <w:szCs w:val="20"/>
                  <w:vertAlign w:val="superscript"/>
                  <w:lang w:eastAsia="en-AU"/>
                </w:rPr>
                <w:t>72</w:t>
              </w:r>
            </w:hyperlink>
            <w:r w:rsidRPr="00BE12EA">
              <w:rPr>
                <w:rFonts w:ascii="Arial" w:eastAsia="Times New Roman" w:hAnsi="Arial" w:cs="Arial"/>
                <w:b/>
                <w:bCs/>
                <w:sz w:val="20"/>
                <w:szCs w:val="20"/>
                <w:vertAlign w:val="superscript"/>
                <w:lang w:eastAsia="en-AU"/>
              </w:rPr>
              <w:t>)</w:t>
            </w:r>
          </w:p>
        </w:tc>
      </w:tr>
      <w:tr w:rsidR="00E42B65" w:rsidRPr="006C072A" w14:paraId="4C1E6286" w14:textId="77777777" w:rsidTr="00FF1665">
        <w:trPr>
          <w:tblCellSpacing w:w="15" w:type="dxa"/>
        </w:trPr>
        <w:tc>
          <w:tcPr>
            <w:tcW w:w="990" w:type="pct"/>
            <w:tcBorders>
              <w:left w:val="outset" w:sz="6" w:space="0" w:color="auto"/>
              <w:bottom w:val="outset" w:sz="6" w:space="0" w:color="auto"/>
              <w:right w:val="outset" w:sz="6" w:space="0" w:color="auto"/>
            </w:tcBorders>
            <w:vAlign w:val="center"/>
          </w:tcPr>
          <w:p w14:paraId="6B78817E" w14:textId="77777777" w:rsidR="00BE12EA" w:rsidRPr="00BE12EA" w:rsidRDefault="00BE12EA" w:rsidP="00BE12EA">
            <w:pPr>
              <w:spacing w:before="100" w:beforeAutospacing="1" w:after="100" w:afterAutospacing="1" w:line="240" w:lineRule="auto"/>
              <w:ind w:right="150"/>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PO68</w:t>
            </w:r>
          </w:p>
          <w:p w14:paraId="090CAA39" w14:textId="77777777" w:rsidR="00BE12EA" w:rsidRPr="00BE12EA" w:rsidRDefault="00BE12EA" w:rsidP="00BE12EA">
            <w:p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Sales office</w:t>
            </w:r>
            <w:r w:rsidRPr="00BE12EA">
              <w:rPr>
                <w:rFonts w:ascii="Arial" w:eastAsia="Times New Roman" w:hAnsi="Arial" w:cs="Arial"/>
                <w:bCs/>
                <w:sz w:val="20"/>
                <w:szCs w:val="20"/>
                <w:vertAlign w:val="superscript"/>
                <w:lang w:eastAsia="en-AU"/>
              </w:rPr>
              <w:t>(</w:t>
            </w:r>
            <w:hyperlink r:id="rId31" w:anchor="target-d412305e572161" w:tooltip="Sales office - The temporary use of premises for displaying a land parcel or buildings that can be built for sale or can be won as a prize.  The use may include a caravan or relocatable dwelling or structure." w:history="1">
              <w:r w:rsidRPr="00BE12EA">
                <w:rPr>
                  <w:rStyle w:val="Hyperlink"/>
                  <w:rFonts w:ascii="Arial" w:eastAsia="Times New Roman" w:hAnsi="Arial" w:cs="Arial"/>
                  <w:bCs/>
                  <w:sz w:val="20"/>
                  <w:szCs w:val="20"/>
                  <w:vertAlign w:val="superscript"/>
                  <w:lang w:eastAsia="en-AU"/>
                </w:rPr>
                <w:t>72</w:t>
              </w:r>
            </w:hyperlink>
            <w:r w:rsidRPr="00BE12EA">
              <w:rPr>
                <w:rFonts w:ascii="Arial" w:eastAsia="Times New Roman" w:hAnsi="Arial" w:cs="Arial"/>
                <w:bCs/>
                <w:sz w:val="20"/>
                <w:szCs w:val="20"/>
                <w:vertAlign w:val="superscript"/>
                <w:lang w:eastAsia="en-AU"/>
              </w:rPr>
              <w:t>)</w:t>
            </w:r>
            <w:r w:rsidRPr="00BE12EA">
              <w:rPr>
                <w:rFonts w:ascii="Arial" w:eastAsia="Times New Roman" w:hAnsi="Arial" w:cs="Arial"/>
                <w:bCs/>
                <w:sz w:val="20"/>
                <w:szCs w:val="20"/>
                <w:lang w:eastAsia="en-AU"/>
              </w:rPr>
              <w:t> remain temporary in duration and demonstrates a relationship to  the land or buildings being displayed or sold.</w:t>
            </w:r>
          </w:p>
          <w:p w14:paraId="45EB1277" w14:textId="77777777" w:rsidR="00BE12EA" w:rsidRPr="00BE12EA" w:rsidRDefault="00BE12EA" w:rsidP="00BE12EA">
            <w:pPr>
              <w:spacing w:before="100" w:beforeAutospacing="1" w:after="100" w:afterAutospacing="1" w:line="240" w:lineRule="auto"/>
              <w:ind w:right="150"/>
              <w:rPr>
                <w:rFonts w:ascii="Arial" w:eastAsia="Times New Roman" w:hAnsi="Arial" w:cs="Arial"/>
                <w:b/>
                <w:bCs/>
                <w:sz w:val="20"/>
                <w:szCs w:val="20"/>
                <w:lang w:eastAsia="en-AU"/>
              </w:rPr>
            </w:pPr>
          </w:p>
        </w:tc>
        <w:tc>
          <w:tcPr>
            <w:tcW w:w="1856" w:type="pct"/>
            <w:gridSpan w:val="3"/>
            <w:tcBorders>
              <w:left w:val="outset" w:sz="6" w:space="0" w:color="auto"/>
              <w:bottom w:val="outset" w:sz="6" w:space="0" w:color="auto"/>
              <w:right w:val="outset" w:sz="6" w:space="0" w:color="auto"/>
            </w:tcBorders>
            <w:vAlign w:val="center"/>
          </w:tcPr>
          <w:p w14:paraId="66303D30" w14:textId="77777777" w:rsidR="00BE12EA" w:rsidRPr="00BE12EA" w:rsidRDefault="00BE12EA" w:rsidP="00BE12EA">
            <w:pPr>
              <w:spacing w:before="100" w:beforeAutospacing="1" w:after="100" w:afterAutospacing="1" w:line="240" w:lineRule="auto"/>
              <w:ind w:right="150"/>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E68</w:t>
            </w:r>
          </w:p>
          <w:p w14:paraId="63A85219" w14:textId="77777777" w:rsidR="00BE12EA" w:rsidRPr="00BE12EA" w:rsidRDefault="00BE12EA" w:rsidP="00BE12EA">
            <w:p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A Sales office</w:t>
            </w:r>
            <w:r w:rsidRPr="00BE12EA">
              <w:rPr>
                <w:rFonts w:ascii="Arial" w:eastAsia="Times New Roman" w:hAnsi="Arial" w:cs="Arial"/>
                <w:bCs/>
                <w:sz w:val="20"/>
                <w:szCs w:val="20"/>
                <w:vertAlign w:val="superscript"/>
                <w:lang w:eastAsia="en-AU"/>
              </w:rPr>
              <w:t>(</w:t>
            </w:r>
            <w:hyperlink r:id="rId32" w:anchor="target-d412305e572161" w:tooltip="Sales office - The temporary use of premises for displaying a land parcel or buildings that can be built for sale or can be won as a prize.  The use may include a caravan or relocatable dwelling or structure." w:history="1">
              <w:r w:rsidRPr="00BE12EA">
                <w:rPr>
                  <w:rStyle w:val="Hyperlink"/>
                  <w:rFonts w:ascii="Arial" w:eastAsia="Times New Roman" w:hAnsi="Arial" w:cs="Arial"/>
                  <w:bCs/>
                  <w:sz w:val="20"/>
                  <w:szCs w:val="20"/>
                  <w:vertAlign w:val="superscript"/>
                  <w:lang w:eastAsia="en-AU"/>
                </w:rPr>
                <w:t>72</w:t>
              </w:r>
            </w:hyperlink>
            <w:r w:rsidRPr="00BE12EA">
              <w:rPr>
                <w:rFonts w:ascii="Arial" w:eastAsia="Times New Roman" w:hAnsi="Arial" w:cs="Arial"/>
                <w:bCs/>
                <w:sz w:val="20"/>
                <w:szCs w:val="20"/>
                <w:vertAlign w:val="superscript"/>
                <w:lang w:eastAsia="en-AU"/>
              </w:rPr>
              <w:t>)</w:t>
            </w:r>
            <w:r w:rsidRPr="00BE12EA">
              <w:rPr>
                <w:rFonts w:ascii="Arial" w:eastAsia="Times New Roman" w:hAnsi="Arial" w:cs="Arial"/>
                <w:bCs/>
                <w:sz w:val="20"/>
                <w:szCs w:val="20"/>
                <w:lang w:eastAsia="en-AU"/>
              </w:rPr>
              <w:t> is located on the site for no longer than 2 years.</w:t>
            </w:r>
          </w:p>
          <w:p w14:paraId="4B6265FE" w14:textId="77777777" w:rsidR="00BE12EA" w:rsidRPr="00BE12EA" w:rsidRDefault="00BE12EA" w:rsidP="00BE12EA">
            <w:pPr>
              <w:spacing w:before="100" w:beforeAutospacing="1" w:after="100" w:afterAutospacing="1" w:line="240" w:lineRule="auto"/>
              <w:ind w:right="150"/>
              <w:rPr>
                <w:rFonts w:ascii="Arial" w:eastAsia="Times New Roman" w:hAnsi="Arial" w:cs="Arial"/>
                <w:b/>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18EFA41B" w14:textId="77777777"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3C7769B0" w14:textId="77777777"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751556" w:rsidRPr="006C072A" w14:paraId="28DF90A8" w14:textId="77777777"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vAlign w:val="center"/>
          </w:tcPr>
          <w:p w14:paraId="44B68380" w14:textId="77777777" w:rsidR="00751556" w:rsidRPr="006C072A" w:rsidRDefault="00751556"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Major electricity infrastructure, Substation and Utility installation</w:t>
            </w:r>
          </w:p>
        </w:tc>
      </w:tr>
      <w:tr w:rsidR="00E42B65" w:rsidRPr="006C072A" w14:paraId="2922D069" w14:textId="77777777" w:rsidTr="00FF1665">
        <w:trPr>
          <w:tblCellSpacing w:w="15" w:type="dxa"/>
        </w:trPr>
        <w:tc>
          <w:tcPr>
            <w:tcW w:w="990" w:type="pct"/>
            <w:vMerge w:val="restart"/>
            <w:tcBorders>
              <w:left w:val="outset" w:sz="6" w:space="0" w:color="auto"/>
              <w:right w:val="outset" w:sz="6" w:space="0" w:color="auto"/>
            </w:tcBorders>
            <w:vAlign w:val="center"/>
          </w:tcPr>
          <w:p w14:paraId="23BD37A1" w14:textId="77777777" w:rsidR="00555F4C" w:rsidRPr="00555F4C" w:rsidRDefault="00555F4C" w:rsidP="00555F4C">
            <w:pPr>
              <w:spacing w:before="100" w:beforeAutospacing="1" w:after="100" w:afterAutospacing="1" w:line="240" w:lineRule="auto"/>
              <w:ind w:right="150"/>
              <w:rPr>
                <w:rFonts w:ascii="Arial" w:eastAsia="Times New Roman" w:hAnsi="Arial" w:cs="Arial"/>
                <w:b/>
                <w:bCs/>
                <w:sz w:val="20"/>
                <w:szCs w:val="20"/>
                <w:lang w:eastAsia="en-AU"/>
              </w:rPr>
            </w:pPr>
            <w:r w:rsidRPr="00555F4C">
              <w:rPr>
                <w:rFonts w:ascii="Arial" w:eastAsia="Times New Roman" w:hAnsi="Arial" w:cs="Arial"/>
                <w:b/>
                <w:bCs/>
                <w:sz w:val="20"/>
                <w:szCs w:val="20"/>
                <w:lang w:eastAsia="en-AU"/>
              </w:rPr>
              <w:t>PO69</w:t>
            </w:r>
          </w:p>
          <w:p w14:paraId="2D0BD09D"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The development does not have an adverse impact on the visual amenity of a locality and is:</w:t>
            </w:r>
          </w:p>
          <w:p w14:paraId="394EE88F" w14:textId="77777777"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high quality design and construction;</w:t>
            </w:r>
          </w:p>
          <w:p w14:paraId="233C8167" w14:textId="77777777"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visually integrated with the surrounding area;</w:t>
            </w:r>
          </w:p>
          <w:p w14:paraId="633D22E2" w14:textId="77777777"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not visually dominant or intrusive;</w:t>
            </w:r>
          </w:p>
          <w:p w14:paraId="3B702978" w14:textId="77777777"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located behind the main building line;</w:t>
            </w:r>
          </w:p>
          <w:p w14:paraId="58F3B39D" w14:textId="77777777"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below the level of the predominant tree canopy or the level of the surrounding buildings and structures;</w:t>
            </w:r>
          </w:p>
          <w:p w14:paraId="183E71C4" w14:textId="77777777"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camouflaged through the use of colours and materials which blend into the </w:t>
            </w:r>
            <w:proofErr w:type="gramStart"/>
            <w:r w:rsidRPr="00555F4C">
              <w:rPr>
                <w:rFonts w:ascii="Arial" w:eastAsia="Times New Roman" w:hAnsi="Arial" w:cs="Arial"/>
                <w:bCs/>
                <w:sz w:val="20"/>
                <w:szCs w:val="20"/>
                <w:lang w:eastAsia="en-AU"/>
              </w:rPr>
              <w:t>landscape;</w:t>
            </w:r>
            <w:proofErr w:type="gramEnd"/>
          </w:p>
          <w:p w14:paraId="2E9F3CFA" w14:textId="77777777"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treated to eliminate glare and reflectivity;</w:t>
            </w:r>
          </w:p>
          <w:p w14:paraId="2DF31551" w14:textId="77777777"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lastRenderedPageBreak/>
              <w:t>landscaped;</w:t>
            </w:r>
          </w:p>
          <w:p w14:paraId="61859DBD" w14:textId="77777777"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otherwise consistent with the amenity and character of the zone and surrounding area.</w:t>
            </w:r>
          </w:p>
          <w:p w14:paraId="5E014947" w14:textId="77777777" w:rsidR="00555F4C" w:rsidRPr="00BE12EA" w:rsidRDefault="00555F4C" w:rsidP="00BE12EA">
            <w:pPr>
              <w:spacing w:before="100" w:beforeAutospacing="1" w:after="100" w:afterAutospacing="1" w:line="240" w:lineRule="auto"/>
              <w:ind w:right="150"/>
              <w:rPr>
                <w:rFonts w:ascii="Arial" w:eastAsia="Times New Roman" w:hAnsi="Arial" w:cs="Arial"/>
                <w:b/>
                <w:bCs/>
                <w:sz w:val="20"/>
                <w:szCs w:val="20"/>
                <w:lang w:eastAsia="en-AU"/>
              </w:rPr>
            </w:pPr>
          </w:p>
        </w:tc>
        <w:tc>
          <w:tcPr>
            <w:tcW w:w="1856" w:type="pct"/>
            <w:gridSpan w:val="3"/>
            <w:tcBorders>
              <w:left w:val="outset" w:sz="6" w:space="0" w:color="auto"/>
              <w:bottom w:val="outset" w:sz="6" w:space="0" w:color="auto"/>
              <w:right w:val="outset" w:sz="6" w:space="0" w:color="auto"/>
            </w:tcBorders>
            <w:vAlign w:val="center"/>
          </w:tcPr>
          <w:p w14:paraId="72651F07" w14:textId="77777777" w:rsidR="00555F4C" w:rsidRDefault="00555F4C" w:rsidP="00BE12EA">
            <w:pPr>
              <w:spacing w:before="100" w:beforeAutospacing="1" w:after="100" w:afterAutospacing="1" w:line="240" w:lineRule="auto"/>
              <w:ind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E69.1</w:t>
            </w:r>
          </w:p>
          <w:p w14:paraId="2C644183"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Development is designed to minimise surrounding land use conflicts by ensuring infrastructure, buildings, structures and other equipment:</w:t>
            </w:r>
          </w:p>
          <w:p w14:paraId="1D31FCB5" w14:textId="77777777" w:rsidR="00555F4C" w:rsidRPr="00555F4C" w:rsidRDefault="00555F4C" w:rsidP="00F46575">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are enclosed within buildings or structures;</w:t>
            </w:r>
          </w:p>
          <w:p w14:paraId="21B8757C" w14:textId="77777777" w:rsidR="00555F4C" w:rsidRPr="00555F4C" w:rsidRDefault="00555F4C" w:rsidP="00F46575">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are located behind the main building line;</w:t>
            </w:r>
          </w:p>
          <w:p w14:paraId="3C7FE5B2" w14:textId="77777777" w:rsidR="00555F4C" w:rsidRPr="00555F4C" w:rsidRDefault="00555F4C" w:rsidP="00F46575">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have a similar height, bulk and scale to the surrounding fabric;</w:t>
            </w:r>
          </w:p>
          <w:p w14:paraId="119BBABA" w14:textId="77777777" w:rsidR="00555F4C" w:rsidRPr="00555F4C" w:rsidRDefault="00555F4C" w:rsidP="00F46575">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have horizontal and vertical articulation applied to all exterior walls.</w:t>
            </w:r>
          </w:p>
          <w:p w14:paraId="1E573BFA" w14:textId="77777777" w:rsidR="00555F4C" w:rsidRDefault="00555F4C" w:rsidP="00BE12EA">
            <w:pPr>
              <w:spacing w:before="100" w:beforeAutospacing="1" w:after="100" w:afterAutospacing="1" w:line="240" w:lineRule="auto"/>
              <w:ind w:right="150"/>
              <w:rPr>
                <w:rFonts w:ascii="Arial" w:eastAsia="Times New Roman" w:hAnsi="Arial" w:cs="Arial"/>
                <w:b/>
                <w:bCs/>
                <w:sz w:val="20"/>
                <w:szCs w:val="20"/>
                <w:lang w:eastAsia="en-AU"/>
              </w:rPr>
            </w:pPr>
          </w:p>
          <w:p w14:paraId="13A4A776" w14:textId="77777777" w:rsidR="00555F4C" w:rsidRPr="00BE12EA" w:rsidRDefault="00555F4C" w:rsidP="00BE12EA">
            <w:pPr>
              <w:spacing w:before="100" w:beforeAutospacing="1" w:after="100" w:afterAutospacing="1" w:line="240" w:lineRule="auto"/>
              <w:ind w:right="150"/>
              <w:rPr>
                <w:rFonts w:ascii="Arial" w:eastAsia="Times New Roman" w:hAnsi="Arial" w:cs="Arial"/>
                <w:b/>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2EB911D7"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0CEE32E2"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72B2052B" w14:textId="77777777" w:rsidTr="00FF1665">
        <w:trPr>
          <w:tblCellSpacing w:w="15" w:type="dxa"/>
        </w:trPr>
        <w:tc>
          <w:tcPr>
            <w:tcW w:w="990" w:type="pct"/>
            <w:vMerge/>
            <w:tcBorders>
              <w:left w:val="outset" w:sz="6" w:space="0" w:color="auto"/>
              <w:bottom w:val="outset" w:sz="6" w:space="0" w:color="auto"/>
              <w:right w:val="outset" w:sz="6" w:space="0" w:color="auto"/>
            </w:tcBorders>
            <w:vAlign w:val="center"/>
          </w:tcPr>
          <w:p w14:paraId="37A20A7C" w14:textId="77777777" w:rsidR="00555F4C" w:rsidRPr="00555F4C" w:rsidRDefault="00555F4C" w:rsidP="00555F4C">
            <w:pPr>
              <w:spacing w:before="100" w:beforeAutospacing="1" w:after="100" w:afterAutospacing="1" w:line="240" w:lineRule="auto"/>
              <w:ind w:right="150"/>
              <w:rPr>
                <w:rFonts w:ascii="Arial" w:eastAsia="Times New Roman" w:hAnsi="Arial" w:cs="Arial"/>
                <w:b/>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5E7915AE"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E69.2</w:t>
            </w:r>
          </w:p>
          <w:p w14:paraId="66419DDC"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 minimum 3m wide strip of dense planting is provided around the outside of the fenced area, between the development and street frontage, side and rear boundaries.</w:t>
            </w:r>
          </w:p>
          <w:p w14:paraId="7E51DF1A"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25E8F503"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750C44A3"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42A25E1F" w14:textId="77777777" w:rsidTr="00FF1665">
        <w:trPr>
          <w:tblCellSpacing w:w="15" w:type="dxa"/>
        </w:trPr>
        <w:tc>
          <w:tcPr>
            <w:tcW w:w="990" w:type="pct"/>
            <w:tcBorders>
              <w:left w:val="outset" w:sz="6" w:space="0" w:color="auto"/>
              <w:bottom w:val="outset" w:sz="6" w:space="0" w:color="auto"/>
              <w:right w:val="outset" w:sz="6" w:space="0" w:color="auto"/>
            </w:tcBorders>
          </w:tcPr>
          <w:p w14:paraId="327D2873"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PO70</w:t>
            </w:r>
          </w:p>
          <w:p w14:paraId="068597ED"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Infrastructure does not have an impact on pedestrian health and safety.</w:t>
            </w:r>
          </w:p>
          <w:p w14:paraId="4E2211E6" w14:textId="77777777"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0C15843E"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E70</w:t>
            </w:r>
          </w:p>
          <w:p w14:paraId="307EF047"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Access control arrangements:</w:t>
            </w:r>
          </w:p>
          <w:p w14:paraId="10D49EA6" w14:textId="77777777" w:rsidR="00555F4C" w:rsidRPr="00555F4C" w:rsidRDefault="00555F4C" w:rsidP="00F46575">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do not create dead-ends or dark alleyways adjacent to the infrastructure;</w:t>
            </w:r>
          </w:p>
          <w:p w14:paraId="47D70B63" w14:textId="77777777" w:rsidR="00555F4C" w:rsidRPr="00555F4C" w:rsidRDefault="00555F4C" w:rsidP="00F46575">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minimise the number and width of crossovers and entry points;</w:t>
            </w:r>
          </w:p>
          <w:p w14:paraId="1FDCC0F0" w14:textId="77777777" w:rsidR="00555F4C" w:rsidRPr="00555F4C" w:rsidRDefault="00555F4C" w:rsidP="00F46575">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provide safe vehicular access to the site;</w:t>
            </w:r>
          </w:p>
          <w:p w14:paraId="72E28735" w14:textId="77777777" w:rsidR="00BE12EA" w:rsidRPr="00751556" w:rsidRDefault="00555F4C" w:rsidP="00555F4C">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do not utilise barbed wire or razor wire.</w:t>
            </w:r>
          </w:p>
        </w:tc>
        <w:tc>
          <w:tcPr>
            <w:tcW w:w="492" w:type="pct"/>
            <w:gridSpan w:val="2"/>
            <w:tcBorders>
              <w:top w:val="outset" w:sz="6" w:space="0" w:color="auto"/>
              <w:left w:val="outset" w:sz="6" w:space="0" w:color="auto"/>
              <w:bottom w:val="outset" w:sz="6" w:space="0" w:color="auto"/>
              <w:right w:val="outset" w:sz="6" w:space="0" w:color="auto"/>
            </w:tcBorders>
          </w:tcPr>
          <w:p w14:paraId="7769FC27" w14:textId="77777777"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37FB66C5" w14:textId="77777777"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0511CED1" w14:textId="77777777" w:rsidTr="00FF1665">
        <w:trPr>
          <w:trHeight w:val="3095"/>
          <w:tblCellSpacing w:w="15" w:type="dxa"/>
        </w:trPr>
        <w:tc>
          <w:tcPr>
            <w:tcW w:w="990" w:type="pct"/>
            <w:tcBorders>
              <w:left w:val="outset" w:sz="6" w:space="0" w:color="auto"/>
              <w:bottom w:val="outset" w:sz="6" w:space="0" w:color="auto"/>
              <w:right w:val="outset" w:sz="6" w:space="0" w:color="auto"/>
            </w:tcBorders>
          </w:tcPr>
          <w:p w14:paraId="6A019AD5"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PO71</w:t>
            </w:r>
          </w:p>
          <w:p w14:paraId="5A9DD9D5"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All activities associated with the development occur within an environment incorporating sufficient controls to ensure the facility:</w:t>
            </w:r>
          </w:p>
          <w:p w14:paraId="74BAB544" w14:textId="77777777" w:rsidR="00555F4C" w:rsidRPr="00555F4C" w:rsidRDefault="00555F4C" w:rsidP="00F46575">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generates no audible sound at the site boundaries where in a residential setting; or</w:t>
            </w:r>
          </w:p>
          <w:p w14:paraId="39C8D954" w14:textId="77777777" w:rsidR="00555F4C" w:rsidRPr="00555F4C" w:rsidRDefault="00555F4C" w:rsidP="00F46575">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meet the objectives as set out in the Environmental Protection (Noise) Policy 2008.</w:t>
            </w:r>
          </w:p>
          <w:p w14:paraId="69464D72" w14:textId="77777777"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4915F7C3"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E71</w:t>
            </w:r>
          </w:p>
          <w:p w14:paraId="6ACEDC83"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All equipment which produces audible or non-audible sound is housed within a fully enclosed building incorporating sound control measures sufficient to ensure noise emissions meet the objectives as set out in the Environmental Protection (Noise) Policy 2008.</w:t>
            </w:r>
          </w:p>
          <w:p w14:paraId="1CEE8447" w14:textId="77777777"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055566D9" w14:textId="77777777"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38573826" w14:textId="77777777"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751556" w:rsidRPr="006C072A" w14:paraId="323238C5" w14:textId="77777777"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tcPr>
          <w:p w14:paraId="1737E692" w14:textId="77777777" w:rsidR="00751556" w:rsidRPr="00555F4C" w:rsidRDefault="00751556"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Telecommunications facility</w:t>
            </w:r>
            <w:r w:rsidRPr="00555F4C">
              <w:rPr>
                <w:rFonts w:ascii="Arial" w:eastAsia="Times New Roman" w:hAnsi="Arial" w:cs="Arial"/>
                <w:bCs/>
                <w:sz w:val="20"/>
                <w:szCs w:val="20"/>
                <w:vertAlign w:val="superscript"/>
                <w:lang w:eastAsia="en-AU"/>
              </w:rPr>
              <w:t>(</w:t>
            </w:r>
            <w:hyperlink r:id="rId33"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p>
          <w:tbl>
            <w:tblPr>
              <w:tblW w:w="15148"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15148"/>
            </w:tblGrid>
            <w:tr w:rsidR="00751556" w:rsidRPr="00555F4C" w14:paraId="317F7D74" w14:textId="77777777" w:rsidTr="00751556">
              <w:trPr>
                <w:trHeight w:val="81"/>
                <w:tblCellSpacing w:w="15" w:type="dxa"/>
              </w:trPr>
              <w:tc>
                <w:tcPr>
                  <w:tcW w:w="15088"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14:paraId="56951CD2" w14:textId="77777777" w:rsidR="00751556" w:rsidRPr="00555F4C" w:rsidRDefault="00751556"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lastRenderedPageBreak/>
                    <w:t>Editor's note - In accordance with the Federal legislation Telecommunications facilities </w:t>
                  </w:r>
                  <w:r w:rsidRPr="00555F4C">
                    <w:rPr>
                      <w:rFonts w:ascii="Arial" w:eastAsia="Times New Roman" w:hAnsi="Arial" w:cs="Arial"/>
                      <w:bCs/>
                      <w:sz w:val="20"/>
                      <w:szCs w:val="20"/>
                      <w:vertAlign w:val="superscript"/>
                      <w:lang w:eastAsia="en-AU"/>
                    </w:rPr>
                    <w:t>(</w:t>
                  </w:r>
                  <w:hyperlink r:id="rId34"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14:paraId="02FCAAD4" w14:textId="77777777" w:rsidR="00751556" w:rsidRPr="006C072A" w:rsidRDefault="00751556"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2C9D1E8D" w14:textId="77777777" w:rsidTr="00FF1665">
        <w:trPr>
          <w:tblCellSpacing w:w="15" w:type="dxa"/>
        </w:trPr>
        <w:tc>
          <w:tcPr>
            <w:tcW w:w="990" w:type="pct"/>
            <w:vMerge w:val="restart"/>
            <w:tcBorders>
              <w:left w:val="outset" w:sz="6" w:space="0" w:color="auto"/>
              <w:right w:val="outset" w:sz="6" w:space="0" w:color="auto"/>
            </w:tcBorders>
          </w:tcPr>
          <w:p w14:paraId="4BB8A86C"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lastRenderedPageBreak/>
              <w:t>PO72</w:t>
            </w:r>
          </w:p>
          <w:p w14:paraId="06221353"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Telecommunications facilities</w:t>
            </w:r>
            <w:r w:rsidRPr="00555F4C">
              <w:rPr>
                <w:rFonts w:ascii="Arial" w:eastAsia="Times New Roman" w:hAnsi="Arial" w:cs="Arial"/>
                <w:bCs/>
                <w:sz w:val="20"/>
                <w:szCs w:val="20"/>
                <w:vertAlign w:val="superscript"/>
                <w:lang w:eastAsia="en-AU"/>
              </w:rPr>
              <w:t>(</w:t>
            </w:r>
            <w:hyperlink r:id="rId35"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are co-located with existing telecommunications facilities</w:t>
            </w:r>
            <w:r w:rsidRPr="00555F4C">
              <w:rPr>
                <w:rFonts w:ascii="Arial" w:eastAsia="Times New Roman" w:hAnsi="Arial" w:cs="Arial"/>
                <w:bCs/>
                <w:sz w:val="20"/>
                <w:szCs w:val="20"/>
                <w:vertAlign w:val="superscript"/>
                <w:lang w:eastAsia="en-AU"/>
              </w:rPr>
              <w:t>(</w:t>
            </w:r>
            <w:hyperlink r:id="rId36"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Utility installation</w:t>
            </w:r>
            <w:r w:rsidRPr="00555F4C">
              <w:rPr>
                <w:rFonts w:ascii="Arial" w:eastAsia="Times New Roman" w:hAnsi="Arial" w:cs="Arial"/>
                <w:bCs/>
                <w:sz w:val="20"/>
                <w:szCs w:val="20"/>
                <w:vertAlign w:val="superscript"/>
                <w:lang w:eastAsia="en-AU"/>
              </w:rPr>
              <w:t>(</w:t>
            </w:r>
            <w:hyperlink r:id="rId37" w:anchor="target-d412305e572573" w:tooltip="Utility installation - Premises used to provide the public with the following services:" w:history="1">
              <w:r w:rsidRPr="00555F4C">
                <w:rPr>
                  <w:rStyle w:val="Hyperlink"/>
                  <w:rFonts w:ascii="Arial" w:eastAsia="Times New Roman" w:hAnsi="Arial" w:cs="Arial"/>
                  <w:bCs/>
                  <w:sz w:val="20"/>
                  <w:szCs w:val="20"/>
                  <w:vertAlign w:val="superscript"/>
                  <w:lang w:eastAsia="en-AU"/>
                </w:rPr>
                <w:t>86</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Major electricity infrastructure</w:t>
            </w:r>
            <w:r w:rsidRPr="00555F4C">
              <w:rPr>
                <w:rFonts w:ascii="Arial" w:eastAsia="Times New Roman" w:hAnsi="Arial" w:cs="Arial"/>
                <w:bCs/>
                <w:sz w:val="20"/>
                <w:szCs w:val="20"/>
                <w:vertAlign w:val="superscript"/>
                <w:lang w:eastAsia="en-AU"/>
              </w:rPr>
              <w:t>(</w:t>
            </w:r>
            <w:hyperlink r:id="rId38" w:anchor="target-d412305e571374" w:tooltip="Major electricity infrastructure - All aspects of development for either the transmission grid or electricity supply networks as defined under the Electricity Act 1994.  The use may include ancillary telecommunication facilities." w:history="1">
              <w:r w:rsidRPr="00555F4C">
                <w:rPr>
                  <w:rStyle w:val="Hyperlink"/>
                  <w:rFonts w:ascii="Arial" w:eastAsia="Times New Roman" w:hAnsi="Arial" w:cs="Arial"/>
                  <w:bCs/>
                  <w:sz w:val="20"/>
                  <w:szCs w:val="20"/>
                  <w:vertAlign w:val="superscript"/>
                  <w:lang w:eastAsia="en-AU"/>
                </w:rPr>
                <w:t>43</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or Substation</w:t>
            </w:r>
            <w:r w:rsidRPr="00555F4C">
              <w:rPr>
                <w:rFonts w:ascii="Arial" w:eastAsia="Times New Roman" w:hAnsi="Arial" w:cs="Arial"/>
                <w:bCs/>
                <w:sz w:val="20"/>
                <w:szCs w:val="20"/>
                <w:vertAlign w:val="superscript"/>
                <w:lang w:eastAsia="en-AU"/>
              </w:rPr>
              <w:t>(</w:t>
            </w:r>
            <w:hyperlink r:id="rId39" w:anchor="target-d412305e572400" w:tooltip="Substation - Premises forming part of a transmission grid or supply network under the Electricity Act 1994, and used for:" w:history="1">
              <w:r w:rsidRPr="00555F4C">
                <w:rPr>
                  <w:rStyle w:val="Hyperlink"/>
                  <w:rFonts w:ascii="Arial" w:eastAsia="Times New Roman" w:hAnsi="Arial" w:cs="Arial"/>
                  <w:bCs/>
                  <w:sz w:val="20"/>
                  <w:szCs w:val="20"/>
                  <w:vertAlign w:val="superscript"/>
                  <w:lang w:eastAsia="en-AU"/>
                </w:rPr>
                <w:t>80</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if there is already a facility in the same coverage area.</w:t>
            </w:r>
          </w:p>
          <w:p w14:paraId="644C13B1"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559C6483"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E72.1</w:t>
            </w:r>
          </w:p>
          <w:p w14:paraId="6BC8CF0D"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New telecommunication facilities</w:t>
            </w:r>
            <w:r w:rsidRPr="00555F4C">
              <w:rPr>
                <w:rFonts w:ascii="Arial" w:eastAsia="Times New Roman" w:hAnsi="Arial" w:cs="Arial"/>
                <w:bCs/>
                <w:sz w:val="20"/>
                <w:szCs w:val="20"/>
                <w:vertAlign w:val="superscript"/>
                <w:lang w:eastAsia="en-AU"/>
              </w:rPr>
              <w:t>(</w:t>
            </w:r>
            <w:hyperlink r:id="rId40"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are co-located on existing towers with new equipment shelter and associated structures positioned adjacent to the existing shelters and structures.</w:t>
            </w:r>
          </w:p>
          <w:p w14:paraId="11BC2148"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79558EDC"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6256879B"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4FF30E23" w14:textId="77777777" w:rsidTr="00FF1665">
        <w:trPr>
          <w:tblCellSpacing w:w="15" w:type="dxa"/>
        </w:trPr>
        <w:tc>
          <w:tcPr>
            <w:tcW w:w="990" w:type="pct"/>
            <w:vMerge/>
            <w:tcBorders>
              <w:left w:val="outset" w:sz="6" w:space="0" w:color="auto"/>
              <w:bottom w:val="outset" w:sz="6" w:space="0" w:color="auto"/>
              <w:right w:val="outset" w:sz="6" w:space="0" w:color="auto"/>
            </w:tcBorders>
          </w:tcPr>
          <w:p w14:paraId="22A9C783"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6657C095"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E72.2</w:t>
            </w:r>
          </w:p>
          <w:p w14:paraId="4F8405B8"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If not co-located with an existing facility, all co-location opportunities have been investigated and fully exhausted within a 2km radius of the site.</w:t>
            </w:r>
          </w:p>
          <w:p w14:paraId="16DC4BC6"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1C539BEF"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4E91F1B8"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326D824B" w14:textId="77777777" w:rsidTr="00FF1665">
        <w:trPr>
          <w:tblCellSpacing w:w="15" w:type="dxa"/>
        </w:trPr>
        <w:tc>
          <w:tcPr>
            <w:tcW w:w="990" w:type="pct"/>
            <w:tcBorders>
              <w:left w:val="outset" w:sz="6" w:space="0" w:color="auto"/>
              <w:bottom w:val="outset" w:sz="6" w:space="0" w:color="auto"/>
              <w:right w:val="outset" w:sz="6" w:space="0" w:color="auto"/>
            </w:tcBorders>
          </w:tcPr>
          <w:p w14:paraId="3A723CF1"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PO73</w:t>
            </w:r>
          </w:p>
          <w:p w14:paraId="4B98B66D" w14:textId="77777777" w:rsidR="00BE12EA"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 new Telecommunications facility</w:t>
            </w:r>
            <w:r w:rsidRPr="00555F4C">
              <w:rPr>
                <w:rFonts w:ascii="Arial" w:eastAsia="Times New Roman" w:hAnsi="Arial" w:cs="Arial"/>
                <w:bCs/>
                <w:sz w:val="20"/>
                <w:szCs w:val="20"/>
                <w:vertAlign w:val="superscript"/>
                <w:lang w:eastAsia="en-AU"/>
              </w:rPr>
              <w:t>(</w:t>
            </w:r>
            <w:hyperlink r:id="rId41"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is designed and constructed to ensure co-masting or co-siting with other carriers both on the tower or pole and at ground level is possible in the future.</w:t>
            </w:r>
          </w:p>
        </w:tc>
        <w:tc>
          <w:tcPr>
            <w:tcW w:w="1856" w:type="pct"/>
            <w:gridSpan w:val="3"/>
            <w:tcBorders>
              <w:left w:val="outset" w:sz="6" w:space="0" w:color="auto"/>
              <w:bottom w:val="outset" w:sz="6" w:space="0" w:color="auto"/>
              <w:right w:val="outset" w:sz="6" w:space="0" w:color="auto"/>
            </w:tcBorders>
          </w:tcPr>
          <w:p w14:paraId="3C9B5B60"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E73</w:t>
            </w:r>
          </w:p>
          <w:p w14:paraId="2F0D3B4E"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 minimum area of 45m</w:t>
            </w:r>
            <w:r w:rsidRPr="00555F4C">
              <w:rPr>
                <w:rFonts w:ascii="Arial" w:eastAsia="Times New Roman" w:hAnsi="Arial" w:cs="Arial"/>
                <w:bCs/>
                <w:sz w:val="20"/>
                <w:szCs w:val="20"/>
                <w:vertAlign w:val="superscript"/>
                <w:lang w:eastAsia="en-AU"/>
              </w:rPr>
              <w:t>2</w:t>
            </w:r>
            <w:r w:rsidRPr="00555F4C">
              <w:rPr>
                <w:rFonts w:ascii="Arial" w:eastAsia="Times New Roman" w:hAnsi="Arial" w:cs="Arial"/>
                <w:bCs/>
                <w:sz w:val="20"/>
                <w:szCs w:val="20"/>
                <w:lang w:eastAsia="en-AU"/>
              </w:rPr>
              <w:t> is available to allow for additional equipment shelters and associated structures for the purpose of co-locating on the proposed facility.</w:t>
            </w:r>
          </w:p>
          <w:p w14:paraId="29A8F97A" w14:textId="77777777"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52778480" w14:textId="77777777"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4E2311C5" w14:textId="77777777"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36F4D1ED" w14:textId="77777777" w:rsidTr="00FF1665">
        <w:trPr>
          <w:tblCellSpacing w:w="15" w:type="dxa"/>
        </w:trPr>
        <w:tc>
          <w:tcPr>
            <w:tcW w:w="990" w:type="pct"/>
            <w:tcBorders>
              <w:left w:val="outset" w:sz="6" w:space="0" w:color="auto"/>
              <w:bottom w:val="outset" w:sz="6" w:space="0" w:color="auto"/>
              <w:right w:val="outset" w:sz="6" w:space="0" w:color="auto"/>
            </w:tcBorders>
          </w:tcPr>
          <w:p w14:paraId="2E2C34EA"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PO74</w:t>
            </w:r>
          </w:p>
          <w:p w14:paraId="70F6BB4A"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Telecommunications facilities</w:t>
            </w:r>
            <w:r w:rsidRPr="00555F4C">
              <w:rPr>
                <w:rFonts w:ascii="Arial" w:eastAsia="Times New Roman" w:hAnsi="Arial" w:cs="Arial"/>
                <w:bCs/>
                <w:sz w:val="20"/>
                <w:szCs w:val="20"/>
                <w:vertAlign w:val="superscript"/>
                <w:lang w:eastAsia="en-AU"/>
              </w:rPr>
              <w:t>(</w:t>
            </w:r>
            <w:hyperlink r:id="rId42"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do not conflict with lawful existing land uses both on and adjoining the site.</w:t>
            </w:r>
          </w:p>
          <w:p w14:paraId="447BEE42" w14:textId="77777777"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617034DD"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E74</w:t>
            </w:r>
          </w:p>
          <w:p w14:paraId="28A8E8CA"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The development results in no net reduction in the minimum quantity and standard of landscaping, private or communal open space or car parking spaces required under the planning scheme or under an existing development approval.</w:t>
            </w:r>
          </w:p>
          <w:p w14:paraId="72F75370" w14:textId="77777777"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1548E986" w14:textId="77777777"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29337AA5" w14:textId="77777777"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4FE0ADDA" w14:textId="77777777" w:rsidTr="00FF1665">
        <w:trPr>
          <w:tblCellSpacing w:w="15" w:type="dxa"/>
        </w:trPr>
        <w:tc>
          <w:tcPr>
            <w:tcW w:w="990" w:type="pct"/>
            <w:vMerge w:val="restart"/>
            <w:tcBorders>
              <w:left w:val="outset" w:sz="6" w:space="0" w:color="auto"/>
              <w:right w:val="outset" w:sz="6" w:space="0" w:color="auto"/>
            </w:tcBorders>
          </w:tcPr>
          <w:p w14:paraId="69263D99"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PO75</w:t>
            </w:r>
          </w:p>
          <w:p w14:paraId="7B1601E0"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lastRenderedPageBreak/>
              <w:t>The Telecommunications facility</w:t>
            </w:r>
            <w:r w:rsidRPr="00555F4C">
              <w:rPr>
                <w:rFonts w:ascii="Arial" w:eastAsia="Times New Roman" w:hAnsi="Arial" w:cs="Arial"/>
                <w:bCs/>
                <w:sz w:val="20"/>
                <w:szCs w:val="20"/>
                <w:vertAlign w:val="superscript"/>
                <w:lang w:eastAsia="en-AU"/>
              </w:rPr>
              <w:t>(</w:t>
            </w:r>
            <w:hyperlink r:id="rId43"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does not have an adverse impact on the visual amenity of a locality and is:</w:t>
            </w:r>
          </w:p>
          <w:p w14:paraId="1652F2C7" w14:textId="77777777"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high quality design and construction;</w:t>
            </w:r>
          </w:p>
          <w:p w14:paraId="07386E46" w14:textId="77777777"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visually integrated with the surrounding area;</w:t>
            </w:r>
          </w:p>
          <w:p w14:paraId="1AEB2CD4" w14:textId="77777777"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not visually dominant or intrusive;</w:t>
            </w:r>
          </w:p>
          <w:p w14:paraId="4B2379BC" w14:textId="77777777"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located behind the main building line;</w:t>
            </w:r>
          </w:p>
          <w:p w14:paraId="2B020E65" w14:textId="77777777"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below the level of the predominant tree canopy or the level of the surrounding buildings and structures;</w:t>
            </w:r>
          </w:p>
          <w:p w14:paraId="08EEFE27" w14:textId="77777777"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camouflaged through the use of colours and materials which blend into the </w:t>
            </w:r>
            <w:proofErr w:type="gramStart"/>
            <w:r w:rsidRPr="00555F4C">
              <w:rPr>
                <w:rFonts w:ascii="Arial" w:eastAsia="Times New Roman" w:hAnsi="Arial" w:cs="Arial"/>
                <w:bCs/>
                <w:sz w:val="20"/>
                <w:szCs w:val="20"/>
                <w:lang w:eastAsia="en-AU"/>
              </w:rPr>
              <w:t>landscape;</w:t>
            </w:r>
            <w:proofErr w:type="gramEnd"/>
          </w:p>
          <w:p w14:paraId="5398E041" w14:textId="77777777"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treated to eliminate glare and reflectivity;</w:t>
            </w:r>
          </w:p>
          <w:p w14:paraId="2ADFFF65" w14:textId="77777777"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landscaped;</w:t>
            </w:r>
          </w:p>
          <w:p w14:paraId="6E55A11A" w14:textId="77777777"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otherwise consistent with the amenity and character of the zone and surrounding area.</w:t>
            </w:r>
          </w:p>
          <w:p w14:paraId="6612535C"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6814E66F"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lastRenderedPageBreak/>
              <w:t>E75.1</w:t>
            </w:r>
          </w:p>
          <w:p w14:paraId="04D90D64"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lastRenderedPageBreak/>
              <w:t xml:space="preserve">Where in an urban area, the development does not protrude more than 5m above the level of the existing </w:t>
            </w:r>
            <w:proofErr w:type="spellStart"/>
            <w:r w:rsidRPr="00555F4C">
              <w:rPr>
                <w:rFonts w:ascii="Arial" w:eastAsia="Times New Roman" w:hAnsi="Arial" w:cs="Arial"/>
                <w:bCs/>
                <w:sz w:val="20"/>
                <w:szCs w:val="20"/>
                <w:lang w:eastAsia="en-AU"/>
              </w:rPr>
              <w:t>treeline</w:t>
            </w:r>
            <w:proofErr w:type="spellEnd"/>
            <w:r w:rsidRPr="00555F4C">
              <w:rPr>
                <w:rFonts w:ascii="Arial" w:eastAsia="Times New Roman" w:hAnsi="Arial" w:cs="Arial"/>
                <w:bCs/>
                <w:sz w:val="20"/>
                <w:szCs w:val="20"/>
                <w:lang w:eastAsia="en-AU"/>
              </w:rPr>
              <w:t>, prominent ridgeline or building rooftops in the surrounding townscape.</w:t>
            </w:r>
          </w:p>
          <w:p w14:paraId="15E3595F"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4DE85326"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64CAB723"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24633211" w14:textId="77777777" w:rsidTr="00FF1665">
        <w:trPr>
          <w:tblCellSpacing w:w="15" w:type="dxa"/>
        </w:trPr>
        <w:tc>
          <w:tcPr>
            <w:tcW w:w="990" w:type="pct"/>
            <w:vMerge/>
            <w:tcBorders>
              <w:left w:val="outset" w:sz="6" w:space="0" w:color="auto"/>
              <w:right w:val="outset" w:sz="6" w:space="0" w:color="auto"/>
            </w:tcBorders>
          </w:tcPr>
          <w:p w14:paraId="797A72DC"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69956CFD"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E75.2</w:t>
            </w:r>
          </w:p>
          <w:p w14:paraId="2483048C"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In all other areas towers do not exceed 35m in height.</w:t>
            </w:r>
          </w:p>
          <w:p w14:paraId="51523225"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595A93A0"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02DE4755"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5A9AFCC1" w14:textId="77777777" w:rsidTr="00FF1665">
        <w:trPr>
          <w:tblCellSpacing w:w="15" w:type="dxa"/>
        </w:trPr>
        <w:tc>
          <w:tcPr>
            <w:tcW w:w="990" w:type="pct"/>
            <w:vMerge/>
            <w:tcBorders>
              <w:left w:val="outset" w:sz="6" w:space="0" w:color="auto"/>
              <w:right w:val="outset" w:sz="6" w:space="0" w:color="auto"/>
            </w:tcBorders>
          </w:tcPr>
          <w:p w14:paraId="0C8473C6"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505A22E2"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E75.3</w:t>
            </w:r>
          </w:p>
          <w:p w14:paraId="2CF91B88"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Towers, equipment </w:t>
            </w:r>
            <w:proofErr w:type="gramStart"/>
            <w:r w:rsidRPr="00555F4C">
              <w:rPr>
                <w:rFonts w:ascii="Arial" w:eastAsia="Times New Roman" w:hAnsi="Arial" w:cs="Arial"/>
                <w:bCs/>
                <w:sz w:val="20"/>
                <w:szCs w:val="20"/>
                <w:lang w:eastAsia="en-AU"/>
              </w:rPr>
              <w:t>shelters</w:t>
            </w:r>
            <w:proofErr w:type="gramEnd"/>
            <w:r w:rsidRPr="00555F4C">
              <w:rPr>
                <w:rFonts w:ascii="Arial" w:eastAsia="Times New Roman" w:hAnsi="Arial" w:cs="Arial"/>
                <w:bCs/>
                <w:sz w:val="20"/>
                <w:szCs w:val="20"/>
                <w:lang w:eastAsia="en-AU"/>
              </w:rPr>
              <w:t xml:space="preserve"> and associated structures are of a design, colour and material to:</w:t>
            </w:r>
          </w:p>
          <w:p w14:paraId="6BA20BAB" w14:textId="77777777" w:rsidR="00555F4C" w:rsidRPr="00555F4C" w:rsidRDefault="00555F4C" w:rsidP="00F46575">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reduce recognition in the landscape;</w:t>
            </w:r>
          </w:p>
          <w:p w14:paraId="42A6821A" w14:textId="77777777" w:rsidR="00555F4C" w:rsidRPr="00555F4C" w:rsidRDefault="00555F4C" w:rsidP="00F46575">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reduce glare and reflectivity.</w:t>
            </w:r>
          </w:p>
          <w:p w14:paraId="08D9F757"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2CF27A8E"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6D546B08"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674E0D3D" w14:textId="77777777" w:rsidTr="00FF1665">
        <w:trPr>
          <w:tblCellSpacing w:w="15" w:type="dxa"/>
        </w:trPr>
        <w:tc>
          <w:tcPr>
            <w:tcW w:w="990" w:type="pct"/>
            <w:vMerge/>
            <w:tcBorders>
              <w:left w:val="outset" w:sz="6" w:space="0" w:color="auto"/>
              <w:right w:val="outset" w:sz="6" w:space="0" w:color="auto"/>
            </w:tcBorders>
          </w:tcPr>
          <w:p w14:paraId="06DF52DB"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407A4DC3"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E75.4</w:t>
            </w:r>
          </w:p>
          <w:p w14:paraId="2F060024"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All structures and buildings are setback behind the main building line and a minimum of 10m from side and rear boundaries, except where in the Industry and Extractive industry zones, the minimum side and rear setback is 3m.</w:t>
            </w:r>
          </w:p>
          <w:p w14:paraId="144037CD"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Where there is no established building line the facility is located at the rear of the site.</w:t>
            </w:r>
          </w:p>
          <w:p w14:paraId="7EA97B53"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46ED26C6"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12F54B15"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49678AC5" w14:textId="77777777" w:rsidTr="00FF1665">
        <w:trPr>
          <w:tblCellSpacing w:w="15" w:type="dxa"/>
        </w:trPr>
        <w:tc>
          <w:tcPr>
            <w:tcW w:w="990" w:type="pct"/>
            <w:vMerge/>
            <w:tcBorders>
              <w:left w:val="outset" w:sz="6" w:space="0" w:color="auto"/>
              <w:right w:val="outset" w:sz="6" w:space="0" w:color="auto"/>
            </w:tcBorders>
          </w:tcPr>
          <w:p w14:paraId="385EC83C"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27346EEE"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E75.5</w:t>
            </w:r>
          </w:p>
          <w:p w14:paraId="21905EBB"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The facility is enclosed by security fencing or by other means to ensure public access is prohibited.</w:t>
            </w:r>
          </w:p>
          <w:p w14:paraId="3A8EDD3D"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15CA3492"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094F7C7D"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0127B933" w14:textId="77777777" w:rsidTr="00FF1665">
        <w:trPr>
          <w:tblCellSpacing w:w="15" w:type="dxa"/>
        </w:trPr>
        <w:tc>
          <w:tcPr>
            <w:tcW w:w="990" w:type="pct"/>
            <w:vMerge/>
            <w:tcBorders>
              <w:left w:val="outset" w:sz="6" w:space="0" w:color="auto"/>
              <w:bottom w:val="outset" w:sz="6" w:space="0" w:color="auto"/>
              <w:right w:val="outset" w:sz="6" w:space="0" w:color="auto"/>
            </w:tcBorders>
          </w:tcPr>
          <w:p w14:paraId="24438CB9"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4E7A50ED"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E75.6</w:t>
            </w:r>
          </w:p>
          <w:p w14:paraId="457F6505"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lastRenderedPageBreak/>
              <w:t>A minimum 3m wide strip of dense planting is provided around the perimeter of the fenced area, between the facility and street frontage and adjoining uses.</w:t>
            </w:r>
          </w:p>
          <w:tbl>
            <w:tblPr>
              <w:tblW w:w="530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02"/>
            </w:tblGrid>
            <w:tr w:rsidR="00555F4C" w:rsidRPr="00751556" w14:paraId="6E60D552" w14:textId="77777777" w:rsidTr="006B12C2">
              <w:trPr>
                <w:trHeight w:val="138"/>
                <w:tblCellSpacing w:w="15" w:type="dxa"/>
              </w:trPr>
              <w:tc>
                <w:tcPr>
                  <w:tcW w:w="5242" w:type="dxa"/>
                  <w:tcBorders>
                    <w:top w:val="single" w:sz="6" w:space="0" w:color="CCCCCC"/>
                    <w:left w:val="single" w:sz="6" w:space="0" w:color="CCCCCC"/>
                    <w:bottom w:val="single" w:sz="6" w:space="0" w:color="CCCCCC"/>
                    <w:right w:val="single" w:sz="6" w:space="0" w:color="CCCCCC"/>
                  </w:tcBorders>
                  <w:vAlign w:val="center"/>
                  <w:hideMark/>
                </w:tcPr>
                <w:p w14:paraId="43535140" w14:textId="77777777" w:rsidR="00555F4C" w:rsidRPr="00751556" w:rsidRDefault="00555F4C" w:rsidP="00555F4C">
                  <w:pPr>
                    <w:spacing w:before="100" w:beforeAutospacing="1" w:after="100" w:afterAutospacing="1" w:line="240" w:lineRule="auto"/>
                    <w:ind w:right="150"/>
                    <w:rPr>
                      <w:rFonts w:ascii="Arial" w:eastAsia="Times New Roman" w:hAnsi="Arial" w:cs="Arial"/>
                      <w:bCs/>
                      <w:sz w:val="18"/>
                      <w:szCs w:val="20"/>
                      <w:lang w:eastAsia="en-AU"/>
                    </w:rPr>
                  </w:pPr>
                  <w:r w:rsidRPr="00751556">
                    <w:rPr>
                      <w:rFonts w:ascii="Arial" w:eastAsia="Times New Roman" w:hAnsi="Arial" w:cs="Arial"/>
                      <w:bCs/>
                      <w:sz w:val="18"/>
                      <w:szCs w:val="20"/>
                      <w:lang w:eastAsia="en-AU"/>
                    </w:rPr>
                    <w:t>Note - Landscaping is provided in accordance with Planning scheme policy - Integrated design.</w:t>
                  </w:r>
                </w:p>
              </w:tc>
            </w:tr>
          </w:tbl>
          <w:p w14:paraId="13E49929" w14:textId="77777777" w:rsidR="00555F4C" w:rsidRPr="00751556" w:rsidRDefault="00555F4C" w:rsidP="00555F4C">
            <w:pPr>
              <w:spacing w:before="100" w:beforeAutospacing="1" w:after="100" w:afterAutospacing="1" w:line="240" w:lineRule="auto"/>
              <w:ind w:right="150"/>
              <w:rPr>
                <w:rFonts w:ascii="Arial" w:eastAsia="Times New Roman" w:hAnsi="Arial" w:cs="Arial"/>
                <w:bCs/>
                <w:vanish/>
                <w:sz w:val="18"/>
                <w:szCs w:val="20"/>
                <w:lang w:eastAsia="en-AU"/>
              </w:rPr>
            </w:pPr>
          </w:p>
          <w:tbl>
            <w:tblPr>
              <w:tblW w:w="530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02"/>
            </w:tblGrid>
            <w:tr w:rsidR="00555F4C" w:rsidRPr="00751556" w14:paraId="4AAAC232" w14:textId="77777777" w:rsidTr="006B12C2">
              <w:trPr>
                <w:trHeight w:val="308"/>
                <w:tblCellSpacing w:w="15" w:type="dxa"/>
              </w:trPr>
              <w:tc>
                <w:tcPr>
                  <w:tcW w:w="5242" w:type="dxa"/>
                  <w:tcBorders>
                    <w:top w:val="single" w:sz="6" w:space="0" w:color="CCCCCC"/>
                    <w:left w:val="single" w:sz="6" w:space="0" w:color="CCCCCC"/>
                    <w:bottom w:val="single" w:sz="6" w:space="0" w:color="CCCCCC"/>
                    <w:right w:val="single" w:sz="6" w:space="0" w:color="CCCCCC"/>
                  </w:tcBorders>
                  <w:vAlign w:val="center"/>
                  <w:hideMark/>
                </w:tcPr>
                <w:p w14:paraId="43D482CD" w14:textId="77777777" w:rsidR="00555F4C" w:rsidRPr="00751556" w:rsidRDefault="00555F4C" w:rsidP="00555F4C">
                  <w:pPr>
                    <w:spacing w:before="100" w:beforeAutospacing="1" w:after="100" w:afterAutospacing="1" w:line="240" w:lineRule="auto"/>
                    <w:ind w:right="150"/>
                    <w:rPr>
                      <w:rFonts w:ascii="Arial" w:eastAsia="Times New Roman" w:hAnsi="Arial" w:cs="Arial"/>
                      <w:bCs/>
                      <w:sz w:val="18"/>
                      <w:szCs w:val="20"/>
                      <w:lang w:eastAsia="en-AU"/>
                    </w:rPr>
                  </w:pPr>
                  <w:r w:rsidRPr="00751556">
                    <w:rPr>
                      <w:rFonts w:ascii="Arial" w:eastAsia="Times New Roman" w:hAnsi="Arial" w:cs="Arial"/>
                      <w:bCs/>
                      <w:sz w:val="18"/>
                      <w:szCs w:val="20"/>
                      <w:lang w:eastAsia="en-AU"/>
                    </w:rPr>
                    <w:t>Note - Council may require a detailed landscaping plan, prepared by a suitably qualified person, to ensure compliance with Planning scheme policy - Integrated design.</w:t>
                  </w:r>
                </w:p>
              </w:tc>
            </w:tr>
          </w:tbl>
          <w:p w14:paraId="13E8DC32"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67543072"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23D36DCB"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76BFFA58" w14:textId="77777777" w:rsidTr="00FF1665">
        <w:trPr>
          <w:tblCellSpacing w:w="15" w:type="dxa"/>
        </w:trPr>
        <w:tc>
          <w:tcPr>
            <w:tcW w:w="990" w:type="pct"/>
            <w:tcBorders>
              <w:left w:val="outset" w:sz="6" w:space="0" w:color="auto"/>
              <w:bottom w:val="outset" w:sz="6" w:space="0" w:color="auto"/>
              <w:right w:val="outset" w:sz="6" w:space="0" w:color="auto"/>
            </w:tcBorders>
          </w:tcPr>
          <w:p w14:paraId="6BF892B2"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PO76</w:t>
            </w:r>
          </w:p>
          <w:p w14:paraId="3A20A735"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Lawful access is </w:t>
            </w:r>
            <w:proofErr w:type="gramStart"/>
            <w:r w:rsidRPr="00555F4C">
              <w:rPr>
                <w:rFonts w:ascii="Arial" w:eastAsia="Times New Roman" w:hAnsi="Arial" w:cs="Arial"/>
                <w:bCs/>
                <w:sz w:val="20"/>
                <w:szCs w:val="20"/>
                <w:lang w:eastAsia="en-AU"/>
              </w:rPr>
              <w:t>maintained to the site at all times</w:t>
            </w:r>
            <w:proofErr w:type="gramEnd"/>
            <w:r w:rsidRPr="00555F4C">
              <w:rPr>
                <w:rFonts w:ascii="Arial" w:eastAsia="Times New Roman" w:hAnsi="Arial" w:cs="Arial"/>
                <w:bCs/>
                <w:sz w:val="20"/>
                <w:szCs w:val="20"/>
                <w:lang w:eastAsia="en-AU"/>
              </w:rPr>
              <w:t xml:space="preserve"> that does not alter the amenity of the landscape or surrounding uses.</w:t>
            </w:r>
          </w:p>
          <w:p w14:paraId="11BB7AE4" w14:textId="77777777"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6066401D"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E76</w:t>
            </w:r>
          </w:p>
          <w:p w14:paraId="4DB676B8"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An Access and Landscape Plan demonstrates how </w:t>
            </w:r>
            <w:proofErr w:type="gramStart"/>
            <w:r w:rsidRPr="00555F4C">
              <w:rPr>
                <w:rFonts w:ascii="Arial" w:eastAsia="Times New Roman" w:hAnsi="Arial" w:cs="Arial"/>
                <w:bCs/>
                <w:sz w:val="20"/>
                <w:szCs w:val="20"/>
                <w:lang w:eastAsia="en-AU"/>
              </w:rPr>
              <w:t>24 hour</w:t>
            </w:r>
            <w:proofErr w:type="gramEnd"/>
            <w:r w:rsidRPr="00555F4C">
              <w:rPr>
                <w:rFonts w:ascii="Arial" w:eastAsia="Times New Roman" w:hAnsi="Arial" w:cs="Arial"/>
                <w:bCs/>
                <w:sz w:val="20"/>
                <w:szCs w:val="20"/>
                <w:lang w:eastAsia="en-AU"/>
              </w:rPr>
              <w:t xml:space="preserve"> vehicular access will be obtained and maintained to the facility in a manner that is appropriate to the site’s context.</w:t>
            </w:r>
          </w:p>
          <w:p w14:paraId="6BF5570B" w14:textId="77777777"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3E1937E8" w14:textId="77777777"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6882A34F" w14:textId="77777777"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634B7B4F" w14:textId="77777777" w:rsidTr="00FF1665">
        <w:trPr>
          <w:tblCellSpacing w:w="15" w:type="dxa"/>
        </w:trPr>
        <w:tc>
          <w:tcPr>
            <w:tcW w:w="990" w:type="pct"/>
            <w:tcBorders>
              <w:left w:val="outset" w:sz="6" w:space="0" w:color="auto"/>
              <w:bottom w:val="outset" w:sz="6" w:space="0" w:color="auto"/>
              <w:right w:val="outset" w:sz="6" w:space="0" w:color="auto"/>
            </w:tcBorders>
          </w:tcPr>
          <w:p w14:paraId="3DF3EA58"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PO77</w:t>
            </w:r>
          </w:p>
          <w:p w14:paraId="51720CDB"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All activities associated with the development occur within an environment incorporating sufficient controls to ensure the facility generates no audible sound at the site boundaries where in a residential setting.</w:t>
            </w:r>
          </w:p>
          <w:p w14:paraId="1F641410" w14:textId="77777777"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5D626FDE"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E77</w:t>
            </w:r>
          </w:p>
          <w:p w14:paraId="246A917C"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All equipment comprising the Telecommunications facility</w:t>
            </w:r>
            <w:r w:rsidRPr="00555F4C">
              <w:rPr>
                <w:rFonts w:ascii="Arial" w:eastAsia="Times New Roman" w:hAnsi="Arial" w:cs="Arial"/>
                <w:bCs/>
                <w:sz w:val="20"/>
                <w:szCs w:val="20"/>
                <w:vertAlign w:val="superscript"/>
                <w:lang w:eastAsia="en-AU"/>
              </w:rPr>
              <w:t>(</w:t>
            </w:r>
            <w:hyperlink r:id="rId44"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which produces audible or non-audible sound is housed within a fully enclosed building incorporating sound control measures sufficient to ensure no noise from this equipment can be heard, or felt at the site boundary.</w:t>
            </w:r>
          </w:p>
          <w:p w14:paraId="275C02DD" w14:textId="77777777"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0FE69056" w14:textId="77777777"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1B3BE1A0" w14:textId="77777777"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751556" w:rsidRPr="006C072A" w14:paraId="75E2F3BA" w14:textId="77777777"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tcPr>
          <w:p w14:paraId="61C66AC7" w14:textId="77777777" w:rsidR="00751556" w:rsidRPr="00555F4C" w:rsidRDefault="00751556" w:rsidP="00555F4C">
            <w:pPr>
              <w:spacing w:before="100" w:beforeAutospacing="1" w:after="100" w:afterAutospacing="1" w:line="240" w:lineRule="auto"/>
              <w:ind w:right="150"/>
              <w:jc w:val="center"/>
              <w:rPr>
                <w:rFonts w:ascii="Arial" w:eastAsia="Times New Roman" w:hAnsi="Arial" w:cs="Arial"/>
                <w:b/>
                <w:bCs/>
                <w:sz w:val="20"/>
                <w:szCs w:val="20"/>
                <w:lang w:eastAsia="en-AU"/>
              </w:rPr>
            </w:pPr>
            <w:r w:rsidRPr="00555F4C">
              <w:rPr>
                <w:rFonts w:ascii="Arial" w:eastAsia="Times New Roman" w:hAnsi="Arial" w:cs="Arial"/>
                <w:b/>
                <w:bCs/>
                <w:sz w:val="20"/>
                <w:szCs w:val="20"/>
                <w:lang w:eastAsia="en-AU"/>
              </w:rPr>
              <w:t>Values and constraints criteria</w:t>
            </w:r>
          </w:p>
          <w:p w14:paraId="13FB2F69" w14:textId="77777777" w:rsidR="00751556" w:rsidRPr="00555F4C" w:rsidRDefault="00751556" w:rsidP="00555F4C">
            <w:pPr>
              <w:spacing w:before="100" w:beforeAutospacing="1" w:after="100" w:afterAutospacing="1" w:line="240" w:lineRule="auto"/>
              <w:ind w:right="150"/>
              <w:rPr>
                <w:rFonts w:ascii="Arial" w:eastAsia="Times New Roman" w:hAnsi="Arial" w:cs="Arial"/>
                <w:bCs/>
                <w:sz w:val="20"/>
                <w:szCs w:val="20"/>
                <w:lang w:eastAsia="en-AU"/>
              </w:rPr>
            </w:pPr>
            <w:r w:rsidRPr="00751556">
              <w:rPr>
                <w:rFonts w:ascii="Arial" w:eastAsia="Times New Roman" w:hAnsi="Arial" w:cs="Arial"/>
                <w:bCs/>
                <w:sz w:val="20"/>
                <w:szCs w:val="20"/>
                <w:lang w:eastAsia="en-AU"/>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p w14:paraId="26567DD4" w14:textId="77777777" w:rsidR="00751556" w:rsidRPr="00555F4C" w:rsidRDefault="00751556" w:rsidP="00555F4C">
            <w:pPr>
              <w:spacing w:before="100" w:beforeAutospacing="1" w:after="100" w:afterAutospacing="1" w:line="240" w:lineRule="auto"/>
              <w:ind w:right="150"/>
              <w:rPr>
                <w:rFonts w:ascii="Arial" w:eastAsia="Times New Roman" w:hAnsi="Arial" w:cs="Arial"/>
                <w:b/>
                <w:bCs/>
                <w:sz w:val="20"/>
                <w:szCs w:val="20"/>
                <w:lang w:eastAsia="en-AU"/>
              </w:rPr>
            </w:pPr>
            <w:r w:rsidRPr="00555F4C">
              <w:rPr>
                <w:rFonts w:ascii="Arial" w:eastAsia="Times New Roman" w:hAnsi="Arial" w:cs="Arial"/>
                <w:b/>
                <w:bCs/>
                <w:sz w:val="20"/>
                <w:szCs w:val="20"/>
                <w:lang w:eastAsia="en-AU"/>
              </w:rPr>
              <w:lastRenderedPageBreak/>
              <w:t>Acid sulfate soils - (refer Overlay map - Acid sulfate soils to determine if the following assessment criteria apply)</w:t>
            </w:r>
          </w:p>
          <w:p w14:paraId="5F25E7B5" w14:textId="77777777" w:rsidR="00751556" w:rsidRDefault="00751556" w:rsidP="00E42B65">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Note - To demonstrate achievement of the performance outcome, an Acid sulfate soils (ASS) investigation report and soil management plan</w:t>
            </w:r>
            <w:r w:rsidR="00E42B65">
              <w:rPr>
                <w:rFonts w:ascii="Arial" w:eastAsia="Times New Roman" w:hAnsi="Arial" w:cs="Arial"/>
                <w:bCs/>
                <w:sz w:val="20"/>
                <w:szCs w:val="20"/>
                <w:lang w:eastAsia="en-AU"/>
              </w:rPr>
              <w:t xml:space="preserve"> </w:t>
            </w:r>
            <w:r w:rsidRPr="00555F4C">
              <w:rPr>
                <w:rFonts w:ascii="Arial" w:eastAsia="Times New Roman" w:hAnsi="Arial" w:cs="Arial"/>
                <w:bCs/>
                <w:sz w:val="20"/>
                <w:szCs w:val="20"/>
                <w:lang w:eastAsia="en-AU"/>
              </w:rPr>
              <w:t>is prepared by a qualified engineer. Guidance for the preparation an ASS investigation report and soil management plan is provided in</w:t>
            </w:r>
            <w:r>
              <w:rPr>
                <w:rFonts w:ascii="Arial" w:eastAsia="Times New Roman" w:hAnsi="Arial" w:cs="Arial"/>
                <w:bCs/>
                <w:sz w:val="20"/>
                <w:szCs w:val="20"/>
                <w:lang w:eastAsia="en-AU"/>
              </w:rPr>
              <w:t xml:space="preserve"> </w:t>
            </w:r>
            <w:r w:rsidRPr="00555F4C">
              <w:rPr>
                <w:rFonts w:ascii="Arial" w:eastAsia="Times New Roman" w:hAnsi="Arial" w:cs="Arial"/>
                <w:bCs/>
                <w:sz w:val="20"/>
                <w:szCs w:val="20"/>
                <w:lang w:eastAsia="en-AU"/>
              </w:rPr>
              <w:t>Planning scheme policy - Acid sulfate soils.</w:t>
            </w:r>
          </w:p>
          <w:p w14:paraId="4C3705B6" w14:textId="77777777" w:rsidR="00E42B65" w:rsidRPr="006C072A" w:rsidRDefault="00E42B65" w:rsidP="00E42B65">
            <w:pPr>
              <w:spacing w:before="100" w:beforeAutospacing="1" w:after="100" w:afterAutospacing="1" w:line="240" w:lineRule="auto"/>
              <w:ind w:right="150"/>
              <w:rPr>
                <w:rFonts w:ascii="Arial" w:eastAsia="Times New Roman" w:hAnsi="Arial" w:cs="Arial"/>
                <w:b/>
                <w:bCs/>
                <w:sz w:val="20"/>
                <w:szCs w:val="20"/>
                <w:lang w:eastAsia="en-AU"/>
              </w:rPr>
            </w:pPr>
          </w:p>
        </w:tc>
      </w:tr>
      <w:tr w:rsidR="00E42B65" w:rsidRPr="006C072A" w14:paraId="76EC76F3" w14:textId="77777777" w:rsidTr="00FF1665">
        <w:trPr>
          <w:tblCellSpacing w:w="15" w:type="dxa"/>
        </w:trPr>
        <w:tc>
          <w:tcPr>
            <w:tcW w:w="990" w:type="pct"/>
            <w:tcBorders>
              <w:left w:val="outset" w:sz="6" w:space="0" w:color="auto"/>
              <w:bottom w:val="outset" w:sz="6" w:space="0" w:color="auto"/>
              <w:right w:val="outset" w:sz="6" w:space="0" w:color="auto"/>
            </w:tcBorders>
          </w:tcPr>
          <w:p w14:paraId="1EAD13E5"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lastRenderedPageBreak/>
              <w:t>PO78</w:t>
            </w:r>
          </w:p>
          <w:p w14:paraId="70E0EC44"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Development avoids disturbing acid sulfate soils. Where development disturbs acid sulfate soils, development:</w:t>
            </w:r>
          </w:p>
          <w:p w14:paraId="7FD4CFC1" w14:textId="77777777" w:rsidR="00555F4C" w:rsidRPr="00555F4C" w:rsidRDefault="00555F4C" w:rsidP="00F46575">
            <w:pPr>
              <w:numPr>
                <w:ilvl w:val="0"/>
                <w:numId w:val="59"/>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is managed to avoid or minimise the release of surface or groundwater flows containing acid and metal contaminants into the environment;</w:t>
            </w:r>
          </w:p>
          <w:p w14:paraId="2233246A" w14:textId="77777777" w:rsidR="00555F4C" w:rsidRPr="00555F4C" w:rsidRDefault="00555F4C" w:rsidP="00F46575">
            <w:pPr>
              <w:numPr>
                <w:ilvl w:val="0"/>
                <w:numId w:val="59"/>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protects the environmental and ecological values and health of receiving waters;</w:t>
            </w:r>
          </w:p>
          <w:p w14:paraId="1F08AF61" w14:textId="77777777" w:rsidR="00555F4C" w:rsidRPr="00555F4C" w:rsidRDefault="00555F4C" w:rsidP="00F46575">
            <w:pPr>
              <w:numPr>
                <w:ilvl w:val="0"/>
                <w:numId w:val="59"/>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protects buildings and infrastructure from the effects of acid sulfate soils.</w:t>
            </w:r>
          </w:p>
          <w:p w14:paraId="2B3CF0E9" w14:textId="77777777"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5BF2D7DC"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E78</w:t>
            </w:r>
          </w:p>
          <w:p w14:paraId="0E4FFC20"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Development does not involve:</w:t>
            </w:r>
          </w:p>
          <w:p w14:paraId="2D880C00" w14:textId="77777777" w:rsidR="00555F4C" w:rsidRPr="00555F4C" w:rsidRDefault="00555F4C" w:rsidP="00F46575">
            <w:pPr>
              <w:numPr>
                <w:ilvl w:val="0"/>
                <w:numId w:val="60"/>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excavation or otherwise removing of more than 100m</w:t>
            </w:r>
            <w:r w:rsidRPr="00555F4C">
              <w:rPr>
                <w:rFonts w:ascii="Arial" w:eastAsia="Times New Roman" w:hAnsi="Arial" w:cs="Arial"/>
                <w:bCs/>
                <w:sz w:val="20"/>
                <w:szCs w:val="20"/>
                <w:vertAlign w:val="superscript"/>
                <w:lang w:eastAsia="en-AU"/>
              </w:rPr>
              <w:t>3</w:t>
            </w:r>
            <w:r w:rsidRPr="00555F4C">
              <w:rPr>
                <w:rFonts w:ascii="Arial" w:eastAsia="Times New Roman" w:hAnsi="Arial" w:cs="Arial"/>
                <w:bCs/>
                <w:sz w:val="20"/>
                <w:szCs w:val="20"/>
                <w:lang w:eastAsia="en-AU"/>
              </w:rPr>
              <w:t> of soil or sediment where below than 5m Australian Height datum AHD; or</w:t>
            </w:r>
          </w:p>
          <w:p w14:paraId="57413490" w14:textId="77777777" w:rsidR="00555F4C" w:rsidRPr="00555F4C" w:rsidRDefault="00555F4C" w:rsidP="00F46575">
            <w:pPr>
              <w:numPr>
                <w:ilvl w:val="0"/>
                <w:numId w:val="60"/>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filling of land of more than 500m</w:t>
            </w:r>
            <w:r w:rsidRPr="00555F4C">
              <w:rPr>
                <w:rFonts w:ascii="Arial" w:eastAsia="Times New Roman" w:hAnsi="Arial" w:cs="Arial"/>
                <w:bCs/>
                <w:sz w:val="20"/>
                <w:szCs w:val="20"/>
                <w:vertAlign w:val="superscript"/>
                <w:lang w:eastAsia="en-AU"/>
              </w:rPr>
              <w:t>3</w:t>
            </w:r>
            <w:r w:rsidRPr="00555F4C">
              <w:rPr>
                <w:rFonts w:ascii="Arial" w:eastAsia="Times New Roman" w:hAnsi="Arial" w:cs="Arial"/>
                <w:bCs/>
                <w:sz w:val="20"/>
                <w:szCs w:val="20"/>
                <w:lang w:eastAsia="en-AU"/>
              </w:rPr>
              <w:t> of material with an average depth of 0.5m or greater where below the 5m Australian Height datum AHD.</w:t>
            </w:r>
          </w:p>
          <w:p w14:paraId="7B8A6CF9" w14:textId="77777777"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0883858B" w14:textId="77777777"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38A6ED5A" w14:textId="77777777"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362C6C9C" w14:textId="77777777"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tcPr>
          <w:p w14:paraId="689C3FA3" w14:textId="77777777" w:rsidR="00E42B65" w:rsidRPr="006B12C2" w:rsidRDefault="00E42B65" w:rsidP="00555F4C">
            <w:pPr>
              <w:spacing w:before="100" w:beforeAutospacing="1" w:after="100" w:afterAutospacing="1" w:line="240" w:lineRule="auto"/>
              <w:ind w:right="150"/>
              <w:rPr>
                <w:rFonts w:ascii="Arial" w:eastAsia="Times New Roman" w:hAnsi="Arial" w:cs="Arial"/>
                <w:b/>
                <w:bCs/>
                <w:sz w:val="20"/>
                <w:szCs w:val="20"/>
                <w:lang w:eastAsia="en-AU"/>
              </w:rPr>
            </w:pPr>
            <w:r w:rsidRPr="00555F4C">
              <w:rPr>
                <w:rFonts w:ascii="Arial" w:eastAsia="Times New Roman" w:hAnsi="Arial" w:cs="Arial"/>
                <w:b/>
                <w:bCs/>
                <w:sz w:val="20"/>
                <w:szCs w:val="20"/>
                <w:lang w:eastAsia="en-AU"/>
              </w:rPr>
              <w:t>Environmental areas (refer Overlay map - Environmental areas to determine if the following assessment criteria apply)</w:t>
            </w:r>
          </w:p>
          <w:tbl>
            <w:tblPr>
              <w:tblW w:w="1531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15313"/>
            </w:tblGrid>
            <w:tr w:rsidR="00E42B65" w:rsidRPr="00555F4C" w14:paraId="0313395B" w14:textId="77777777" w:rsidTr="00E42B65">
              <w:trPr>
                <w:trHeight w:val="1574"/>
                <w:tblCellSpacing w:w="15" w:type="dxa"/>
              </w:trPr>
              <w:tc>
                <w:tcPr>
                  <w:tcW w:w="15253"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14:paraId="4D4237B1" w14:textId="77777777" w:rsidR="00E42B65" w:rsidRPr="00555F4C" w:rsidRDefault="00E42B65"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Note - The following are excluded from the native clearing provisions of this planning scheme:</w:t>
                  </w:r>
                </w:p>
                <w:p w14:paraId="005F553A" w14:textId="77777777"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Clearing of native vegetation located within an approved development footprint;</w:t>
                  </w:r>
                </w:p>
                <w:p w14:paraId="64552FF7" w14:textId="77777777"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Clearing of native vegetation within 10m from a lawfully established building reasonably necessary for emergency access or immediately required in response to an accident or emergency;</w:t>
                  </w:r>
                </w:p>
                <w:p w14:paraId="331E02C8" w14:textId="77777777"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Clearing of native vegetation reasonably necessary to remove or reduce the risk vegetation poses to serious personal injury or damage to infrastructure;</w:t>
                  </w:r>
                </w:p>
                <w:p w14:paraId="215D71AC" w14:textId="77777777"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w:t>
                  </w:r>
                </w:p>
                <w:p w14:paraId="18DEA41C" w14:textId="77777777"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lastRenderedPageBreak/>
                    <w:t>Clearing of native vegetation reasonably necessary for the purpose of maintenance or works within a registered easement for public infrastructure or drainage purposes;</w:t>
                  </w:r>
                </w:p>
                <w:p w14:paraId="304A8ABC" w14:textId="77777777"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Clearing of native vegetation in accordance with a bushfire management plan prepared by a suitably qualified person, submitted to and accepted by Council;</w:t>
                  </w:r>
                </w:p>
                <w:p w14:paraId="36B9097E" w14:textId="77777777"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Clearing of native vegetation associated with removal of recognised weed species, maintaining existing open pastures and cropping land, windbreaks, lawns or created gardens;</w:t>
                  </w:r>
                </w:p>
                <w:p w14:paraId="73ADED47" w14:textId="77777777"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Grazing of native pasture by stock;</w:t>
                  </w:r>
                </w:p>
                <w:p w14:paraId="7274BA12" w14:textId="77777777"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Native forest practice where accepted development under Part 1, 1.7.7 Accepted development.</w:t>
                  </w:r>
                </w:p>
              </w:tc>
            </w:tr>
          </w:tbl>
          <w:p w14:paraId="138C126E" w14:textId="77777777" w:rsidR="00E42B65" w:rsidRPr="00555F4C" w:rsidRDefault="00E42B65" w:rsidP="00555F4C">
            <w:pPr>
              <w:spacing w:before="100" w:beforeAutospacing="1" w:after="100" w:afterAutospacing="1" w:line="240" w:lineRule="auto"/>
              <w:ind w:right="150"/>
              <w:rPr>
                <w:rFonts w:ascii="Arial" w:eastAsia="Times New Roman" w:hAnsi="Arial" w:cs="Arial"/>
                <w:bCs/>
                <w:vanish/>
                <w:sz w:val="20"/>
                <w:szCs w:val="20"/>
                <w:lang w:eastAsia="en-AU"/>
              </w:rPr>
            </w:pPr>
          </w:p>
          <w:tbl>
            <w:tblPr>
              <w:tblW w:w="14971"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14971"/>
            </w:tblGrid>
            <w:tr w:rsidR="00E42B65" w:rsidRPr="00555F4C" w14:paraId="7CD2E561" w14:textId="77777777" w:rsidTr="00E42B65">
              <w:trPr>
                <w:trHeight w:val="119"/>
                <w:tblCellSpacing w:w="15" w:type="dxa"/>
              </w:trPr>
              <w:tc>
                <w:tcPr>
                  <w:tcW w:w="14911"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14:paraId="7FABCC8B" w14:textId="77777777" w:rsidR="00E42B65" w:rsidRPr="00555F4C" w:rsidRDefault="00E42B65"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Note - Definition for native vegetation </w:t>
                  </w:r>
                  <w:proofErr w:type="gramStart"/>
                  <w:r w:rsidRPr="00555F4C">
                    <w:rPr>
                      <w:rFonts w:ascii="Arial" w:eastAsia="Times New Roman" w:hAnsi="Arial" w:cs="Arial"/>
                      <w:bCs/>
                      <w:sz w:val="20"/>
                      <w:szCs w:val="20"/>
                      <w:lang w:eastAsia="en-AU"/>
                    </w:rPr>
                    <w:t>is located in</w:t>
                  </w:r>
                  <w:proofErr w:type="gramEnd"/>
                  <w:r w:rsidRPr="00555F4C">
                    <w:rPr>
                      <w:rFonts w:ascii="Arial" w:eastAsia="Times New Roman" w:hAnsi="Arial" w:cs="Arial"/>
                      <w:bCs/>
                      <w:sz w:val="20"/>
                      <w:szCs w:val="20"/>
                      <w:lang w:eastAsia="en-AU"/>
                    </w:rPr>
                    <w:t xml:space="preserve"> Schedule 1 Definitions.</w:t>
                  </w:r>
                </w:p>
              </w:tc>
            </w:tr>
          </w:tbl>
          <w:p w14:paraId="41B6C83A" w14:textId="77777777" w:rsidR="00E42B65" w:rsidRPr="00555F4C" w:rsidRDefault="00E42B65" w:rsidP="00555F4C">
            <w:pPr>
              <w:spacing w:before="100" w:beforeAutospacing="1" w:after="100" w:afterAutospacing="1" w:line="240" w:lineRule="auto"/>
              <w:ind w:right="150"/>
              <w:rPr>
                <w:rFonts w:ascii="Arial" w:eastAsia="Times New Roman" w:hAnsi="Arial" w:cs="Arial"/>
                <w:bCs/>
                <w:vanish/>
                <w:sz w:val="20"/>
                <w:szCs w:val="20"/>
                <w:lang w:eastAsia="en-AU"/>
              </w:rPr>
            </w:pPr>
          </w:p>
          <w:tbl>
            <w:tblPr>
              <w:tblW w:w="1528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15282"/>
            </w:tblGrid>
            <w:tr w:rsidR="00E42B65" w:rsidRPr="00555F4C" w14:paraId="310D180D" w14:textId="77777777" w:rsidTr="00E42B65">
              <w:trPr>
                <w:trHeight w:val="1319"/>
                <w:tblCellSpacing w:w="15" w:type="dxa"/>
              </w:trPr>
              <w:tc>
                <w:tcPr>
                  <w:tcW w:w="15222"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14:paraId="1C2C3B01" w14:textId="77777777" w:rsidR="00E42B65" w:rsidRPr="00555F4C" w:rsidRDefault="00E42B65"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Note - Native vegetation subject to </w:t>
                  </w:r>
                  <w:proofErr w:type="gramStart"/>
                  <w:r w:rsidRPr="00555F4C">
                    <w:rPr>
                      <w:rFonts w:ascii="Arial" w:eastAsia="Times New Roman" w:hAnsi="Arial" w:cs="Arial"/>
                      <w:bCs/>
                      <w:sz w:val="20"/>
                      <w:szCs w:val="20"/>
                      <w:lang w:eastAsia="en-AU"/>
                    </w:rPr>
                    <w:t>this criteria</w:t>
                  </w:r>
                  <w:proofErr w:type="gramEnd"/>
                  <w:r w:rsidRPr="00555F4C">
                    <w:rPr>
                      <w:rFonts w:ascii="Arial" w:eastAsia="Times New Roman" w:hAnsi="Arial" w:cs="Arial"/>
                      <w:bCs/>
                      <w:sz w:val="20"/>
                      <w:szCs w:val="20"/>
                      <w:lang w:eastAsia="en-AU"/>
                    </w:rPr>
                    <w:t xml:space="preserve">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w:t>
                  </w:r>
                </w:p>
                <w:p w14:paraId="67E05859" w14:textId="77777777" w:rsidR="00E42B65" w:rsidRPr="00555F4C" w:rsidRDefault="00E42B65"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Editors' Note - The accuracy of overlay mapping can be challenged through the development application process (code assessable development) or by way of a planning scheme amendment. See Council's website for details.</w:t>
                  </w:r>
                </w:p>
                <w:p w14:paraId="24AA3702" w14:textId="77777777" w:rsidR="00E42B65" w:rsidRPr="00555F4C" w:rsidRDefault="00E42B65"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Editors' Note - When clearing native vegetation within a MSES area, you may still require approval from the State government.</w:t>
                  </w:r>
                </w:p>
              </w:tc>
            </w:tr>
          </w:tbl>
          <w:p w14:paraId="5E6079C5" w14:textId="77777777"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3D633537" w14:textId="77777777" w:rsidTr="00FF1665">
        <w:trPr>
          <w:trHeight w:val="390"/>
          <w:tblCellSpacing w:w="15" w:type="dxa"/>
        </w:trPr>
        <w:tc>
          <w:tcPr>
            <w:tcW w:w="4980" w:type="pct"/>
            <w:gridSpan w:val="8"/>
            <w:tcBorders>
              <w:left w:val="outset" w:sz="6" w:space="0" w:color="auto"/>
              <w:bottom w:val="outset" w:sz="6" w:space="0" w:color="auto"/>
              <w:right w:val="outset" w:sz="6" w:space="0" w:color="auto"/>
            </w:tcBorders>
            <w:shd w:val="clear" w:color="auto" w:fill="auto"/>
          </w:tcPr>
          <w:p w14:paraId="614F61AE" w14:textId="77777777"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555F4C">
              <w:rPr>
                <w:rFonts w:ascii="Arial" w:eastAsia="Times New Roman" w:hAnsi="Arial" w:cs="Arial"/>
                <w:b/>
                <w:bCs/>
                <w:sz w:val="20"/>
                <w:szCs w:val="20"/>
                <w:lang w:eastAsia="en-AU"/>
              </w:rPr>
              <w:lastRenderedPageBreak/>
              <w:t>Vegetation clearing, ecological value and connectivity</w:t>
            </w:r>
          </w:p>
        </w:tc>
      </w:tr>
      <w:tr w:rsidR="00E42B65" w:rsidRPr="006C072A" w14:paraId="48B3FC69" w14:textId="77777777" w:rsidTr="00FF1665">
        <w:trPr>
          <w:tblCellSpacing w:w="15" w:type="dxa"/>
        </w:trPr>
        <w:tc>
          <w:tcPr>
            <w:tcW w:w="990" w:type="pct"/>
            <w:tcBorders>
              <w:left w:val="outset" w:sz="6" w:space="0" w:color="auto"/>
              <w:bottom w:val="outset" w:sz="6" w:space="0" w:color="auto"/>
              <w:right w:val="outset" w:sz="6" w:space="0" w:color="auto"/>
            </w:tcBorders>
          </w:tcPr>
          <w:p w14:paraId="21FD5321"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PO79</w:t>
            </w:r>
          </w:p>
          <w:p w14:paraId="0E6ACBCB"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Development avoids locating in a High Value Area or a Value Offset Area.  Where it is not practicable or reasonable for development to avoid establishing in these areas, development must ensure that:</w:t>
            </w:r>
          </w:p>
          <w:p w14:paraId="3218E411" w14:textId="77777777" w:rsidR="00555F4C" w:rsidRPr="00555F4C" w:rsidRDefault="00555F4C" w:rsidP="00F46575">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the quality and integrity of the biodiversity and ecological values inherent to a High Value Area and </w:t>
            </w:r>
            <w:r w:rsidRPr="00555F4C">
              <w:rPr>
                <w:rFonts w:ascii="Arial" w:eastAsia="Times New Roman" w:hAnsi="Arial" w:cs="Arial"/>
                <w:bCs/>
                <w:sz w:val="20"/>
                <w:szCs w:val="20"/>
                <w:lang w:eastAsia="en-AU"/>
              </w:rPr>
              <w:lastRenderedPageBreak/>
              <w:t>a Value Offset Area is maintained and not lost or degraded;</w:t>
            </w:r>
          </w:p>
          <w:p w14:paraId="7FF2384A" w14:textId="77777777" w:rsidR="00555F4C" w:rsidRPr="00555F4C" w:rsidRDefault="00555F4C" w:rsidP="00F46575">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w:t>
            </w:r>
            <w:proofErr w:type="gramStart"/>
            <w:r w:rsidRPr="00555F4C">
              <w:rPr>
                <w:rFonts w:ascii="Arial" w:eastAsia="Times New Roman" w:hAnsi="Arial" w:cs="Arial"/>
                <w:bCs/>
                <w:sz w:val="20"/>
                <w:szCs w:val="20"/>
                <w:lang w:eastAsia="en-AU"/>
              </w:rPr>
              <w:t>covenant,  the</w:t>
            </w:r>
            <w:proofErr w:type="gramEnd"/>
            <w:r w:rsidRPr="00555F4C">
              <w:rPr>
                <w:rFonts w:ascii="Arial" w:eastAsia="Times New Roman" w:hAnsi="Arial" w:cs="Arial"/>
                <w:bCs/>
                <w:sz w:val="20"/>
                <w:szCs w:val="20"/>
                <w:lang w:eastAsia="en-AU"/>
              </w:rPr>
              <w:t xml:space="preserve"> development of a Vegetation Management Plan,  a Fauna Management Plan, and any other on-site mitigation options identified in the Planning scheme policy - Environmental areas*.</w:t>
            </w:r>
          </w:p>
          <w:tbl>
            <w:tblPr>
              <w:tblW w:w="3398"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398"/>
            </w:tblGrid>
            <w:tr w:rsidR="00555F4C" w:rsidRPr="00555F4C" w14:paraId="14818A9B" w14:textId="77777777" w:rsidTr="00E42B65">
              <w:trPr>
                <w:trHeight w:val="144"/>
                <w:tblCellSpacing w:w="15" w:type="dxa"/>
              </w:trPr>
              <w:tc>
                <w:tcPr>
                  <w:tcW w:w="3338" w:type="dxa"/>
                  <w:tcBorders>
                    <w:top w:val="single" w:sz="6" w:space="0" w:color="CCCCCC"/>
                    <w:left w:val="single" w:sz="6" w:space="0" w:color="CCCCCC"/>
                    <w:bottom w:val="single" w:sz="6" w:space="0" w:color="CCCCCC"/>
                    <w:right w:val="single" w:sz="6" w:space="0" w:color="CCCCCC"/>
                  </w:tcBorders>
                  <w:vAlign w:val="center"/>
                  <w:hideMark/>
                </w:tcPr>
                <w:p w14:paraId="0A66601A"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E42B65">
                    <w:rPr>
                      <w:rFonts w:ascii="Arial" w:eastAsia="Times New Roman" w:hAnsi="Arial" w:cs="Arial"/>
                      <w:bCs/>
                      <w:sz w:val="18"/>
                      <w:szCs w:val="20"/>
                      <w:lang w:eastAsia="en-AU"/>
                    </w:rPr>
                    <w:t>* Editor's note - This is not a requirement for an environmental offset under the Environmental Offsets Act 2014.</w:t>
                  </w:r>
                </w:p>
              </w:tc>
            </w:tr>
          </w:tbl>
          <w:p w14:paraId="48AF28E3"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02C0585F"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14:paraId="280AE810"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45758674"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7B8C537F" w14:textId="77777777" w:rsidTr="00FF1665">
        <w:trPr>
          <w:tblCellSpacing w:w="15" w:type="dxa"/>
        </w:trPr>
        <w:tc>
          <w:tcPr>
            <w:tcW w:w="990" w:type="pct"/>
            <w:tcBorders>
              <w:left w:val="outset" w:sz="6" w:space="0" w:color="auto"/>
              <w:bottom w:val="outset" w:sz="6" w:space="0" w:color="auto"/>
              <w:right w:val="outset" w:sz="6" w:space="0" w:color="auto"/>
            </w:tcBorders>
          </w:tcPr>
          <w:p w14:paraId="3BE7340B"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PO80</w:t>
            </w:r>
          </w:p>
          <w:p w14:paraId="2FC4530D"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provides for safe, unimpeded, convenient and ongoing wildlife movement and establishes and maintains habitat connectivity by:</w:t>
            </w:r>
          </w:p>
          <w:p w14:paraId="19B2F763" w14:textId="77777777" w:rsidR="00C74D72" w:rsidRPr="00C74D72" w:rsidRDefault="00C74D72" w:rsidP="00F46575">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retaining habitat trees;</w:t>
            </w:r>
          </w:p>
          <w:p w14:paraId="01C94665" w14:textId="77777777" w:rsidR="00C74D72" w:rsidRPr="00C74D72" w:rsidRDefault="00C74D72" w:rsidP="00F46575">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providing contiguous patches of habitat;</w:t>
            </w:r>
          </w:p>
          <w:p w14:paraId="219E315D" w14:textId="77777777" w:rsidR="00C74D72" w:rsidRPr="00C74D72" w:rsidRDefault="00C74D72" w:rsidP="00F46575">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provide replacement and rehabilitation planting to improve connectivity;</w:t>
            </w:r>
          </w:p>
          <w:p w14:paraId="4CD877C1" w14:textId="77777777" w:rsidR="00C74D72" w:rsidRPr="00C74D72" w:rsidRDefault="00C74D72" w:rsidP="00F46575">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avoiding the creation of fragmented and isolated patches of habitat;</w:t>
            </w:r>
          </w:p>
          <w:p w14:paraId="27771615" w14:textId="77777777" w:rsidR="00C74D72" w:rsidRPr="00C74D72" w:rsidRDefault="00C74D72" w:rsidP="00F46575">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providing wildlife movement infrastructure.</w:t>
            </w:r>
          </w:p>
          <w:tbl>
            <w:tblPr>
              <w:tblW w:w="3418"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418"/>
            </w:tblGrid>
            <w:tr w:rsidR="00C74D72" w:rsidRPr="00C74D72" w14:paraId="2195159F" w14:textId="77777777" w:rsidTr="00E42B65">
              <w:trPr>
                <w:trHeight w:val="2017"/>
                <w:tblCellSpacing w:w="15" w:type="dxa"/>
              </w:trPr>
              <w:tc>
                <w:tcPr>
                  <w:tcW w:w="3358" w:type="dxa"/>
                  <w:tcBorders>
                    <w:top w:val="single" w:sz="6" w:space="0" w:color="CCCCCC"/>
                    <w:left w:val="single" w:sz="6" w:space="0" w:color="CCCCCC"/>
                    <w:bottom w:val="single" w:sz="6" w:space="0" w:color="CCCCCC"/>
                    <w:right w:val="single" w:sz="6" w:space="0" w:color="CCCCCC"/>
                  </w:tcBorders>
                  <w:vAlign w:val="center"/>
                  <w:hideMark/>
                </w:tcPr>
                <w:p w14:paraId="1E96FDD8"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E42B65">
                    <w:rPr>
                      <w:rFonts w:ascii="Arial" w:eastAsia="Times New Roman" w:hAnsi="Arial" w:cs="Arial"/>
                      <w:bCs/>
                      <w:sz w:val="18"/>
                      <w:szCs w:val="20"/>
                      <w:lang w:eastAsia="en-AU"/>
                    </w:rPr>
                    <w:t xml:space="preserve">Editor's note - Wildlife movement infrastructure may include refuge poles, tree </w:t>
                  </w:r>
                  <w:proofErr w:type="spellStart"/>
                  <w:r w:rsidRPr="00E42B65">
                    <w:rPr>
                      <w:rFonts w:ascii="Arial" w:eastAsia="Times New Roman" w:hAnsi="Arial" w:cs="Arial"/>
                      <w:bCs/>
                      <w:sz w:val="18"/>
                      <w:szCs w:val="20"/>
                      <w:lang w:eastAsia="en-AU"/>
                    </w:rPr>
                    <w:t>boulevarding</w:t>
                  </w:r>
                  <w:proofErr w:type="spellEnd"/>
                  <w:r w:rsidRPr="00E42B65">
                    <w:rPr>
                      <w:rFonts w:ascii="Arial" w:eastAsia="Times New Roman" w:hAnsi="Arial" w:cs="Arial"/>
                      <w:bCs/>
                      <w:sz w:val="18"/>
                      <w:szCs w:val="20"/>
                      <w:lang w:eastAsia="en-AU"/>
                    </w:rPr>
                    <w:t>, ‘stepping stone’ vegetation plantings, tunnels, appropriate wildlife fencing; culverts with ledges, underpasses, overpasses, land bridges and rope bridges. Further information is provided in Planning scheme policy – Environmental areas.</w:t>
                  </w:r>
                </w:p>
              </w:tc>
            </w:tr>
          </w:tbl>
          <w:p w14:paraId="6F6B398B"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7F8B7FF4" w14:textId="77777777"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14:paraId="25B8BA97"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3ADAEB94"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3B531188" w14:textId="77777777"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auto"/>
          </w:tcPr>
          <w:p w14:paraId="516C1AF5" w14:textId="77777777"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C74D72">
              <w:rPr>
                <w:rFonts w:ascii="Arial" w:eastAsia="Times New Roman" w:hAnsi="Arial" w:cs="Arial"/>
                <w:b/>
                <w:bCs/>
                <w:sz w:val="20"/>
                <w:szCs w:val="20"/>
                <w:lang w:eastAsia="en-AU"/>
              </w:rPr>
              <w:t>Vegetation clearing and habitat protection</w:t>
            </w:r>
          </w:p>
        </w:tc>
      </w:tr>
      <w:tr w:rsidR="00E42B65" w:rsidRPr="006C072A" w14:paraId="5B8D9DA0" w14:textId="77777777" w:rsidTr="00FF1665">
        <w:trPr>
          <w:tblCellSpacing w:w="15" w:type="dxa"/>
        </w:trPr>
        <w:tc>
          <w:tcPr>
            <w:tcW w:w="990" w:type="pct"/>
            <w:tcBorders>
              <w:left w:val="outset" w:sz="6" w:space="0" w:color="auto"/>
              <w:bottom w:val="outset" w:sz="6" w:space="0" w:color="auto"/>
              <w:right w:val="outset" w:sz="6" w:space="0" w:color="auto"/>
            </w:tcBorders>
          </w:tcPr>
          <w:p w14:paraId="7CD450CA"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PO81</w:t>
            </w:r>
          </w:p>
          <w:p w14:paraId="782C5309"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ensures that the biodiversity quality and integrity of habitats is not adversely impacted upon but maintained and protected.</w:t>
            </w:r>
          </w:p>
          <w:p w14:paraId="577A71A3"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0F664D50" w14:textId="77777777"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14:paraId="62B0BA65"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30EBA7B5"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4E42EDA5" w14:textId="77777777" w:rsidTr="00FF1665">
        <w:trPr>
          <w:tblCellSpacing w:w="15" w:type="dxa"/>
        </w:trPr>
        <w:tc>
          <w:tcPr>
            <w:tcW w:w="990" w:type="pct"/>
            <w:tcBorders>
              <w:left w:val="outset" w:sz="6" w:space="0" w:color="auto"/>
              <w:bottom w:val="outset" w:sz="6" w:space="0" w:color="auto"/>
              <w:right w:val="outset" w:sz="6" w:space="0" w:color="auto"/>
            </w:tcBorders>
          </w:tcPr>
          <w:p w14:paraId="62E4D8EB"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PO82</w:t>
            </w:r>
          </w:p>
          <w:p w14:paraId="00628864"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 xml:space="preserve">Development does not result in the net loss or degradation of habitat value in a High Value Area or a Value Offset Area.  Where development does result in the </w:t>
            </w:r>
            <w:r w:rsidRPr="00C74D72">
              <w:rPr>
                <w:rFonts w:ascii="Arial" w:eastAsia="Times New Roman" w:hAnsi="Arial" w:cs="Arial"/>
                <w:bCs/>
                <w:sz w:val="20"/>
                <w:szCs w:val="20"/>
                <w:lang w:eastAsia="en-AU"/>
              </w:rPr>
              <w:lastRenderedPageBreak/>
              <w:t>loss or degradation of habitat value, development will:</w:t>
            </w:r>
          </w:p>
          <w:p w14:paraId="5F170FB6" w14:textId="77777777" w:rsidR="00C74D72" w:rsidRPr="00C74D72" w:rsidRDefault="00C74D72" w:rsidP="00F46575">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rehabilitate, revegetate, restore and enhance an area to ensure it continues to function as a viable and healthy habitat area;</w:t>
            </w:r>
          </w:p>
          <w:p w14:paraId="12C2997B" w14:textId="77777777" w:rsidR="00C74D72" w:rsidRPr="00C74D72" w:rsidRDefault="00C74D72" w:rsidP="00F46575">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provide replacement fauna nesting boxes in the event of habitat tree loss in accordance with Planning scheme policy - Environmental areas;</w:t>
            </w:r>
          </w:p>
          <w:p w14:paraId="4E86B5CF" w14:textId="77777777" w:rsidR="00C74D72" w:rsidRPr="00C74D72" w:rsidRDefault="00C74D72" w:rsidP="00F46575">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undertake rehabilitation, revegetation and restoration in accordance with the South East Queensland Ecological Restoration Framework.</w:t>
            </w:r>
          </w:p>
          <w:p w14:paraId="20F9B3E5" w14:textId="77777777" w:rsidR="00555F4C" w:rsidRPr="00555F4C" w:rsidRDefault="00555F4C" w:rsidP="00C74D72">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26772F09" w14:textId="77777777"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Pr>
                <w:rFonts w:ascii="Arial" w:eastAsia="Times New Roman" w:hAnsi="Arial" w:cs="Arial"/>
                <w:bCs/>
                <w:sz w:val="20"/>
                <w:szCs w:val="20"/>
                <w:lang w:eastAsia="en-AU"/>
              </w:rPr>
              <w:lastRenderedPageBreak/>
              <w:t>N</w:t>
            </w:r>
            <w:r w:rsidRPr="00C74D72">
              <w:rPr>
                <w:rFonts w:ascii="Arial" w:eastAsia="Times New Roman" w:hAnsi="Arial" w:cs="Arial"/>
                <w:bCs/>
                <w:sz w:val="20"/>
                <w:szCs w:val="20"/>
                <w:lang w:eastAsia="en-AU"/>
              </w:rPr>
              <w:t>o example provided.</w:t>
            </w:r>
          </w:p>
        </w:tc>
        <w:tc>
          <w:tcPr>
            <w:tcW w:w="492" w:type="pct"/>
            <w:gridSpan w:val="2"/>
            <w:tcBorders>
              <w:top w:val="outset" w:sz="6" w:space="0" w:color="auto"/>
              <w:left w:val="outset" w:sz="6" w:space="0" w:color="auto"/>
              <w:bottom w:val="outset" w:sz="6" w:space="0" w:color="auto"/>
              <w:right w:val="outset" w:sz="6" w:space="0" w:color="auto"/>
            </w:tcBorders>
          </w:tcPr>
          <w:p w14:paraId="455433C0"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4A523187"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3F48666B" w14:textId="77777777" w:rsidTr="00FF1665">
        <w:trPr>
          <w:tblCellSpacing w:w="15" w:type="dxa"/>
        </w:trPr>
        <w:tc>
          <w:tcPr>
            <w:tcW w:w="990" w:type="pct"/>
            <w:tcBorders>
              <w:left w:val="outset" w:sz="6" w:space="0" w:color="auto"/>
              <w:bottom w:val="outset" w:sz="6" w:space="0" w:color="auto"/>
              <w:right w:val="outset" w:sz="6" w:space="0" w:color="auto"/>
            </w:tcBorders>
          </w:tcPr>
          <w:p w14:paraId="78A3B877" w14:textId="77777777" w:rsidR="00C74D72" w:rsidRPr="00C74D72" w:rsidRDefault="00C74D72" w:rsidP="00C74D72">
            <w:pPr>
              <w:spacing w:before="100" w:beforeAutospacing="1" w:after="100" w:afterAutospacing="1" w:line="240" w:lineRule="auto"/>
              <w:ind w:right="150"/>
              <w:rPr>
                <w:rFonts w:ascii="Arial" w:eastAsia="Times New Roman" w:hAnsi="Arial" w:cs="Arial"/>
                <w:b/>
                <w:bCs/>
                <w:sz w:val="20"/>
                <w:szCs w:val="20"/>
                <w:lang w:eastAsia="en-AU"/>
              </w:rPr>
            </w:pPr>
            <w:r w:rsidRPr="00C74D72">
              <w:rPr>
                <w:rFonts w:ascii="Arial" w:eastAsia="Times New Roman" w:hAnsi="Arial" w:cs="Arial"/>
                <w:b/>
                <w:bCs/>
                <w:sz w:val="20"/>
                <w:szCs w:val="20"/>
                <w:lang w:eastAsia="en-AU"/>
              </w:rPr>
              <w:t>PO83</w:t>
            </w:r>
          </w:p>
          <w:p w14:paraId="3BE8B227"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ensures safe, unimpeded, convenient and ongoing wildlife movement and habitat connectivity by:</w:t>
            </w:r>
          </w:p>
          <w:p w14:paraId="690764FF" w14:textId="77777777" w:rsidR="00C74D72" w:rsidRPr="00C74D72" w:rsidRDefault="00C74D72" w:rsidP="00F46575">
            <w:pPr>
              <w:pStyle w:val="ListParagraph"/>
              <w:numPr>
                <w:ilvl w:val="0"/>
                <w:numId w:val="65"/>
              </w:numPr>
              <w:spacing w:before="100" w:beforeAutospacing="1" w:after="100" w:afterAutospacing="1" w:line="240" w:lineRule="auto"/>
              <w:ind w:right="150"/>
              <w:rPr>
                <w:rFonts w:eastAsia="Times New Roman" w:cs="Arial"/>
                <w:bCs/>
                <w:sz w:val="20"/>
                <w:szCs w:val="20"/>
                <w:lang w:eastAsia="en-AU"/>
              </w:rPr>
            </w:pPr>
            <w:r w:rsidRPr="00C74D72">
              <w:rPr>
                <w:rFonts w:eastAsia="Times New Roman" w:cs="Arial"/>
                <w:bCs/>
                <w:sz w:val="20"/>
                <w:szCs w:val="20"/>
                <w:lang w:eastAsia="en-AU"/>
              </w:rPr>
              <w:t>providing contiguous patches of habitat;</w:t>
            </w:r>
          </w:p>
          <w:p w14:paraId="5BBA7AE1" w14:textId="77777777" w:rsidR="00C74D72" w:rsidRPr="00C74D72" w:rsidRDefault="00C74D72" w:rsidP="00F46575">
            <w:pPr>
              <w:pStyle w:val="ListParagraph"/>
              <w:numPr>
                <w:ilvl w:val="0"/>
                <w:numId w:val="65"/>
              </w:numPr>
              <w:spacing w:before="100" w:beforeAutospacing="1" w:after="100" w:afterAutospacing="1" w:line="240" w:lineRule="auto"/>
              <w:ind w:right="150"/>
              <w:rPr>
                <w:rFonts w:eastAsia="Times New Roman" w:cs="Arial"/>
                <w:bCs/>
                <w:sz w:val="20"/>
                <w:szCs w:val="20"/>
                <w:lang w:eastAsia="en-AU"/>
              </w:rPr>
            </w:pPr>
            <w:r w:rsidRPr="00C74D72">
              <w:rPr>
                <w:rFonts w:eastAsia="Times New Roman" w:cs="Arial"/>
                <w:bCs/>
                <w:sz w:val="20"/>
                <w:szCs w:val="20"/>
                <w:lang w:eastAsia="en-AU"/>
              </w:rPr>
              <w:t>avoiding the creation of fragmented and isolated patches of habitat;</w:t>
            </w:r>
          </w:p>
          <w:p w14:paraId="1C08E754" w14:textId="77777777" w:rsidR="00C74D72" w:rsidRPr="00C74D72" w:rsidRDefault="00C74D72" w:rsidP="00F46575">
            <w:pPr>
              <w:pStyle w:val="ListParagraph"/>
              <w:numPr>
                <w:ilvl w:val="0"/>
                <w:numId w:val="65"/>
              </w:numPr>
              <w:spacing w:before="100" w:beforeAutospacing="1" w:after="100" w:afterAutospacing="1" w:line="240" w:lineRule="auto"/>
              <w:ind w:right="150"/>
              <w:rPr>
                <w:rFonts w:eastAsia="Times New Roman" w:cs="Arial"/>
                <w:bCs/>
                <w:sz w:val="20"/>
                <w:szCs w:val="20"/>
                <w:lang w:eastAsia="en-AU"/>
              </w:rPr>
            </w:pPr>
            <w:r w:rsidRPr="00C74D72">
              <w:rPr>
                <w:rFonts w:eastAsia="Times New Roman" w:cs="Arial"/>
                <w:bCs/>
                <w:sz w:val="20"/>
                <w:szCs w:val="20"/>
                <w:lang w:eastAsia="en-AU"/>
              </w:rPr>
              <w:t>providing wildlife movement infrastructure;</w:t>
            </w:r>
          </w:p>
          <w:p w14:paraId="1C9F2FF9" w14:textId="77777777" w:rsidR="00555F4C" w:rsidRPr="00C74D72" w:rsidRDefault="00C74D72" w:rsidP="00F46575">
            <w:pPr>
              <w:pStyle w:val="ListParagraph"/>
              <w:numPr>
                <w:ilvl w:val="0"/>
                <w:numId w:val="65"/>
              </w:numPr>
              <w:spacing w:before="100" w:beforeAutospacing="1" w:after="100" w:afterAutospacing="1" w:line="240" w:lineRule="auto"/>
              <w:ind w:right="150"/>
              <w:rPr>
                <w:rFonts w:eastAsia="Times New Roman" w:cs="Arial"/>
                <w:bCs/>
                <w:sz w:val="20"/>
                <w:szCs w:val="20"/>
                <w:lang w:eastAsia="en-AU"/>
              </w:rPr>
            </w:pPr>
            <w:r w:rsidRPr="00C74D72">
              <w:rPr>
                <w:rFonts w:eastAsia="Times New Roman" w:cs="Arial"/>
                <w:bCs/>
                <w:sz w:val="20"/>
                <w:szCs w:val="20"/>
                <w:lang w:eastAsia="en-AU"/>
              </w:rPr>
              <w:t>providing replacement and rehabilitation planting to improve connectivity.</w:t>
            </w:r>
          </w:p>
        </w:tc>
        <w:tc>
          <w:tcPr>
            <w:tcW w:w="1856" w:type="pct"/>
            <w:gridSpan w:val="3"/>
            <w:tcBorders>
              <w:left w:val="outset" w:sz="6" w:space="0" w:color="auto"/>
              <w:bottom w:val="outset" w:sz="6" w:space="0" w:color="auto"/>
              <w:right w:val="outset" w:sz="6" w:space="0" w:color="auto"/>
            </w:tcBorders>
          </w:tcPr>
          <w:p w14:paraId="22002E9D" w14:textId="77777777"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14:paraId="7C08F7A0"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7F10B6F9"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7A3E9476" w14:textId="77777777" w:rsidTr="00FF1665">
        <w:trPr>
          <w:trHeight w:val="334"/>
          <w:tblCellSpacing w:w="15" w:type="dxa"/>
        </w:trPr>
        <w:tc>
          <w:tcPr>
            <w:tcW w:w="4980" w:type="pct"/>
            <w:gridSpan w:val="8"/>
            <w:tcBorders>
              <w:left w:val="outset" w:sz="6" w:space="0" w:color="auto"/>
              <w:bottom w:val="outset" w:sz="6" w:space="0" w:color="auto"/>
              <w:right w:val="outset" w:sz="6" w:space="0" w:color="auto"/>
            </w:tcBorders>
            <w:shd w:val="clear" w:color="auto" w:fill="auto"/>
          </w:tcPr>
          <w:p w14:paraId="578DE95E" w14:textId="77777777"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C74D72">
              <w:rPr>
                <w:rFonts w:ascii="Arial" w:eastAsia="Times New Roman" w:hAnsi="Arial" w:cs="Arial"/>
                <w:b/>
                <w:bCs/>
                <w:sz w:val="20"/>
                <w:szCs w:val="20"/>
                <w:lang w:eastAsia="en-AU"/>
              </w:rPr>
              <w:lastRenderedPageBreak/>
              <w:t>Vegetation clearing and soil resource stability</w:t>
            </w:r>
          </w:p>
        </w:tc>
      </w:tr>
      <w:tr w:rsidR="00E42B65" w:rsidRPr="006C072A" w14:paraId="50CF61E1" w14:textId="77777777" w:rsidTr="00FF1665">
        <w:trPr>
          <w:tblCellSpacing w:w="15" w:type="dxa"/>
        </w:trPr>
        <w:tc>
          <w:tcPr>
            <w:tcW w:w="990" w:type="pct"/>
            <w:tcBorders>
              <w:left w:val="outset" w:sz="6" w:space="0" w:color="auto"/>
              <w:bottom w:val="outset" w:sz="6" w:space="0" w:color="auto"/>
              <w:right w:val="outset" w:sz="6" w:space="0" w:color="auto"/>
            </w:tcBorders>
          </w:tcPr>
          <w:p w14:paraId="4DD2607D"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PO84</w:t>
            </w:r>
          </w:p>
          <w:p w14:paraId="1ACC6B5C"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does not:</w:t>
            </w:r>
          </w:p>
          <w:p w14:paraId="2F3F7AFF" w14:textId="77777777" w:rsidR="00C74D72" w:rsidRPr="00C74D72" w:rsidRDefault="00C74D72" w:rsidP="00F46575">
            <w:pPr>
              <w:numPr>
                <w:ilvl w:val="0"/>
                <w:numId w:val="66"/>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result in soil erosion or land degradation;</w:t>
            </w:r>
          </w:p>
          <w:p w14:paraId="315E428F" w14:textId="77777777" w:rsidR="00C74D72" w:rsidRPr="00C74D72" w:rsidRDefault="00C74D72" w:rsidP="00F46575">
            <w:pPr>
              <w:numPr>
                <w:ilvl w:val="0"/>
                <w:numId w:val="66"/>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 xml:space="preserve">leave cleared land exposed for an unreasonable </w:t>
            </w:r>
            <w:proofErr w:type="gramStart"/>
            <w:r w:rsidRPr="00C74D72">
              <w:rPr>
                <w:rFonts w:ascii="Arial" w:eastAsia="Times New Roman" w:hAnsi="Arial" w:cs="Arial"/>
                <w:bCs/>
                <w:sz w:val="20"/>
                <w:szCs w:val="20"/>
                <w:lang w:eastAsia="en-AU"/>
              </w:rPr>
              <w:t>period of time</w:t>
            </w:r>
            <w:proofErr w:type="gramEnd"/>
            <w:r w:rsidRPr="00C74D72">
              <w:rPr>
                <w:rFonts w:ascii="Arial" w:eastAsia="Times New Roman" w:hAnsi="Arial" w:cs="Arial"/>
                <w:bCs/>
                <w:sz w:val="20"/>
                <w:szCs w:val="20"/>
                <w:lang w:eastAsia="en-AU"/>
              </w:rPr>
              <w:t xml:space="preserve"> but is rehabilitated in a timely manner.</w:t>
            </w:r>
          </w:p>
          <w:p w14:paraId="082C2B17"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217DBB3E" w14:textId="77777777"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14:paraId="6F85019A"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5C9B671B"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54429010" w14:textId="77777777" w:rsidTr="00FF1665">
        <w:trPr>
          <w:trHeight w:val="324"/>
          <w:tblCellSpacing w:w="15" w:type="dxa"/>
        </w:trPr>
        <w:tc>
          <w:tcPr>
            <w:tcW w:w="4980" w:type="pct"/>
            <w:gridSpan w:val="8"/>
            <w:tcBorders>
              <w:left w:val="outset" w:sz="6" w:space="0" w:color="auto"/>
              <w:bottom w:val="outset" w:sz="6" w:space="0" w:color="auto"/>
              <w:right w:val="outset" w:sz="6" w:space="0" w:color="auto"/>
            </w:tcBorders>
            <w:shd w:val="clear" w:color="auto" w:fill="auto"/>
          </w:tcPr>
          <w:p w14:paraId="3EEAE43B" w14:textId="77777777"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C74D72">
              <w:rPr>
                <w:rFonts w:ascii="Arial" w:eastAsia="Times New Roman" w:hAnsi="Arial" w:cs="Arial"/>
                <w:b/>
                <w:bCs/>
                <w:sz w:val="20"/>
                <w:szCs w:val="20"/>
                <w:lang w:eastAsia="en-AU"/>
              </w:rPr>
              <w:t>Vegetation clearing and water quality</w:t>
            </w:r>
          </w:p>
        </w:tc>
      </w:tr>
      <w:tr w:rsidR="00E42B65" w:rsidRPr="006C072A" w14:paraId="1145BA57" w14:textId="77777777" w:rsidTr="00FF1665">
        <w:trPr>
          <w:tblCellSpacing w:w="15" w:type="dxa"/>
        </w:trPr>
        <w:tc>
          <w:tcPr>
            <w:tcW w:w="990" w:type="pct"/>
            <w:tcBorders>
              <w:left w:val="outset" w:sz="6" w:space="0" w:color="auto"/>
              <w:bottom w:val="outset" w:sz="6" w:space="0" w:color="auto"/>
              <w:right w:val="outset" w:sz="6" w:space="0" w:color="auto"/>
            </w:tcBorders>
          </w:tcPr>
          <w:p w14:paraId="189D8D7B"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PO85</w:t>
            </w:r>
          </w:p>
          <w:p w14:paraId="6F496F16"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maintains or improves the quality of groundwater and surface water within, and downstream, of a site by:</w:t>
            </w:r>
          </w:p>
          <w:p w14:paraId="6F37A32A" w14:textId="77777777" w:rsidR="00C74D72" w:rsidRPr="00C74D72" w:rsidRDefault="00C74D72" w:rsidP="00F46575">
            <w:pPr>
              <w:numPr>
                <w:ilvl w:val="0"/>
                <w:numId w:val="67"/>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ensuring an effective vegetated buffers and setbacks from waterbodies is retained to achieve natural filtration and reduce sediment loads;</w:t>
            </w:r>
          </w:p>
          <w:p w14:paraId="447B6BFB" w14:textId="77777777" w:rsidR="00C74D72" w:rsidRPr="00C74D72" w:rsidRDefault="00C74D72" w:rsidP="00F46575">
            <w:pPr>
              <w:numPr>
                <w:ilvl w:val="0"/>
                <w:numId w:val="67"/>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avoiding or minimising changes to landforms to maintain hydrological water flows;</w:t>
            </w:r>
          </w:p>
          <w:p w14:paraId="4DEA6169" w14:textId="77777777" w:rsidR="00C74D72" w:rsidRPr="00C74D72" w:rsidRDefault="00C74D72" w:rsidP="00F46575">
            <w:pPr>
              <w:numPr>
                <w:ilvl w:val="0"/>
                <w:numId w:val="67"/>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 xml:space="preserve">adopting suitable measures to exclude livestock from entering a waterbody where a site is being used for animal </w:t>
            </w:r>
            <w:r w:rsidRPr="00C74D72">
              <w:rPr>
                <w:rFonts w:ascii="Arial" w:eastAsia="Times New Roman" w:hAnsi="Arial" w:cs="Arial"/>
                <w:bCs/>
                <w:sz w:val="20"/>
                <w:szCs w:val="20"/>
                <w:lang w:eastAsia="en-AU"/>
              </w:rPr>
              <w:lastRenderedPageBreak/>
              <w:t>husbandry</w:t>
            </w:r>
            <w:r w:rsidRPr="00C74D72">
              <w:rPr>
                <w:rFonts w:ascii="Arial" w:eastAsia="Times New Roman" w:hAnsi="Arial" w:cs="Arial"/>
                <w:bCs/>
                <w:sz w:val="20"/>
                <w:szCs w:val="20"/>
                <w:vertAlign w:val="superscript"/>
                <w:lang w:eastAsia="en-AU"/>
              </w:rPr>
              <w:t>(</w:t>
            </w:r>
            <w:hyperlink r:id="rId45" w:anchor="target-d412305e570522" w:tooltip="Animal husbandry - Premises used for production of animals or animal products on either native or improved pastures or vegetation.  The use includes ancillary yards, stables and temporary holding facilities and the repair and servicing of machinery." w:history="1">
              <w:r w:rsidRPr="00C74D72">
                <w:rPr>
                  <w:rStyle w:val="Hyperlink"/>
                  <w:rFonts w:ascii="Arial" w:eastAsia="Times New Roman" w:hAnsi="Arial" w:cs="Arial"/>
                  <w:bCs/>
                  <w:sz w:val="20"/>
                  <w:szCs w:val="20"/>
                  <w:vertAlign w:val="superscript"/>
                  <w:lang w:eastAsia="en-AU"/>
                </w:rPr>
                <w:t>4</w:t>
              </w:r>
            </w:hyperlink>
            <w:r w:rsidRPr="00C74D72">
              <w:rPr>
                <w:rFonts w:ascii="Arial" w:eastAsia="Times New Roman" w:hAnsi="Arial" w:cs="Arial"/>
                <w:bCs/>
                <w:sz w:val="20"/>
                <w:szCs w:val="20"/>
                <w:vertAlign w:val="superscript"/>
                <w:lang w:eastAsia="en-AU"/>
              </w:rPr>
              <w:t>)</w:t>
            </w:r>
            <w:r w:rsidRPr="00C74D72">
              <w:rPr>
                <w:rFonts w:ascii="Arial" w:eastAsia="Times New Roman" w:hAnsi="Arial" w:cs="Arial"/>
                <w:bCs/>
                <w:sz w:val="20"/>
                <w:szCs w:val="20"/>
                <w:lang w:eastAsia="en-AU"/>
              </w:rPr>
              <w:t> and animal keeping</w:t>
            </w:r>
            <w:r w:rsidRPr="00C74D72">
              <w:rPr>
                <w:rFonts w:ascii="Arial" w:eastAsia="Times New Roman" w:hAnsi="Arial" w:cs="Arial"/>
                <w:bCs/>
                <w:sz w:val="20"/>
                <w:szCs w:val="20"/>
                <w:vertAlign w:val="superscript"/>
                <w:lang w:eastAsia="en-AU"/>
              </w:rPr>
              <w:t>(</w:t>
            </w:r>
            <w:hyperlink r:id="rId46" w:anchor="target-d412305e570545" w:tooltip="Animal keeping - Premises used for boarding, breeding or training of animals.  The use may include ancillary temporary or permanent holding facilities on the same site and ancillary repair and servicing of machinery." w:history="1">
              <w:r w:rsidRPr="00C74D72">
                <w:rPr>
                  <w:rStyle w:val="Hyperlink"/>
                  <w:rFonts w:ascii="Arial" w:eastAsia="Times New Roman" w:hAnsi="Arial" w:cs="Arial"/>
                  <w:bCs/>
                  <w:sz w:val="20"/>
                  <w:szCs w:val="20"/>
                  <w:vertAlign w:val="superscript"/>
                  <w:lang w:eastAsia="en-AU"/>
                </w:rPr>
                <w:t>5</w:t>
              </w:r>
            </w:hyperlink>
            <w:r w:rsidRPr="00C74D72">
              <w:rPr>
                <w:rFonts w:ascii="Arial" w:eastAsia="Times New Roman" w:hAnsi="Arial" w:cs="Arial"/>
                <w:bCs/>
                <w:sz w:val="20"/>
                <w:szCs w:val="20"/>
                <w:vertAlign w:val="superscript"/>
                <w:lang w:eastAsia="en-AU"/>
              </w:rPr>
              <w:t>)</w:t>
            </w:r>
            <w:r w:rsidRPr="00C74D72">
              <w:rPr>
                <w:rFonts w:ascii="Arial" w:eastAsia="Times New Roman" w:hAnsi="Arial" w:cs="Arial"/>
                <w:bCs/>
                <w:sz w:val="20"/>
                <w:szCs w:val="20"/>
                <w:lang w:eastAsia="en-AU"/>
              </w:rPr>
              <w:t> activities.</w:t>
            </w:r>
          </w:p>
          <w:p w14:paraId="33A7E232"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4A9D64F7" w14:textId="77777777"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14:paraId="1337388A"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4880D3AF"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75CD78D0" w14:textId="77777777" w:rsidTr="00FF1665">
        <w:trPr>
          <w:tblCellSpacing w:w="15" w:type="dxa"/>
        </w:trPr>
        <w:tc>
          <w:tcPr>
            <w:tcW w:w="990" w:type="pct"/>
            <w:tcBorders>
              <w:left w:val="outset" w:sz="6" w:space="0" w:color="auto"/>
              <w:bottom w:val="outset" w:sz="6" w:space="0" w:color="auto"/>
              <w:right w:val="outset" w:sz="6" w:space="0" w:color="auto"/>
            </w:tcBorders>
          </w:tcPr>
          <w:p w14:paraId="3B0A664F"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PO86</w:t>
            </w:r>
          </w:p>
          <w:p w14:paraId="1903C236"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minimises adverse impacts of stormwater run-off on water quality by:</w:t>
            </w:r>
          </w:p>
          <w:p w14:paraId="403E5F78" w14:textId="77777777" w:rsidR="00C74D72" w:rsidRPr="00C74D72" w:rsidRDefault="00C74D72" w:rsidP="00F46575">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minimising flow velocity to reduce erosion;</w:t>
            </w:r>
          </w:p>
          <w:p w14:paraId="33E14DDE" w14:textId="77777777" w:rsidR="00C74D72" w:rsidRPr="00C74D72" w:rsidRDefault="00C74D72" w:rsidP="00F46575">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minimising hard surface areas;</w:t>
            </w:r>
          </w:p>
          <w:p w14:paraId="65751E3B" w14:textId="77777777" w:rsidR="00C74D72" w:rsidRPr="00C74D72" w:rsidRDefault="00C74D72" w:rsidP="00F46575">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maximising the use of permeable surfaces;</w:t>
            </w:r>
          </w:p>
          <w:p w14:paraId="59159C71" w14:textId="77777777" w:rsidR="00C74D72" w:rsidRPr="00C74D72" w:rsidRDefault="00C74D72" w:rsidP="00F46575">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incorporating sediment retention devices;</w:t>
            </w:r>
          </w:p>
          <w:p w14:paraId="2D1F812E" w14:textId="77777777" w:rsidR="00C74D72" w:rsidRPr="00C74D72" w:rsidRDefault="00C74D72" w:rsidP="00F46575">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minimising channelled flow.</w:t>
            </w:r>
          </w:p>
          <w:p w14:paraId="2CAB8B4B"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4C0B7DF5" w14:textId="77777777"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14:paraId="6FEC054E"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4C94715A"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3CE8518A" w14:textId="77777777" w:rsidTr="00FF1665">
        <w:trPr>
          <w:trHeight w:val="334"/>
          <w:tblCellSpacing w:w="15" w:type="dxa"/>
        </w:trPr>
        <w:tc>
          <w:tcPr>
            <w:tcW w:w="4980" w:type="pct"/>
            <w:gridSpan w:val="8"/>
            <w:tcBorders>
              <w:left w:val="outset" w:sz="6" w:space="0" w:color="auto"/>
              <w:bottom w:val="outset" w:sz="6" w:space="0" w:color="auto"/>
              <w:right w:val="outset" w:sz="6" w:space="0" w:color="auto"/>
            </w:tcBorders>
            <w:shd w:val="clear" w:color="auto" w:fill="auto"/>
          </w:tcPr>
          <w:p w14:paraId="66A0ABB6" w14:textId="77777777" w:rsidR="00E42B65" w:rsidRPr="006C072A" w:rsidRDefault="00E42B65" w:rsidP="00E42B65">
            <w:pPr>
              <w:spacing w:before="100" w:beforeAutospacing="1" w:after="100" w:afterAutospacing="1" w:line="240" w:lineRule="auto"/>
              <w:ind w:left="150" w:right="150"/>
              <w:rPr>
                <w:rFonts w:ascii="Arial" w:eastAsia="Times New Roman" w:hAnsi="Arial" w:cs="Arial"/>
                <w:b/>
                <w:bCs/>
                <w:sz w:val="20"/>
                <w:szCs w:val="20"/>
                <w:lang w:eastAsia="en-AU"/>
              </w:rPr>
            </w:pPr>
            <w:r w:rsidRPr="00C74D72">
              <w:rPr>
                <w:rFonts w:ascii="Arial" w:eastAsia="Times New Roman" w:hAnsi="Arial" w:cs="Arial"/>
                <w:b/>
                <w:bCs/>
                <w:sz w:val="20"/>
                <w:szCs w:val="20"/>
                <w:lang w:eastAsia="en-AU"/>
              </w:rPr>
              <w:t>Vegetation clearing and access, edge effects and urban heat island effects</w:t>
            </w:r>
          </w:p>
        </w:tc>
      </w:tr>
      <w:tr w:rsidR="00E42B65" w:rsidRPr="006C072A" w14:paraId="731A7781" w14:textId="77777777" w:rsidTr="00FF1665">
        <w:trPr>
          <w:tblCellSpacing w:w="15" w:type="dxa"/>
        </w:trPr>
        <w:tc>
          <w:tcPr>
            <w:tcW w:w="990" w:type="pct"/>
            <w:tcBorders>
              <w:left w:val="outset" w:sz="6" w:space="0" w:color="auto"/>
              <w:bottom w:val="outset" w:sz="6" w:space="0" w:color="auto"/>
              <w:right w:val="outset" w:sz="6" w:space="0" w:color="auto"/>
            </w:tcBorders>
          </w:tcPr>
          <w:p w14:paraId="378CEE9B"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PO87</w:t>
            </w:r>
          </w:p>
          <w:p w14:paraId="34AA711F"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retains safe and convenient public access in a manner that does not result in the adverse edge effects or the loss or degradation of biodiversity values within the environment.</w:t>
            </w:r>
          </w:p>
          <w:p w14:paraId="09C290AD"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0834EB3B" w14:textId="77777777"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14:paraId="7130FA9E"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7F0B6479"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311FC5B7" w14:textId="77777777" w:rsidTr="00FF1665">
        <w:trPr>
          <w:tblCellSpacing w:w="15" w:type="dxa"/>
        </w:trPr>
        <w:tc>
          <w:tcPr>
            <w:tcW w:w="990" w:type="pct"/>
            <w:tcBorders>
              <w:left w:val="outset" w:sz="6" w:space="0" w:color="auto"/>
              <w:bottom w:val="outset" w:sz="6" w:space="0" w:color="auto"/>
              <w:right w:val="outset" w:sz="6" w:space="0" w:color="auto"/>
            </w:tcBorders>
          </w:tcPr>
          <w:p w14:paraId="59679250"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PO88</w:t>
            </w:r>
          </w:p>
          <w:p w14:paraId="7564EA0A"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minimises potential adverse ‘edge effects’ on ecological values by:</w:t>
            </w:r>
          </w:p>
          <w:p w14:paraId="3B737FD0" w14:textId="77777777" w:rsidR="00C74D72" w:rsidRPr="00C74D72" w:rsidRDefault="00C74D72" w:rsidP="00F46575">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providing dense planting buffers of native vegetation between a development and environmental areas;</w:t>
            </w:r>
          </w:p>
          <w:p w14:paraId="58FB23E8" w14:textId="77777777" w:rsidR="00C74D72" w:rsidRPr="00C74D72" w:rsidRDefault="00C74D72" w:rsidP="00F46575">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 xml:space="preserve">retaining patches of native vegetation of greatest possible size where located between a development and environmental </w:t>
            </w:r>
            <w:proofErr w:type="gramStart"/>
            <w:r w:rsidRPr="00C74D72">
              <w:rPr>
                <w:rFonts w:ascii="Arial" w:eastAsia="Times New Roman" w:hAnsi="Arial" w:cs="Arial"/>
                <w:bCs/>
                <w:sz w:val="20"/>
                <w:szCs w:val="20"/>
                <w:lang w:eastAsia="en-AU"/>
              </w:rPr>
              <w:t>areas ;</w:t>
            </w:r>
            <w:proofErr w:type="gramEnd"/>
          </w:p>
          <w:p w14:paraId="359D50DA" w14:textId="77777777" w:rsidR="00C74D72" w:rsidRPr="00C74D72" w:rsidRDefault="00C74D72" w:rsidP="00F46575">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restoring, rehabilitating and increasing the size of existing patches of native vegetation;</w:t>
            </w:r>
          </w:p>
          <w:p w14:paraId="6F337F4D" w14:textId="77777777" w:rsidR="00C74D72" w:rsidRPr="00C74D72" w:rsidRDefault="00C74D72" w:rsidP="00F46575">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ensuring that buildings and access (public and vehicle) are setback as far as possible from environmental areas and corridors;</w:t>
            </w:r>
          </w:p>
          <w:p w14:paraId="25A7B173" w14:textId="77777777" w:rsidR="00C74D72" w:rsidRPr="00C74D72" w:rsidRDefault="00C74D72" w:rsidP="00F46575">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landscaping with native plants of local origin.</w:t>
            </w:r>
          </w:p>
          <w:tbl>
            <w:tblPr>
              <w:tblW w:w="329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293"/>
            </w:tblGrid>
            <w:tr w:rsidR="00C74D72" w:rsidRPr="00C74D72" w14:paraId="549651F9" w14:textId="77777777" w:rsidTr="00E42B65">
              <w:trPr>
                <w:trHeight w:val="402"/>
                <w:tblCellSpacing w:w="15" w:type="dxa"/>
              </w:trPr>
              <w:tc>
                <w:tcPr>
                  <w:tcW w:w="323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2D4F41A6" w14:textId="77777777" w:rsidR="00C74D72" w:rsidRPr="00E42B65" w:rsidRDefault="00C74D72" w:rsidP="00C74D72">
                  <w:pPr>
                    <w:spacing w:before="100" w:beforeAutospacing="1" w:after="100" w:afterAutospacing="1" w:line="240" w:lineRule="auto"/>
                    <w:ind w:right="150"/>
                    <w:rPr>
                      <w:rFonts w:ascii="Arial" w:eastAsia="Times New Roman" w:hAnsi="Arial" w:cs="Arial"/>
                      <w:bCs/>
                      <w:sz w:val="18"/>
                      <w:szCs w:val="20"/>
                      <w:lang w:eastAsia="en-AU"/>
                    </w:rPr>
                  </w:pPr>
                  <w:r w:rsidRPr="00E42B65">
                    <w:rPr>
                      <w:rFonts w:ascii="Arial" w:eastAsia="Times New Roman" w:hAnsi="Arial" w:cs="Arial"/>
                      <w:bCs/>
                      <w:sz w:val="18"/>
                      <w:szCs w:val="20"/>
                      <w:lang w:eastAsia="en-AU"/>
                    </w:rPr>
                    <w:t>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w:t>
                  </w:r>
                </w:p>
              </w:tc>
            </w:tr>
          </w:tbl>
          <w:p w14:paraId="25D3A10A"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42D5BF78" w14:textId="77777777"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14:paraId="1D1F3956"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51E74A72"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275C499F" w14:textId="77777777" w:rsidTr="00FF1665">
        <w:trPr>
          <w:tblCellSpacing w:w="15" w:type="dxa"/>
        </w:trPr>
        <w:tc>
          <w:tcPr>
            <w:tcW w:w="990" w:type="pct"/>
            <w:tcBorders>
              <w:left w:val="outset" w:sz="6" w:space="0" w:color="auto"/>
              <w:bottom w:val="outset" w:sz="6" w:space="0" w:color="auto"/>
              <w:right w:val="outset" w:sz="6" w:space="0" w:color="auto"/>
            </w:tcBorders>
          </w:tcPr>
          <w:p w14:paraId="2AF0D034"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PO89</w:t>
            </w:r>
          </w:p>
          <w:p w14:paraId="737022BE"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 xml:space="preserve">Development avoids adverse microclimate change and does not result in increased urban heat </w:t>
            </w:r>
            <w:r w:rsidRPr="00C74D72">
              <w:rPr>
                <w:rFonts w:ascii="Arial" w:eastAsia="Times New Roman" w:hAnsi="Arial" w:cs="Arial"/>
                <w:bCs/>
                <w:sz w:val="20"/>
                <w:szCs w:val="20"/>
                <w:lang w:eastAsia="en-AU"/>
              </w:rPr>
              <w:lastRenderedPageBreak/>
              <w:t>island effects.  Adverse urban heat island effects are minimised by:</w:t>
            </w:r>
          </w:p>
          <w:p w14:paraId="2FF1DAA5" w14:textId="77777777" w:rsidR="00C74D72" w:rsidRPr="00C74D72" w:rsidRDefault="00C74D72" w:rsidP="00F46575">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pervious surfaces;</w:t>
            </w:r>
          </w:p>
          <w:p w14:paraId="6C5DBD16" w14:textId="77777777" w:rsidR="00C74D72" w:rsidRPr="00C74D72" w:rsidRDefault="00C74D72" w:rsidP="00F46575">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providing deeply planted vegetation buffers and green linkage opportunities;</w:t>
            </w:r>
          </w:p>
          <w:p w14:paraId="632BEA54" w14:textId="77777777" w:rsidR="00C74D72" w:rsidRPr="00C74D72" w:rsidRDefault="00C74D72" w:rsidP="00F46575">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landscaping with local native plant species to achieve well-shaded urban places;</w:t>
            </w:r>
          </w:p>
          <w:p w14:paraId="26C983BD" w14:textId="77777777" w:rsidR="00C74D72" w:rsidRPr="00C74D72" w:rsidRDefault="00C74D72" w:rsidP="00F46575">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increasing the service extent of the urban forest canopy.</w:t>
            </w:r>
          </w:p>
          <w:p w14:paraId="1BCFC0BB"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0C217BF6" w14:textId="77777777"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14:paraId="7B9D3E6A"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5A707599"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67BBC3EB" w14:textId="77777777"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auto"/>
          </w:tcPr>
          <w:p w14:paraId="1A8126D7" w14:textId="77777777"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C74D72">
              <w:rPr>
                <w:rFonts w:ascii="Arial" w:eastAsia="Times New Roman" w:hAnsi="Arial" w:cs="Arial"/>
                <w:b/>
                <w:bCs/>
                <w:sz w:val="20"/>
                <w:szCs w:val="20"/>
                <w:lang w:eastAsia="en-AU"/>
              </w:rPr>
              <w:t>Vegetation clearing and Matters of Local Environmental Significance (MLES) environmental offsets</w:t>
            </w:r>
          </w:p>
        </w:tc>
      </w:tr>
      <w:tr w:rsidR="00E42B65" w:rsidRPr="006C072A" w14:paraId="759BA409" w14:textId="77777777" w:rsidTr="00FF1665">
        <w:trPr>
          <w:tblCellSpacing w:w="15" w:type="dxa"/>
        </w:trPr>
        <w:tc>
          <w:tcPr>
            <w:tcW w:w="990" w:type="pct"/>
            <w:tcBorders>
              <w:left w:val="outset" w:sz="6" w:space="0" w:color="auto"/>
              <w:bottom w:val="outset" w:sz="6" w:space="0" w:color="auto"/>
              <w:right w:val="outset" w:sz="6" w:space="0" w:color="auto"/>
            </w:tcBorders>
          </w:tcPr>
          <w:p w14:paraId="295808F5"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PO90</w:t>
            </w:r>
          </w:p>
          <w:p w14:paraId="315C58C6"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w:t>
            </w:r>
          </w:p>
          <w:tbl>
            <w:tblPr>
              <w:tblW w:w="316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169"/>
            </w:tblGrid>
            <w:tr w:rsidR="00C74D72" w:rsidRPr="00C74D72" w14:paraId="6015DD43" w14:textId="77777777" w:rsidTr="00E42B65">
              <w:trPr>
                <w:trHeight w:val="241"/>
                <w:tblCellSpacing w:w="15" w:type="dxa"/>
              </w:trPr>
              <w:tc>
                <w:tcPr>
                  <w:tcW w:w="3109" w:type="dxa"/>
                  <w:tcBorders>
                    <w:top w:val="single" w:sz="6" w:space="0" w:color="CCCCCC"/>
                    <w:left w:val="single" w:sz="6" w:space="0" w:color="CCCCCC"/>
                    <w:bottom w:val="single" w:sz="6" w:space="0" w:color="CCCCCC"/>
                    <w:right w:val="single" w:sz="6" w:space="0" w:color="CCCCCC"/>
                  </w:tcBorders>
                  <w:vAlign w:val="center"/>
                  <w:hideMark/>
                </w:tcPr>
                <w:p w14:paraId="3EC67F7E"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E42B65">
                    <w:rPr>
                      <w:rFonts w:ascii="Arial" w:eastAsia="Times New Roman" w:hAnsi="Arial" w:cs="Arial"/>
                      <w:bCs/>
                      <w:sz w:val="18"/>
                      <w:szCs w:val="20"/>
                      <w:lang w:eastAsia="en-AU"/>
                    </w:rPr>
                    <w:t>Editor's note - For MSES Koala Offsets, the environmental offset provisions in schedule 11 of the Regulation, in combination with the requirements of the Environmental Offset Act 2014, apply.</w:t>
                  </w:r>
                </w:p>
              </w:tc>
            </w:tr>
          </w:tbl>
          <w:p w14:paraId="41D64109"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5389CD1C" w14:textId="77777777"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14:paraId="688E9904"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4191133B"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3612F84E" w14:textId="77777777"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tcPr>
          <w:p w14:paraId="6EF0D2CB" w14:textId="77777777" w:rsidR="00E42B65" w:rsidRPr="00C74D72" w:rsidRDefault="00E42B65" w:rsidP="00C74D72">
            <w:pPr>
              <w:spacing w:before="100" w:beforeAutospacing="1" w:after="100" w:afterAutospacing="1" w:line="240" w:lineRule="auto"/>
              <w:ind w:right="150"/>
              <w:rPr>
                <w:rFonts w:ascii="Arial" w:eastAsia="Times New Roman" w:hAnsi="Arial" w:cs="Arial"/>
                <w:b/>
                <w:bCs/>
                <w:sz w:val="20"/>
                <w:szCs w:val="20"/>
                <w:lang w:eastAsia="en-AU"/>
              </w:rPr>
            </w:pPr>
            <w:r w:rsidRPr="00C74D72">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1510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15103"/>
            </w:tblGrid>
            <w:tr w:rsidR="00E42B65" w:rsidRPr="00C74D72" w14:paraId="20191838" w14:textId="77777777" w:rsidTr="00E42B65">
              <w:trPr>
                <w:trHeight w:val="2835"/>
                <w:tblCellSpacing w:w="15" w:type="dxa"/>
              </w:trPr>
              <w:tc>
                <w:tcPr>
                  <w:tcW w:w="15043"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14:paraId="27D3BABF" w14:textId="77777777" w:rsidR="00E42B65" w:rsidRPr="00C74D72" w:rsidRDefault="00E42B65"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Note - To assist in demonstrating achievement of heritage performance outcomes, a Cultural heritage impact assessment report is prepared by a suitably qualified person verifying the proposed development is in accordance with The Australia ICOMOS Burra Charter.</w:t>
                  </w:r>
                </w:p>
                <w:p w14:paraId="00AFF4C0" w14:textId="77777777" w:rsidR="00E42B65" w:rsidRPr="00C74D72" w:rsidRDefault="00E42B65"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14:paraId="794D2889" w14:textId="77777777" w:rsidR="00E42B65" w:rsidRPr="00C74D72" w:rsidRDefault="00E42B65"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14:paraId="7DC2D283" w14:textId="77777777"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76383D30" w14:textId="77777777" w:rsidTr="00FF1665">
        <w:trPr>
          <w:tblCellSpacing w:w="15" w:type="dxa"/>
        </w:trPr>
        <w:tc>
          <w:tcPr>
            <w:tcW w:w="990" w:type="pct"/>
            <w:tcBorders>
              <w:left w:val="outset" w:sz="6" w:space="0" w:color="auto"/>
              <w:bottom w:val="outset" w:sz="6" w:space="0" w:color="auto"/>
              <w:right w:val="outset" w:sz="6" w:space="0" w:color="auto"/>
            </w:tcBorders>
          </w:tcPr>
          <w:p w14:paraId="10CCA6F9"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lastRenderedPageBreak/>
              <w:t>PO91</w:t>
            </w:r>
          </w:p>
          <w:p w14:paraId="162E61BF"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will:</w:t>
            </w:r>
          </w:p>
          <w:p w14:paraId="0C689436" w14:textId="77777777" w:rsidR="00C74D72" w:rsidRPr="00C74D72" w:rsidRDefault="00C74D72" w:rsidP="00F46575">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not diminish or cause irreversible damage to the cultural heritage values present on the site, and associated with a heritage site, object or building;</w:t>
            </w:r>
          </w:p>
          <w:p w14:paraId="230A9B75" w14:textId="77777777" w:rsidR="00C74D72" w:rsidRPr="00C74D72" w:rsidRDefault="00C74D72" w:rsidP="00F46575">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protect the fabric and setting of the heritage site, object or building;</w:t>
            </w:r>
          </w:p>
          <w:p w14:paraId="68FAA80D" w14:textId="77777777" w:rsidR="00C74D72" w:rsidRPr="00C74D72" w:rsidRDefault="00C74D72" w:rsidP="00F46575">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be consistent with the form, scale and style of the heritage site, object or building;</w:t>
            </w:r>
          </w:p>
          <w:p w14:paraId="730DDEAD" w14:textId="77777777" w:rsidR="00C74D72" w:rsidRPr="00C74D72" w:rsidRDefault="00C74D72" w:rsidP="00F46575">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utilise similar materials to those existing, or where this is not reasonable or practicable, neutral materials and finishes;</w:t>
            </w:r>
          </w:p>
          <w:p w14:paraId="76247886" w14:textId="77777777" w:rsidR="00C74D72" w:rsidRPr="00C74D72" w:rsidRDefault="00C74D72" w:rsidP="00F46575">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incorporate complementary elements, detailing and ornamentation to those present on the heritage site, object or building;</w:t>
            </w:r>
          </w:p>
          <w:p w14:paraId="70309940" w14:textId="77777777" w:rsidR="00C74D72" w:rsidRPr="00C74D72" w:rsidRDefault="00C74D72" w:rsidP="00F46575">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retain public access where this is currently provided.</w:t>
            </w:r>
          </w:p>
          <w:p w14:paraId="13740DBC"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663FA4E9"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lastRenderedPageBreak/>
              <w:t>E91</w:t>
            </w:r>
          </w:p>
          <w:p w14:paraId="32A660A7"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is for the preservation, maintenance, repair and restoration of a site, object or building of cultural heritage value.</w:t>
            </w:r>
          </w:p>
          <w:tbl>
            <w:tblPr>
              <w:tblW w:w="5378"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78"/>
            </w:tblGrid>
            <w:tr w:rsidR="00C74D72" w:rsidRPr="00C74D72" w14:paraId="4E42A851" w14:textId="77777777" w:rsidTr="00C74D72">
              <w:trPr>
                <w:trHeight w:val="692"/>
                <w:tblCellSpacing w:w="15" w:type="dxa"/>
              </w:trPr>
              <w:tc>
                <w:tcPr>
                  <w:tcW w:w="5318" w:type="dxa"/>
                  <w:tcBorders>
                    <w:top w:val="single" w:sz="6" w:space="0" w:color="CCCCCC"/>
                    <w:left w:val="single" w:sz="6" w:space="0" w:color="CCCCCC"/>
                    <w:bottom w:val="single" w:sz="6" w:space="0" w:color="CCCCCC"/>
                    <w:right w:val="single" w:sz="6" w:space="0" w:color="CCCCCC"/>
                  </w:tcBorders>
                  <w:vAlign w:val="center"/>
                  <w:hideMark/>
                </w:tcPr>
                <w:p w14:paraId="33D6B0A0"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E42B65">
                    <w:rPr>
                      <w:rFonts w:ascii="Arial" w:eastAsia="Times New Roman" w:hAnsi="Arial" w:cs="Arial"/>
                      <w:bCs/>
                      <w:sz w:val="18"/>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E42B65">
                    <w:rPr>
                      <w:rFonts w:ascii="Arial" w:eastAsia="Times New Roman" w:hAnsi="Arial" w:cs="Arial"/>
                      <w:bCs/>
                      <w:sz w:val="18"/>
                      <w:szCs w:val="20"/>
                      <w:lang w:eastAsia="en-AU"/>
                    </w:rPr>
                    <w:t>to, and</w:t>
                  </w:r>
                  <w:proofErr w:type="gramEnd"/>
                  <w:r w:rsidRPr="00E42B65">
                    <w:rPr>
                      <w:rFonts w:ascii="Arial" w:eastAsia="Times New Roman" w:hAnsi="Arial" w:cs="Arial"/>
                      <w:bCs/>
                      <w:sz w:val="18"/>
                      <w:szCs w:val="20"/>
                      <w:lang w:eastAsia="en-AU"/>
                    </w:rPr>
                    <w:t xml:space="preserve"> approved by Council prior to the commencement of any preservation, maintenance, repair and restoration works.</w:t>
                  </w:r>
                </w:p>
              </w:tc>
            </w:tr>
          </w:tbl>
          <w:p w14:paraId="6E3FFC1F"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27B82328"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5E296C9A"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79DE0A0C" w14:textId="77777777" w:rsidTr="00FF1665">
        <w:trPr>
          <w:tblCellSpacing w:w="15" w:type="dxa"/>
        </w:trPr>
        <w:tc>
          <w:tcPr>
            <w:tcW w:w="990" w:type="pct"/>
            <w:tcBorders>
              <w:left w:val="outset" w:sz="6" w:space="0" w:color="auto"/>
              <w:bottom w:val="outset" w:sz="6" w:space="0" w:color="auto"/>
              <w:right w:val="outset" w:sz="6" w:space="0" w:color="auto"/>
            </w:tcBorders>
          </w:tcPr>
          <w:p w14:paraId="66905432"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PO92</w:t>
            </w:r>
          </w:p>
          <w:p w14:paraId="49FAE272"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 xml:space="preserve">Demolition and removal </w:t>
            </w:r>
            <w:proofErr w:type="gramStart"/>
            <w:r w:rsidRPr="00C74D72">
              <w:rPr>
                <w:rFonts w:ascii="Arial" w:eastAsia="Times New Roman" w:hAnsi="Arial" w:cs="Arial"/>
                <w:bCs/>
                <w:sz w:val="20"/>
                <w:szCs w:val="20"/>
                <w:lang w:eastAsia="en-AU"/>
              </w:rPr>
              <w:t>is</w:t>
            </w:r>
            <w:proofErr w:type="gramEnd"/>
            <w:r w:rsidRPr="00C74D72">
              <w:rPr>
                <w:rFonts w:ascii="Arial" w:eastAsia="Times New Roman" w:hAnsi="Arial" w:cs="Arial"/>
                <w:bCs/>
                <w:sz w:val="20"/>
                <w:szCs w:val="20"/>
                <w:lang w:eastAsia="en-AU"/>
              </w:rPr>
              <w:t xml:space="preserve"> only considered where:</w:t>
            </w:r>
          </w:p>
          <w:p w14:paraId="38CE18EA" w14:textId="77777777" w:rsidR="00C74D72" w:rsidRPr="00C74D72" w:rsidRDefault="00C74D72" w:rsidP="00F46575">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a report prepared by a suitably qualified conservation architect or conservation engineer demonstrates that the building is structurally unsound and is not reasonably capable of economic repair; or</w:t>
            </w:r>
          </w:p>
          <w:p w14:paraId="559E9941" w14:textId="77777777" w:rsidR="00C74D72" w:rsidRPr="00C74D72" w:rsidRDefault="00C74D72" w:rsidP="00F46575">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demolition is confined to the removal of outbuildings, extensions and alterations that are not part of the original structure; or</w:t>
            </w:r>
          </w:p>
          <w:p w14:paraId="406A410F" w14:textId="77777777" w:rsidR="00C74D72" w:rsidRPr="00C74D72" w:rsidRDefault="00C74D72" w:rsidP="00F46575">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limited demolition is performed in the course of repairs, maintenance or restoration; or</w:t>
            </w:r>
          </w:p>
          <w:p w14:paraId="474EAC3F" w14:textId="77777777" w:rsidR="00C74D72" w:rsidRPr="00C74D72" w:rsidRDefault="00C74D72" w:rsidP="00F46575">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demolition is performed following a catastrophic event which substantially destroys the building or object.</w:t>
            </w:r>
          </w:p>
          <w:p w14:paraId="3032D7E3"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2990E1A1" w14:textId="77777777"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14:paraId="362C9FE0"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68FE2BAA"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3312FADF" w14:textId="77777777" w:rsidTr="00FF1665">
        <w:trPr>
          <w:tblCellSpacing w:w="15" w:type="dxa"/>
        </w:trPr>
        <w:tc>
          <w:tcPr>
            <w:tcW w:w="990" w:type="pct"/>
            <w:tcBorders>
              <w:left w:val="outset" w:sz="6" w:space="0" w:color="auto"/>
              <w:bottom w:val="outset" w:sz="6" w:space="0" w:color="auto"/>
              <w:right w:val="outset" w:sz="6" w:space="0" w:color="auto"/>
            </w:tcBorders>
          </w:tcPr>
          <w:p w14:paraId="563460C6"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PO93</w:t>
            </w:r>
          </w:p>
          <w:p w14:paraId="327173DB"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 xml:space="preserve">Where development is occurring on land adjoining a site of cultural heritage value, the development is </w:t>
            </w:r>
            <w:r w:rsidRPr="00C74D72">
              <w:rPr>
                <w:rFonts w:ascii="Arial" w:eastAsia="Times New Roman" w:hAnsi="Arial" w:cs="Arial"/>
                <w:bCs/>
                <w:sz w:val="20"/>
                <w:szCs w:val="20"/>
                <w:lang w:eastAsia="en-AU"/>
              </w:rPr>
              <w:lastRenderedPageBreak/>
              <w:t>to be sympathetic to and consistent with the cultural heritage values present on the site and not result in their values being eroded, degraded or unreasonably obscured from public view.</w:t>
            </w:r>
          </w:p>
          <w:p w14:paraId="45766FED"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6BB0A8FE" w14:textId="77777777"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14:paraId="73500691"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6018D0E6"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13EA4F28" w14:textId="77777777" w:rsidTr="00FF1665">
        <w:trPr>
          <w:tblCellSpacing w:w="15" w:type="dxa"/>
        </w:trPr>
        <w:tc>
          <w:tcPr>
            <w:tcW w:w="990" w:type="pct"/>
            <w:tcBorders>
              <w:left w:val="outset" w:sz="6" w:space="0" w:color="auto"/>
              <w:bottom w:val="outset" w:sz="6" w:space="0" w:color="auto"/>
              <w:right w:val="outset" w:sz="6" w:space="0" w:color="auto"/>
            </w:tcBorders>
          </w:tcPr>
          <w:p w14:paraId="7A2F0564"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PO94</w:t>
            </w:r>
          </w:p>
          <w:p w14:paraId="78EEB8FF"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w:t>
            </w:r>
          </w:p>
          <w:p w14:paraId="793C0F96"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w:t>
            </w:r>
          </w:p>
          <w:p w14:paraId="102EDE90"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711CF188"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E94</w:t>
            </w:r>
          </w:p>
          <w:p w14:paraId="7E6AE996"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does:</w:t>
            </w:r>
          </w:p>
          <w:p w14:paraId="66901102" w14:textId="77777777" w:rsidR="00C74D72" w:rsidRPr="00C74D72" w:rsidRDefault="00C74D72" w:rsidP="00F46575">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not result in the removal of a significant tree;</w:t>
            </w:r>
          </w:p>
          <w:p w14:paraId="3FE95AC2" w14:textId="77777777" w:rsidR="00C74D72" w:rsidRPr="00C74D72" w:rsidRDefault="00C74D72" w:rsidP="00F46575">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not occur within 20m of a protected tree;</w:t>
            </w:r>
          </w:p>
          <w:p w14:paraId="764BA6EE" w14:textId="77777777" w:rsidR="00C74D72" w:rsidRPr="00C74D72" w:rsidRDefault="00C74D72" w:rsidP="00F46575">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involve pruning of a tree in accordance with Australian Standard AS 4373-2007 – Pruning of Amenity Trees.</w:t>
            </w:r>
          </w:p>
          <w:p w14:paraId="4F4FEC39" w14:textId="77777777"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482638F9"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7D64825E" w14:textId="77777777"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57B31931" w14:textId="77777777"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tcPr>
          <w:p w14:paraId="1EEB6083" w14:textId="77777777" w:rsidR="00E42B65" w:rsidRPr="00C74D72" w:rsidRDefault="00E42B65"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Overland flow path (refer Overlay map - Overland flow path to determine if the following assessment criteria apply)</w:t>
            </w:r>
          </w:p>
          <w:tbl>
            <w:tblPr>
              <w:tblW w:w="1506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15063"/>
            </w:tblGrid>
            <w:tr w:rsidR="00E42B65" w:rsidRPr="00C74D72" w14:paraId="74368400" w14:textId="77777777" w:rsidTr="00E42B65">
              <w:trPr>
                <w:trHeight w:val="129"/>
                <w:tblCellSpacing w:w="15" w:type="dxa"/>
              </w:trPr>
              <w:tc>
                <w:tcPr>
                  <w:tcW w:w="15003" w:type="dxa"/>
                  <w:tcBorders>
                    <w:top w:val="single" w:sz="6" w:space="0" w:color="CCCCCC"/>
                    <w:left w:val="single" w:sz="6" w:space="0" w:color="CCCCCC"/>
                    <w:bottom w:val="single" w:sz="6" w:space="0" w:color="CCCCCC"/>
                    <w:right w:val="single" w:sz="6" w:space="0" w:color="CCCCCC"/>
                  </w:tcBorders>
                  <w:vAlign w:val="center"/>
                  <w:hideMark/>
                </w:tcPr>
                <w:p w14:paraId="46E25728" w14:textId="77777777" w:rsidR="00E42B65" w:rsidRPr="00C74D72" w:rsidRDefault="00E42B65"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Note - The applicable river and creek flood planning levels associated with defined flood event (DFE) within the inundation area can be obtained by requesting a flood check property report from Council.</w:t>
                  </w:r>
                </w:p>
              </w:tc>
            </w:tr>
          </w:tbl>
          <w:p w14:paraId="6A72F879" w14:textId="77777777"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08E5A198" w14:textId="77777777" w:rsidTr="00FF1665">
        <w:trPr>
          <w:tblCellSpacing w:w="15" w:type="dxa"/>
        </w:trPr>
        <w:tc>
          <w:tcPr>
            <w:tcW w:w="990" w:type="pct"/>
            <w:tcBorders>
              <w:left w:val="outset" w:sz="6" w:space="0" w:color="auto"/>
              <w:bottom w:val="outset" w:sz="6" w:space="0" w:color="auto"/>
              <w:right w:val="outset" w:sz="6" w:space="0" w:color="auto"/>
            </w:tcBorders>
          </w:tcPr>
          <w:p w14:paraId="0CDA4179"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lastRenderedPageBreak/>
              <w:t>PO95</w:t>
            </w:r>
          </w:p>
          <w:p w14:paraId="2C0E7C2D"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w:t>
            </w:r>
          </w:p>
          <w:p w14:paraId="42BE8D2F" w14:textId="77777777" w:rsidR="00C74D72" w:rsidRPr="00C74D72" w:rsidRDefault="00C74D72" w:rsidP="00F46575">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minimises the risk to persons from overland flow;</w:t>
            </w:r>
          </w:p>
          <w:p w14:paraId="233B1ED1" w14:textId="77777777" w:rsidR="00C74D72" w:rsidRPr="00C74D72" w:rsidRDefault="00C74D72" w:rsidP="00F46575">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does not increase the potential for damage from overland flow either on the premises or other premises, public land, watercourses, roads or infrastructure.</w:t>
            </w:r>
          </w:p>
          <w:p w14:paraId="2E19EA21" w14:textId="77777777"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3337C24A" w14:textId="77777777"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14:paraId="7D25639A" w14:textId="77777777"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1E6AF92B" w14:textId="77777777"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63F83AA1" w14:textId="77777777" w:rsidTr="00FF1665">
        <w:trPr>
          <w:tblCellSpacing w:w="15" w:type="dxa"/>
        </w:trPr>
        <w:tc>
          <w:tcPr>
            <w:tcW w:w="990" w:type="pct"/>
            <w:tcBorders>
              <w:left w:val="outset" w:sz="6" w:space="0" w:color="auto"/>
              <w:bottom w:val="outset" w:sz="6" w:space="0" w:color="auto"/>
              <w:right w:val="outset" w:sz="6" w:space="0" w:color="auto"/>
            </w:tcBorders>
          </w:tcPr>
          <w:p w14:paraId="6C74F5D2"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PO96</w:t>
            </w:r>
          </w:p>
          <w:p w14:paraId="5E075C91"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w:t>
            </w:r>
          </w:p>
          <w:p w14:paraId="5B771A70" w14:textId="77777777" w:rsidR="00C74D72" w:rsidRPr="00C74D72" w:rsidRDefault="00C74D72" w:rsidP="00F46575">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maintains the conveyance of overland flow predominantly unimpeded through the premises for any event up to and including the 1% AEP for the fully developed upstream catchment;</w:t>
            </w:r>
          </w:p>
          <w:p w14:paraId="033E2CE2" w14:textId="77777777" w:rsidR="00C74D72" w:rsidRPr="00C74D72" w:rsidRDefault="00C74D72" w:rsidP="00F46575">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does not concentrate, intensify or divert overland flow onto an upstream, downstream or surrounding property.</w:t>
            </w:r>
          </w:p>
          <w:tbl>
            <w:tblPr>
              <w:tblW w:w="3134"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134"/>
            </w:tblGrid>
            <w:tr w:rsidR="00C74D72" w:rsidRPr="00E42B65" w14:paraId="29D7C457" w14:textId="77777777" w:rsidTr="00E42B65">
              <w:trPr>
                <w:trHeight w:val="207"/>
                <w:tblCellSpacing w:w="15" w:type="dxa"/>
              </w:trPr>
              <w:tc>
                <w:tcPr>
                  <w:tcW w:w="3074" w:type="dxa"/>
                  <w:tcBorders>
                    <w:top w:val="single" w:sz="6" w:space="0" w:color="CCCCCC"/>
                    <w:left w:val="single" w:sz="6" w:space="0" w:color="CCCCCC"/>
                    <w:bottom w:val="single" w:sz="6" w:space="0" w:color="CCCCCC"/>
                    <w:right w:val="single" w:sz="6" w:space="0" w:color="CCCCCC"/>
                  </w:tcBorders>
                  <w:vAlign w:val="center"/>
                  <w:hideMark/>
                </w:tcPr>
                <w:p w14:paraId="034C86B0" w14:textId="77777777" w:rsidR="00C74D72" w:rsidRPr="00E42B65" w:rsidRDefault="00C74D72" w:rsidP="00C74D72">
                  <w:pPr>
                    <w:spacing w:before="100" w:beforeAutospacing="1" w:after="100" w:afterAutospacing="1" w:line="240" w:lineRule="auto"/>
                    <w:ind w:right="150"/>
                    <w:rPr>
                      <w:rFonts w:ascii="Arial" w:eastAsia="Times New Roman" w:hAnsi="Arial" w:cs="Arial"/>
                      <w:bCs/>
                      <w:sz w:val="18"/>
                      <w:szCs w:val="20"/>
                      <w:lang w:eastAsia="en-AU"/>
                    </w:rPr>
                  </w:pPr>
                  <w:r w:rsidRPr="00E42B65">
                    <w:rPr>
                      <w:rFonts w:ascii="Arial" w:eastAsia="Times New Roman" w:hAnsi="Arial" w:cs="Arial"/>
                      <w:bCs/>
                      <w:sz w:val="18"/>
                      <w:szCs w:val="20"/>
                      <w:lang w:eastAsia="en-AU"/>
                    </w:rPr>
                    <w:t xml:space="preserve">Note - A report from a suitably qualified Registered Professional Engineer Queensland is required certifying that the development does not increase the potential for significant adverse impacts on an </w:t>
                  </w:r>
                  <w:r w:rsidRPr="00E42B65">
                    <w:rPr>
                      <w:rFonts w:ascii="Arial" w:eastAsia="Times New Roman" w:hAnsi="Arial" w:cs="Arial"/>
                      <w:bCs/>
                      <w:sz w:val="18"/>
                      <w:szCs w:val="20"/>
                      <w:lang w:eastAsia="en-AU"/>
                    </w:rPr>
                    <w:lastRenderedPageBreak/>
                    <w:t>upstream, downstream or surrounding premises.</w:t>
                  </w:r>
                </w:p>
              </w:tc>
            </w:tr>
          </w:tbl>
          <w:p w14:paraId="55940322" w14:textId="77777777" w:rsidR="00C74D72" w:rsidRPr="00E42B65" w:rsidRDefault="00C74D72" w:rsidP="00C74D72">
            <w:pPr>
              <w:spacing w:before="100" w:beforeAutospacing="1" w:after="100" w:afterAutospacing="1" w:line="240" w:lineRule="auto"/>
              <w:ind w:right="150"/>
              <w:rPr>
                <w:rFonts w:ascii="Arial" w:eastAsia="Times New Roman" w:hAnsi="Arial" w:cs="Arial"/>
                <w:bCs/>
                <w:vanish/>
                <w:sz w:val="18"/>
                <w:szCs w:val="20"/>
                <w:lang w:eastAsia="en-AU"/>
              </w:rPr>
            </w:pPr>
          </w:p>
          <w:tbl>
            <w:tblPr>
              <w:tblW w:w="3201"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201"/>
            </w:tblGrid>
            <w:tr w:rsidR="00C74D72" w:rsidRPr="00E42B65" w14:paraId="5109166B" w14:textId="77777777" w:rsidTr="00E42B65">
              <w:trPr>
                <w:trHeight w:val="269"/>
                <w:tblCellSpacing w:w="15" w:type="dxa"/>
              </w:trPr>
              <w:tc>
                <w:tcPr>
                  <w:tcW w:w="3141" w:type="dxa"/>
                  <w:tcBorders>
                    <w:top w:val="single" w:sz="6" w:space="0" w:color="CCCCCC"/>
                    <w:left w:val="single" w:sz="6" w:space="0" w:color="CCCCCC"/>
                    <w:bottom w:val="single" w:sz="6" w:space="0" w:color="CCCCCC"/>
                    <w:right w:val="single" w:sz="6" w:space="0" w:color="CCCCCC"/>
                  </w:tcBorders>
                  <w:vAlign w:val="center"/>
                  <w:hideMark/>
                </w:tcPr>
                <w:p w14:paraId="2A491721" w14:textId="77777777" w:rsidR="00C74D72" w:rsidRPr="00E42B65" w:rsidRDefault="00C74D72" w:rsidP="00C74D72">
                  <w:pPr>
                    <w:spacing w:before="100" w:beforeAutospacing="1" w:after="100" w:afterAutospacing="1" w:line="240" w:lineRule="auto"/>
                    <w:ind w:right="150"/>
                    <w:rPr>
                      <w:rFonts w:ascii="Arial" w:eastAsia="Times New Roman" w:hAnsi="Arial" w:cs="Arial"/>
                      <w:bCs/>
                      <w:sz w:val="18"/>
                      <w:szCs w:val="20"/>
                      <w:lang w:eastAsia="en-AU"/>
                    </w:rPr>
                  </w:pPr>
                  <w:r w:rsidRPr="00E42B65">
                    <w:rPr>
                      <w:rFonts w:ascii="Arial" w:eastAsia="Times New Roman" w:hAnsi="Arial" w:cs="Arial"/>
                      <w:bCs/>
                      <w:sz w:val="18"/>
                      <w:szCs w:val="20"/>
                      <w:lang w:eastAsia="en-AU"/>
                    </w:rPr>
                    <w:t>Note - Reporting to be prepared in accordance with Planning scheme policy – Flood hazard, Coastal hazard and Overland flow.</w:t>
                  </w:r>
                </w:p>
              </w:tc>
            </w:tr>
          </w:tbl>
          <w:p w14:paraId="64ADE102" w14:textId="77777777"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7D9DF745" w14:textId="77777777"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14:paraId="30240156" w14:textId="77777777"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7054100A" w14:textId="77777777"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3F4EA792" w14:textId="77777777" w:rsidTr="00FF1665">
        <w:trPr>
          <w:tblCellSpacing w:w="15" w:type="dxa"/>
        </w:trPr>
        <w:tc>
          <w:tcPr>
            <w:tcW w:w="990" w:type="pct"/>
            <w:tcBorders>
              <w:left w:val="outset" w:sz="6" w:space="0" w:color="auto"/>
              <w:bottom w:val="outset" w:sz="6" w:space="0" w:color="auto"/>
              <w:right w:val="outset" w:sz="6" w:space="0" w:color="auto"/>
            </w:tcBorders>
          </w:tcPr>
          <w:p w14:paraId="44EE1B03"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PO97</w:t>
            </w:r>
          </w:p>
          <w:p w14:paraId="7D8F2AD6"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does not:</w:t>
            </w:r>
          </w:p>
          <w:p w14:paraId="786B5165" w14:textId="77777777" w:rsidR="00C74D72" w:rsidRPr="00C74D72" w:rsidRDefault="00C74D72" w:rsidP="00F46575">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directly, indirectly or cumulatively cause any increase in overland flow velocity or level;</w:t>
            </w:r>
          </w:p>
          <w:p w14:paraId="481E810F" w14:textId="77777777" w:rsidR="00C74D72" w:rsidRPr="00C74D72" w:rsidRDefault="00C74D72" w:rsidP="00F46575">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increase the potential for flood damage from overland flow either on the premises or other premises, public lands, watercourses, roads or infrastructure.</w:t>
            </w:r>
          </w:p>
          <w:tbl>
            <w:tblPr>
              <w:tblW w:w="3156"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156"/>
            </w:tblGrid>
            <w:tr w:rsidR="00C74D72" w:rsidRPr="00C74D72" w14:paraId="10779232" w14:textId="77777777" w:rsidTr="00E42B65">
              <w:trPr>
                <w:trHeight w:val="178"/>
                <w:tblCellSpacing w:w="15" w:type="dxa"/>
              </w:trPr>
              <w:tc>
                <w:tcPr>
                  <w:tcW w:w="3096" w:type="dxa"/>
                  <w:tcBorders>
                    <w:top w:val="single" w:sz="6" w:space="0" w:color="CCCCCC"/>
                    <w:left w:val="single" w:sz="6" w:space="0" w:color="CCCCCC"/>
                    <w:bottom w:val="single" w:sz="6" w:space="0" w:color="CCCCCC"/>
                    <w:right w:val="single" w:sz="6" w:space="0" w:color="CCCCCC"/>
                  </w:tcBorders>
                  <w:vAlign w:val="center"/>
                  <w:hideMark/>
                </w:tcPr>
                <w:p w14:paraId="5549EF8B" w14:textId="77777777"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E42B65">
                    <w:rPr>
                      <w:rFonts w:ascii="Arial" w:eastAsia="Times New Roman" w:hAnsi="Arial" w:cs="Arial"/>
                      <w:bCs/>
                      <w:sz w:val="18"/>
                      <w:szCs w:val="20"/>
                      <w:lang w:eastAsia="en-AU"/>
                    </w:rPr>
                    <w:t>Note - Open concrete drains greater than 1m in width are not an acceptable outcome, nor are any other design options that may increase scouring.</w:t>
                  </w:r>
                </w:p>
              </w:tc>
            </w:tr>
          </w:tbl>
          <w:p w14:paraId="563054D1" w14:textId="77777777"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1732A8CD" w14:textId="77777777"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14:paraId="0D826FE8" w14:textId="77777777"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600BC9EE" w14:textId="77777777"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44A3E6A8" w14:textId="77777777" w:rsidTr="00FF1665">
        <w:trPr>
          <w:tblCellSpacing w:w="15" w:type="dxa"/>
        </w:trPr>
        <w:tc>
          <w:tcPr>
            <w:tcW w:w="990" w:type="pct"/>
            <w:tcBorders>
              <w:left w:val="outset" w:sz="6" w:space="0" w:color="auto"/>
              <w:bottom w:val="outset" w:sz="6" w:space="0" w:color="auto"/>
              <w:right w:val="outset" w:sz="6" w:space="0" w:color="auto"/>
            </w:tcBorders>
          </w:tcPr>
          <w:p w14:paraId="477F6C66" w14:textId="77777777"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PO98</w:t>
            </w:r>
          </w:p>
          <w:p w14:paraId="7E6E4F28" w14:textId="77777777"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 xml:space="preserve">Development ensures that public safety and the risk to the environment are not adversely affected by a detrimental impact of overland flow on a hazardous </w:t>
            </w:r>
            <w:r w:rsidRPr="005F18E8">
              <w:rPr>
                <w:rFonts w:ascii="Arial" w:eastAsia="Times New Roman" w:hAnsi="Arial" w:cs="Arial"/>
                <w:bCs/>
                <w:sz w:val="20"/>
                <w:szCs w:val="20"/>
                <w:lang w:eastAsia="en-AU"/>
              </w:rPr>
              <w:lastRenderedPageBreak/>
              <w:t>chemical located or stored on the premises.</w:t>
            </w:r>
          </w:p>
          <w:p w14:paraId="68DFA405" w14:textId="77777777"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66A442A2" w14:textId="77777777"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lastRenderedPageBreak/>
              <w:t>E98</w:t>
            </w:r>
          </w:p>
          <w:p w14:paraId="469D337E" w14:textId="77777777"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ensures that a hazardous chemical is not located or stored in an Overland flow path area.</w:t>
            </w:r>
          </w:p>
          <w:tbl>
            <w:tblPr>
              <w:tblW w:w="533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33"/>
            </w:tblGrid>
            <w:tr w:rsidR="005F18E8" w:rsidRPr="005F18E8" w14:paraId="37FD18A8" w14:textId="77777777" w:rsidTr="005F18E8">
              <w:trPr>
                <w:trHeight w:val="502"/>
                <w:tblCellSpacing w:w="15" w:type="dxa"/>
              </w:trPr>
              <w:tc>
                <w:tcPr>
                  <w:tcW w:w="5273" w:type="dxa"/>
                  <w:tcBorders>
                    <w:top w:val="single" w:sz="6" w:space="0" w:color="CCCCCC"/>
                    <w:left w:val="single" w:sz="6" w:space="0" w:color="CCCCCC"/>
                    <w:bottom w:val="single" w:sz="6" w:space="0" w:color="CCCCCC"/>
                    <w:right w:val="single" w:sz="6" w:space="0" w:color="CCCCCC"/>
                  </w:tcBorders>
                  <w:vAlign w:val="center"/>
                  <w:hideMark/>
                </w:tcPr>
                <w:p w14:paraId="17CD3F2B" w14:textId="77777777"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E42B65">
                    <w:rPr>
                      <w:rFonts w:ascii="Arial" w:eastAsia="Times New Roman" w:hAnsi="Arial" w:cs="Arial"/>
                      <w:bCs/>
                      <w:sz w:val="18"/>
                      <w:szCs w:val="20"/>
                      <w:lang w:eastAsia="en-AU"/>
                    </w:rPr>
                    <w:t xml:space="preserve">Note - Refer to the Work Health and Safety Act 2011 and associated Regulation and Guidelines, the Environmental Protection Act 1994 and the relevant building assessment </w:t>
                  </w:r>
                  <w:r w:rsidRPr="00E42B65">
                    <w:rPr>
                      <w:rFonts w:ascii="Arial" w:eastAsia="Times New Roman" w:hAnsi="Arial" w:cs="Arial"/>
                      <w:bCs/>
                      <w:sz w:val="18"/>
                      <w:szCs w:val="20"/>
                      <w:lang w:eastAsia="en-AU"/>
                    </w:rPr>
                    <w:lastRenderedPageBreak/>
                    <w:t>provisions under the Building Act 1975 for requirements related to the manufacture and storage of hazardous substances.</w:t>
                  </w:r>
                </w:p>
              </w:tc>
            </w:tr>
          </w:tbl>
          <w:p w14:paraId="03A7BC2D" w14:textId="77777777"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54EAC757" w14:textId="77777777"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4DEE28E6" w14:textId="77777777"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64B3CF92" w14:textId="77777777" w:rsidTr="00FF1665">
        <w:trPr>
          <w:tblCellSpacing w:w="15" w:type="dxa"/>
        </w:trPr>
        <w:tc>
          <w:tcPr>
            <w:tcW w:w="990" w:type="pct"/>
            <w:tcBorders>
              <w:left w:val="outset" w:sz="6" w:space="0" w:color="auto"/>
              <w:bottom w:val="outset" w:sz="6" w:space="0" w:color="auto"/>
              <w:right w:val="outset" w:sz="6" w:space="0" w:color="auto"/>
            </w:tcBorders>
          </w:tcPr>
          <w:p w14:paraId="5ED49279" w14:textId="77777777"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PO99</w:t>
            </w:r>
          </w:p>
          <w:p w14:paraId="1C0404D3" w14:textId="77777777"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which is not in a Rural zone ensures that overland flow is not conveyed from a road or public open space onto a private lot.</w:t>
            </w:r>
          </w:p>
          <w:p w14:paraId="6139D676" w14:textId="77777777"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02E55579" w14:textId="77777777"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E99</w:t>
            </w:r>
          </w:p>
          <w:p w14:paraId="330CA5F3" w14:textId="77777777"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which is not in a Rural zone that an overland flow paths and drainage infrastructure is provided to convey overland flow from a road or public open space area away from a private lot.</w:t>
            </w:r>
          </w:p>
          <w:p w14:paraId="07472E74" w14:textId="77777777"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50CDD415" w14:textId="77777777"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034E0F76" w14:textId="77777777"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4633716C" w14:textId="77777777" w:rsidTr="00FF1665">
        <w:trPr>
          <w:tblCellSpacing w:w="15" w:type="dxa"/>
        </w:trPr>
        <w:tc>
          <w:tcPr>
            <w:tcW w:w="990" w:type="pct"/>
            <w:vMerge w:val="restart"/>
            <w:tcBorders>
              <w:left w:val="outset" w:sz="6" w:space="0" w:color="auto"/>
              <w:right w:val="outset" w:sz="6" w:space="0" w:color="auto"/>
            </w:tcBorders>
          </w:tcPr>
          <w:p w14:paraId="612F0C99" w14:textId="77777777"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PO100</w:t>
            </w:r>
          </w:p>
          <w:p w14:paraId="65034463" w14:textId="77777777"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 xml:space="preserve">Development ensures that inter-allotment drainage infrastructure, overland flow paths and open drains through private property cater for overland flows for a fully developed upstream catchment and </w:t>
            </w:r>
            <w:proofErr w:type="gramStart"/>
            <w:r w:rsidRPr="005F18E8">
              <w:rPr>
                <w:rFonts w:ascii="Arial" w:eastAsia="Times New Roman" w:hAnsi="Arial" w:cs="Arial"/>
                <w:bCs/>
                <w:sz w:val="20"/>
                <w:szCs w:val="20"/>
                <w:lang w:eastAsia="en-AU"/>
              </w:rPr>
              <w:t>are able to</w:t>
            </w:r>
            <w:proofErr w:type="gramEnd"/>
            <w:r w:rsidRPr="005F18E8">
              <w:rPr>
                <w:rFonts w:ascii="Arial" w:eastAsia="Times New Roman" w:hAnsi="Arial" w:cs="Arial"/>
                <w:bCs/>
                <w:sz w:val="20"/>
                <w:szCs w:val="20"/>
                <w:lang w:eastAsia="en-AU"/>
              </w:rPr>
              <w:t xml:space="preserve"> be easily maintained.</w:t>
            </w:r>
          </w:p>
          <w:tbl>
            <w:tblPr>
              <w:tblW w:w="311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117"/>
            </w:tblGrid>
            <w:tr w:rsidR="005F18E8" w:rsidRPr="00E42B65" w14:paraId="090C1891" w14:textId="77777777" w:rsidTr="00E42B65">
              <w:trPr>
                <w:trHeight w:val="185"/>
                <w:tblCellSpacing w:w="15" w:type="dxa"/>
              </w:trPr>
              <w:tc>
                <w:tcPr>
                  <w:tcW w:w="3057" w:type="dxa"/>
                  <w:tcBorders>
                    <w:top w:val="single" w:sz="6" w:space="0" w:color="CCCCCC"/>
                    <w:left w:val="single" w:sz="6" w:space="0" w:color="CCCCCC"/>
                    <w:bottom w:val="single" w:sz="6" w:space="0" w:color="CCCCCC"/>
                    <w:right w:val="single" w:sz="6" w:space="0" w:color="CCCCCC"/>
                  </w:tcBorders>
                  <w:vAlign w:val="center"/>
                  <w:hideMark/>
                </w:tcPr>
                <w:p w14:paraId="49637F01" w14:textId="77777777" w:rsidR="005F18E8" w:rsidRPr="00E42B65" w:rsidRDefault="005F18E8" w:rsidP="005F18E8">
                  <w:pPr>
                    <w:spacing w:before="100" w:beforeAutospacing="1" w:after="100" w:afterAutospacing="1" w:line="240" w:lineRule="auto"/>
                    <w:ind w:right="150"/>
                    <w:rPr>
                      <w:rFonts w:ascii="Arial" w:eastAsia="Times New Roman" w:hAnsi="Arial" w:cs="Arial"/>
                      <w:bCs/>
                      <w:sz w:val="18"/>
                      <w:szCs w:val="20"/>
                      <w:lang w:eastAsia="en-AU"/>
                    </w:rPr>
                  </w:pPr>
                  <w:r w:rsidRPr="00E42B65">
                    <w:rPr>
                      <w:rFonts w:ascii="Arial" w:eastAsia="Times New Roman" w:hAnsi="Arial" w:cs="Arial"/>
                      <w:bCs/>
                      <w:sz w:val="18"/>
                      <w:szCs w:val="20"/>
                      <w:lang w:eastAsia="en-AU"/>
                    </w:rPr>
                    <w:t>Note - A report from a suitably qualified Registered Professional Engineer Queensland is required certifying that the development does not increase the potential for significant adverse impacts on an upstream, downstream or surrounding premises.</w:t>
                  </w:r>
                </w:p>
              </w:tc>
            </w:tr>
          </w:tbl>
          <w:p w14:paraId="301725EE" w14:textId="77777777" w:rsidR="005F18E8" w:rsidRPr="00E42B65" w:rsidRDefault="005F18E8" w:rsidP="005F18E8">
            <w:pPr>
              <w:spacing w:before="100" w:beforeAutospacing="1" w:after="100" w:afterAutospacing="1" w:line="240" w:lineRule="auto"/>
              <w:ind w:right="150"/>
              <w:rPr>
                <w:rFonts w:ascii="Arial" w:eastAsia="Times New Roman" w:hAnsi="Arial" w:cs="Arial"/>
                <w:bCs/>
                <w:vanish/>
                <w:sz w:val="18"/>
                <w:szCs w:val="20"/>
                <w:lang w:eastAsia="en-AU"/>
              </w:rPr>
            </w:pPr>
          </w:p>
          <w:tbl>
            <w:tblPr>
              <w:tblW w:w="3086"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086"/>
            </w:tblGrid>
            <w:tr w:rsidR="005F18E8" w:rsidRPr="00E42B65" w14:paraId="1E720ED3" w14:textId="77777777" w:rsidTr="00E42B65">
              <w:trPr>
                <w:trHeight w:val="138"/>
                <w:tblCellSpacing w:w="15" w:type="dxa"/>
              </w:trPr>
              <w:tc>
                <w:tcPr>
                  <w:tcW w:w="3026" w:type="dxa"/>
                  <w:tcBorders>
                    <w:top w:val="single" w:sz="6" w:space="0" w:color="CCCCCC"/>
                    <w:left w:val="single" w:sz="6" w:space="0" w:color="CCCCCC"/>
                    <w:bottom w:val="single" w:sz="6" w:space="0" w:color="CCCCCC"/>
                    <w:right w:val="single" w:sz="6" w:space="0" w:color="CCCCCC"/>
                  </w:tcBorders>
                  <w:vAlign w:val="center"/>
                  <w:hideMark/>
                </w:tcPr>
                <w:p w14:paraId="0316D83B" w14:textId="77777777" w:rsidR="005F18E8" w:rsidRPr="00E42B65" w:rsidRDefault="005F18E8" w:rsidP="005F18E8">
                  <w:pPr>
                    <w:spacing w:before="100" w:beforeAutospacing="1" w:after="100" w:afterAutospacing="1" w:line="240" w:lineRule="auto"/>
                    <w:ind w:right="150"/>
                    <w:rPr>
                      <w:rFonts w:ascii="Arial" w:eastAsia="Times New Roman" w:hAnsi="Arial" w:cs="Arial"/>
                      <w:bCs/>
                      <w:sz w:val="18"/>
                      <w:szCs w:val="20"/>
                      <w:lang w:eastAsia="en-AU"/>
                    </w:rPr>
                  </w:pPr>
                  <w:r w:rsidRPr="00E42B65">
                    <w:rPr>
                      <w:rFonts w:ascii="Arial" w:eastAsia="Times New Roman" w:hAnsi="Arial" w:cs="Arial"/>
                      <w:bCs/>
                      <w:sz w:val="18"/>
                      <w:szCs w:val="20"/>
                      <w:lang w:eastAsia="en-AU"/>
                    </w:rPr>
                    <w:t>Note - Reporting to be prepared in accordance with Planning scheme policy – Flood hazard, Coastal hazard and Overland flow</w:t>
                  </w:r>
                </w:p>
              </w:tc>
            </w:tr>
          </w:tbl>
          <w:p w14:paraId="18AF81C2" w14:textId="77777777" w:rsidR="005F18E8" w:rsidRPr="00555F4C" w:rsidRDefault="005F18E8"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2011B670" w14:textId="77777777"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E100.1</w:t>
            </w:r>
          </w:p>
          <w:p w14:paraId="62909AB0" w14:textId="77777777"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ensures that roof and allotment drainage infrastructure is provided in accordance with the following relevant level as identified in QUDM:</w:t>
            </w:r>
          </w:p>
          <w:p w14:paraId="608B2E06" w14:textId="77777777" w:rsidR="005F18E8" w:rsidRPr="005F18E8" w:rsidRDefault="005F18E8" w:rsidP="00F46575">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Urban area – Level III;</w:t>
            </w:r>
          </w:p>
          <w:p w14:paraId="56717F16" w14:textId="77777777" w:rsidR="005F18E8" w:rsidRPr="005F18E8" w:rsidRDefault="005F18E8" w:rsidP="00F46575">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Rural area – N/A;</w:t>
            </w:r>
          </w:p>
          <w:p w14:paraId="5B253FD7" w14:textId="77777777" w:rsidR="005F18E8" w:rsidRPr="005F18E8" w:rsidRDefault="005F18E8" w:rsidP="00F46575">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Industrial area – Level V;</w:t>
            </w:r>
          </w:p>
          <w:p w14:paraId="3F0EF492" w14:textId="77777777" w:rsidR="005F18E8" w:rsidRPr="005F18E8" w:rsidRDefault="005F18E8" w:rsidP="00F46575">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Commercial area – Level V.</w:t>
            </w:r>
          </w:p>
          <w:p w14:paraId="3BC95A3C" w14:textId="77777777" w:rsidR="005F18E8" w:rsidRPr="00555F4C"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3697776E" w14:textId="77777777" w:rsidR="005F18E8" w:rsidRPr="006C072A" w:rsidRDefault="005F18E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6BCD834F" w14:textId="77777777" w:rsidR="005F18E8" w:rsidRPr="006C072A" w:rsidRDefault="005F18E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26C340E1" w14:textId="77777777" w:rsidTr="00FF1665">
        <w:trPr>
          <w:tblCellSpacing w:w="15" w:type="dxa"/>
        </w:trPr>
        <w:tc>
          <w:tcPr>
            <w:tcW w:w="990" w:type="pct"/>
            <w:vMerge/>
            <w:tcBorders>
              <w:left w:val="outset" w:sz="6" w:space="0" w:color="auto"/>
              <w:bottom w:val="outset" w:sz="6" w:space="0" w:color="auto"/>
              <w:right w:val="outset" w:sz="6" w:space="0" w:color="auto"/>
            </w:tcBorders>
          </w:tcPr>
          <w:p w14:paraId="3E9322A9" w14:textId="77777777" w:rsidR="005F18E8" w:rsidRPr="00555F4C" w:rsidRDefault="005F18E8"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2DA592D9" w14:textId="77777777" w:rsidR="005F18E8" w:rsidRPr="005F18E8" w:rsidRDefault="005F18E8" w:rsidP="005F18E8">
            <w:pPr>
              <w:spacing w:before="100" w:beforeAutospacing="1" w:after="100" w:afterAutospacing="1" w:line="240" w:lineRule="auto"/>
              <w:ind w:right="150"/>
              <w:rPr>
                <w:rFonts w:ascii="Arial" w:eastAsia="Times New Roman" w:hAnsi="Arial" w:cs="Arial"/>
                <w:b/>
                <w:bCs/>
                <w:sz w:val="20"/>
                <w:szCs w:val="20"/>
                <w:lang w:eastAsia="en-AU"/>
              </w:rPr>
            </w:pPr>
            <w:r w:rsidRPr="005F18E8">
              <w:rPr>
                <w:rFonts w:ascii="Arial" w:eastAsia="Times New Roman" w:hAnsi="Arial" w:cs="Arial"/>
                <w:b/>
                <w:bCs/>
                <w:sz w:val="20"/>
                <w:szCs w:val="20"/>
                <w:lang w:eastAsia="en-AU"/>
              </w:rPr>
              <w:t>E100.2</w:t>
            </w:r>
          </w:p>
          <w:p w14:paraId="43FF666C" w14:textId="77777777" w:rsidR="005F18E8" w:rsidRPr="00555F4C"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ensures that inter-allotment drainage infrastructure is designed to accommodate any event up to and including the 1% AEP for the fully developed upstream catchment.</w:t>
            </w:r>
          </w:p>
        </w:tc>
        <w:tc>
          <w:tcPr>
            <w:tcW w:w="492" w:type="pct"/>
            <w:gridSpan w:val="2"/>
            <w:tcBorders>
              <w:top w:val="outset" w:sz="6" w:space="0" w:color="auto"/>
              <w:left w:val="outset" w:sz="6" w:space="0" w:color="auto"/>
              <w:bottom w:val="outset" w:sz="6" w:space="0" w:color="auto"/>
              <w:right w:val="outset" w:sz="6" w:space="0" w:color="auto"/>
            </w:tcBorders>
          </w:tcPr>
          <w:p w14:paraId="38092409" w14:textId="77777777" w:rsidR="005F18E8" w:rsidRPr="006C072A" w:rsidRDefault="005F18E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51B84F33" w14:textId="77777777" w:rsidR="005F18E8" w:rsidRPr="006C072A" w:rsidRDefault="005F18E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5F20C7AE" w14:textId="77777777" w:rsidTr="00FF1665">
        <w:trPr>
          <w:tblCellSpacing w:w="15" w:type="dxa"/>
        </w:trPr>
        <w:tc>
          <w:tcPr>
            <w:tcW w:w="990" w:type="pct"/>
            <w:tcBorders>
              <w:left w:val="outset" w:sz="6" w:space="0" w:color="auto"/>
              <w:bottom w:val="outset" w:sz="6" w:space="0" w:color="auto"/>
              <w:right w:val="outset" w:sz="6" w:space="0" w:color="auto"/>
            </w:tcBorders>
          </w:tcPr>
          <w:p w14:paraId="2B9CBA0D" w14:textId="77777777"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lastRenderedPageBreak/>
              <w:t>PO101</w:t>
            </w:r>
          </w:p>
          <w:p w14:paraId="369A550C" w14:textId="77777777"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protects the conveyance of overland flow such that an easement for drainage purposes is provided over:</w:t>
            </w:r>
          </w:p>
          <w:p w14:paraId="59BD7C68" w14:textId="77777777" w:rsidR="005F18E8" w:rsidRPr="005F18E8" w:rsidRDefault="005F18E8" w:rsidP="00F46575">
            <w:pPr>
              <w:numPr>
                <w:ilvl w:val="0"/>
                <w:numId w:val="78"/>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a stormwater pipe if the nominal pipe diameter exceeds 300mm;</w:t>
            </w:r>
          </w:p>
          <w:p w14:paraId="555A93D2" w14:textId="77777777" w:rsidR="005F18E8" w:rsidRPr="005F18E8" w:rsidRDefault="005F18E8" w:rsidP="00F46575">
            <w:pPr>
              <w:numPr>
                <w:ilvl w:val="0"/>
                <w:numId w:val="78"/>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an overland flow path where it crosses more than one premises;</w:t>
            </w:r>
          </w:p>
          <w:p w14:paraId="0EE5CAAA" w14:textId="77777777" w:rsidR="005F18E8" w:rsidRPr="005F18E8" w:rsidRDefault="005F18E8" w:rsidP="00F46575">
            <w:pPr>
              <w:numPr>
                <w:ilvl w:val="0"/>
                <w:numId w:val="78"/>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inter-allotment drainage infrastructure.</w:t>
            </w:r>
          </w:p>
          <w:tbl>
            <w:tblPr>
              <w:tblW w:w="3096"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096"/>
            </w:tblGrid>
            <w:tr w:rsidR="005F18E8" w:rsidRPr="00E42B65" w14:paraId="32DC0F33" w14:textId="77777777" w:rsidTr="00E42B65">
              <w:trPr>
                <w:trHeight w:val="162"/>
                <w:tblCellSpacing w:w="15" w:type="dxa"/>
              </w:trPr>
              <w:tc>
                <w:tcPr>
                  <w:tcW w:w="3036" w:type="dxa"/>
                  <w:tcBorders>
                    <w:top w:val="single" w:sz="6" w:space="0" w:color="CCCCCC"/>
                    <w:left w:val="single" w:sz="6" w:space="0" w:color="CCCCCC"/>
                    <w:bottom w:val="single" w:sz="6" w:space="0" w:color="CCCCCC"/>
                    <w:right w:val="single" w:sz="6" w:space="0" w:color="CCCCCC"/>
                  </w:tcBorders>
                  <w:vAlign w:val="center"/>
                  <w:hideMark/>
                </w:tcPr>
                <w:p w14:paraId="209C9A66" w14:textId="77777777" w:rsidR="005F18E8" w:rsidRPr="00E42B65" w:rsidRDefault="005F18E8" w:rsidP="005F18E8">
                  <w:pPr>
                    <w:spacing w:before="100" w:beforeAutospacing="1" w:after="100" w:afterAutospacing="1" w:line="240" w:lineRule="auto"/>
                    <w:ind w:right="150"/>
                    <w:rPr>
                      <w:rFonts w:ascii="Arial" w:eastAsia="Times New Roman" w:hAnsi="Arial" w:cs="Arial"/>
                      <w:bCs/>
                      <w:sz w:val="18"/>
                      <w:szCs w:val="20"/>
                      <w:lang w:eastAsia="en-AU"/>
                    </w:rPr>
                  </w:pPr>
                  <w:r w:rsidRPr="00E42B65">
                    <w:rPr>
                      <w:rFonts w:ascii="Arial" w:eastAsia="Times New Roman" w:hAnsi="Arial" w:cs="Arial"/>
                      <w:bCs/>
                      <w:sz w:val="18"/>
                      <w:szCs w:val="20"/>
                      <w:lang w:eastAsia="en-AU"/>
                    </w:rPr>
                    <w:t>Note - Refer to Planning scheme policy - Integrated design for details and examples.</w:t>
                  </w:r>
                </w:p>
              </w:tc>
            </w:tr>
          </w:tbl>
          <w:p w14:paraId="3F3FF0B1" w14:textId="77777777" w:rsidR="005F18E8" w:rsidRPr="00E42B65" w:rsidRDefault="005F18E8" w:rsidP="005F18E8">
            <w:pPr>
              <w:spacing w:before="100" w:beforeAutospacing="1" w:after="100" w:afterAutospacing="1" w:line="240" w:lineRule="auto"/>
              <w:ind w:right="150"/>
              <w:rPr>
                <w:rFonts w:ascii="Arial" w:eastAsia="Times New Roman" w:hAnsi="Arial" w:cs="Arial"/>
                <w:bCs/>
                <w:vanish/>
                <w:sz w:val="18"/>
                <w:szCs w:val="20"/>
                <w:lang w:eastAsia="en-AU"/>
              </w:rPr>
            </w:pPr>
          </w:p>
          <w:tbl>
            <w:tblPr>
              <w:tblW w:w="3088"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088"/>
            </w:tblGrid>
            <w:tr w:rsidR="005F18E8" w:rsidRPr="00E42B65" w14:paraId="3EE3BCAA" w14:textId="77777777" w:rsidTr="00E42B65">
              <w:trPr>
                <w:trHeight w:val="135"/>
                <w:tblCellSpacing w:w="15" w:type="dxa"/>
              </w:trPr>
              <w:tc>
                <w:tcPr>
                  <w:tcW w:w="3028" w:type="dxa"/>
                  <w:tcBorders>
                    <w:top w:val="single" w:sz="6" w:space="0" w:color="CCCCCC"/>
                    <w:left w:val="single" w:sz="6" w:space="0" w:color="CCCCCC"/>
                    <w:bottom w:val="single" w:sz="6" w:space="0" w:color="CCCCCC"/>
                    <w:right w:val="single" w:sz="6" w:space="0" w:color="CCCCCC"/>
                  </w:tcBorders>
                  <w:vAlign w:val="center"/>
                  <w:hideMark/>
                </w:tcPr>
                <w:p w14:paraId="130195FD" w14:textId="77777777" w:rsidR="005F18E8" w:rsidRPr="00E42B65" w:rsidRDefault="005F18E8" w:rsidP="005F18E8">
                  <w:pPr>
                    <w:spacing w:before="100" w:beforeAutospacing="1" w:after="100" w:afterAutospacing="1" w:line="240" w:lineRule="auto"/>
                    <w:ind w:right="150"/>
                    <w:rPr>
                      <w:rFonts w:ascii="Arial" w:eastAsia="Times New Roman" w:hAnsi="Arial" w:cs="Arial"/>
                      <w:bCs/>
                      <w:sz w:val="18"/>
                      <w:szCs w:val="20"/>
                      <w:lang w:eastAsia="en-AU"/>
                    </w:rPr>
                  </w:pPr>
                  <w:r w:rsidRPr="00E42B65">
                    <w:rPr>
                      <w:rFonts w:ascii="Arial" w:eastAsia="Times New Roman" w:hAnsi="Arial" w:cs="Arial"/>
                      <w:bCs/>
                      <w:sz w:val="18"/>
                      <w:szCs w:val="20"/>
                      <w:lang w:eastAsia="en-AU"/>
                    </w:rPr>
                    <w:t>Note - Stormwater Drainage easement dimensions are provided in accordance with Section 3.8.5 of QUDM.</w:t>
                  </w:r>
                </w:p>
              </w:tc>
            </w:tr>
          </w:tbl>
          <w:p w14:paraId="41C9909D" w14:textId="77777777"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6CBD9C1E" w14:textId="77777777" w:rsidR="00C74D72" w:rsidRPr="00555F4C" w:rsidRDefault="005F18E8" w:rsidP="00555F4C">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14:paraId="411B16DF" w14:textId="77777777"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4749391C" w14:textId="77777777"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1BC31F80" w14:textId="77777777" w:rsidTr="00FF1665">
        <w:trPr>
          <w:tblCellSpacing w:w="15" w:type="dxa"/>
        </w:trPr>
        <w:tc>
          <w:tcPr>
            <w:tcW w:w="4980" w:type="pct"/>
            <w:gridSpan w:val="8"/>
            <w:tcBorders>
              <w:left w:val="outset" w:sz="6" w:space="0" w:color="auto"/>
              <w:bottom w:val="outset" w:sz="6" w:space="0" w:color="auto"/>
              <w:right w:val="outset" w:sz="6" w:space="0" w:color="auto"/>
            </w:tcBorders>
          </w:tcPr>
          <w:p w14:paraId="07993641" w14:textId="77777777"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5F18E8">
              <w:rPr>
                <w:rFonts w:ascii="Arial" w:eastAsia="Times New Roman" w:hAnsi="Arial" w:cs="Arial"/>
                <w:b/>
                <w:bCs/>
                <w:sz w:val="20"/>
                <w:szCs w:val="20"/>
                <w:lang w:eastAsia="en-AU"/>
              </w:rPr>
              <w:t>Additional criteria for development for a Park</w:t>
            </w:r>
          </w:p>
        </w:tc>
      </w:tr>
      <w:tr w:rsidR="00E42B65" w:rsidRPr="006C072A" w14:paraId="124DB77F" w14:textId="77777777" w:rsidTr="00FF1665">
        <w:trPr>
          <w:tblCellSpacing w:w="15" w:type="dxa"/>
        </w:trPr>
        <w:tc>
          <w:tcPr>
            <w:tcW w:w="990" w:type="pct"/>
            <w:tcBorders>
              <w:left w:val="outset" w:sz="6" w:space="0" w:color="auto"/>
              <w:bottom w:val="outset" w:sz="6" w:space="0" w:color="auto"/>
              <w:right w:val="outset" w:sz="6" w:space="0" w:color="auto"/>
            </w:tcBorders>
          </w:tcPr>
          <w:p w14:paraId="279C3AB5" w14:textId="77777777"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PO102</w:t>
            </w:r>
          </w:p>
          <w:p w14:paraId="2F84F6FD" w14:textId="77777777"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for a Park</w:t>
            </w:r>
            <w:r w:rsidRPr="005F18E8">
              <w:rPr>
                <w:rFonts w:ascii="Arial" w:eastAsia="Times New Roman" w:hAnsi="Arial" w:cs="Arial"/>
                <w:bCs/>
                <w:sz w:val="20"/>
                <w:szCs w:val="20"/>
                <w:vertAlign w:val="superscript"/>
                <w:lang w:eastAsia="en-AU"/>
              </w:rPr>
              <w:t>(</w:t>
            </w:r>
            <w:hyperlink r:id="rId47"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5F18E8">
                <w:rPr>
                  <w:rStyle w:val="Hyperlink"/>
                  <w:rFonts w:ascii="Arial" w:eastAsia="Times New Roman" w:hAnsi="Arial" w:cs="Arial"/>
                  <w:bCs/>
                  <w:sz w:val="20"/>
                  <w:szCs w:val="20"/>
                  <w:vertAlign w:val="superscript"/>
                  <w:lang w:eastAsia="en-AU"/>
                </w:rPr>
                <w:t>57</w:t>
              </w:r>
            </w:hyperlink>
            <w:r w:rsidRPr="005F18E8">
              <w:rPr>
                <w:rFonts w:ascii="Arial" w:eastAsia="Times New Roman" w:hAnsi="Arial" w:cs="Arial"/>
                <w:bCs/>
                <w:sz w:val="20"/>
                <w:szCs w:val="20"/>
                <w:vertAlign w:val="superscript"/>
                <w:lang w:eastAsia="en-AU"/>
              </w:rPr>
              <w:t>)</w:t>
            </w:r>
            <w:r w:rsidRPr="005F18E8">
              <w:rPr>
                <w:rFonts w:ascii="Arial" w:eastAsia="Times New Roman" w:hAnsi="Arial" w:cs="Arial"/>
                <w:bCs/>
                <w:sz w:val="20"/>
                <w:szCs w:val="20"/>
                <w:lang w:eastAsia="en-AU"/>
              </w:rPr>
              <w:t> ensures that the design and layout responds to the nature of the overland flow affecting the premises such that:</w:t>
            </w:r>
          </w:p>
          <w:p w14:paraId="1B041B75" w14:textId="77777777" w:rsidR="005F18E8" w:rsidRPr="005F18E8" w:rsidRDefault="005F18E8" w:rsidP="00F46575">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 xml:space="preserve">public benefit and enjoyment </w:t>
            </w:r>
            <w:proofErr w:type="gramStart"/>
            <w:r w:rsidRPr="005F18E8">
              <w:rPr>
                <w:rFonts w:ascii="Arial" w:eastAsia="Times New Roman" w:hAnsi="Arial" w:cs="Arial"/>
                <w:bCs/>
                <w:sz w:val="20"/>
                <w:szCs w:val="20"/>
                <w:lang w:eastAsia="en-AU"/>
              </w:rPr>
              <w:t>is</w:t>
            </w:r>
            <w:proofErr w:type="gramEnd"/>
            <w:r w:rsidRPr="005F18E8">
              <w:rPr>
                <w:rFonts w:ascii="Arial" w:eastAsia="Times New Roman" w:hAnsi="Arial" w:cs="Arial"/>
                <w:bCs/>
                <w:sz w:val="20"/>
                <w:szCs w:val="20"/>
                <w:lang w:eastAsia="en-AU"/>
              </w:rPr>
              <w:t xml:space="preserve"> maximised;</w:t>
            </w:r>
          </w:p>
          <w:p w14:paraId="079E1F4A" w14:textId="77777777" w:rsidR="005F18E8" w:rsidRPr="005F18E8" w:rsidRDefault="005F18E8" w:rsidP="00F46575">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lastRenderedPageBreak/>
              <w:t>impacts on the asset life and integrity of park structures is minimised;</w:t>
            </w:r>
          </w:p>
          <w:p w14:paraId="58230DCF" w14:textId="77777777" w:rsidR="005F18E8" w:rsidRPr="005F18E8" w:rsidRDefault="005F18E8" w:rsidP="00F46575">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maintenance and replacement costs are minimised.</w:t>
            </w:r>
          </w:p>
          <w:p w14:paraId="53D59351" w14:textId="77777777"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43817174" w14:textId="77777777"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lastRenderedPageBreak/>
              <w:t>E102</w:t>
            </w:r>
          </w:p>
          <w:p w14:paraId="57EA3F9D" w14:textId="77777777"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for a Park</w:t>
            </w:r>
            <w:r w:rsidRPr="005F18E8">
              <w:rPr>
                <w:rFonts w:ascii="Arial" w:eastAsia="Times New Roman" w:hAnsi="Arial" w:cs="Arial"/>
                <w:bCs/>
                <w:sz w:val="20"/>
                <w:szCs w:val="20"/>
                <w:vertAlign w:val="superscript"/>
                <w:lang w:eastAsia="en-AU"/>
              </w:rPr>
              <w:t>(</w:t>
            </w:r>
            <w:hyperlink r:id="rId48"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5F18E8">
                <w:rPr>
                  <w:rStyle w:val="Hyperlink"/>
                  <w:rFonts w:ascii="Arial" w:eastAsia="Times New Roman" w:hAnsi="Arial" w:cs="Arial"/>
                  <w:bCs/>
                  <w:sz w:val="20"/>
                  <w:szCs w:val="20"/>
                  <w:vertAlign w:val="superscript"/>
                  <w:lang w:eastAsia="en-AU"/>
                </w:rPr>
                <w:t>57</w:t>
              </w:r>
            </w:hyperlink>
            <w:r w:rsidRPr="005F18E8">
              <w:rPr>
                <w:rFonts w:ascii="Arial" w:eastAsia="Times New Roman" w:hAnsi="Arial" w:cs="Arial"/>
                <w:bCs/>
                <w:sz w:val="20"/>
                <w:szCs w:val="20"/>
                <w:vertAlign w:val="superscript"/>
                <w:lang w:eastAsia="en-AU"/>
              </w:rPr>
              <w:t>)</w:t>
            </w:r>
            <w:r w:rsidRPr="005F18E8">
              <w:rPr>
                <w:rFonts w:ascii="Arial" w:eastAsia="Times New Roman" w:hAnsi="Arial" w:cs="Arial"/>
                <w:bCs/>
                <w:sz w:val="20"/>
                <w:szCs w:val="20"/>
                <w:lang w:eastAsia="en-AU"/>
              </w:rPr>
              <w:t> ensures works are provided in accordance with the requirements set out in Appendix B of the Planning scheme policy - Integrated design.</w:t>
            </w:r>
          </w:p>
          <w:p w14:paraId="50974705" w14:textId="77777777"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568C749D" w14:textId="77777777"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65629728" w14:textId="77777777"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14:paraId="72454573" w14:textId="77777777"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tcPr>
          <w:p w14:paraId="4A852E12" w14:textId="77777777"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5F18E8">
              <w:rPr>
                <w:rFonts w:ascii="Arial" w:eastAsia="Times New Roman" w:hAnsi="Arial" w:cs="Arial"/>
                <w:b/>
                <w:bCs/>
                <w:sz w:val="20"/>
                <w:szCs w:val="20"/>
                <w:lang w:eastAsia="en-AU"/>
              </w:rPr>
              <w:t>Riparian and wetland setbacks</w:t>
            </w:r>
          </w:p>
        </w:tc>
      </w:tr>
      <w:tr w:rsidR="00E42B65" w:rsidRPr="006C072A" w14:paraId="1E0B5E7E" w14:textId="77777777" w:rsidTr="00FF1665">
        <w:trPr>
          <w:tblCellSpacing w:w="15" w:type="dxa"/>
        </w:trPr>
        <w:tc>
          <w:tcPr>
            <w:tcW w:w="990" w:type="pct"/>
            <w:tcBorders>
              <w:left w:val="outset" w:sz="6" w:space="0" w:color="auto"/>
              <w:bottom w:val="outset" w:sz="6" w:space="0" w:color="auto"/>
              <w:right w:val="outset" w:sz="6" w:space="0" w:color="auto"/>
            </w:tcBorders>
          </w:tcPr>
          <w:p w14:paraId="66862F9B" w14:textId="77777777"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PO103</w:t>
            </w:r>
          </w:p>
          <w:p w14:paraId="44DD3DA0" w14:textId="77777777"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provides and maintains a suitable setback from waterways and wetlands that protects natural and environmental values.  This is achieved by recognising and responding to the following matters:</w:t>
            </w:r>
          </w:p>
          <w:p w14:paraId="769207AD" w14:textId="77777777" w:rsidR="005F18E8" w:rsidRPr="005F18E8" w:rsidRDefault="005F18E8" w:rsidP="00F4657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impact on fauna habitats;</w:t>
            </w:r>
          </w:p>
          <w:p w14:paraId="5B3D6EE8" w14:textId="77777777" w:rsidR="005F18E8" w:rsidRPr="005F18E8" w:rsidRDefault="005F18E8" w:rsidP="00F4657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impact on wildlife corridors and connectivity;</w:t>
            </w:r>
          </w:p>
          <w:p w14:paraId="5ED4AC3F" w14:textId="77777777" w:rsidR="005F18E8" w:rsidRPr="005F18E8" w:rsidRDefault="005F18E8" w:rsidP="00F4657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impact on stream integrity;</w:t>
            </w:r>
          </w:p>
          <w:p w14:paraId="1FE0D14B" w14:textId="77777777" w:rsidR="005F18E8" w:rsidRPr="005F18E8" w:rsidRDefault="005F18E8" w:rsidP="00F4657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impact of opportunities for revegetation and rehabilitation planting;</w:t>
            </w:r>
          </w:p>
          <w:p w14:paraId="0EC9ED03" w14:textId="77777777" w:rsidR="005F18E8" w:rsidRPr="005F18E8" w:rsidRDefault="005F18E8" w:rsidP="00F4657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edge effects.</w:t>
            </w:r>
          </w:p>
          <w:p w14:paraId="7396397E" w14:textId="77777777"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14:paraId="652899D2" w14:textId="77777777"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E103</w:t>
            </w:r>
          </w:p>
          <w:p w14:paraId="61A201A7" w14:textId="77777777"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does not occur within:</w:t>
            </w:r>
          </w:p>
          <w:p w14:paraId="1F2640E2" w14:textId="77777777" w:rsidR="005F18E8" w:rsidRPr="005F18E8" w:rsidRDefault="005F18E8" w:rsidP="00F46575">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50m from top of bank for W1 waterway and drainage line</w:t>
            </w:r>
          </w:p>
          <w:p w14:paraId="1993D015" w14:textId="77777777" w:rsidR="005F18E8" w:rsidRPr="005F18E8" w:rsidRDefault="005F18E8" w:rsidP="00F46575">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30m from top of bank for W2 waterway and drainage line</w:t>
            </w:r>
          </w:p>
          <w:p w14:paraId="56A26F06" w14:textId="77777777" w:rsidR="005F18E8" w:rsidRPr="005F18E8" w:rsidRDefault="005F18E8" w:rsidP="00F46575">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20m from top of bank for W3 waterway and drainage line</w:t>
            </w:r>
          </w:p>
          <w:p w14:paraId="308A1844" w14:textId="77777777" w:rsidR="005F18E8" w:rsidRPr="005F18E8" w:rsidRDefault="005F18E8" w:rsidP="00F46575">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100m from the edge of a Ramsar wetland, 50m from all other wetlands.</w:t>
            </w:r>
          </w:p>
          <w:tbl>
            <w:tblPr>
              <w:tblW w:w="5288"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5F18E8" w:rsidRPr="005F18E8" w14:paraId="53442125" w14:textId="77777777" w:rsidTr="005F18E8">
              <w:trPr>
                <w:trHeight w:val="488"/>
                <w:tblCellSpacing w:w="15" w:type="dxa"/>
              </w:trPr>
              <w:tc>
                <w:tcPr>
                  <w:tcW w:w="5228" w:type="dxa"/>
                  <w:tcBorders>
                    <w:top w:val="single" w:sz="6" w:space="0" w:color="CCCCCC"/>
                    <w:left w:val="single" w:sz="6" w:space="0" w:color="CCCCCC"/>
                    <w:bottom w:val="single" w:sz="6" w:space="0" w:color="CCCCCC"/>
                    <w:right w:val="single" w:sz="6" w:space="0" w:color="CCCCCC"/>
                  </w:tcBorders>
                  <w:vAlign w:val="center"/>
                  <w:hideMark/>
                </w:tcPr>
                <w:p w14:paraId="3CD1AF70" w14:textId="77777777"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E42B65">
                    <w:rPr>
                      <w:rFonts w:ascii="Arial" w:eastAsia="Times New Roman" w:hAnsi="Arial" w:cs="Arial"/>
                      <w:bCs/>
                      <w:sz w:val="18"/>
                      <w:szCs w:val="20"/>
                      <w:lang w:eastAsia="en-AU"/>
                    </w:rPr>
                    <w:t>Note - W1, W2 and W3 waterway and drainage lines, and wetlands are mapped on Schedule 2, Section 2.5 Overlay Maps – Riparian and wetland setbacks.</w:t>
                  </w:r>
                </w:p>
              </w:tc>
            </w:tr>
          </w:tbl>
          <w:p w14:paraId="77B870E3" w14:textId="77777777"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14:paraId="79CFBC9B" w14:textId="77777777"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14:paraId="31838829" w14:textId="77777777"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bl>
    <w:p w14:paraId="3534DA32" w14:textId="77777777" w:rsidR="005A3437" w:rsidRDefault="005A3437"/>
    <w:p w14:paraId="47A38283" w14:textId="77777777" w:rsidR="005A3437" w:rsidRDefault="005A3437"/>
    <w:p w14:paraId="66D2A6F7" w14:textId="77777777" w:rsidR="005371E2" w:rsidRPr="006C072A" w:rsidRDefault="005371E2" w:rsidP="006C072A">
      <w:pPr>
        <w:spacing w:before="100" w:beforeAutospacing="1" w:after="100" w:afterAutospacing="1" w:line="240" w:lineRule="auto"/>
        <w:rPr>
          <w:rFonts w:ascii="Arial" w:hAnsi="Arial" w:cs="Arial"/>
          <w:sz w:val="20"/>
          <w:szCs w:val="20"/>
        </w:rPr>
      </w:pPr>
    </w:p>
    <w:sectPr w:rsidR="005371E2" w:rsidRPr="006C072A" w:rsidSect="00FA0598">
      <w:headerReference w:type="even" r:id="rId49"/>
      <w:headerReference w:type="default" r:id="rId50"/>
      <w:footerReference w:type="even" r:id="rId51"/>
      <w:footerReference w:type="default" r:id="rId52"/>
      <w:headerReference w:type="first" r:id="rId53"/>
      <w:footerReference w:type="first" r:id="rId54"/>
      <w:pgSz w:w="16838" w:h="11906" w:orient="landscape"/>
      <w:pgMar w:top="567" w:right="720" w:bottom="113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6768F7" w14:textId="77777777" w:rsidR="00293CC8" w:rsidRDefault="00293CC8" w:rsidP="00210EC9">
      <w:pPr>
        <w:spacing w:after="0" w:line="240" w:lineRule="auto"/>
      </w:pPr>
      <w:r>
        <w:separator/>
      </w:r>
    </w:p>
  </w:endnote>
  <w:endnote w:type="continuationSeparator" w:id="0">
    <w:p w14:paraId="51D8FCCD" w14:textId="77777777" w:rsidR="00293CC8" w:rsidRDefault="00293CC8" w:rsidP="00210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B34C9" w14:textId="77777777" w:rsidR="00061F6D" w:rsidRDefault="00061F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5C01D" w14:textId="19E2B75E" w:rsidR="00C46786" w:rsidRPr="00210EC9" w:rsidRDefault="00C46786" w:rsidP="00061F6D">
    <w:pPr>
      <w:pStyle w:val="Footer"/>
      <w:rPr>
        <w:rFonts w:ascii="Arial" w:hAnsi="Arial" w:cs="Arial"/>
        <w:i/>
        <w:sz w:val="20"/>
        <w:szCs w:val="20"/>
      </w:rPr>
    </w:pPr>
    <w:r w:rsidRPr="00CB7C67">
      <w:rPr>
        <w:rFonts w:ascii="Arial" w:hAnsi="Arial" w:cs="Arial"/>
        <w:i/>
        <w:sz w:val="20"/>
        <w:szCs w:val="20"/>
      </w:rPr>
      <w:t>MBRC Planning Scheme</w:t>
    </w:r>
    <w:r w:rsidR="005542CD">
      <w:rPr>
        <w:rFonts w:ascii="Arial" w:hAnsi="Arial" w:cs="Arial"/>
        <w:i/>
        <w:sz w:val="20"/>
        <w:szCs w:val="20"/>
      </w:rPr>
      <w:t xml:space="preserve"> V</w:t>
    </w:r>
    <w:r w:rsidR="00732063">
      <w:rPr>
        <w:rFonts w:ascii="Arial" w:hAnsi="Arial" w:cs="Arial"/>
        <w:i/>
        <w:sz w:val="20"/>
        <w:szCs w:val="20"/>
      </w:rPr>
      <w:t xml:space="preserve">ersion </w:t>
    </w:r>
    <w:r w:rsidR="00061F6D">
      <w:rPr>
        <w:rFonts w:ascii="Arial" w:hAnsi="Arial" w:cs="Arial"/>
        <w:i/>
        <w:sz w:val="20"/>
        <w:szCs w:val="20"/>
      </w:rPr>
      <w:t>7</w:t>
    </w:r>
    <w:r w:rsidRPr="00CB7C67">
      <w:rPr>
        <w:rFonts w:ascii="Arial" w:hAnsi="Arial" w:cs="Arial"/>
        <w:i/>
        <w:sz w:val="20"/>
        <w:szCs w:val="20"/>
      </w:rPr>
      <w:t xml:space="preserve"> - </w:t>
    </w:r>
    <w:r>
      <w:rPr>
        <w:rFonts w:ascii="Arial" w:hAnsi="Arial" w:cs="Arial"/>
        <w:i/>
        <w:sz w:val="20"/>
        <w:szCs w:val="20"/>
      </w:rPr>
      <w:t xml:space="preserve">Industry </w:t>
    </w:r>
    <w:r w:rsidRPr="00CB7C67">
      <w:rPr>
        <w:rFonts w:ascii="Arial" w:hAnsi="Arial" w:cs="Arial"/>
        <w:i/>
        <w:sz w:val="20"/>
        <w:szCs w:val="20"/>
      </w:rPr>
      <w:t xml:space="preserve">zone - </w:t>
    </w:r>
    <w:r>
      <w:rPr>
        <w:rFonts w:ascii="Arial" w:hAnsi="Arial" w:cs="Arial"/>
        <w:i/>
        <w:sz w:val="20"/>
        <w:szCs w:val="20"/>
      </w:rPr>
      <w:t>Restricted industry</w:t>
    </w:r>
    <w:r w:rsidRPr="00CB7C67">
      <w:rPr>
        <w:rFonts w:ascii="Arial" w:hAnsi="Arial" w:cs="Arial"/>
        <w:i/>
        <w:sz w:val="20"/>
        <w:szCs w:val="20"/>
      </w:rPr>
      <w:t xml:space="preserve"> precinct - Assessable</w:t>
    </w:r>
    <w:r w:rsidRPr="00CB7C67">
      <w:rPr>
        <w:rFonts w:ascii="Arial" w:hAnsi="Arial" w:cs="Arial"/>
        <w:i/>
        <w:sz w:val="20"/>
        <w:szCs w:val="20"/>
      </w:rPr>
      <w:tab/>
    </w:r>
    <w:r w:rsidR="00061F6D">
      <w:rPr>
        <w:rFonts w:ascii="Arial" w:hAnsi="Arial" w:cs="Arial"/>
        <w:i/>
        <w:sz w:val="20"/>
        <w:szCs w:val="20"/>
      </w:rPr>
      <w:tab/>
    </w:r>
    <w:r w:rsidR="00061F6D">
      <w:rPr>
        <w:rFonts w:ascii="Arial" w:hAnsi="Arial" w:cs="Arial"/>
        <w:i/>
        <w:sz w:val="20"/>
        <w:szCs w:val="20"/>
      </w:rPr>
      <w:tab/>
    </w:r>
    <w:r w:rsidR="00061F6D">
      <w:rPr>
        <w:rFonts w:ascii="Arial" w:hAnsi="Arial" w:cs="Arial"/>
        <w:i/>
        <w:sz w:val="20"/>
        <w:szCs w:val="20"/>
      </w:rPr>
      <w:tab/>
    </w:r>
    <w:r w:rsidR="00061F6D">
      <w:rPr>
        <w:rFonts w:ascii="Arial" w:hAnsi="Arial" w:cs="Arial"/>
        <w:i/>
        <w:sz w:val="20"/>
        <w:szCs w:val="20"/>
      </w:rPr>
      <w:tab/>
    </w:r>
    <w:r w:rsidR="00061F6D">
      <w:rPr>
        <w:rFonts w:ascii="Arial" w:hAnsi="Arial" w:cs="Arial"/>
        <w:i/>
        <w:sz w:val="20"/>
        <w:szCs w:val="20"/>
      </w:rPr>
      <w:tab/>
    </w:r>
    <w:r w:rsidR="00061F6D">
      <w:rPr>
        <w:rFonts w:ascii="Arial" w:hAnsi="Arial" w:cs="Arial"/>
        <w:i/>
        <w:sz w:val="20"/>
        <w:szCs w:val="20"/>
      </w:rPr>
      <w:tab/>
    </w:r>
    <w:r w:rsidRPr="00CB7C67">
      <w:rPr>
        <w:rFonts w:ascii="Arial" w:hAnsi="Arial" w:cs="Arial"/>
        <w:i/>
        <w:sz w:val="20"/>
        <w:szCs w:val="20"/>
      </w:rPr>
      <w:tab/>
    </w:r>
    <w:r w:rsidRPr="00CB7C67">
      <w:rPr>
        <w:rFonts w:ascii="Arial" w:hAnsi="Arial" w:cs="Arial"/>
        <w:i/>
        <w:sz w:val="20"/>
        <w:szCs w:val="20"/>
      </w:rPr>
      <w:tab/>
    </w:r>
    <w:r w:rsidRPr="00CB7C67">
      <w:rPr>
        <w:rFonts w:ascii="Arial" w:hAnsi="Arial" w:cs="Arial"/>
        <w:i/>
        <w:sz w:val="20"/>
        <w:szCs w:val="20"/>
      </w:rPr>
      <w:tab/>
    </w:r>
    <w:sdt>
      <w:sdtPr>
        <w:rPr>
          <w:rFonts w:ascii="Arial" w:hAnsi="Arial" w:cs="Arial"/>
          <w:sz w:val="20"/>
          <w:szCs w:val="20"/>
        </w:rPr>
        <w:id w:val="-1557229562"/>
        <w:docPartObj>
          <w:docPartGallery w:val="Page Numbers (Bottom of Page)"/>
          <w:docPartUnique/>
        </w:docPartObj>
      </w:sdtPr>
      <w:sdtEndPr>
        <w:rPr>
          <w:noProof/>
        </w:rPr>
      </w:sdtEndPr>
      <w:sdtContent>
        <w:r w:rsidRPr="00CB7C67">
          <w:rPr>
            <w:rFonts w:ascii="Arial" w:hAnsi="Arial" w:cs="Arial"/>
            <w:sz w:val="20"/>
            <w:szCs w:val="20"/>
          </w:rPr>
          <w:fldChar w:fldCharType="begin"/>
        </w:r>
        <w:r w:rsidRPr="00CB7C67">
          <w:rPr>
            <w:rFonts w:ascii="Arial" w:hAnsi="Arial" w:cs="Arial"/>
            <w:sz w:val="20"/>
            <w:szCs w:val="20"/>
          </w:rPr>
          <w:instrText xml:space="preserve"> PAGE   \* MERGEFORMAT </w:instrText>
        </w:r>
        <w:r w:rsidRPr="00CB7C67">
          <w:rPr>
            <w:rFonts w:ascii="Arial" w:hAnsi="Arial" w:cs="Arial"/>
            <w:sz w:val="20"/>
            <w:szCs w:val="20"/>
          </w:rPr>
          <w:fldChar w:fldCharType="separate"/>
        </w:r>
        <w:r>
          <w:rPr>
            <w:rFonts w:ascii="Arial" w:hAnsi="Arial" w:cs="Arial"/>
            <w:noProof/>
            <w:sz w:val="20"/>
            <w:szCs w:val="20"/>
          </w:rPr>
          <w:t>22</w:t>
        </w:r>
        <w:r w:rsidRPr="00CB7C67">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47DA2" w14:textId="77777777" w:rsidR="00061F6D" w:rsidRDefault="00061F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BE7A6D" w14:textId="77777777" w:rsidR="00293CC8" w:rsidRDefault="00293CC8" w:rsidP="00210EC9">
      <w:pPr>
        <w:spacing w:after="0" w:line="240" w:lineRule="auto"/>
      </w:pPr>
      <w:r>
        <w:separator/>
      </w:r>
    </w:p>
  </w:footnote>
  <w:footnote w:type="continuationSeparator" w:id="0">
    <w:p w14:paraId="1E172066" w14:textId="77777777" w:rsidR="00293CC8" w:rsidRDefault="00293CC8" w:rsidP="00210E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C904B" w14:textId="77777777" w:rsidR="00061F6D" w:rsidRDefault="00061F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8050A" w14:textId="77777777" w:rsidR="00061F6D" w:rsidRDefault="00061F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42783" w14:textId="77777777" w:rsidR="00061F6D" w:rsidRDefault="00061F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27D15"/>
    <w:multiLevelType w:val="multilevel"/>
    <w:tmpl w:val="E1EA83D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3FE5372"/>
    <w:multiLevelType w:val="multilevel"/>
    <w:tmpl w:val="2B525A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6A64228"/>
    <w:multiLevelType w:val="multilevel"/>
    <w:tmpl w:val="8F1CB5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7544634"/>
    <w:multiLevelType w:val="multilevel"/>
    <w:tmpl w:val="104C7B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88A515A"/>
    <w:multiLevelType w:val="multilevel"/>
    <w:tmpl w:val="68D637DC"/>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5" w15:restartNumberingAfterBreak="0">
    <w:nsid w:val="09621BA2"/>
    <w:multiLevelType w:val="multilevel"/>
    <w:tmpl w:val="8B4206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D664149"/>
    <w:multiLevelType w:val="multilevel"/>
    <w:tmpl w:val="AFC0D7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0A83109"/>
    <w:multiLevelType w:val="multilevel"/>
    <w:tmpl w:val="EB0010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0FF4B87"/>
    <w:multiLevelType w:val="multilevel"/>
    <w:tmpl w:val="71F0861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9" w15:restartNumberingAfterBreak="0">
    <w:nsid w:val="132D5573"/>
    <w:multiLevelType w:val="multilevel"/>
    <w:tmpl w:val="C4EC42A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6491924"/>
    <w:multiLevelType w:val="multilevel"/>
    <w:tmpl w:val="49B0350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70A1B59"/>
    <w:multiLevelType w:val="multilevel"/>
    <w:tmpl w:val="CF3E34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3" w15:restartNumberingAfterBreak="0">
    <w:nsid w:val="17986440"/>
    <w:multiLevelType w:val="multilevel"/>
    <w:tmpl w:val="7A78E81C"/>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15:restartNumberingAfterBreak="0">
    <w:nsid w:val="1B6D5218"/>
    <w:multiLevelType w:val="multilevel"/>
    <w:tmpl w:val="6AE436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C744C96"/>
    <w:multiLevelType w:val="multilevel"/>
    <w:tmpl w:val="B1D4C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F50126"/>
    <w:multiLevelType w:val="multilevel"/>
    <w:tmpl w:val="67B051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2A01BF5"/>
    <w:multiLevelType w:val="multilevel"/>
    <w:tmpl w:val="865ACB9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4EB0307"/>
    <w:multiLevelType w:val="multilevel"/>
    <w:tmpl w:val="C4DE11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5433ABF"/>
    <w:multiLevelType w:val="multilevel"/>
    <w:tmpl w:val="C80E41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7005F75"/>
    <w:multiLevelType w:val="multilevel"/>
    <w:tmpl w:val="9A32FCF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7C73C6D"/>
    <w:multiLevelType w:val="multilevel"/>
    <w:tmpl w:val="CB32C0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87B21C9"/>
    <w:multiLevelType w:val="multilevel"/>
    <w:tmpl w:val="853CECB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15:restartNumberingAfterBreak="0">
    <w:nsid w:val="2990265D"/>
    <w:multiLevelType w:val="multilevel"/>
    <w:tmpl w:val="11E622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BEF3751"/>
    <w:multiLevelType w:val="hybridMultilevel"/>
    <w:tmpl w:val="DB9A548E"/>
    <w:lvl w:ilvl="0" w:tplc="0C090019">
      <w:start w:val="1"/>
      <w:numFmt w:val="lowerLetter"/>
      <w:lvlText w:val="%1."/>
      <w:lvlJc w:val="left"/>
      <w:pPr>
        <w:ind w:left="870" w:hanging="360"/>
      </w:p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25" w15:restartNumberingAfterBreak="0">
    <w:nsid w:val="2C08639B"/>
    <w:multiLevelType w:val="multilevel"/>
    <w:tmpl w:val="0C58CB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E302BA3"/>
    <w:multiLevelType w:val="multilevel"/>
    <w:tmpl w:val="AC84EC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FFA4092"/>
    <w:multiLevelType w:val="hybridMultilevel"/>
    <w:tmpl w:val="CC2095E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02C3897"/>
    <w:multiLevelType w:val="multilevel"/>
    <w:tmpl w:val="62420E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06C6BF3"/>
    <w:multiLevelType w:val="multilevel"/>
    <w:tmpl w:val="298C62F6"/>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30" w15:restartNumberingAfterBreak="0">
    <w:nsid w:val="359C6665"/>
    <w:multiLevelType w:val="multilevel"/>
    <w:tmpl w:val="F37C72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6FD51CB"/>
    <w:multiLevelType w:val="multilevel"/>
    <w:tmpl w:val="396C62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8636086"/>
    <w:multiLevelType w:val="multilevel"/>
    <w:tmpl w:val="6B88CBCA"/>
    <w:lvl w:ilvl="0">
      <w:start w:val="1"/>
      <w:numFmt w:val="lowerLetter"/>
      <w:lvlText w:val="%1."/>
      <w:lvlJc w:val="left"/>
      <w:pPr>
        <w:tabs>
          <w:tab w:val="num" w:pos="360"/>
        </w:tabs>
        <w:ind w:left="360" w:hanging="360"/>
      </w:pPr>
    </w:lvl>
    <w:lvl w:ilvl="1">
      <w:start w:val="1"/>
      <w:numFmt w:val="lowerRoman"/>
      <w:lvlText w:val="%2."/>
      <w:lvlJc w:val="righ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3" w15:restartNumberingAfterBreak="0">
    <w:nsid w:val="3A7E38FE"/>
    <w:multiLevelType w:val="multilevel"/>
    <w:tmpl w:val="46660E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3D5E09A4"/>
    <w:multiLevelType w:val="multilevel"/>
    <w:tmpl w:val="2E84045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E80676D"/>
    <w:multiLevelType w:val="multilevel"/>
    <w:tmpl w:val="FB0C95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4030315F"/>
    <w:multiLevelType w:val="multilevel"/>
    <w:tmpl w:val="ADF4EC3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7" w15:restartNumberingAfterBreak="0">
    <w:nsid w:val="40CF0024"/>
    <w:multiLevelType w:val="multilevel"/>
    <w:tmpl w:val="2A36CA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2B26331"/>
    <w:multiLevelType w:val="multilevel"/>
    <w:tmpl w:val="593E0B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3FB2925"/>
    <w:multiLevelType w:val="multilevel"/>
    <w:tmpl w:val="6F50D0E0"/>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40" w15:restartNumberingAfterBreak="0">
    <w:nsid w:val="4671174F"/>
    <w:multiLevelType w:val="multilevel"/>
    <w:tmpl w:val="E482E1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467F2AA3"/>
    <w:multiLevelType w:val="multilevel"/>
    <w:tmpl w:val="DA709E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9475B9D"/>
    <w:multiLevelType w:val="multilevel"/>
    <w:tmpl w:val="D76607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9C95FD1"/>
    <w:multiLevelType w:val="multilevel"/>
    <w:tmpl w:val="20A6CAA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44" w15:restartNumberingAfterBreak="0">
    <w:nsid w:val="4A97497F"/>
    <w:multiLevelType w:val="multilevel"/>
    <w:tmpl w:val="BF1C2A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4C3B3BC0"/>
    <w:multiLevelType w:val="multilevel"/>
    <w:tmpl w:val="FC00149C"/>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46" w15:restartNumberingAfterBreak="0">
    <w:nsid w:val="5074469E"/>
    <w:multiLevelType w:val="hybridMultilevel"/>
    <w:tmpl w:val="DD48CDC8"/>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50976F88"/>
    <w:multiLevelType w:val="multilevel"/>
    <w:tmpl w:val="1174DE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1D93E30"/>
    <w:multiLevelType w:val="multilevel"/>
    <w:tmpl w:val="FD2886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520545C9"/>
    <w:multiLevelType w:val="multilevel"/>
    <w:tmpl w:val="E54890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525F5F8C"/>
    <w:multiLevelType w:val="multilevel"/>
    <w:tmpl w:val="A2F6250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54272522"/>
    <w:multiLevelType w:val="multilevel"/>
    <w:tmpl w:val="7F041C5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5604178C"/>
    <w:multiLevelType w:val="multilevel"/>
    <w:tmpl w:val="F9500F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5A6C3574"/>
    <w:multiLevelType w:val="multilevel"/>
    <w:tmpl w:val="C35ADC40"/>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5D0425F8"/>
    <w:multiLevelType w:val="multilevel"/>
    <w:tmpl w:val="A562194A"/>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55" w15:restartNumberingAfterBreak="0">
    <w:nsid w:val="5FB0341F"/>
    <w:multiLevelType w:val="multilevel"/>
    <w:tmpl w:val="AE86FB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5FDA7C0D"/>
    <w:multiLevelType w:val="multilevel"/>
    <w:tmpl w:val="9C3E9C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605C03D8"/>
    <w:multiLevelType w:val="multilevel"/>
    <w:tmpl w:val="698209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60BA77BC"/>
    <w:multiLevelType w:val="multilevel"/>
    <w:tmpl w:val="826E3D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622C7478"/>
    <w:multiLevelType w:val="multilevel"/>
    <w:tmpl w:val="C928BA6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63730610"/>
    <w:multiLevelType w:val="multilevel"/>
    <w:tmpl w:val="8DE4E4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65355F42"/>
    <w:multiLevelType w:val="multilevel"/>
    <w:tmpl w:val="8626F9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6636606B"/>
    <w:multiLevelType w:val="multilevel"/>
    <w:tmpl w:val="7966E0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68681B60"/>
    <w:multiLevelType w:val="multilevel"/>
    <w:tmpl w:val="B27A5EA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6B0624AC"/>
    <w:multiLevelType w:val="multilevel"/>
    <w:tmpl w:val="1DBADCC6"/>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65" w15:restartNumberingAfterBreak="0">
    <w:nsid w:val="6B3C2842"/>
    <w:multiLevelType w:val="multilevel"/>
    <w:tmpl w:val="3EB4EF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6B480A4C"/>
    <w:multiLevelType w:val="multilevel"/>
    <w:tmpl w:val="8F80A0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6E8F345A"/>
    <w:multiLevelType w:val="multilevel"/>
    <w:tmpl w:val="1DF6B79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8" w15:restartNumberingAfterBreak="0">
    <w:nsid w:val="6FAB405F"/>
    <w:multiLevelType w:val="multilevel"/>
    <w:tmpl w:val="6F1C14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73152EB5"/>
    <w:multiLevelType w:val="multilevel"/>
    <w:tmpl w:val="3D228B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733220AA"/>
    <w:multiLevelType w:val="multilevel"/>
    <w:tmpl w:val="BE6A9BF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747B64C8"/>
    <w:multiLevelType w:val="multilevel"/>
    <w:tmpl w:val="4672DC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78300EA7"/>
    <w:multiLevelType w:val="multilevel"/>
    <w:tmpl w:val="8A1486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784533F9"/>
    <w:multiLevelType w:val="multilevel"/>
    <w:tmpl w:val="3C74B9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798E1959"/>
    <w:multiLevelType w:val="multilevel"/>
    <w:tmpl w:val="4EE2C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A6534F0"/>
    <w:multiLevelType w:val="multilevel"/>
    <w:tmpl w:val="3BFE03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7D520BA2"/>
    <w:multiLevelType w:val="multilevel"/>
    <w:tmpl w:val="EED05A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7D834E2A"/>
    <w:multiLevelType w:val="multilevel"/>
    <w:tmpl w:val="D71E57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7DB97054"/>
    <w:multiLevelType w:val="multilevel"/>
    <w:tmpl w:val="4FD05A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7EC23121"/>
    <w:multiLevelType w:val="multilevel"/>
    <w:tmpl w:val="F44CB8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7ED4702F"/>
    <w:multiLevelType w:val="multilevel"/>
    <w:tmpl w:val="0E4E48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539632323">
    <w:abstractNumId w:val="37"/>
  </w:num>
  <w:num w:numId="2" w16cid:durableId="2006351801">
    <w:abstractNumId w:val="12"/>
  </w:num>
  <w:num w:numId="3" w16cid:durableId="1358047176">
    <w:abstractNumId w:val="46"/>
  </w:num>
  <w:num w:numId="4" w16cid:durableId="1057506537">
    <w:abstractNumId w:val="43"/>
  </w:num>
  <w:num w:numId="5" w16cid:durableId="1757433727">
    <w:abstractNumId w:val="64"/>
  </w:num>
  <w:num w:numId="6" w16cid:durableId="1776293513">
    <w:abstractNumId w:val="36"/>
  </w:num>
  <w:num w:numId="7" w16cid:durableId="1843160422">
    <w:abstractNumId w:val="54"/>
  </w:num>
  <w:num w:numId="8" w16cid:durableId="1515531176">
    <w:abstractNumId w:val="13"/>
  </w:num>
  <w:num w:numId="9" w16cid:durableId="1434323057">
    <w:abstractNumId w:val="8"/>
  </w:num>
  <w:num w:numId="10" w16cid:durableId="615060455">
    <w:abstractNumId w:val="39"/>
  </w:num>
  <w:num w:numId="11" w16cid:durableId="109477398">
    <w:abstractNumId w:val="33"/>
  </w:num>
  <w:num w:numId="12" w16cid:durableId="1256590306">
    <w:abstractNumId w:val="19"/>
  </w:num>
  <w:num w:numId="13" w16cid:durableId="2104185720">
    <w:abstractNumId w:val="22"/>
  </w:num>
  <w:num w:numId="14" w16cid:durableId="1803310149">
    <w:abstractNumId w:val="67"/>
  </w:num>
  <w:num w:numId="15" w16cid:durableId="259800371">
    <w:abstractNumId w:val="69"/>
  </w:num>
  <w:num w:numId="16" w16cid:durableId="2128313890">
    <w:abstractNumId w:val="70"/>
  </w:num>
  <w:num w:numId="17" w16cid:durableId="545995326">
    <w:abstractNumId w:val="0"/>
  </w:num>
  <w:num w:numId="18" w16cid:durableId="1955400735">
    <w:abstractNumId w:val="63"/>
  </w:num>
  <w:num w:numId="19" w16cid:durableId="653290718">
    <w:abstractNumId w:val="10"/>
  </w:num>
  <w:num w:numId="20" w16cid:durableId="1765952482">
    <w:abstractNumId w:val="77"/>
  </w:num>
  <w:num w:numId="21" w16cid:durableId="456264002">
    <w:abstractNumId w:val="29"/>
  </w:num>
  <w:num w:numId="22" w16cid:durableId="1250846222">
    <w:abstractNumId w:val="1"/>
  </w:num>
  <w:num w:numId="23" w16cid:durableId="1187401747">
    <w:abstractNumId w:val="34"/>
  </w:num>
  <w:num w:numId="24" w16cid:durableId="449326240">
    <w:abstractNumId w:val="14"/>
  </w:num>
  <w:num w:numId="25" w16cid:durableId="1697805599">
    <w:abstractNumId w:val="4"/>
  </w:num>
  <w:num w:numId="26" w16cid:durableId="429666059">
    <w:abstractNumId w:val="74"/>
  </w:num>
  <w:num w:numId="27" w16cid:durableId="2074114299">
    <w:abstractNumId w:val="32"/>
  </w:num>
  <w:num w:numId="28" w16cid:durableId="1050543096">
    <w:abstractNumId w:val="15"/>
  </w:num>
  <w:num w:numId="29" w16cid:durableId="1371030252">
    <w:abstractNumId w:val="9"/>
  </w:num>
  <w:num w:numId="30" w16cid:durableId="1306622204">
    <w:abstractNumId w:val="11"/>
  </w:num>
  <w:num w:numId="31" w16cid:durableId="1871064774">
    <w:abstractNumId w:val="42"/>
  </w:num>
  <w:num w:numId="32" w16cid:durableId="742067969">
    <w:abstractNumId w:val="7"/>
  </w:num>
  <w:num w:numId="33" w16cid:durableId="785659758">
    <w:abstractNumId w:val="49"/>
  </w:num>
  <w:num w:numId="34" w16cid:durableId="1405951517">
    <w:abstractNumId w:val="45"/>
  </w:num>
  <w:num w:numId="35" w16cid:durableId="271086566">
    <w:abstractNumId w:val="6"/>
  </w:num>
  <w:num w:numId="36" w16cid:durableId="291863144">
    <w:abstractNumId w:val="2"/>
  </w:num>
  <w:num w:numId="37" w16cid:durableId="90905347">
    <w:abstractNumId w:val="65"/>
  </w:num>
  <w:num w:numId="38" w16cid:durableId="1562330742">
    <w:abstractNumId w:val="18"/>
  </w:num>
  <w:num w:numId="39" w16cid:durableId="111217529">
    <w:abstractNumId w:val="72"/>
  </w:num>
  <w:num w:numId="40" w16cid:durableId="1711027998">
    <w:abstractNumId w:val="5"/>
  </w:num>
  <w:num w:numId="41" w16cid:durableId="920916132">
    <w:abstractNumId w:val="17"/>
  </w:num>
  <w:num w:numId="42" w16cid:durableId="896668939">
    <w:abstractNumId w:val="75"/>
  </w:num>
  <w:num w:numId="43" w16cid:durableId="95952336">
    <w:abstractNumId w:val="50"/>
  </w:num>
  <w:num w:numId="44" w16cid:durableId="1040790307">
    <w:abstractNumId w:val="51"/>
  </w:num>
  <w:num w:numId="45" w16cid:durableId="46728913">
    <w:abstractNumId w:val="53"/>
  </w:num>
  <w:num w:numId="46" w16cid:durableId="1636913069">
    <w:abstractNumId w:val="60"/>
  </w:num>
  <w:num w:numId="47" w16cid:durableId="556664952">
    <w:abstractNumId w:val="20"/>
  </w:num>
  <w:num w:numId="48" w16cid:durableId="319505960">
    <w:abstractNumId w:val="62"/>
  </w:num>
  <w:num w:numId="49" w16cid:durableId="673651055">
    <w:abstractNumId w:val="59"/>
  </w:num>
  <w:num w:numId="50" w16cid:durableId="586377984">
    <w:abstractNumId w:val="24"/>
  </w:num>
  <w:num w:numId="51" w16cid:durableId="1771395469">
    <w:abstractNumId w:val="40"/>
  </w:num>
  <w:num w:numId="52" w16cid:durableId="1034845321">
    <w:abstractNumId w:val="30"/>
  </w:num>
  <w:num w:numId="53" w16cid:durableId="2088917268">
    <w:abstractNumId w:val="57"/>
  </w:num>
  <w:num w:numId="54" w16cid:durableId="1412779155">
    <w:abstractNumId w:val="38"/>
  </w:num>
  <w:num w:numId="55" w16cid:durableId="1521158443">
    <w:abstractNumId w:val="71"/>
  </w:num>
  <w:num w:numId="56" w16cid:durableId="714307243">
    <w:abstractNumId w:val="21"/>
  </w:num>
  <w:num w:numId="57" w16cid:durableId="434374671">
    <w:abstractNumId w:val="76"/>
  </w:num>
  <w:num w:numId="58" w16cid:durableId="1728259806">
    <w:abstractNumId w:val="79"/>
  </w:num>
  <w:num w:numId="59" w16cid:durableId="38479890">
    <w:abstractNumId w:val="16"/>
  </w:num>
  <w:num w:numId="60" w16cid:durableId="397825914">
    <w:abstractNumId w:val="41"/>
  </w:num>
  <w:num w:numId="61" w16cid:durableId="1193685789">
    <w:abstractNumId w:val="58"/>
  </w:num>
  <w:num w:numId="62" w16cid:durableId="1700162421">
    <w:abstractNumId w:val="48"/>
  </w:num>
  <w:num w:numId="63" w16cid:durableId="112135278">
    <w:abstractNumId w:val="68"/>
  </w:num>
  <w:num w:numId="64" w16cid:durableId="1032922073">
    <w:abstractNumId w:val="25"/>
  </w:num>
  <w:num w:numId="65" w16cid:durableId="139621696">
    <w:abstractNumId w:val="27"/>
  </w:num>
  <w:num w:numId="66" w16cid:durableId="513307747">
    <w:abstractNumId w:val="55"/>
  </w:num>
  <w:num w:numId="67" w16cid:durableId="1654412560">
    <w:abstractNumId w:val="28"/>
  </w:num>
  <w:num w:numId="68" w16cid:durableId="43214212">
    <w:abstractNumId w:val="52"/>
  </w:num>
  <w:num w:numId="69" w16cid:durableId="770857070">
    <w:abstractNumId w:val="78"/>
  </w:num>
  <w:num w:numId="70" w16cid:durableId="948663929">
    <w:abstractNumId w:val="26"/>
  </w:num>
  <w:num w:numId="71" w16cid:durableId="2080397967">
    <w:abstractNumId w:val="80"/>
  </w:num>
  <w:num w:numId="72" w16cid:durableId="764151411">
    <w:abstractNumId w:val="47"/>
  </w:num>
  <w:num w:numId="73" w16cid:durableId="2021423777">
    <w:abstractNumId w:val="66"/>
  </w:num>
  <w:num w:numId="74" w16cid:durableId="566457958">
    <w:abstractNumId w:val="44"/>
  </w:num>
  <w:num w:numId="75" w16cid:durableId="1326277526">
    <w:abstractNumId w:val="35"/>
  </w:num>
  <w:num w:numId="76" w16cid:durableId="1208421027">
    <w:abstractNumId w:val="61"/>
  </w:num>
  <w:num w:numId="77" w16cid:durableId="1965385599">
    <w:abstractNumId w:val="23"/>
  </w:num>
  <w:num w:numId="78" w16cid:durableId="1279795240">
    <w:abstractNumId w:val="31"/>
  </w:num>
  <w:num w:numId="79" w16cid:durableId="1614554978">
    <w:abstractNumId w:val="73"/>
  </w:num>
  <w:num w:numId="80" w16cid:durableId="227156360">
    <w:abstractNumId w:val="3"/>
  </w:num>
  <w:num w:numId="81" w16cid:durableId="1978559735">
    <w:abstractNumId w:val="5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72A"/>
    <w:rsid w:val="00061F6D"/>
    <w:rsid w:val="000B6205"/>
    <w:rsid w:val="00183B6A"/>
    <w:rsid w:val="00192665"/>
    <w:rsid w:val="001E4E17"/>
    <w:rsid w:val="00210EC9"/>
    <w:rsid w:val="00234124"/>
    <w:rsid w:val="00293CC8"/>
    <w:rsid w:val="002C504C"/>
    <w:rsid w:val="002F7525"/>
    <w:rsid w:val="00340F39"/>
    <w:rsid w:val="00421FAB"/>
    <w:rsid w:val="005371E2"/>
    <w:rsid w:val="005542CD"/>
    <w:rsid w:val="00555F4C"/>
    <w:rsid w:val="00573110"/>
    <w:rsid w:val="005A3437"/>
    <w:rsid w:val="005F18E8"/>
    <w:rsid w:val="006B12C2"/>
    <w:rsid w:val="006C072A"/>
    <w:rsid w:val="006F7FB6"/>
    <w:rsid w:val="00732063"/>
    <w:rsid w:val="00751556"/>
    <w:rsid w:val="007A0AE4"/>
    <w:rsid w:val="007D3550"/>
    <w:rsid w:val="007E2219"/>
    <w:rsid w:val="008B4D78"/>
    <w:rsid w:val="0093695E"/>
    <w:rsid w:val="00946527"/>
    <w:rsid w:val="00970E63"/>
    <w:rsid w:val="009D7A8A"/>
    <w:rsid w:val="00A876AD"/>
    <w:rsid w:val="00AC6D6F"/>
    <w:rsid w:val="00BE12EA"/>
    <w:rsid w:val="00C165D1"/>
    <w:rsid w:val="00C46786"/>
    <w:rsid w:val="00C74D72"/>
    <w:rsid w:val="00D4121B"/>
    <w:rsid w:val="00D42FE0"/>
    <w:rsid w:val="00D477CB"/>
    <w:rsid w:val="00E4293B"/>
    <w:rsid w:val="00E42B65"/>
    <w:rsid w:val="00EE6B01"/>
    <w:rsid w:val="00F46575"/>
    <w:rsid w:val="00F80975"/>
    <w:rsid w:val="00FA0598"/>
    <w:rsid w:val="00FC7B8F"/>
    <w:rsid w:val="00FF16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EC54E"/>
  <w15:chartTrackingRefBased/>
  <w15:docId w15:val="{65CF637C-2F05-4BC8-86B3-BB9F2106C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C072A"/>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6C072A"/>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6C072A"/>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6C072A"/>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6C072A"/>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6C072A"/>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072A"/>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6C072A"/>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6C072A"/>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6C072A"/>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6C072A"/>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6C072A"/>
    <w:rPr>
      <w:rFonts w:ascii="Times New Roman" w:eastAsia="Times New Roman" w:hAnsi="Times New Roman" w:cs="Times New Roman"/>
      <w:b/>
      <w:bCs/>
      <w:sz w:val="15"/>
      <w:szCs w:val="15"/>
      <w:lang w:eastAsia="en-AU"/>
    </w:rPr>
  </w:style>
  <w:style w:type="character" w:styleId="Emphasis">
    <w:name w:val="Emphasis"/>
    <w:basedOn w:val="DefaultParagraphFont"/>
    <w:uiPriority w:val="20"/>
    <w:qFormat/>
    <w:rsid w:val="006C072A"/>
    <w:rPr>
      <w:i/>
      <w:iCs/>
    </w:rPr>
  </w:style>
  <w:style w:type="paragraph" w:customStyle="1" w:styleId="error">
    <w:name w:val="erro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6C072A"/>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6C072A"/>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6C072A"/>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6C072A"/>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6C072A"/>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6C072A"/>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6C072A"/>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6C072A"/>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6C072A"/>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6C072A"/>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6C072A"/>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6C072A"/>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6C072A"/>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6C072A"/>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6C072A"/>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6C072A"/>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6C072A"/>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6C072A"/>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6C072A"/>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6C072A"/>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6C072A"/>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6C072A"/>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6C072A"/>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6C072A"/>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6C072A"/>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6C072A"/>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6C072A"/>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6C072A"/>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6C072A"/>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6C072A"/>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6C072A"/>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6C072A"/>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6C072A"/>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6C072A"/>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6C072A"/>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6C072A"/>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6C072A"/>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6C072A"/>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6C072A"/>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6C072A"/>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6C072A"/>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6C072A"/>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6C072A"/>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6C072A"/>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6C072A"/>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6C072A"/>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6C072A"/>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6C072A"/>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6C072A"/>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6C072A"/>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6C072A"/>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6C072A"/>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6C072A"/>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6C072A"/>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6C072A"/>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6C072A"/>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6C072A"/>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6C072A"/>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6C072A"/>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6C072A"/>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6C072A"/>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6C072A"/>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6C072A"/>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6C072A"/>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6C072A"/>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6C072A"/>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6C072A"/>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6C072A"/>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6C072A"/>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6C072A"/>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6C072A"/>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6C072A"/>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6C072A"/>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6C072A"/>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6C072A"/>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6C072A"/>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6C072A"/>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6C072A"/>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6C072A"/>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6C072A"/>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6C072A"/>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6C072A"/>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6C072A"/>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6C072A"/>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6C072A"/>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6C072A"/>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6C072A"/>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6C072A"/>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6C072A"/>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6C072A"/>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6C072A"/>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6C072A"/>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6C072A"/>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6C072A"/>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6C072A"/>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6C072A"/>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6C072A"/>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6C072A"/>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6C072A"/>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6C072A"/>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6C072A"/>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6C072A"/>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6C072A"/>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6C072A"/>
    <w:rPr>
      <w:bdr w:val="single" w:sz="6" w:space="0" w:color="FFFFFF" w:frame="1"/>
    </w:rPr>
  </w:style>
  <w:style w:type="character" w:customStyle="1" w:styleId="pagingicon1">
    <w:name w:val="pagingicon1"/>
    <w:basedOn w:val="DefaultParagraphFont"/>
    <w:rsid w:val="006C072A"/>
  </w:style>
  <w:style w:type="character" w:customStyle="1" w:styleId="mapclearicon">
    <w:name w:val="mapclearicon"/>
    <w:basedOn w:val="DefaultParagraphFont"/>
    <w:rsid w:val="006C072A"/>
    <w:rPr>
      <w:sz w:val="24"/>
      <w:szCs w:val="24"/>
    </w:rPr>
  </w:style>
  <w:style w:type="character" w:customStyle="1" w:styleId="mapokicon">
    <w:name w:val="mapokicon"/>
    <w:basedOn w:val="DefaultParagraphFont"/>
    <w:rsid w:val="006C072A"/>
    <w:rPr>
      <w:sz w:val="24"/>
      <w:szCs w:val="24"/>
    </w:rPr>
  </w:style>
  <w:style w:type="character" w:customStyle="1" w:styleId="mapstepbackicon">
    <w:name w:val="mapstepbackicon"/>
    <w:basedOn w:val="DefaultParagraphFont"/>
    <w:rsid w:val="006C072A"/>
    <w:rPr>
      <w:sz w:val="24"/>
      <w:szCs w:val="24"/>
    </w:rPr>
  </w:style>
  <w:style w:type="character" w:customStyle="1" w:styleId="mapok">
    <w:name w:val="mapok"/>
    <w:basedOn w:val="DefaultParagraphFont"/>
    <w:rsid w:val="006C072A"/>
    <w:rPr>
      <w:sz w:val="24"/>
      <w:szCs w:val="24"/>
    </w:rPr>
  </w:style>
  <w:style w:type="character" w:customStyle="1" w:styleId="addnew">
    <w:name w:val="addnew"/>
    <w:basedOn w:val="DefaultParagraphFont"/>
    <w:rsid w:val="006C072A"/>
    <w:rPr>
      <w:sz w:val="24"/>
      <w:szCs w:val="24"/>
    </w:rPr>
  </w:style>
  <w:style w:type="character" w:customStyle="1" w:styleId="cancelbtn">
    <w:name w:val="cancelbtn"/>
    <w:basedOn w:val="DefaultParagraphFont"/>
    <w:rsid w:val="006C072A"/>
    <w:rPr>
      <w:sz w:val="24"/>
      <w:szCs w:val="24"/>
    </w:rPr>
  </w:style>
  <w:style w:type="character" w:customStyle="1" w:styleId="nexticon1">
    <w:name w:val="nexticon1"/>
    <w:basedOn w:val="DefaultParagraphFont"/>
    <w:rsid w:val="006C072A"/>
  </w:style>
  <w:style w:type="character" w:customStyle="1" w:styleId="previcon">
    <w:name w:val="previcon"/>
    <w:basedOn w:val="DefaultParagraphFont"/>
    <w:rsid w:val="006C072A"/>
  </w:style>
  <w:style w:type="character" w:customStyle="1" w:styleId="answer">
    <w:name w:val="answer"/>
    <w:basedOn w:val="DefaultParagraphFont"/>
    <w:rsid w:val="006C072A"/>
  </w:style>
  <w:style w:type="character" w:customStyle="1" w:styleId="featurename">
    <w:name w:val="featurename"/>
    <w:basedOn w:val="DefaultParagraphFont"/>
    <w:rsid w:val="006C072A"/>
  </w:style>
  <w:style w:type="character" w:customStyle="1" w:styleId="question1">
    <w:name w:val="question1"/>
    <w:basedOn w:val="DefaultParagraphFont"/>
    <w:rsid w:val="006C072A"/>
  </w:style>
  <w:style w:type="character" w:customStyle="1" w:styleId="delete">
    <w:name w:val="delete"/>
    <w:basedOn w:val="DefaultParagraphFont"/>
    <w:rsid w:val="006C072A"/>
  </w:style>
  <w:style w:type="paragraph" w:customStyle="1" w:styleId="firstnode1">
    <w:name w:val="firstnode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6C072A"/>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6C072A"/>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6C072A"/>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6C072A"/>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6C072A"/>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6C072A"/>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6C072A"/>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6C072A"/>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6C072A"/>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6C072A"/>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6C072A"/>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6C072A"/>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6C072A"/>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6C072A"/>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6C072A"/>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6C072A"/>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6C072A"/>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6C072A"/>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6C072A"/>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6C072A"/>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6C072A"/>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6C072A"/>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6C072A"/>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6C072A"/>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6C072A"/>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6C072A"/>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6C072A"/>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6C072A"/>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6C072A"/>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6C072A"/>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6C072A"/>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6C072A"/>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6C072A"/>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6C072A"/>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6C072A"/>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6C072A"/>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6C072A"/>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6C072A"/>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6C072A"/>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6C072A"/>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6C072A"/>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6C072A"/>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6C072A"/>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6C072A"/>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6C072A"/>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6C072A"/>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6C072A"/>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6C072A"/>
  </w:style>
  <w:style w:type="character" w:customStyle="1" w:styleId="previcon1">
    <w:name w:val="previcon1"/>
    <w:basedOn w:val="DefaultParagraphFont"/>
    <w:rsid w:val="006C072A"/>
  </w:style>
  <w:style w:type="paragraph" w:customStyle="1" w:styleId="eventnavtitle1">
    <w:name w:val="eventnavtitle1"/>
    <w:basedOn w:val="Normal"/>
    <w:rsid w:val="006C072A"/>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6C072A"/>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6C072A"/>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6C072A"/>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6C072A"/>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6C072A"/>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6C072A"/>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6C072A"/>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6C072A"/>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6C072A"/>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6C072A"/>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6C072A"/>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6C072A"/>
    <w:rPr>
      <w:b/>
      <w:bCs/>
      <w:vanish w:val="0"/>
      <w:webHidden w:val="0"/>
      <w:specVanish w:val="0"/>
    </w:rPr>
  </w:style>
  <w:style w:type="paragraph" w:customStyle="1" w:styleId="questionbody1">
    <w:name w:val="questionbody1"/>
    <w:basedOn w:val="Normal"/>
    <w:rsid w:val="006C072A"/>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6C072A"/>
    <w:rPr>
      <w:vanish w:val="0"/>
      <w:webHidden w:val="0"/>
      <w:specVanish w:val="0"/>
    </w:rPr>
  </w:style>
  <w:style w:type="paragraph" w:customStyle="1" w:styleId="title10">
    <w:name w:val="title1"/>
    <w:basedOn w:val="Normal"/>
    <w:rsid w:val="006C072A"/>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6C072A"/>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6C072A"/>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6C072A"/>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6C072A"/>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6C072A"/>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6C072A"/>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6C072A"/>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6C072A"/>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6C072A"/>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6C072A"/>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6C072A"/>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6C072A"/>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6C072A"/>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6C072A"/>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6C072A"/>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6C072A"/>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6C072A"/>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6C072A"/>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6C072A"/>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6C072A"/>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6C072A"/>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6C072A"/>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6C072A"/>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6C072A"/>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6C072A"/>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6C072A"/>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6C072A"/>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6C072A"/>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6C072A"/>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6C072A"/>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6C072A"/>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6C072A"/>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6C072A"/>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6C072A"/>
    <w:rPr>
      <w:vanish w:val="0"/>
      <w:webHidden w:val="0"/>
      <w:specVanish w:val="0"/>
    </w:rPr>
  </w:style>
  <w:style w:type="paragraph" w:customStyle="1" w:styleId="select1">
    <w:name w:val="select1"/>
    <w:basedOn w:val="Normal"/>
    <w:rsid w:val="006C072A"/>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6C072A"/>
    <w:rPr>
      <w:vanish w:val="0"/>
      <w:webHidden w:val="0"/>
      <w:specVanish w:val="0"/>
    </w:rPr>
  </w:style>
  <w:style w:type="paragraph" w:customStyle="1" w:styleId="back2">
    <w:name w:val="back2"/>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6C072A"/>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6C072A"/>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6C072A"/>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6C072A"/>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6C072A"/>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6C072A"/>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6C072A"/>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6C072A"/>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6C072A"/>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6C072A"/>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6C072A"/>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6C072A"/>
    <w:rPr>
      <w:b/>
      <w:bCs/>
    </w:rPr>
  </w:style>
  <w:style w:type="character" w:customStyle="1" w:styleId="number">
    <w:name w:val="number"/>
    <w:basedOn w:val="DefaultParagraphFont"/>
    <w:rsid w:val="006C072A"/>
  </w:style>
  <w:style w:type="character" w:customStyle="1" w:styleId="newwindow">
    <w:name w:val="newwindow"/>
    <w:basedOn w:val="DefaultParagraphFont"/>
    <w:rsid w:val="006C072A"/>
  </w:style>
  <w:style w:type="paragraph" w:styleId="ListParagraph">
    <w:name w:val="List Paragraph"/>
    <w:basedOn w:val="Normal"/>
    <w:uiPriority w:val="34"/>
    <w:qFormat/>
    <w:rsid w:val="00970E63"/>
    <w:pPr>
      <w:spacing w:after="200" w:line="276" w:lineRule="auto"/>
      <w:ind w:left="720"/>
      <w:contextualSpacing/>
    </w:pPr>
    <w:rPr>
      <w:rFonts w:ascii="Arial" w:hAnsi="Arial"/>
    </w:rPr>
  </w:style>
  <w:style w:type="paragraph" w:styleId="Header">
    <w:name w:val="header"/>
    <w:basedOn w:val="Normal"/>
    <w:link w:val="HeaderChar"/>
    <w:uiPriority w:val="99"/>
    <w:unhideWhenUsed/>
    <w:rsid w:val="00210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0EC9"/>
  </w:style>
  <w:style w:type="paragraph" w:styleId="Footer">
    <w:name w:val="footer"/>
    <w:basedOn w:val="Normal"/>
    <w:link w:val="FooterChar"/>
    <w:uiPriority w:val="99"/>
    <w:unhideWhenUsed/>
    <w:rsid w:val="00210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0EC9"/>
  </w:style>
  <w:style w:type="paragraph" w:styleId="BalloonText">
    <w:name w:val="Balloon Text"/>
    <w:basedOn w:val="Normal"/>
    <w:link w:val="BalloonTextChar"/>
    <w:uiPriority w:val="99"/>
    <w:semiHidden/>
    <w:unhideWhenUsed/>
    <w:rsid w:val="007D35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3550"/>
    <w:rPr>
      <w:rFonts w:ascii="Segoe UI" w:hAnsi="Segoe UI" w:cs="Segoe UI"/>
      <w:sz w:val="18"/>
      <w:szCs w:val="18"/>
    </w:rPr>
  </w:style>
  <w:style w:type="character" w:styleId="Hyperlink">
    <w:name w:val="Hyperlink"/>
    <w:basedOn w:val="DefaultParagraphFont"/>
    <w:uiPriority w:val="99"/>
    <w:unhideWhenUsed/>
    <w:rsid w:val="001E4E17"/>
    <w:rPr>
      <w:color w:val="0563C1" w:themeColor="hyperlink"/>
      <w:u w:val="single"/>
    </w:rPr>
  </w:style>
  <w:style w:type="character" w:styleId="UnresolvedMention">
    <w:name w:val="Unresolved Mention"/>
    <w:basedOn w:val="DefaultParagraphFont"/>
    <w:uiPriority w:val="99"/>
    <w:semiHidden/>
    <w:unhideWhenUsed/>
    <w:rsid w:val="001E4E17"/>
    <w:rPr>
      <w:color w:val="605E5C"/>
      <w:shd w:val="clear" w:color="auto" w:fill="E1DFDD"/>
    </w:rPr>
  </w:style>
  <w:style w:type="paragraph" w:styleId="NormalWeb">
    <w:name w:val="Normal (Web)"/>
    <w:basedOn w:val="Normal"/>
    <w:uiPriority w:val="99"/>
    <w:semiHidden/>
    <w:unhideWhenUsed/>
    <w:rsid w:val="00573110"/>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5F18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41841">
      <w:bodyDiv w:val="1"/>
      <w:marLeft w:val="0"/>
      <w:marRight w:val="0"/>
      <w:marTop w:val="0"/>
      <w:marBottom w:val="0"/>
      <w:divBdr>
        <w:top w:val="none" w:sz="0" w:space="0" w:color="auto"/>
        <w:left w:val="none" w:sz="0" w:space="0" w:color="auto"/>
        <w:bottom w:val="none" w:sz="0" w:space="0" w:color="auto"/>
        <w:right w:val="none" w:sz="0" w:space="0" w:color="auto"/>
      </w:divBdr>
    </w:div>
    <w:div w:id="32774668">
      <w:bodyDiv w:val="1"/>
      <w:marLeft w:val="0"/>
      <w:marRight w:val="0"/>
      <w:marTop w:val="0"/>
      <w:marBottom w:val="0"/>
      <w:divBdr>
        <w:top w:val="none" w:sz="0" w:space="0" w:color="auto"/>
        <w:left w:val="none" w:sz="0" w:space="0" w:color="auto"/>
        <w:bottom w:val="none" w:sz="0" w:space="0" w:color="auto"/>
        <w:right w:val="none" w:sz="0" w:space="0" w:color="auto"/>
      </w:divBdr>
    </w:div>
    <w:div w:id="41104745">
      <w:bodyDiv w:val="1"/>
      <w:marLeft w:val="0"/>
      <w:marRight w:val="0"/>
      <w:marTop w:val="0"/>
      <w:marBottom w:val="0"/>
      <w:divBdr>
        <w:top w:val="none" w:sz="0" w:space="0" w:color="auto"/>
        <w:left w:val="none" w:sz="0" w:space="0" w:color="auto"/>
        <w:bottom w:val="none" w:sz="0" w:space="0" w:color="auto"/>
        <w:right w:val="none" w:sz="0" w:space="0" w:color="auto"/>
      </w:divBdr>
    </w:div>
    <w:div w:id="49693090">
      <w:bodyDiv w:val="1"/>
      <w:marLeft w:val="0"/>
      <w:marRight w:val="0"/>
      <w:marTop w:val="0"/>
      <w:marBottom w:val="0"/>
      <w:divBdr>
        <w:top w:val="none" w:sz="0" w:space="0" w:color="auto"/>
        <w:left w:val="none" w:sz="0" w:space="0" w:color="auto"/>
        <w:bottom w:val="none" w:sz="0" w:space="0" w:color="auto"/>
        <w:right w:val="none" w:sz="0" w:space="0" w:color="auto"/>
      </w:divBdr>
    </w:div>
    <w:div w:id="50463201">
      <w:bodyDiv w:val="1"/>
      <w:marLeft w:val="0"/>
      <w:marRight w:val="0"/>
      <w:marTop w:val="0"/>
      <w:marBottom w:val="0"/>
      <w:divBdr>
        <w:top w:val="none" w:sz="0" w:space="0" w:color="auto"/>
        <w:left w:val="none" w:sz="0" w:space="0" w:color="auto"/>
        <w:bottom w:val="none" w:sz="0" w:space="0" w:color="auto"/>
        <w:right w:val="none" w:sz="0" w:space="0" w:color="auto"/>
      </w:divBdr>
    </w:div>
    <w:div w:id="71245233">
      <w:bodyDiv w:val="1"/>
      <w:marLeft w:val="0"/>
      <w:marRight w:val="0"/>
      <w:marTop w:val="0"/>
      <w:marBottom w:val="0"/>
      <w:divBdr>
        <w:top w:val="none" w:sz="0" w:space="0" w:color="auto"/>
        <w:left w:val="none" w:sz="0" w:space="0" w:color="auto"/>
        <w:bottom w:val="none" w:sz="0" w:space="0" w:color="auto"/>
        <w:right w:val="none" w:sz="0" w:space="0" w:color="auto"/>
      </w:divBdr>
    </w:div>
    <w:div w:id="80294063">
      <w:bodyDiv w:val="1"/>
      <w:marLeft w:val="0"/>
      <w:marRight w:val="0"/>
      <w:marTop w:val="0"/>
      <w:marBottom w:val="0"/>
      <w:divBdr>
        <w:top w:val="none" w:sz="0" w:space="0" w:color="auto"/>
        <w:left w:val="none" w:sz="0" w:space="0" w:color="auto"/>
        <w:bottom w:val="none" w:sz="0" w:space="0" w:color="auto"/>
        <w:right w:val="none" w:sz="0" w:space="0" w:color="auto"/>
      </w:divBdr>
    </w:div>
    <w:div w:id="94137512">
      <w:bodyDiv w:val="1"/>
      <w:marLeft w:val="0"/>
      <w:marRight w:val="0"/>
      <w:marTop w:val="0"/>
      <w:marBottom w:val="0"/>
      <w:divBdr>
        <w:top w:val="none" w:sz="0" w:space="0" w:color="auto"/>
        <w:left w:val="none" w:sz="0" w:space="0" w:color="auto"/>
        <w:bottom w:val="none" w:sz="0" w:space="0" w:color="auto"/>
        <w:right w:val="none" w:sz="0" w:space="0" w:color="auto"/>
      </w:divBdr>
    </w:div>
    <w:div w:id="94833404">
      <w:bodyDiv w:val="1"/>
      <w:marLeft w:val="0"/>
      <w:marRight w:val="0"/>
      <w:marTop w:val="0"/>
      <w:marBottom w:val="0"/>
      <w:divBdr>
        <w:top w:val="none" w:sz="0" w:space="0" w:color="auto"/>
        <w:left w:val="none" w:sz="0" w:space="0" w:color="auto"/>
        <w:bottom w:val="none" w:sz="0" w:space="0" w:color="auto"/>
        <w:right w:val="none" w:sz="0" w:space="0" w:color="auto"/>
      </w:divBdr>
    </w:div>
    <w:div w:id="109396196">
      <w:bodyDiv w:val="1"/>
      <w:marLeft w:val="0"/>
      <w:marRight w:val="0"/>
      <w:marTop w:val="0"/>
      <w:marBottom w:val="0"/>
      <w:divBdr>
        <w:top w:val="none" w:sz="0" w:space="0" w:color="auto"/>
        <w:left w:val="none" w:sz="0" w:space="0" w:color="auto"/>
        <w:bottom w:val="none" w:sz="0" w:space="0" w:color="auto"/>
        <w:right w:val="none" w:sz="0" w:space="0" w:color="auto"/>
      </w:divBdr>
    </w:div>
    <w:div w:id="117069437">
      <w:bodyDiv w:val="1"/>
      <w:marLeft w:val="0"/>
      <w:marRight w:val="0"/>
      <w:marTop w:val="0"/>
      <w:marBottom w:val="0"/>
      <w:divBdr>
        <w:top w:val="none" w:sz="0" w:space="0" w:color="auto"/>
        <w:left w:val="none" w:sz="0" w:space="0" w:color="auto"/>
        <w:bottom w:val="none" w:sz="0" w:space="0" w:color="auto"/>
        <w:right w:val="none" w:sz="0" w:space="0" w:color="auto"/>
      </w:divBdr>
    </w:div>
    <w:div w:id="117770970">
      <w:bodyDiv w:val="1"/>
      <w:marLeft w:val="0"/>
      <w:marRight w:val="0"/>
      <w:marTop w:val="0"/>
      <w:marBottom w:val="0"/>
      <w:divBdr>
        <w:top w:val="none" w:sz="0" w:space="0" w:color="auto"/>
        <w:left w:val="none" w:sz="0" w:space="0" w:color="auto"/>
        <w:bottom w:val="none" w:sz="0" w:space="0" w:color="auto"/>
        <w:right w:val="none" w:sz="0" w:space="0" w:color="auto"/>
      </w:divBdr>
    </w:div>
    <w:div w:id="123041172">
      <w:bodyDiv w:val="1"/>
      <w:marLeft w:val="0"/>
      <w:marRight w:val="0"/>
      <w:marTop w:val="0"/>
      <w:marBottom w:val="0"/>
      <w:divBdr>
        <w:top w:val="none" w:sz="0" w:space="0" w:color="auto"/>
        <w:left w:val="none" w:sz="0" w:space="0" w:color="auto"/>
        <w:bottom w:val="none" w:sz="0" w:space="0" w:color="auto"/>
        <w:right w:val="none" w:sz="0" w:space="0" w:color="auto"/>
      </w:divBdr>
    </w:div>
    <w:div w:id="130446943">
      <w:bodyDiv w:val="1"/>
      <w:marLeft w:val="0"/>
      <w:marRight w:val="0"/>
      <w:marTop w:val="0"/>
      <w:marBottom w:val="0"/>
      <w:divBdr>
        <w:top w:val="none" w:sz="0" w:space="0" w:color="auto"/>
        <w:left w:val="none" w:sz="0" w:space="0" w:color="auto"/>
        <w:bottom w:val="none" w:sz="0" w:space="0" w:color="auto"/>
        <w:right w:val="none" w:sz="0" w:space="0" w:color="auto"/>
      </w:divBdr>
    </w:div>
    <w:div w:id="139151591">
      <w:bodyDiv w:val="1"/>
      <w:marLeft w:val="0"/>
      <w:marRight w:val="0"/>
      <w:marTop w:val="0"/>
      <w:marBottom w:val="0"/>
      <w:divBdr>
        <w:top w:val="none" w:sz="0" w:space="0" w:color="auto"/>
        <w:left w:val="none" w:sz="0" w:space="0" w:color="auto"/>
        <w:bottom w:val="none" w:sz="0" w:space="0" w:color="auto"/>
        <w:right w:val="none" w:sz="0" w:space="0" w:color="auto"/>
      </w:divBdr>
    </w:div>
    <w:div w:id="150295892">
      <w:bodyDiv w:val="1"/>
      <w:marLeft w:val="0"/>
      <w:marRight w:val="0"/>
      <w:marTop w:val="0"/>
      <w:marBottom w:val="0"/>
      <w:divBdr>
        <w:top w:val="none" w:sz="0" w:space="0" w:color="auto"/>
        <w:left w:val="none" w:sz="0" w:space="0" w:color="auto"/>
        <w:bottom w:val="none" w:sz="0" w:space="0" w:color="auto"/>
        <w:right w:val="none" w:sz="0" w:space="0" w:color="auto"/>
      </w:divBdr>
    </w:div>
    <w:div w:id="152794751">
      <w:bodyDiv w:val="1"/>
      <w:marLeft w:val="0"/>
      <w:marRight w:val="0"/>
      <w:marTop w:val="0"/>
      <w:marBottom w:val="0"/>
      <w:divBdr>
        <w:top w:val="none" w:sz="0" w:space="0" w:color="auto"/>
        <w:left w:val="none" w:sz="0" w:space="0" w:color="auto"/>
        <w:bottom w:val="none" w:sz="0" w:space="0" w:color="auto"/>
        <w:right w:val="none" w:sz="0" w:space="0" w:color="auto"/>
      </w:divBdr>
    </w:div>
    <w:div w:id="155074412">
      <w:bodyDiv w:val="1"/>
      <w:marLeft w:val="0"/>
      <w:marRight w:val="0"/>
      <w:marTop w:val="0"/>
      <w:marBottom w:val="0"/>
      <w:divBdr>
        <w:top w:val="none" w:sz="0" w:space="0" w:color="auto"/>
        <w:left w:val="none" w:sz="0" w:space="0" w:color="auto"/>
        <w:bottom w:val="none" w:sz="0" w:space="0" w:color="auto"/>
        <w:right w:val="none" w:sz="0" w:space="0" w:color="auto"/>
      </w:divBdr>
    </w:div>
    <w:div w:id="156846899">
      <w:bodyDiv w:val="1"/>
      <w:marLeft w:val="0"/>
      <w:marRight w:val="0"/>
      <w:marTop w:val="0"/>
      <w:marBottom w:val="0"/>
      <w:divBdr>
        <w:top w:val="none" w:sz="0" w:space="0" w:color="auto"/>
        <w:left w:val="none" w:sz="0" w:space="0" w:color="auto"/>
        <w:bottom w:val="none" w:sz="0" w:space="0" w:color="auto"/>
        <w:right w:val="none" w:sz="0" w:space="0" w:color="auto"/>
      </w:divBdr>
    </w:div>
    <w:div w:id="164396584">
      <w:bodyDiv w:val="1"/>
      <w:marLeft w:val="0"/>
      <w:marRight w:val="0"/>
      <w:marTop w:val="0"/>
      <w:marBottom w:val="0"/>
      <w:divBdr>
        <w:top w:val="none" w:sz="0" w:space="0" w:color="auto"/>
        <w:left w:val="none" w:sz="0" w:space="0" w:color="auto"/>
        <w:bottom w:val="none" w:sz="0" w:space="0" w:color="auto"/>
        <w:right w:val="none" w:sz="0" w:space="0" w:color="auto"/>
      </w:divBdr>
    </w:div>
    <w:div w:id="244807625">
      <w:bodyDiv w:val="1"/>
      <w:marLeft w:val="0"/>
      <w:marRight w:val="0"/>
      <w:marTop w:val="0"/>
      <w:marBottom w:val="0"/>
      <w:divBdr>
        <w:top w:val="none" w:sz="0" w:space="0" w:color="auto"/>
        <w:left w:val="none" w:sz="0" w:space="0" w:color="auto"/>
        <w:bottom w:val="none" w:sz="0" w:space="0" w:color="auto"/>
        <w:right w:val="none" w:sz="0" w:space="0" w:color="auto"/>
      </w:divBdr>
    </w:div>
    <w:div w:id="265620497">
      <w:bodyDiv w:val="1"/>
      <w:marLeft w:val="0"/>
      <w:marRight w:val="0"/>
      <w:marTop w:val="0"/>
      <w:marBottom w:val="0"/>
      <w:divBdr>
        <w:top w:val="none" w:sz="0" w:space="0" w:color="auto"/>
        <w:left w:val="none" w:sz="0" w:space="0" w:color="auto"/>
        <w:bottom w:val="none" w:sz="0" w:space="0" w:color="auto"/>
        <w:right w:val="none" w:sz="0" w:space="0" w:color="auto"/>
      </w:divBdr>
    </w:div>
    <w:div w:id="304970702">
      <w:bodyDiv w:val="1"/>
      <w:marLeft w:val="0"/>
      <w:marRight w:val="0"/>
      <w:marTop w:val="0"/>
      <w:marBottom w:val="0"/>
      <w:divBdr>
        <w:top w:val="none" w:sz="0" w:space="0" w:color="auto"/>
        <w:left w:val="none" w:sz="0" w:space="0" w:color="auto"/>
        <w:bottom w:val="none" w:sz="0" w:space="0" w:color="auto"/>
        <w:right w:val="none" w:sz="0" w:space="0" w:color="auto"/>
      </w:divBdr>
    </w:div>
    <w:div w:id="309024696">
      <w:bodyDiv w:val="1"/>
      <w:marLeft w:val="0"/>
      <w:marRight w:val="0"/>
      <w:marTop w:val="0"/>
      <w:marBottom w:val="0"/>
      <w:divBdr>
        <w:top w:val="none" w:sz="0" w:space="0" w:color="auto"/>
        <w:left w:val="none" w:sz="0" w:space="0" w:color="auto"/>
        <w:bottom w:val="none" w:sz="0" w:space="0" w:color="auto"/>
        <w:right w:val="none" w:sz="0" w:space="0" w:color="auto"/>
      </w:divBdr>
    </w:div>
    <w:div w:id="335350742">
      <w:bodyDiv w:val="1"/>
      <w:marLeft w:val="0"/>
      <w:marRight w:val="0"/>
      <w:marTop w:val="0"/>
      <w:marBottom w:val="0"/>
      <w:divBdr>
        <w:top w:val="none" w:sz="0" w:space="0" w:color="auto"/>
        <w:left w:val="none" w:sz="0" w:space="0" w:color="auto"/>
        <w:bottom w:val="none" w:sz="0" w:space="0" w:color="auto"/>
        <w:right w:val="none" w:sz="0" w:space="0" w:color="auto"/>
      </w:divBdr>
    </w:div>
    <w:div w:id="339088515">
      <w:bodyDiv w:val="1"/>
      <w:marLeft w:val="0"/>
      <w:marRight w:val="0"/>
      <w:marTop w:val="0"/>
      <w:marBottom w:val="0"/>
      <w:divBdr>
        <w:top w:val="none" w:sz="0" w:space="0" w:color="auto"/>
        <w:left w:val="none" w:sz="0" w:space="0" w:color="auto"/>
        <w:bottom w:val="none" w:sz="0" w:space="0" w:color="auto"/>
        <w:right w:val="none" w:sz="0" w:space="0" w:color="auto"/>
      </w:divBdr>
    </w:div>
    <w:div w:id="355620380">
      <w:bodyDiv w:val="1"/>
      <w:marLeft w:val="0"/>
      <w:marRight w:val="0"/>
      <w:marTop w:val="0"/>
      <w:marBottom w:val="0"/>
      <w:divBdr>
        <w:top w:val="none" w:sz="0" w:space="0" w:color="auto"/>
        <w:left w:val="none" w:sz="0" w:space="0" w:color="auto"/>
        <w:bottom w:val="none" w:sz="0" w:space="0" w:color="auto"/>
        <w:right w:val="none" w:sz="0" w:space="0" w:color="auto"/>
      </w:divBdr>
    </w:div>
    <w:div w:id="362290678">
      <w:bodyDiv w:val="1"/>
      <w:marLeft w:val="0"/>
      <w:marRight w:val="0"/>
      <w:marTop w:val="0"/>
      <w:marBottom w:val="0"/>
      <w:divBdr>
        <w:top w:val="none" w:sz="0" w:space="0" w:color="auto"/>
        <w:left w:val="none" w:sz="0" w:space="0" w:color="auto"/>
        <w:bottom w:val="none" w:sz="0" w:space="0" w:color="auto"/>
        <w:right w:val="none" w:sz="0" w:space="0" w:color="auto"/>
      </w:divBdr>
    </w:div>
    <w:div w:id="362292990">
      <w:bodyDiv w:val="1"/>
      <w:marLeft w:val="0"/>
      <w:marRight w:val="0"/>
      <w:marTop w:val="0"/>
      <w:marBottom w:val="0"/>
      <w:divBdr>
        <w:top w:val="none" w:sz="0" w:space="0" w:color="auto"/>
        <w:left w:val="none" w:sz="0" w:space="0" w:color="auto"/>
        <w:bottom w:val="none" w:sz="0" w:space="0" w:color="auto"/>
        <w:right w:val="none" w:sz="0" w:space="0" w:color="auto"/>
      </w:divBdr>
    </w:div>
    <w:div w:id="366419358">
      <w:bodyDiv w:val="1"/>
      <w:marLeft w:val="0"/>
      <w:marRight w:val="0"/>
      <w:marTop w:val="0"/>
      <w:marBottom w:val="0"/>
      <w:divBdr>
        <w:top w:val="none" w:sz="0" w:space="0" w:color="auto"/>
        <w:left w:val="none" w:sz="0" w:space="0" w:color="auto"/>
        <w:bottom w:val="none" w:sz="0" w:space="0" w:color="auto"/>
        <w:right w:val="none" w:sz="0" w:space="0" w:color="auto"/>
      </w:divBdr>
    </w:div>
    <w:div w:id="374307543">
      <w:bodyDiv w:val="1"/>
      <w:marLeft w:val="0"/>
      <w:marRight w:val="0"/>
      <w:marTop w:val="0"/>
      <w:marBottom w:val="0"/>
      <w:divBdr>
        <w:top w:val="none" w:sz="0" w:space="0" w:color="auto"/>
        <w:left w:val="none" w:sz="0" w:space="0" w:color="auto"/>
        <w:bottom w:val="none" w:sz="0" w:space="0" w:color="auto"/>
        <w:right w:val="none" w:sz="0" w:space="0" w:color="auto"/>
      </w:divBdr>
    </w:div>
    <w:div w:id="377051305">
      <w:bodyDiv w:val="1"/>
      <w:marLeft w:val="0"/>
      <w:marRight w:val="0"/>
      <w:marTop w:val="0"/>
      <w:marBottom w:val="0"/>
      <w:divBdr>
        <w:top w:val="none" w:sz="0" w:space="0" w:color="auto"/>
        <w:left w:val="none" w:sz="0" w:space="0" w:color="auto"/>
        <w:bottom w:val="none" w:sz="0" w:space="0" w:color="auto"/>
        <w:right w:val="none" w:sz="0" w:space="0" w:color="auto"/>
      </w:divBdr>
    </w:div>
    <w:div w:id="413480926">
      <w:bodyDiv w:val="1"/>
      <w:marLeft w:val="0"/>
      <w:marRight w:val="0"/>
      <w:marTop w:val="0"/>
      <w:marBottom w:val="0"/>
      <w:divBdr>
        <w:top w:val="none" w:sz="0" w:space="0" w:color="auto"/>
        <w:left w:val="none" w:sz="0" w:space="0" w:color="auto"/>
        <w:bottom w:val="none" w:sz="0" w:space="0" w:color="auto"/>
        <w:right w:val="none" w:sz="0" w:space="0" w:color="auto"/>
      </w:divBdr>
    </w:div>
    <w:div w:id="418715642">
      <w:bodyDiv w:val="1"/>
      <w:marLeft w:val="0"/>
      <w:marRight w:val="0"/>
      <w:marTop w:val="0"/>
      <w:marBottom w:val="0"/>
      <w:divBdr>
        <w:top w:val="none" w:sz="0" w:space="0" w:color="auto"/>
        <w:left w:val="none" w:sz="0" w:space="0" w:color="auto"/>
        <w:bottom w:val="none" w:sz="0" w:space="0" w:color="auto"/>
        <w:right w:val="none" w:sz="0" w:space="0" w:color="auto"/>
      </w:divBdr>
    </w:div>
    <w:div w:id="433671323">
      <w:bodyDiv w:val="1"/>
      <w:marLeft w:val="0"/>
      <w:marRight w:val="0"/>
      <w:marTop w:val="0"/>
      <w:marBottom w:val="0"/>
      <w:divBdr>
        <w:top w:val="none" w:sz="0" w:space="0" w:color="auto"/>
        <w:left w:val="none" w:sz="0" w:space="0" w:color="auto"/>
        <w:bottom w:val="none" w:sz="0" w:space="0" w:color="auto"/>
        <w:right w:val="none" w:sz="0" w:space="0" w:color="auto"/>
      </w:divBdr>
    </w:div>
    <w:div w:id="445659622">
      <w:bodyDiv w:val="1"/>
      <w:marLeft w:val="0"/>
      <w:marRight w:val="0"/>
      <w:marTop w:val="0"/>
      <w:marBottom w:val="0"/>
      <w:divBdr>
        <w:top w:val="none" w:sz="0" w:space="0" w:color="auto"/>
        <w:left w:val="none" w:sz="0" w:space="0" w:color="auto"/>
        <w:bottom w:val="none" w:sz="0" w:space="0" w:color="auto"/>
        <w:right w:val="none" w:sz="0" w:space="0" w:color="auto"/>
      </w:divBdr>
    </w:div>
    <w:div w:id="448935008">
      <w:bodyDiv w:val="1"/>
      <w:marLeft w:val="0"/>
      <w:marRight w:val="0"/>
      <w:marTop w:val="0"/>
      <w:marBottom w:val="0"/>
      <w:divBdr>
        <w:top w:val="none" w:sz="0" w:space="0" w:color="auto"/>
        <w:left w:val="none" w:sz="0" w:space="0" w:color="auto"/>
        <w:bottom w:val="none" w:sz="0" w:space="0" w:color="auto"/>
        <w:right w:val="none" w:sz="0" w:space="0" w:color="auto"/>
      </w:divBdr>
    </w:div>
    <w:div w:id="449131985">
      <w:bodyDiv w:val="1"/>
      <w:marLeft w:val="0"/>
      <w:marRight w:val="0"/>
      <w:marTop w:val="0"/>
      <w:marBottom w:val="0"/>
      <w:divBdr>
        <w:top w:val="none" w:sz="0" w:space="0" w:color="auto"/>
        <w:left w:val="none" w:sz="0" w:space="0" w:color="auto"/>
        <w:bottom w:val="none" w:sz="0" w:space="0" w:color="auto"/>
        <w:right w:val="none" w:sz="0" w:space="0" w:color="auto"/>
      </w:divBdr>
    </w:div>
    <w:div w:id="449713735">
      <w:bodyDiv w:val="1"/>
      <w:marLeft w:val="0"/>
      <w:marRight w:val="0"/>
      <w:marTop w:val="0"/>
      <w:marBottom w:val="0"/>
      <w:divBdr>
        <w:top w:val="none" w:sz="0" w:space="0" w:color="auto"/>
        <w:left w:val="none" w:sz="0" w:space="0" w:color="auto"/>
        <w:bottom w:val="none" w:sz="0" w:space="0" w:color="auto"/>
        <w:right w:val="none" w:sz="0" w:space="0" w:color="auto"/>
      </w:divBdr>
    </w:div>
    <w:div w:id="453909651">
      <w:bodyDiv w:val="1"/>
      <w:marLeft w:val="0"/>
      <w:marRight w:val="0"/>
      <w:marTop w:val="0"/>
      <w:marBottom w:val="0"/>
      <w:divBdr>
        <w:top w:val="none" w:sz="0" w:space="0" w:color="auto"/>
        <w:left w:val="none" w:sz="0" w:space="0" w:color="auto"/>
        <w:bottom w:val="none" w:sz="0" w:space="0" w:color="auto"/>
        <w:right w:val="none" w:sz="0" w:space="0" w:color="auto"/>
      </w:divBdr>
    </w:div>
    <w:div w:id="460536099">
      <w:bodyDiv w:val="1"/>
      <w:marLeft w:val="0"/>
      <w:marRight w:val="0"/>
      <w:marTop w:val="0"/>
      <w:marBottom w:val="0"/>
      <w:divBdr>
        <w:top w:val="none" w:sz="0" w:space="0" w:color="auto"/>
        <w:left w:val="none" w:sz="0" w:space="0" w:color="auto"/>
        <w:bottom w:val="none" w:sz="0" w:space="0" w:color="auto"/>
        <w:right w:val="none" w:sz="0" w:space="0" w:color="auto"/>
      </w:divBdr>
    </w:div>
    <w:div w:id="468087279">
      <w:bodyDiv w:val="1"/>
      <w:marLeft w:val="0"/>
      <w:marRight w:val="0"/>
      <w:marTop w:val="0"/>
      <w:marBottom w:val="0"/>
      <w:divBdr>
        <w:top w:val="none" w:sz="0" w:space="0" w:color="auto"/>
        <w:left w:val="none" w:sz="0" w:space="0" w:color="auto"/>
        <w:bottom w:val="none" w:sz="0" w:space="0" w:color="auto"/>
        <w:right w:val="none" w:sz="0" w:space="0" w:color="auto"/>
      </w:divBdr>
    </w:div>
    <w:div w:id="485905082">
      <w:bodyDiv w:val="1"/>
      <w:marLeft w:val="0"/>
      <w:marRight w:val="0"/>
      <w:marTop w:val="0"/>
      <w:marBottom w:val="0"/>
      <w:divBdr>
        <w:top w:val="none" w:sz="0" w:space="0" w:color="auto"/>
        <w:left w:val="none" w:sz="0" w:space="0" w:color="auto"/>
        <w:bottom w:val="none" w:sz="0" w:space="0" w:color="auto"/>
        <w:right w:val="none" w:sz="0" w:space="0" w:color="auto"/>
      </w:divBdr>
    </w:div>
    <w:div w:id="495151538">
      <w:bodyDiv w:val="1"/>
      <w:marLeft w:val="0"/>
      <w:marRight w:val="0"/>
      <w:marTop w:val="0"/>
      <w:marBottom w:val="0"/>
      <w:divBdr>
        <w:top w:val="none" w:sz="0" w:space="0" w:color="auto"/>
        <w:left w:val="none" w:sz="0" w:space="0" w:color="auto"/>
        <w:bottom w:val="none" w:sz="0" w:space="0" w:color="auto"/>
        <w:right w:val="none" w:sz="0" w:space="0" w:color="auto"/>
      </w:divBdr>
    </w:div>
    <w:div w:id="521936328">
      <w:bodyDiv w:val="1"/>
      <w:marLeft w:val="0"/>
      <w:marRight w:val="0"/>
      <w:marTop w:val="0"/>
      <w:marBottom w:val="0"/>
      <w:divBdr>
        <w:top w:val="none" w:sz="0" w:space="0" w:color="auto"/>
        <w:left w:val="none" w:sz="0" w:space="0" w:color="auto"/>
        <w:bottom w:val="none" w:sz="0" w:space="0" w:color="auto"/>
        <w:right w:val="none" w:sz="0" w:space="0" w:color="auto"/>
      </w:divBdr>
    </w:div>
    <w:div w:id="538393567">
      <w:bodyDiv w:val="1"/>
      <w:marLeft w:val="0"/>
      <w:marRight w:val="0"/>
      <w:marTop w:val="0"/>
      <w:marBottom w:val="0"/>
      <w:divBdr>
        <w:top w:val="none" w:sz="0" w:space="0" w:color="auto"/>
        <w:left w:val="none" w:sz="0" w:space="0" w:color="auto"/>
        <w:bottom w:val="none" w:sz="0" w:space="0" w:color="auto"/>
        <w:right w:val="none" w:sz="0" w:space="0" w:color="auto"/>
      </w:divBdr>
    </w:div>
    <w:div w:id="555166496">
      <w:bodyDiv w:val="1"/>
      <w:marLeft w:val="0"/>
      <w:marRight w:val="0"/>
      <w:marTop w:val="0"/>
      <w:marBottom w:val="0"/>
      <w:divBdr>
        <w:top w:val="none" w:sz="0" w:space="0" w:color="auto"/>
        <w:left w:val="none" w:sz="0" w:space="0" w:color="auto"/>
        <w:bottom w:val="none" w:sz="0" w:space="0" w:color="auto"/>
        <w:right w:val="none" w:sz="0" w:space="0" w:color="auto"/>
      </w:divBdr>
    </w:div>
    <w:div w:id="585696737">
      <w:bodyDiv w:val="1"/>
      <w:marLeft w:val="0"/>
      <w:marRight w:val="0"/>
      <w:marTop w:val="0"/>
      <w:marBottom w:val="0"/>
      <w:divBdr>
        <w:top w:val="none" w:sz="0" w:space="0" w:color="auto"/>
        <w:left w:val="none" w:sz="0" w:space="0" w:color="auto"/>
        <w:bottom w:val="none" w:sz="0" w:space="0" w:color="auto"/>
        <w:right w:val="none" w:sz="0" w:space="0" w:color="auto"/>
      </w:divBdr>
    </w:div>
    <w:div w:id="594090783">
      <w:bodyDiv w:val="1"/>
      <w:marLeft w:val="0"/>
      <w:marRight w:val="0"/>
      <w:marTop w:val="0"/>
      <w:marBottom w:val="0"/>
      <w:divBdr>
        <w:top w:val="none" w:sz="0" w:space="0" w:color="auto"/>
        <w:left w:val="none" w:sz="0" w:space="0" w:color="auto"/>
        <w:bottom w:val="none" w:sz="0" w:space="0" w:color="auto"/>
        <w:right w:val="none" w:sz="0" w:space="0" w:color="auto"/>
      </w:divBdr>
    </w:div>
    <w:div w:id="595595284">
      <w:bodyDiv w:val="1"/>
      <w:marLeft w:val="0"/>
      <w:marRight w:val="0"/>
      <w:marTop w:val="0"/>
      <w:marBottom w:val="0"/>
      <w:divBdr>
        <w:top w:val="none" w:sz="0" w:space="0" w:color="auto"/>
        <w:left w:val="none" w:sz="0" w:space="0" w:color="auto"/>
        <w:bottom w:val="none" w:sz="0" w:space="0" w:color="auto"/>
        <w:right w:val="none" w:sz="0" w:space="0" w:color="auto"/>
      </w:divBdr>
    </w:div>
    <w:div w:id="599528425">
      <w:bodyDiv w:val="1"/>
      <w:marLeft w:val="0"/>
      <w:marRight w:val="0"/>
      <w:marTop w:val="0"/>
      <w:marBottom w:val="0"/>
      <w:divBdr>
        <w:top w:val="none" w:sz="0" w:space="0" w:color="auto"/>
        <w:left w:val="none" w:sz="0" w:space="0" w:color="auto"/>
        <w:bottom w:val="none" w:sz="0" w:space="0" w:color="auto"/>
        <w:right w:val="none" w:sz="0" w:space="0" w:color="auto"/>
      </w:divBdr>
    </w:div>
    <w:div w:id="630017041">
      <w:bodyDiv w:val="1"/>
      <w:marLeft w:val="0"/>
      <w:marRight w:val="0"/>
      <w:marTop w:val="0"/>
      <w:marBottom w:val="0"/>
      <w:divBdr>
        <w:top w:val="none" w:sz="0" w:space="0" w:color="auto"/>
        <w:left w:val="none" w:sz="0" w:space="0" w:color="auto"/>
        <w:bottom w:val="none" w:sz="0" w:space="0" w:color="auto"/>
        <w:right w:val="none" w:sz="0" w:space="0" w:color="auto"/>
      </w:divBdr>
    </w:div>
    <w:div w:id="649864368">
      <w:bodyDiv w:val="1"/>
      <w:marLeft w:val="0"/>
      <w:marRight w:val="0"/>
      <w:marTop w:val="0"/>
      <w:marBottom w:val="0"/>
      <w:divBdr>
        <w:top w:val="none" w:sz="0" w:space="0" w:color="auto"/>
        <w:left w:val="none" w:sz="0" w:space="0" w:color="auto"/>
        <w:bottom w:val="none" w:sz="0" w:space="0" w:color="auto"/>
        <w:right w:val="none" w:sz="0" w:space="0" w:color="auto"/>
      </w:divBdr>
    </w:div>
    <w:div w:id="653492024">
      <w:bodyDiv w:val="1"/>
      <w:marLeft w:val="0"/>
      <w:marRight w:val="0"/>
      <w:marTop w:val="0"/>
      <w:marBottom w:val="0"/>
      <w:divBdr>
        <w:top w:val="none" w:sz="0" w:space="0" w:color="auto"/>
        <w:left w:val="none" w:sz="0" w:space="0" w:color="auto"/>
        <w:bottom w:val="none" w:sz="0" w:space="0" w:color="auto"/>
        <w:right w:val="none" w:sz="0" w:space="0" w:color="auto"/>
      </w:divBdr>
    </w:div>
    <w:div w:id="669257483">
      <w:bodyDiv w:val="1"/>
      <w:marLeft w:val="0"/>
      <w:marRight w:val="0"/>
      <w:marTop w:val="0"/>
      <w:marBottom w:val="0"/>
      <w:divBdr>
        <w:top w:val="none" w:sz="0" w:space="0" w:color="auto"/>
        <w:left w:val="none" w:sz="0" w:space="0" w:color="auto"/>
        <w:bottom w:val="none" w:sz="0" w:space="0" w:color="auto"/>
        <w:right w:val="none" w:sz="0" w:space="0" w:color="auto"/>
      </w:divBdr>
    </w:div>
    <w:div w:id="670643766">
      <w:bodyDiv w:val="1"/>
      <w:marLeft w:val="0"/>
      <w:marRight w:val="0"/>
      <w:marTop w:val="0"/>
      <w:marBottom w:val="0"/>
      <w:divBdr>
        <w:top w:val="none" w:sz="0" w:space="0" w:color="auto"/>
        <w:left w:val="none" w:sz="0" w:space="0" w:color="auto"/>
        <w:bottom w:val="none" w:sz="0" w:space="0" w:color="auto"/>
        <w:right w:val="none" w:sz="0" w:space="0" w:color="auto"/>
      </w:divBdr>
    </w:div>
    <w:div w:id="702290708">
      <w:bodyDiv w:val="1"/>
      <w:marLeft w:val="0"/>
      <w:marRight w:val="0"/>
      <w:marTop w:val="0"/>
      <w:marBottom w:val="0"/>
      <w:divBdr>
        <w:top w:val="none" w:sz="0" w:space="0" w:color="auto"/>
        <w:left w:val="none" w:sz="0" w:space="0" w:color="auto"/>
        <w:bottom w:val="none" w:sz="0" w:space="0" w:color="auto"/>
        <w:right w:val="none" w:sz="0" w:space="0" w:color="auto"/>
      </w:divBdr>
    </w:div>
    <w:div w:id="711420838">
      <w:bodyDiv w:val="1"/>
      <w:marLeft w:val="0"/>
      <w:marRight w:val="0"/>
      <w:marTop w:val="0"/>
      <w:marBottom w:val="0"/>
      <w:divBdr>
        <w:top w:val="none" w:sz="0" w:space="0" w:color="auto"/>
        <w:left w:val="none" w:sz="0" w:space="0" w:color="auto"/>
        <w:bottom w:val="none" w:sz="0" w:space="0" w:color="auto"/>
        <w:right w:val="none" w:sz="0" w:space="0" w:color="auto"/>
      </w:divBdr>
    </w:div>
    <w:div w:id="727849528">
      <w:bodyDiv w:val="1"/>
      <w:marLeft w:val="0"/>
      <w:marRight w:val="0"/>
      <w:marTop w:val="0"/>
      <w:marBottom w:val="0"/>
      <w:divBdr>
        <w:top w:val="none" w:sz="0" w:space="0" w:color="auto"/>
        <w:left w:val="none" w:sz="0" w:space="0" w:color="auto"/>
        <w:bottom w:val="none" w:sz="0" w:space="0" w:color="auto"/>
        <w:right w:val="none" w:sz="0" w:space="0" w:color="auto"/>
      </w:divBdr>
    </w:div>
    <w:div w:id="749810165">
      <w:bodyDiv w:val="1"/>
      <w:marLeft w:val="0"/>
      <w:marRight w:val="0"/>
      <w:marTop w:val="0"/>
      <w:marBottom w:val="0"/>
      <w:divBdr>
        <w:top w:val="none" w:sz="0" w:space="0" w:color="auto"/>
        <w:left w:val="none" w:sz="0" w:space="0" w:color="auto"/>
        <w:bottom w:val="none" w:sz="0" w:space="0" w:color="auto"/>
        <w:right w:val="none" w:sz="0" w:space="0" w:color="auto"/>
      </w:divBdr>
    </w:div>
    <w:div w:id="755320720">
      <w:bodyDiv w:val="1"/>
      <w:marLeft w:val="0"/>
      <w:marRight w:val="0"/>
      <w:marTop w:val="0"/>
      <w:marBottom w:val="0"/>
      <w:divBdr>
        <w:top w:val="none" w:sz="0" w:space="0" w:color="auto"/>
        <w:left w:val="none" w:sz="0" w:space="0" w:color="auto"/>
        <w:bottom w:val="none" w:sz="0" w:space="0" w:color="auto"/>
        <w:right w:val="none" w:sz="0" w:space="0" w:color="auto"/>
      </w:divBdr>
    </w:div>
    <w:div w:id="761071973">
      <w:bodyDiv w:val="1"/>
      <w:marLeft w:val="0"/>
      <w:marRight w:val="0"/>
      <w:marTop w:val="0"/>
      <w:marBottom w:val="0"/>
      <w:divBdr>
        <w:top w:val="none" w:sz="0" w:space="0" w:color="auto"/>
        <w:left w:val="none" w:sz="0" w:space="0" w:color="auto"/>
        <w:bottom w:val="none" w:sz="0" w:space="0" w:color="auto"/>
        <w:right w:val="none" w:sz="0" w:space="0" w:color="auto"/>
      </w:divBdr>
    </w:div>
    <w:div w:id="766192950">
      <w:bodyDiv w:val="1"/>
      <w:marLeft w:val="0"/>
      <w:marRight w:val="0"/>
      <w:marTop w:val="0"/>
      <w:marBottom w:val="0"/>
      <w:divBdr>
        <w:top w:val="none" w:sz="0" w:space="0" w:color="auto"/>
        <w:left w:val="none" w:sz="0" w:space="0" w:color="auto"/>
        <w:bottom w:val="none" w:sz="0" w:space="0" w:color="auto"/>
        <w:right w:val="none" w:sz="0" w:space="0" w:color="auto"/>
      </w:divBdr>
    </w:div>
    <w:div w:id="772016003">
      <w:bodyDiv w:val="1"/>
      <w:marLeft w:val="0"/>
      <w:marRight w:val="0"/>
      <w:marTop w:val="0"/>
      <w:marBottom w:val="0"/>
      <w:divBdr>
        <w:top w:val="none" w:sz="0" w:space="0" w:color="auto"/>
        <w:left w:val="none" w:sz="0" w:space="0" w:color="auto"/>
        <w:bottom w:val="none" w:sz="0" w:space="0" w:color="auto"/>
        <w:right w:val="none" w:sz="0" w:space="0" w:color="auto"/>
      </w:divBdr>
    </w:div>
    <w:div w:id="773209554">
      <w:bodyDiv w:val="1"/>
      <w:marLeft w:val="0"/>
      <w:marRight w:val="0"/>
      <w:marTop w:val="0"/>
      <w:marBottom w:val="0"/>
      <w:divBdr>
        <w:top w:val="none" w:sz="0" w:space="0" w:color="auto"/>
        <w:left w:val="none" w:sz="0" w:space="0" w:color="auto"/>
        <w:bottom w:val="none" w:sz="0" w:space="0" w:color="auto"/>
        <w:right w:val="none" w:sz="0" w:space="0" w:color="auto"/>
      </w:divBdr>
    </w:div>
    <w:div w:id="775177058">
      <w:bodyDiv w:val="1"/>
      <w:marLeft w:val="0"/>
      <w:marRight w:val="0"/>
      <w:marTop w:val="0"/>
      <w:marBottom w:val="0"/>
      <w:divBdr>
        <w:top w:val="none" w:sz="0" w:space="0" w:color="auto"/>
        <w:left w:val="none" w:sz="0" w:space="0" w:color="auto"/>
        <w:bottom w:val="none" w:sz="0" w:space="0" w:color="auto"/>
        <w:right w:val="none" w:sz="0" w:space="0" w:color="auto"/>
      </w:divBdr>
    </w:div>
    <w:div w:id="779184593">
      <w:bodyDiv w:val="1"/>
      <w:marLeft w:val="0"/>
      <w:marRight w:val="0"/>
      <w:marTop w:val="0"/>
      <w:marBottom w:val="0"/>
      <w:divBdr>
        <w:top w:val="none" w:sz="0" w:space="0" w:color="auto"/>
        <w:left w:val="none" w:sz="0" w:space="0" w:color="auto"/>
        <w:bottom w:val="none" w:sz="0" w:space="0" w:color="auto"/>
        <w:right w:val="none" w:sz="0" w:space="0" w:color="auto"/>
      </w:divBdr>
    </w:div>
    <w:div w:id="784423984">
      <w:bodyDiv w:val="1"/>
      <w:marLeft w:val="0"/>
      <w:marRight w:val="0"/>
      <w:marTop w:val="0"/>
      <w:marBottom w:val="0"/>
      <w:divBdr>
        <w:top w:val="none" w:sz="0" w:space="0" w:color="auto"/>
        <w:left w:val="none" w:sz="0" w:space="0" w:color="auto"/>
        <w:bottom w:val="none" w:sz="0" w:space="0" w:color="auto"/>
        <w:right w:val="none" w:sz="0" w:space="0" w:color="auto"/>
      </w:divBdr>
    </w:div>
    <w:div w:id="800266239">
      <w:bodyDiv w:val="1"/>
      <w:marLeft w:val="0"/>
      <w:marRight w:val="0"/>
      <w:marTop w:val="0"/>
      <w:marBottom w:val="0"/>
      <w:divBdr>
        <w:top w:val="none" w:sz="0" w:space="0" w:color="auto"/>
        <w:left w:val="none" w:sz="0" w:space="0" w:color="auto"/>
        <w:bottom w:val="none" w:sz="0" w:space="0" w:color="auto"/>
        <w:right w:val="none" w:sz="0" w:space="0" w:color="auto"/>
      </w:divBdr>
      <w:divsChild>
        <w:div w:id="1927883490">
          <w:marLeft w:val="0"/>
          <w:marRight w:val="0"/>
          <w:marTop w:val="0"/>
          <w:marBottom w:val="0"/>
          <w:divBdr>
            <w:top w:val="none" w:sz="0" w:space="0" w:color="auto"/>
            <w:left w:val="none" w:sz="0" w:space="0" w:color="auto"/>
            <w:bottom w:val="none" w:sz="0" w:space="0" w:color="auto"/>
            <w:right w:val="none" w:sz="0" w:space="0" w:color="auto"/>
          </w:divBdr>
          <w:divsChild>
            <w:div w:id="1592473326">
              <w:marLeft w:val="0"/>
              <w:marRight w:val="0"/>
              <w:marTop w:val="150"/>
              <w:marBottom w:val="0"/>
              <w:divBdr>
                <w:top w:val="none" w:sz="0" w:space="0" w:color="auto"/>
                <w:left w:val="none" w:sz="0" w:space="0" w:color="auto"/>
                <w:bottom w:val="none" w:sz="0" w:space="0" w:color="auto"/>
                <w:right w:val="none" w:sz="0" w:space="0" w:color="auto"/>
              </w:divBdr>
              <w:divsChild>
                <w:div w:id="1575505803">
                  <w:marLeft w:val="3300"/>
                  <w:marRight w:val="0"/>
                  <w:marTop w:val="0"/>
                  <w:marBottom w:val="0"/>
                  <w:divBdr>
                    <w:top w:val="none" w:sz="0" w:space="0" w:color="auto"/>
                    <w:left w:val="none" w:sz="0" w:space="0" w:color="auto"/>
                    <w:bottom w:val="none" w:sz="0" w:space="0" w:color="auto"/>
                    <w:right w:val="none" w:sz="0" w:space="0" w:color="auto"/>
                  </w:divBdr>
                  <w:divsChild>
                    <w:div w:id="233467707">
                      <w:marLeft w:val="0"/>
                      <w:marRight w:val="0"/>
                      <w:marTop w:val="0"/>
                      <w:marBottom w:val="0"/>
                      <w:divBdr>
                        <w:top w:val="single" w:sz="6" w:space="7" w:color="A8A8A8"/>
                        <w:left w:val="single" w:sz="2" w:space="14" w:color="A8A8A8"/>
                        <w:bottom w:val="single" w:sz="6" w:space="7" w:color="A8A8A8"/>
                        <w:right w:val="single" w:sz="2" w:space="14" w:color="A8A8A8"/>
                      </w:divBdr>
                      <w:divsChild>
                        <w:div w:id="803158964">
                          <w:marLeft w:val="0"/>
                          <w:marRight w:val="0"/>
                          <w:marTop w:val="0"/>
                          <w:marBottom w:val="0"/>
                          <w:divBdr>
                            <w:top w:val="none" w:sz="0" w:space="0" w:color="auto"/>
                            <w:left w:val="none" w:sz="0" w:space="0" w:color="auto"/>
                            <w:bottom w:val="none" w:sz="0" w:space="0" w:color="auto"/>
                            <w:right w:val="none" w:sz="0" w:space="0" w:color="auto"/>
                          </w:divBdr>
                          <w:divsChild>
                            <w:div w:id="1671059437">
                              <w:marLeft w:val="0"/>
                              <w:marRight w:val="0"/>
                              <w:marTop w:val="0"/>
                              <w:marBottom w:val="0"/>
                              <w:divBdr>
                                <w:top w:val="none" w:sz="0" w:space="0" w:color="auto"/>
                                <w:left w:val="none" w:sz="0" w:space="0" w:color="auto"/>
                                <w:bottom w:val="none" w:sz="0" w:space="0" w:color="auto"/>
                                <w:right w:val="none" w:sz="0" w:space="0" w:color="auto"/>
                              </w:divBdr>
                              <w:divsChild>
                                <w:div w:id="104888468">
                                  <w:marLeft w:val="0"/>
                                  <w:marRight w:val="0"/>
                                  <w:marTop w:val="0"/>
                                  <w:marBottom w:val="0"/>
                                  <w:divBdr>
                                    <w:top w:val="none" w:sz="0" w:space="0" w:color="auto"/>
                                    <w:left w:val="none" w:sz="0" w:space="0" w:color="auto"/>
                                    <w:bottom w:val="none" w:sz="0" w:space="0" w:color="auto"/>
                                    <w:right w:val="none" w:sz="0" w:space="0" w:color="auto"/>
                                  </w:divBdr>
                                  <w:divsChild>
                                    <w:div w:id="1409498750">
                                      <w:marLeft w:val="0"/>
                                      <w:marRight w:val="0"/>
                                      <w:marTop w:val="0"/>
                                      <w:marBottom w:val="0"/>
                                      <w:divBdr>
                                        <w:top w:val="none" w:sz="0" w:space="0" w:color="auto"/>
                                        <w:left w:val="none" w:sz="0" w:space="0" w:color="auto"/>
                                        <w:bottom w:val="none" w:sz="0" w:space="0" w:color="auto"/>
                                        <w:right w:val="none" w:sz="0" w:space="0" w:color="auto"/>
                                      </w:divBdr>
                                      <w:divsChild>
                                        <w:div w:id="2083603046">
                                          <w:marLeft w:val="0"/>
                                          <w:marRight w:val="0"/>
                                          <w:marTop w:val="0"/>
                                          <w:marBottom w:val="0"/>
                                          <w:divBdr>
                                            <w:top w:val="none" w:sz="0" w:space="0" w:color="auto"/>
                                            <w:left w:val="none" w:sz="0" w:space="0" w:color="auto"/>
                                            <w:bottom w:val="none" w:sz="0" w:space="0" w:color="auto"/>
                                            <w:right w:val="none" w:sz="0" w:space="0" w:color="auto"/>
                                          </w:divBdr>
                                          <w:divsChild>
                                            <w:div w:id="513766828">
                                              <w:marLeft w:val="0"/>
                                              <w:marRight w:val="0"/>
                                              <w:marTop w:val="0"/>
                                              <w:marBottom w:val="0"/>
                                              <w:divBdr>
                                                <w:top w:val="none" w:sz="0" w:space="0" w:color="auto"/>
                                                <w:left w:val="none" w:sz="0" w:space="0" w:color="auto"/>
                                                <w:bottom w:val="none" w:sz="0" w:space="0" w:color="auto"/>
                                                <w:right w:val="none" w:sz="0" w:space="0" w:color="auto"/>
                                              </w:divBdr>
                                              <w:divsChild>
                                                <w:div w:id="150681695">
                                                  <w:marLeft w:val="0"/>
                                                  <w:marRight w:val="0"/>
                                                  <w:marTop w:val="0"/>
                                                  <w:marBottom w:val="0"/>
                                                  <w:divBdr>
                                                    <w:top w:val="none" w:sz="0" w:space="0" w:color="auto"/>
                                                    <w:left w:val="none" w:sz="0" w:space="0" w:color="auto"/>
                                                    <w:bottom w:val="none" w:sz="0" w:space="0" w:color="auto"/>
                                                    <w:right w:val="none" w:sz="0" w:space="0" w:color="auto"/>
                                                  </w:divBdr>
                                                  <w:divsChild>
                                                    <w:div w:id="410085347">
                                                      <w:marLeft w:val="0"/>
                                                      <w:marRight w:val="0"/>
                                                      <w:marTop w:val="0"/>
                                                      <w:marBottom w:val="0"/>
                                                      <w:divBdr>
                                                        <w:top w:val="none" w:sz="0" w:space="0" w:color="auto"/>
                                                        <w:left w:val="none" w:sz="0" w:space="0" w:color="auto"/>
                                                        <w:bottom w:val="none" w:sz="0" w:space="0" w:color="auto"/>
                                                        <w:right w:val="none" w:sz="0" w:space="0" w:color="auto"/>
                                                      </w:divBdr>
                                                    </w:div>
                                                  </w:divsChild>
                                                </w:div>
                                                <w:div w:id="189805009">
                                                  <w:marLeft w:val="0"/>
                                                  <w:marRight w:val="0"/>
                                                  <w:marTop w:val="0"/>
                                                  <w:marBottom w:val="0"/>
                                                  <w:divBdr>
                                                    <w:top w:val="none" w:sz="0" w:space="0" w:color="auto"/>
                                                    <w:left w:val="none" w:sz="0" w:space="0" w:color="auto"/>
                                                    <w:bottom w:val="none" w:sz="0" w:space="0" w:color="auto"/>
                                                    <w:right w:val="none" w:sz="0" w:space="0" w:color="auto"/>
                                                  </w:divBdr>
                                                  <w:divsChild>
                                                    <w:div w:id="2086106804">
                                                      <w:marLeft w:val="0"/>
                                                      <w:marRight w:val="0"/>
                                                      <w:marTop w:val="0"/>
                                                      <w:marBottom w:val="0"/>
                                                      <w:divBdr>
                                                        <w:top w:val="none" w:sz="0" w:space="0" w:color="auto"/>
                                                        <w:left w:val="none" w:sz="0" w:space="0" w:color="auto"/>
                                                        <w:bottom w:val="none" w:sz="0" w:space="0" w:color="auto"/>
                                                        <w:right w:val="none" w:sz="0" w:space="0" w:color="auto"/>
                                                      </w:divBdr>
                                                      <w:divsChild>
                                                        <w:div w:id="17317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13230">
                                                  <w:marLeft w:val="0"/>
                                                  <w:marRight w:val="0"/>
                                                  <w:marTop w:val="0"/>
                                                  <w:marBottom w:val="0"/>
                                                  <w:divBdr>
                                                    <w:top w:val="none" w:sz="0" w:space="0" w:color="auto"/>
                                                    <w:left w:val="none" w:sz="0" w:space="0" w:color="auto"/>
                                                    <w:bottom w:val="none" w:sz="0" w:space="0" w:color="auto"/>
                                                    <w:right w:val="none" w:sz="0" w:space="0" w:color="auto"/>
                                                  </w:divBdr>
                                                  <w:divsChild>
                                                    <w:div w:id="526135542">
                                                      <w:marLeft w:val="0"/>
                                                      <w:marRight w:val="0"/>
                                                      <w:marTop w:val="0"/>
                                                      <w:marBottom w:val="0"/>
                                                      <w:divBdr>
                                                        <w:top w:val="none" w:sz="0" w:space="0" w:color="auto"/>
                                                        <w:left w:val="none" w:sz="0" w:space="0" w:color="auto"/>
                                                        <w:bottom w:val="none" w:sz="0" w:space="0" w:color="auto"/>
                                                        <w:right w:val="none" w:sz="0" w:space="0" w:color="auto"/>
                                                      </w:divBdr>
                                                      <w:divsChild>
                                                        <w:div w:id="113325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78277">
                                                  <w:marLeft w:val="0"/>
                                                  <w:marRight w:val="0"/>
                                                  <w:marTop w:val="0"/>
                                                  <w:marBottom w:val="0"/>
                                                  <w:divBdr>
                                                    <w:top w:val="none" w:sz="0" w:space="0" w:color="auto"/>
                                                    <w:left w:val="none" w:sz="0" w:space="0" w:color="auto"/>
                                                    <w:bottom w:val="none" w:sz="0" w:space="0" w:color="auto"/>
                                                    <w:right w:val="none" w:sz="0" w:space="0" w:color="auto"/>
                                                  </w:divBdr>
                                                  <w:divsChild>
                                                    <w:div w:id="603610095">
                                                      <w:marLeft w:val="0"/>
                                                      <w:marRight w:val="0"/>
                                                      <w:marTop w:val="0"/>
                                                      <w:marBottom w:val="0"/>
                                                      <w:divBdr>
                                                        <w:top w:val="none" w:sz="0" w:space="0" w:color="auto"/>
                                                        <w:left w:val="none" w:sz="0" w:space="0" w:color="auto"/>
                                                        <w:bottom w:val="none" w:sz="0" w:space="0" w:color="auto"/>
                                                        <w:right w:val="none" w:sz="0" w:space="0" w:color="auto"/>
                                                      </w:divBdr>
                                                    </w:div>
                                                  </w:divsChild>
                                                </w:div>
                                                <w:div w:id="637954774">
                                                  <w:marLeft w:val="0"/>
                                                  <w:marRight w:val="0"/>
                                                  <w:marTop w:val="0"/>
                                                  <w:marBottom w:val="0"/>
                                                  <w:divBdr>
                                                    <w:top w:val="none" w:sz="0" w:space="0" w:color="auto"/>
                                                    <w:left w:val="none" w:sz="0" w:space="0" w:color="auto"/>
                                                    <w:bottom w:val="none" w:sz="0" w:space="0" w:color="auto"/>
                                                    <w:right w:val="none" w:sz="0" w:space="0" w:color="auto"/>
                                                  </w:divBdr>
                                                  <w:divsChild>
                                                    <w:div w:id="737828138">
                                                      <w:marLeft w:val="0"/>
                                                      <w:marRight w:val="0"/>
                                                      <w:marTop w:val="0"/>
                                                      <w:marBottom w:val="0"/>
                                                      <w:divBdr>
                                                        <w:top w:val="none" w:sz="0" w:space="0" w:color="auto"/>
                                                        <w:left w:val="none" w:sz="0" w:space="0" w:color="auto"/>
                                                        <w:bottom w:val="none" w:sz="0" w:space="0" w:color="auto"/>
                                                        <w:right w:val="none" w:sz="0" w:space="0" w:color="auto"/>
                                                      </w:divBdr>
                                                    </w:div>
                                                  </w:divsChild>
                                                </w:div>
                                                <w:div w:id="2116628963">
                                                  <w:marLeft w:val="0"/>
                                                  <w:marRight w:val="0"/>
                                                  <w:marTop w:val="0"/>
                                                  <w:marBottom w:val="0"/>
                                                  <w:divBdr>
                                                    <w:top w:val="none" w:sz="0" w:space="0" w:color="auto"/>
                                                    <w:left w:val="none" w:sz="0" w:space="0" w:color="auto"/>
                                                    <w:bottom w:val="none" w:sz="0" w:space="0" w:color="auto"/>
                                                    <w:right w:val="none" w:sz="0" w:space="0" w:color="auto"/>
                                                  </w:divBdr>
                                                  <w:divsChild>
                                                    <w:div w:id="1978339706">
                                                      <w:marLeft w:val="0"/>
                                                      <w:marRight w:val="0"/>
                                                      <w:marTop w:val="0"/>
                                                      <w:marBottom w:val="0"/>
                                                      <w:divBdr>
                                                        <w:top w:val="none" w:sz="0" w:space="0" w:color="auto"/>
                                                        <w:left w:val="none" w:sz="0" w:space="0" w:color="auto"/>
                                                        <w:bottom w:val="none" w:sz="0" w:space="0" w:color="auto"/>
                                                        <w:right w:val="none" w:sz="0" w:space="0" w:color="auto"/>
                                                      </w:divBdr>
                                                    </w:div>
                                                  </w:divsChild>
                                                </w:div>
                                                <w:div w:id="1882745322">
                                                  <w:marLeft w:val="0"/>
                                                  <w:marRight w:val="0"/>
                                                  <w:marTop w:val="0"/>
                                                  <w:marBottom w:val="0"/>
                                                  <w:divBdr>
                                                    <w:top w:val="none" w:sz="0" w:space="0" w:color="auto"/>
                                                    <w:left w:val="none" w:sz="0" w:space="0" w:color="auto"/>
                                                    <w:bottom w:val="none" w:sz="0" w:space="0" w:color="auto"/>
                                                    <w:right w:val="none" w:sz="0" w:space="0" w:color="auto"/>
                                                  </w:divBdr>
                                                  <w:divsChild>
                                                    <w:div w:id="1104836703">
                                                      <w:marLeft w:val="0"/>
                                                      <w:marRight w:val="0"/>
                                                      <w:marTop w:val="0"/>
                                                      <w:marBottom w:val="0"/>
                                                      <w:divBdr>
                                                        <w:top w:val="none" w:sz="0" w:space="0" w:color="auto"/>
                                                        <w:left w:val="none" w:sz="0" w:space="0" w:color="auto"/>
                                                        <w:bottom w:val="none" w:sz="0" w:space="0" w:color="auto"/>
                                                        <w:right w:val="none" w:sz="0" w:space="0" w:color="auto"/>
                                                      </w:divBdr>
                                                    </w:div>
                                                  </w:divsChild>
                                                </w:div>
                                                <w:div w:id="1917592758">
                                                  <w:marLeft w:val="0"/>
                                                  <w:marRight w:val="0"/>
                                                  <w:marTop w:val="0"/>
                                                  <w:marBottom w:val="0"/>
                                                  <w:divBdr>
                                                    <w:top w:val="none" w:sz="0" w:space="0" w:color="auto"/>
                                                    <w:left w:val="none" w:sz="0" w:space="0" w:color="auto"/>
                                                    <w:bottom w:val="none" w:sz="0" w:space="0" w:color="auto"/>
                                                    <w:right w:val="none" w:sz="0" w:space="0" w:color="auto"/>
                                                  </w:divBdr>
                                                  <w:divsChild>
                                                    <w:div w:id="70783877">
                                                      <w:marLeft w:val="0"/>
                                                      <w:marRight w:val="0"/>
                                                      <w:marTop w:val="0"/>
                                                      <w:marBottom w:val="0"/>
                                                      <w:divBdr>
                                                        <w:top w:val="none" w:sz="0" w:space="0" w:color="auto"/>
                                                        <w:left w:val="none" w:sz="0" w:space="0" w:color="auto"/>
                                                        <w:bottom w:val="none" w:sz="0" w:space="0" w:color="auto"/>
                                                        <w:right w:val="none" w:sz="0" w:space="0" w:color="auto"/>
                                                      </w:divBdr>
                                                    </w:div>
                                                  </w:divsChild>
                                                </w:div>
                                                <w:div w:id="979069149">
                                                  <w:marLeft w:val="0"/>
                                                  <w:marRight w:val="0"/>
                                                  <w:marTop w:val="0"/>
                                                  <w:marBottom w:val="0"/>
                                                  <w:divBdr>
                                                    <w:top w:val="none" w:sz="0" w:space="0" w:color="auto"/>
                                                    <w:left w:val="none" w:sz="0" w:space="0" w:color="auto"/>
                                                    <w:bottom w:val="none" w:sz="0" w:space="0" w:color="auto"/>
                                                    <w:right w:val="none" w:sz="0" w:space="0" w:color="auto"/>
                                                  </w:divBdr>
                                                  <w:divsChild>
                                                    <w:div w:id="1340738652">
                                                      <w:marLeft w:val="0"/>
                                                      <w:marRight w:val="0"/>
                                                      <w:marTop w:val="0"/>
                                                      <w:marBottom w:val="0"/>
                                                      <w:divBdr>
                                                        <w:top w:val="none" w:sz="0" w:space="0" w:color="auto"/>
                                                        <w:left w:val="none" w:sz="0" w:space="0" w:color="auto"/>
                                                        <w:bottom w:val="none" w:sz="0" w:space="0" w:color="auto"/>
                                                        <w:right w:val="none" w:sz="0" w:space="0" w:color="auto"/>
                                                      </w:divBdr>
                                                    </w:div>
                                                  </w:divsChild>
                                                </w:div>
                                                <w:div w:id="727725469">
                                                  <w:marLeft w:val="0"/>
                                                  <w:marRight w:val="0"/>
                                                  <w:marTop w:val="0"/>
                                                  <w:marBottom w:val="0"/>
                                                  <w:divBdr>
                                                    <w:top w:val="none" w:sz="0" w:space="0" w:color="auto"/>
                                                    <w:left w:val="none" w:sz="0" w:space="0" w:color="auto"/>
                                                    <w:bottom w:val="none" w:sz="0" w:space="0" w:color="auto"/>
                                                    <w:right w:val="none" w:sz="0" w:space="0" w:color="auto"/>
                                                  </w:divBdr>
                                                  <w:divsChild>
                                                    <w:div w:id="2020812820">
                                                      <w:marLeft w:val="0"/>
                                                      <w:marRight w:val="0"/>
                                                      <w:marTop w:val="0"/>
                                                      <w:marBottom w:val="0"/>
                                                      <w:divBdr>
                                                        <w:top w:val="none" w:sz="0" w:space="0" w:color="auto"/>
                                                        <w:left w:val="none" w:sz="0" w:space="0" w:color="auto"/>
                                                        <w:bottom w:val="none" w:sz="0" w:space="0" w:color="auto"/>
                                                        <w:right w:val="none" w:sz="0" w:space="0" w:color="auto"/>
                                                      </w:divBdr>
                                                    </w:div>
                                                  </w:divsChild>
                                                </w:div>
                                                <w:div w:id="2068718910">
                                                  <w:marLeft w:val="0"/>
                                                  <w:marRight w:val="0"/>
                                                  <w:marTop w:val="0"/>
                                                  <w:marBottom w:val="0"/>
                                                  <w:divBdr>
                                                    <w:top w:val="none" w:sz="0" w:space="0" w:color="auto"/>
                                                    <w:left w:val="none" w:sz="0" w:space="0" w:color="auto"/>
                                                    <w:bottom w:val="none" w:sz="0" w:space="0" w:color="auto"/>
                                                    <w:right w:val="none" w:sz="0" w:space="0" w:color="auto"/>
                                                  </w:divBdr>
                                                  <w:divsChild>
                                                    <w:div w:id="990911820">
                                                      <w:marLeft w:val="0"/>
                                                      <w:marRight w:val="0"/>
                                                      <w:marTop w:val="0"/>
                                                      <w:marBottom w:val="0"/>
                                                      <w:divBdr>
                                                        <w:top w:val="none" w:sz="0" w:space="0" w:color="auto"/>
                                                        <w:left w:val="none" w:sz="0" w:space="0" w:color="auto"/>
                                                        <w:bottom w:val="none" w:sz="0" w:space="0" w:color="auto"/>
                                                        <w:right w:val="none" w:sz="0" w:space="0" w:color="auto"/>
                                                      </w:divBdr>
                                                    </w:div>
                                                  </w:divsChild>
                                                </w:div>
                                                <w:div w:id="971865125">
                                                  <w:marLeft w:val="0"/>
                                                  <w:marRight w:val="0"/>
                                                  <w:marTop w:val="0"/>
                                                  <w:marBottom w:val="0"/>
                                                  <w:divBdr>
                                                    <w:top w:val="none" w:sz="0" w:space="0" w:color="auto"/>
                                                    <w:left w:val="none" w:sz="0" w:space="0" w:color="auto"/>
                                                    <w:bottom w:val="none" w:sz="0" w:space="0" w:color="auto"/>
                                                    <w:right w:val="none" w:sz="0" w:space="0" w:color="auto"/>
                                                  </w:divBdr>
                                                  <w:divsChild>
                                                    <w:div w:id="1165558902">
                                                      <w:marLeft w:val="0"/>
                                                      <w:marRight w:val="0"/>
                                                      <w:marTop w:val="0"/>
                                                      <w:marBottom w:val="0"/>
                                                      <w:divBdr>
                                                        <w:top w:val="none" w:sz="0" w:space="0" w:color="auto"/>
                                                        <w:left w:val="none" w:sz="0" w:space="0" w:color="auto"/>
                                                        <w:bottom w:val="none" w:sz="0" w:space="0" w:color="auto"/>
                                                        <w:right w:val="none" w:sz="0" w:space="0" w:color="auto"/>
                                                      </w:divBdr>
                                                    </w:div>
                                                  </w:divsChild>
                                                </w:div>
                                                <w:div w:id="421413136">
                                                  <w:marLeft w:val="0"/>
                                                  <w:marRight w:val="0"/>
                                                  <w:marTop w:val="0"/>
                                                  <w:marBottom w:val="0"/>
                                                  <w:divBdr>
                                                    <w:top w:val="none" w:sz="0" w:space="0" w:color="auto"/>
                                                    <w:left w:val="none" w:sz="0" w:space="0" w:color="auto"/>
                                                    <w:bottom w:val="none" w:sz="0" w:space="0" w:color="auto"/>
                                                    <w:right w:val="none" w:sz="0" w:space="0" w:color="auto"/>
                                                  </w:divBdr>
                                                  <w:divsChild>
                                                    <w:div w:id="1696930371">
                                                      <w:marLeft w:val="0"/>
                                                      <w:marRight w:val="0"/>
                                                      <w:marTop w:val="0"/>
                                                      <w:marBottom w:val="0"/>
                                                      <w:divBdr>
                                                        <w:top w:val="none" w:sz="0" w:space="0" w:color="auto"/>
                                                        <w:left w:val="none" w:sz="0" w:space="0" w:color="auto"/>
                                                        <w:bottom w:val="none" w:sz="0" w:space="0" w:color="auto"/>
                                                        <w:right w:val="none" w:sz="0" w:space="0" w:color="auto"/>
                                                      </w:divBdr>
                                                    </w:div>
                                                  </w:divsChild>
                                                </w:div>
                                                <w:div w:id="1424037273">
                                                  <w:marLeft w:val="0"/>
                                                  <w:marRight w:val="0"/>
                                                  <w:marTop w:val="0"/>
                                                  <w:marBottom w:val="0"/>
                                                  <w:divBdr>
                                                    <w:top w:val="none" w:sz="0" w:space="0" w:color="auto"/>
                                                    <w:left w:val="none" w:sz="0" w:space="0" w:color="auto"/>
                                                    <w:bottom w:val="none" w:sz="0" w:space="0" w:color="auto"/>
                                                    <w:right w:val="none" w:sz="0" w:space="0" w:color="auto"/>
                                                  </w:divBdr>
                                                  <w:divsChild>
                                                    <w:div w:id="745029649">
                                                      <w:marLeft w:val="0"/>
                                                      <w:marRight w:val="0"/>
                                                      <w:marTop w:val="0"/>
                                                      <w:marBottom w:val="0"/>
                                                      <w:divBdr>
                                                        <w:top w:val="none" w:sz="0" w:space="0" w:color="auto"/>
                                                        <w:left w:val="none" w:sz="0" w:space="0" w:color="auto"/>
                                                        <w:bottom w:val="none" w:sz="0" w:space="0" w:color="auto"/>
                                                        <w:right w:val="none" w:sz="0" w:space="0" w:color="auto"/>
                                                      </w:divBdr>
                                                    </w:div>
                                                  </w:divsChild>
                                                </w:div>
                                                <w:div w:id="2103990500">
                                                  <w:marLeft w:val="0"/>
                                                  <w:marRight w:val="0"/>
                                                  <w:marTop w:val="0"/>
                                                  <w:marBottom w:val="0"/>
                                                  <w:divBdr>
                                                    <w:top w:val="none" w:sz="0" w:space="0" w:color="auto"/>
                                                    <w:left w:val="none" w:sz="0" w:space="0" w:color="auto"/>
                                                    <w:bottom w:val="none" w:sz="0" w:space="0" w:color="auto"/>
                                                    <w:right w:val="none" w:sz="0" w:space="0" w:color="auto"/>
                                                  </w:divBdr>
                                                  <w:divsChild>
                                                    <w:div w:id="729232691">
                                                      <w:marLeft w:val="0"/>
                                                      <w:marRight w:val="0"/>
                                                      <w:marTop w:val="0"/>
                                                      <w:marBottom w:val="0"/>
                                                      <w:divBdr>
                                                        <w:top w:val="none" w:sz="0" w:space="0" w:color="auto"/>
                                                        <w:left w:val="none" w:sz="0" w:space="0" w:color="auto"/>
                                                        <w:bottom w:val="none" w:sz="0" w:space="0" w:color="auto"/>
                                                        <w:right w:val="none" w:sz="0" w:space="0" w:color="auto"/>
                                                      </w:divBdr>
                                                    </w:div>
                                                  </w:divsChild>
                                                </w:div>
                                                <w:div w:id="1929849848">
                                                  <w:marLeft w:val="0"/>
                                                  <w:marRight w:val="0"/>
                                                  <w:marTop w:val="0"/>
                                                  <w:marBottom w:val="0"/>
                                                  <w:divBdr>
                                                    <w:top w:val="none" w:sz="0" w:space="0" w:color="auto"/>
                                                    <w:left w:val="none" w:sz="0" w:space="0" w:color="auto"/>
                                                    <w:bottom w:val="none" w:sz="0" w:space="0" w:color="auto"/>
                                                    <w:right w:val="none" w:sz="0" w:space="0" w:color="auto"/>
                                                  </w:divBdr>
                                                  <w:divsChild>
                                                    <w:div w:id="194656583">
                                                      <w:marLeft w:val="0"/>
                                                      <w:marRight w:val="0"/>
                                                      <w:marTop w:val="0"/>
                                                      <w:marBottom w:val="0"/>
                                                      <w:divBdr>
                                                        <w:top w:val="none" w:sz="0" w:space="0" w:color="auto"/>
                                                        <w:left w:val="none" w:sz="0" w:space="0" w:color="auto"/>
                                                        <w:bottom w:val="none" w:sz="0" w:space="0" w:color="auto"/>
                                                        <w:right w:val="none" w:sz="0" w:space="0" w:color="auto"/>
                                                      </w:divBdr>
                                                    </w:div>
                                                  </w:divsChild>
                                                </w:div>
                                                <w:div w:id="1298757336">
                                                  <w:marLeft w:val="0"/>
                                                  <w:marRight w:val="0"/>
                                                  <w:marTop w:val="0"/>
                                                  <w:marBottom w:val="0"/>
                                                  <w:divBdr>
                                                    <w:top w:val="none" w:sz="0" w:space="0" w:color="auto"/>
                                                    <w:left w:val="none" w:sz="0" w:space="0" w:color="auto"/>
                                                    <w:bottom w:val="none" w:sz="0" w:space="0" w:color="auto"/>
                                                    <w:right w:val="none" w:sz="0" w:space="0" w:color="auto"/>
                                                  </w:divBdr>
                                                  <w:divsChild>
                                                    <w:div w:id="1646741074">
                                                      <w:marLeft w:val="0"/>
                                                      <w:marRight w:val="0"/>
                                                      <w:marTop w:val="0"/>
                                                      <w:marBottom w:val="0"/>
                                                      <w:divBdr>
                                                        <w:top w:val="none" w:sz="0" w:space="0" w:color="auto"/>
                                                        <w:left w:val="none" w:sz="0" w:space="0" w:color="auto"/>
                                                        <w:bottom w:val="none" w:sz="0" w:space="0" w:color="auto"/>
                                                        <w:right w:val="none" w:sz="0" w:space="0" w:color="auto"/>
                                                      </w:divBdr>
                                                    </w:div>
                                                  </w:divsChild>
                                                </w:div>
                                                <w:div w:id="949625484">
                                                  <w:marLeft w:val="0"/>
                                                  <w:marRight w:val="0"/>
                                                  <w:marTop w:val="0"/>
                                                  <w:marBottom w:val="0"/>
                                                  <w:divBdr>
                                                    <w:top w:val="none" w:sz="0" w:space="0" w:color="auto"/>
                                                    <w:left w:val="none" w:sz="0" w:space="0" w:color="auto"/>
                                                    <w:bottom w:val="none" w:sz="0" w:space="0" w:color="auto"/>
                                                    <w:right w:val="none" w:sz="0" w:space="0" w:color="auto"/>
                                                  </w:divBdr>
                                                  <w:divsChild>
                                                    <w:div w:id="563950433">
                                                      <w:marLeft w:val="0"/>
                                                      <w:marRight w:val="0"/>
                                                      <w:marTop w:val="0"/>
                                                      <w:marBottom w:val="0"/>
                                                      <w:divBdr>
                                                        <w:top w:val="none" w:sz="0" w:space="0" w:color="auto"/>
                                                        <w:left w:val="none" w:sz="0" w:space="0" w:color="auto"/>
                                                        <w:bottom w:val="none" w:sz="0" w:space="0" w:color="auto"/>
                                                        <w:right w:val="none" w:sz="0" w:space="0" w:color="auto"/>
                                                      </w:divBdr>
                                                    </w:div>
                                                  </w:divsChild>
                                                </w:div>
                                                <w:div w:id="1423261702">
                                                  <w:marLeft w:val="0"/>
                                                  <w:marRight w:val="0"/>
                                                  <w:marTop w:val="0"/>
                                                  <w:marBottom w:val="0"/>
                                                  <w:divBdr>
                                                    <w:top w:val="none" w:sz="0" w:space="0" w:color="auto"/>
                                                    <w:left w:val="none" w:sz="0" w:space="0" w:color="auto"/>
                                                    <w:bottom w:val="none" w:sz="0" w:space="0" w:color="auto"/>
                                                    <w:right w:val="none" w:sz="0" w:space="0" w:color="auto"/>
                                                  </w:divBdr>
                                                  <w:divsChild>
                                                    <w:div w:id="776366099">
                                                      <w:marLeft w:val="0"/>
                                                      <w:marRight w:val="0"/>
                                                      <w:marTop w:val="0"/>
                                                      <w:marBottom w:val="0"/>
                                                      <w:divBdr>
                                                        <w:top w:val="none" w:sz="0" w:space="0" w:color="auto"/>
                                                        <w:left w:val="none" w:sz="0" w:space="0" w:color="auto"/>
                                                        <w:bottom w:val="none" w:sz="0" w:space="0" w:color="auto"/>
                                                        <w:right w:val="none" w:sz="0" w:space="0" w:color="auto"/>
                                                      </w:divBdr>
                                                    </w:div>
                                                  </w:divsChild>
                                                </w:div>
                                                <w:div w:id="887883814">
                                                  <w:marLeft w:val="0"/>
                                                  <w:marRight w:val="0"/>
                                                  <w:marTop w:val="0"/>
                                                  <w:marBottom w:val="0"/>
                                                  <w:divBdr>
                                                    <w:top w:val="none" w:sz="0" w:space="0" w:color="auto"/>
                                                    <w:left w:val="none" w:sz="0" w:space="0" w:color="auto"/>
                                                    <w:bottom w:val="none" w:sz="0" w:space="0" w:color="auto"/>
                                                    <w:right w:val="none" w:sz="0" w:space="0" w:color="auto"/>
                                                  </w:divBdr>
                                                  <w:divsChild>
                                                    <w:div w:id="84768454">
                                                      <w:marLeft w:val="0"/>
                                                      <w:marRight w:val="0"/>
                                                      <w:marTop w:val="0"/>
                                                      <w:marBottom w:val="0"/>
                                                      <w:divBdr>
                                                        <w:top w:val="none" w:sz="0" w:space="0" w:color="auto"/>
                                                        <w:left w:val="none" w:sz="0" w:space="0" w:color="auto"/>
                                                        <w:bottom w:val="none" w:sz="0" w:space="0" w:color="auto"/>
                                                        <w:right w:val="none" w:sz="0" w:space="0" w:color="auto"/>
                                                      </w:divBdr>
                                                    </w:div>
                                                  </w:divsChild>
                                                </w:div>
                                                <w:div w:id="1866868057">
                                                  <w:marLeft w:val="0"/>
                                                  <w:marRight w:val="0"/>
                                                  <w:marTop w:val="0"/>
                                                  <w:marBottom w:val="0"/>
                                                  <w:divBdr>
                                                    <w:top w:val="none" w:sz="0" w:space="0" w:color="auto"/>
                                                    <w:left w:val="none" w:sz="0" w:space="0" w:color="auto"/>
                                                    <w:bottom w:val="none" w:sz="0" w:space="0" w:color="auto"/>
                                                    <w:right w:val="none" w:sz="0" w:space="0" w:color="auto"/>
                                                  </w:divBdr>
                                                  <w:divsChild>
                                                    <w:div w:id="1550844764">
                                                      <w:marLeft w:val="0"/>
                                                      <w:marRight w:val="0"/>
                                                      <w:marTop w:val="0"/>
                                                      <w:marBottom w:val="0"/>
                                                      <w:divBdr>
                                                        <w:top w:val="none" w:sz="0" w:space="0" w:color="auto"/>
                                                        <w:left w:val="none" w:sz="0" w:space="0" w:color="auto"/>
                                                        <w:bottom w:val="none" w:sz="0" w:space="0" w:color="auto"/>
                                                        <w:right w:val="none" w:sz="0" w:space="0" w:color="auto"/>
                                                      </w:divBdr>
                                                    </w:div>
                                                  </w:divsChild>
                                                </w:div>
                                                <w:div w:id="1636134916">
                                                  <w:marLeft w:val="0"/>
                                                  <w:marRight w:val="0"/>
                                                  <w:marTop w:val="0"/>
                                                  <w:marBottom w:val="0"/>
                                                  <w:divBdr>
                                                    <w:top w:val="none" w:sz="0" w:space="0" w:color="auto"/>
                                                    <w:left w:val="none" w:sz="0" w:space="0" w:color="auto"/>
                                                    <w:bottom w:val="none" w:sz="0" w:space="0" w:color="auto"/>
                                                    <w:right w:val="none" w:sz="0" w:space="0" w:color="auto"/>
                                                  </w:divBdr>
                                                  <w:divsChild>
                                                    <w:div w:id="1050761605">
                                                      <w:marLeft w:val="0"/>
                                                      <w:marRight w:val="0"/>
                                                      <w:marTop w:val="0"/>
                                                      <w:marBottom w:val="0"/>
                                                      <w:divBdr>
                                                        <w:top w:val="none" w:sz="0" w:space="0" w:color="auto"/>
                                                        <w:left w:val="none" w:sz="0" w:space="0" w:color="auto"/>
                                                        <w:bottom w:val="none" w:sz="0" w:space="0" w:color="auto"/>
                                                        <w:right w:val="none" w:sz="0" w:space="0" w:color="auto"/>
                                                      </w:divBdr>
                                                    </w:div>
                                                  </w:divsChild>
                                                </w:div>
                                                <w:div w:id="1107502428">
                                                  <w:marLeft w:val="0"/>
                                                  <w:marRight w:val="0"/>
                                                  <w:marTop w:val="0"/>
                                                  <w:marBottom w:val="0"/>
                                                  <w:divBdr>
                                                    <w:top w:val="none" w:sz="0" w:space="0" w:color="auto"/>
                                                    <w:left w:val="none" w:sz="0" w:space="0" w:color="auto"/>
                                                    <w:bottom w:val="none" w:sz="0" w:space="0" w:color="auto"/>
                                                    <w:right w:val="none" w:sz="0" w:space="0" w:color="auto"/>
                                                  </w:divBdr>
                                                  <w:divsChild>
                                                    <w:div w:id="299187316">
                                                      <w:marLeft w:val="0"/>
                                                      <w:marRight w:val="0"/>
                                                      <w:marTop w:val="0"/>
                                                      <w:marBottom w:val="0"/>
                                                      <w:divBdr>
                                                        <w:top w:val="none" w:sz="0" w:space="0" w:color="auto"/>
                                                        <w:left w:val="none" w:sz="0" w:space="0" w:color="auto"/>
                                                        <w:bottom w:val="none" w:sz="0" w:space="0" w:color="auto"/>
                                                        <w:right w:val="none" w:sz="0" w:space="0" w:color="auto"/>
                                                      </w:divBdr>
                                                    </w:div>
                                                  </w:divsChild>
                                                </w:div>
                                                <w:div w:id="1229803952">
                                                  <w:marLeft w:val="0"/>
                                                  <w:marRight w:val="0"/>
                                                  <w:marTop w:val="0"/>
                                                  <w:marBottom w:val="0"/>
                                                  <w:divBdr>
                                                    <w:top w:val="none" w:sz="0" w:space="0" w:color="auto"/>
                                                    <w:left w:val="none" w:sz="0" w:space="0" w:color="auto"/>
                                                    <w:bottom w:val="none" w:sz="0" w:space="0" w:color="auto"/>
                                                    <w:right w:val="none" w:sz="0" w:space="0" w:color="auto"/>
                                                  </w:divBdr>
                                                  <w:divsChild>
                                                    <w:div w:id="347223202">
                                                      <w:marLeft w:val="0"/>
                                                      <w:marRight w:val="0"/>
                                                      <w:marTop w:val="0"/>
                                                      <w:marBottom w:val="0"/>
                                                      <w:divBdr>
                                                        <w:top w:val="none" w:sz="0" w:space="0" w:color="auto"/>
                                                        <w:left w:val="none" w:sz="0" w:space="0" w:color="auto"/>
                                                        <w:bottom w:val="none" w:sz="0" w:space="0" w:color="auto"/>
                                                        <w:right w:val="none" w:sz="0" w:space="0" w:color="auto"/>
                                                      </w:divBdr>
                                                    </w:div>
                                                  </w:divsChild>
                                                </w:div>
                                                <w:div w:id="1131825517">
                                                  <w:marLeft w:val="0"/>
                                                  <w:marRight w:val="0"/>
                                                  <w:marTop w:val="0"/>
                                                  <w:marBottom w:val="0"/>
                                                  <w:divBdr>
                                                    <w:top w:val="none" w:sz="0" w:space="0" w:color="auto"/>
                                                    <w:left w:val="none" w:sz="0" w:space="0" w:color="auto"/>
                                                    <w:bottom w:val="none" w:sz="0" w:space="0" w:color="auto"/>
                                                    <w:right w:val="none" w:sz="0" w:space="0" w:color="auto"/>
                                                  </w:divBdr>
                                                  <w:divsChild>
                                                    <w:div w:id="754782588">
                                                      <w:marLeft w:val="0"/>
                                                      <w:marRight w:val="0"/>
                                                      <w:marTop w:val="0"/>
                                                      <w:marBottom w:val="0"/>
                                                      <w:divBdr>
                                                        <w:top w:val="none" w:sz="0" w:space="0" w:color="auto"/>
                                                        <w:left w:val="none" w:sz="0" w:space="0" w:color="auto"/>
                                                        <w:bottom w:val="none" w:sz="0" w:space="0" w:color="auto"/>
                                                        <w:right w:val="none" w:sz="0" w:space="0" w:color="auto"/>
                                                      </w:divBdr>
                                                    </w:div>
                                                  </w:divsChild>
                                                </w:div>
                                                <w:div w:id="771171214">
                                                  <w:marLeft w:val="0"/>
                                                  <w:marRight w:val="0"/>
                                                  <w:marTop w:val="0"/>
                                                  <w:marBottom w:val="0"/>
                                                  <w:divBdr>
                                                    <w:top w:val="none" w:sz="0" w:space="0" w:color="auto"/>
                                                    <w:left w:val="none" w:sz="0" w:space="0" w:color="auto"/>
                                                    <w:bottom w:val="none" w:sz="0" w:space="0" w:color="auto"/>
                                                    <w:right w:val="none" w:sz="0" w:space="0" w:color="auto"/>
                                                  </w:divBdr>
                                                  <w:divsChild>
                                                    <w:div w:id="1591813190">
                                                      <w:marLeft w:val="0"/>
                                                      <w:marRight w:val="0"/>
                                                      <w:marTop w:val="0"/>
                                                      <w:marBottom w:val="0"/>
                                                      <w:divBdr>
                                                        <w:top w:val="none" w:sz="0" w:space="0" w:color="auto"/>
                                                        <w:left w:val="none" w:sz="0" w:space="0" w:color="auto"/>
                                                        <w:bottom w:val="none" w:sz="0" w:space="0" w:color="auto"/>
                                                        <w:right w:val="none" w:sz="0" w:space="0" w:color="auto"/>
                                                      </w:divBdr>
                                                    </w:div>
                                                  </w:divsChild>
                                                </w:div>
                                                <w:div w:id="1536120129">
                                                  <w:marLeft w:val="0"/>
                                                  <w:marRight w:val="0"/>
                                                  <w:marTop w:val="0"/>
                                                  <w:marBottom w:val="0"/>
                                                  <w:divBdr>
                                                    <w:top w:val="none" w:sz="0" w:space="0" w:color="auto"/>
                                                    <w:left w:val="none" w:sz="0" w:space="0" w:color="auto"/>
                                                    <w:bottom w:val="none" w:sz="0" w:space="0" w:color="auto"/>
                                                    <w:right w:val="none" w:sz="0" w:space="0" w:color="auto"/>
                                                  </w:divBdr>
                                                  <w:divsChild>
                                                    <w:div w:id="312102893">
                                                      <w:marLeft w:val="0"/>
                                                      <w:marRight w:val="0"/>
                                                      <w:marTop w:val="0"/>
                                                      <w:marBottom w:val="0"/>
                                                      <w:divBdr>
                                                        <w:top w:val="none" w:sz="0" w:space="0" w:color="auto"/>
                                                        <w:left w:val="none" w:sz="0" w:space="0" w:color="auto"/>
                                                        <w:bottom w:val="none" w:sz="0" w:space="0" w:color="auto"/>
                                                        <w:right w:val="none" w:sz="0" w:space="0" w:color="auto"/>
                                                      </w:divBdr>
                                                    </w:div>
                                                  </w:divsChild>
                                                </w:div>
                                                <w:div w:id="648948485">
                                                  <w:marLeft w:val="0"/>
                                                  <w:marRight w:val="0"/>
                                                  <w:marTop w:val="0"/>
                                                  <w:marBottom w:val="0"/>
                                                  <w:divBdr>
                                                    <w:top w:val="none" w:sz="0" w:space="0" w:color="auto"/>
                                                    <w:left w:val="none" w:sz="0" w:space="0" w:color="auto"/>
                                                    <w:bottom w:val="none" w:sz="0" w:space="0" w:color="auto"/>
                                                    <w:right w:val="none" w:sz="0" w:space="0" w:color="auto"/>
                                                  </w:divBdr>
                                                  <w:divsChild>
                                                    <w:div w:id="1332903595">
                                                      <w:marLeft w:val="0"/>
                                                      <w:marRight w:val="0"/>
                                                      <w:marTop w:val="0"/>
                                                      <w:marBottom w:val="0"/>
                                                      <w:divBdr>
                                                        <w:top w:val="none" w:sz="0" w:space="0" w:color="auto"/>
                                                        <w:left w:val="none" w:sz="0" w:space="0" w:color="auto"/>
                                                        <w:bottom w:val="none" w:sz="0" w:space="0" w:color="auto"/>
                                                        <w:right w:val="none" w:sz="0" w:space="0" w:color="auto"/>
                                                      </w:divBdr>
                                                    </w:div>
                                                  </w:divsChild>
                                                </w:div>
                                                <w:div w:id="380908447">
                                                  <w:marLeft w:val="0"/>
                                                  <w:marRight w:val="0"/>
                                                  <w:marTop w:val="0"/>
                                                  <w:marBottom w:val="0"/>
                                                  <w:divBdr>
                                                    <w:top w:val="none" w:sz="0" w:space="0" w:color="auto"/>
                                                    <w:left w:val="none" w:sz="0" w:space="0" w:color="auto"/>
                                                    <w:bottom w:val="none" w:sz="0" w:space="0" w:color="auto"/>
                                                    <w:right w:val="none" w:sz="0" w:space="0" w:color="auto"/>
                                                  </w:divBdr>
                                                  <w:divsChild>
                                                    <w:div w:id="529803924">
                                                      <w:marLeft w:val="0"/>
                                                      <w:marRight w:val="0"/>
                                                      <w:marTop w:val="0"/>
                                                      <w:marBottom w:val="0"/>
                                                      <w:divBdr>
                                                        <w:top w:val="none" w:sz="0" w:space="0" w:color="auto"/>
                                                        <w:left w:val="none" w:sz="0" w:space="0" w:color="auto"/>
                                                        <w:bottom w:val="none" w:sz="0" w:space="0" w:color="auto"/>
                                                        <w:right w:val="none" w:sz="0" w:space="0" w:color="auto"/>
                                                      </w:divBdr>
                                                    </w:div>
                                                  </w:divsChild>
                                                </w:div>
                                                <w:div w:id="1377655404">
                                                  <w:marLeft w:val="0"/>
                                                  <w:marRight w:val="0"/>
                                                  <w:marTop w:val="0"/>
                                                  <w:marBottom w:val="0"/>
                                                  <w:divBdr>
                                                    <w:top w:val="none" w:sz="0" w:space="0" w:color="auto"/>
                                                    <w:left w:val="none" w:sz="0" w:space="0" w:color="auto"/>
                                                    <w:bottom w:val="none" w:sz="0" w:space="0" w:color="auto"/>
                                                    <w:right w:val="none" w:sz="0" w:space="0" w:color="auto"/>
                                                  </w:divBdr>
                                                  <w:divsChild>
                                                    <w:div w:id="388648918">
                                                      <w:marLeft w:val="0"/>
                                                      <w:marRight w:val="0"/>
                                                      <w:marTop w:val="0"/>
                                                      <w:marBottom w:val="0"/>
                                                      <w:divBdr>
                                                        <w:top w:val="none" w:sz="0" w:space="0" w:color="auto"/>
                                                        <w:left w:val="none" w:sz="0" w:space="0" w:color="auto"/>
                                                        <w:bottom w:val="none" w:sz="0" w:space="0" w:color="auto"/>
                                                        <w:right w:val="none" w:sz="0" w:space="0" w:color="auto"/>
                                                      </w:divBdr>
                                                    </w:div>
                                                  </w:divsChild>
                                                </w:div>
                                                <w:div w:id="1645893824">
                                                  <w:marLeft w:val="0"/>
                                                  <w:marRight w:val="0"/>
                                                  <w:marTop w:val="0"/>
                                                  <w:marBottom w:val="0"/>
                                                  <w:divBdr>
                                                    <w:top w:val="none" w:sz="0" w:space="0" w:color="auto"/>
                                                    <w:left w:val="none" w:sz="0" w:space="0" w:color="auto"/>
                                                    <w:bottom w:val="none" w:sz="0" w:space="0" w:color="auto"/>
                                                    <w:right w:val="none" w:sz="0" w:space="0" w:color="auto"/>
                                                  </w:divBdr>
                                                  <w:divsChild>
                                                    <w:div w:id="1547257213">
                                                      <w:marLeft w:val="0"/>
                                                      <w:marRight w:val="0"/>
                                                      <w:marTop w:val="0"/>
                                                      <w:marBottom w:val="0"/>
                                                      <w:divBdr>
                                                        <w:top w:val="none" w:sz="0" w:space="0" w:color="auto"/>
                                                        <w:left w:val="none" w:sz="0" w:space="0" w:color="auto"/>
                                                        <w:bottom w:val="none" w:sz="0" w:space="0" w:color="auto"/>
                                                        <w:right w:val="none" w:sz="0" w:space="0" w:color="auto"/>
                                                      </w:divBdr>
                                                    </w:div>
                                                  </w:divsChild>
                                                </w:div>
                                                <w:div w:id="1329214385">
                                                  <w:marLeft w:val="0"/>
                                                  <w:marRight w:val="0"/>
                                                  <w:marTop w:val="0"/>
                                                  <w:marBottom w:val="0"/>
                                                  <w:divBdr>
                                                    <w:top w:val="none" w:sz="0" w:space="0" w:color="auto"/>
                                                    <w:left w:val="none" w:sz="0" w:space="0" w:color="auto"/>
                                                    <w:bottom w:val="none" w:sz="0" w:space="0" w:color="auto"/>
                                                    <w:right w:val="none" w:sz="0" w:space="0" w:color="auto"/>
                                                  </w:divBdr>
                                                  <w:divsChild>
                                                    <w:div w:id="332074130">
                                                      <w:marLeft w:val="0"/>
                                                      <w:marRight w:val="0"/>
                                                      <w:marTop w:val="0"/>
                                                      <w:marBottom w:val="0"/>
                                                      <w:divBdr>
                                                        <w:top w:val="none" w:sz="0" w:space="0" w:color="auto"/>
                                                        <w:left w:val="none" w:sz="0" w:space="0" w:color="auto"/>
                                                        <w:bottom w:val="none" w:sz="0" w:space="0" w:color="auto"/>
                                                        <w:right w:val="none" w:sz="0" w:space="0" w:color="auto"/>
                                                      </w:divBdr>
                                                    </w:div>
                                                  </w:divsChild>
                                                </w:div>
                                                <w:div w:id="391738303">
                                                  <w:marLeft w:val="0"/>
                                                  <w:marRight w:val="0"/>
                                                  <w:marTop w:val="0"/>
                                                  <w:marBottom w:val="0"/>
                                                  <w:divBdr>
                                                    <w:top w:val="none" w:sz="0" w:space="0" w:color="auto"/>
                                                    <w:left w:val="none" w:sz="0" w:space="0" w:color="auto"/>
                                                    <w:bottom w:val="none" w:sz="0" w:space="0" w:color="auto"/>
                                                    <w:right w:val="none" w:sz="0" w:space="0" w:color="auto"/>
                                                  </w:divBdr>
                                                  <w:divsChild>
                                                    <w:div w:id="1850098727">
                                                      <w:marLeft w:val="0"/>
                                                      <w:marRight w:val="0"/>
                                                      <w:marTop w:val="0"/>
                                                      <w:marBottom w:val="0"/>
                                                      <w:divBdr>
                                                        <w:top w:val="none" w:sz="0" w:space="0" w:color="auto"/>
                                                        <w:left w:val="none" w:sz="0" w:space="0" w:color="auto"/>
                                                        <w:bottom w:val="none" w:sz="0" w:space="0" w:color="auto"/>
                                                        <w:right w:val="none" w:sz="0" w:space="0" w:color="auto"/>
                                                      </w:divBdr>
                                                    </w:div>
                                                  </w:divsChild>
                                                </w:div>
                                                <w:div w:id="1419597168">
                                                  <w:marLeft w:val="0"/>
                                                  <w:marRight w:val="0"/>
                                                  <w:marTop w:val="0"/>
                                                  <w:marBottom w:val="0"/>
                                                  <w:divBdr>
                                                    <w:top w:val="none" w:sz="0" w:space="0" w:color="auto"/>
                                                    <w:left w:val="none" w:sz="0" w:space="0" w:color="auto"/>
                                                    <w:bottom w:val="none" w:sz="0" w:space="0" w:color="auto"/>
                                                    <w:right w:val="none" w:sz="0" w:space="0" w:color="auto"/>
                                                  </w:divBdr>
                                                  <w:divsChild>
                                                    <w:div w:id="323049040">
                                                      <w:marLeft w:val="0"/>
                                                      <w:marRight w:val="0"/>
                                                      <w:marTop w:val="0"/>
                                                      <w:marBottom w:val="0"/>
                                                      <w:divBdr>
                                                        <w:top w:val="none" w:sz="0" w:space="0" w:color="auto"/>
                                                        <w:left w:val="none" w:sz="0" w:space="0" w:color="auto"/>
                                                        <w:bottom w:val="none" w:sz="0" w:space="0" w:color="auto"/>
                                                        <w:right w:val="none" w:sz="0" w:space="0" w:color="auto"/>
                                                      </w:divBdr>
                                                    </w:div>
                                                  </w:divsChild>
                                                </w:div>
                                                <w:div w:id="1401638447">
                                                  <w:marLeft w:val="0"/>
                                                  <w:marRight w:val="0"/>
                                                  <w:marTop w:val="0"/>
                                                  <w:marBottom w:val="0"/>
                                                  <w:divBdr>
                                                    <w:top w:val="none" w:sz="0" w:space="0" w:color="auto"/>
                                                    <w:left w:val="none" w:sz="0" w:space="0" w:color="auto"/>
                                                    <w:bottom w:val="none" w:sz="0" w:space="0" w:color="auto"/>
                                                    <w:right w:val="none" w:sz="0" w:space="0" w:color="auto"/>
                                                  </w:divBdr>
                                                  <w:divsChild>
                                                    <w:div w:id="774515380">
                                                      <w:marLeft w:val="0"/>
                                                      <w:marRight w:val="0"/>
                                                      <w:marTop w:val="0"/>
                                                      <w:marBottom w:val="0"/>
                                                      <w:divBdr>
                                                        <w:top w:val="none" w:sz="0" w:space="0" w:color="auto"/>
                                                        <w:left w:val="none" w:sz="0" w:space="0" w:color="auto"/>
                                                        <w:bottom w:val="none" w:sz="0" w:space="0" w:color="auto"/>
                                                        <w:right w:val="none" w:sz="0" w:space="0" w:color="auto"/>
                                                      </w:divBdr>
                                                    </w:div>
                                                  </w:divsChild>
                                                </w:div>
                                                <w:div w:id="1716660087">
                                                  <w:marLeft w:val="0"/>
                                                  <w:marRight w:val="0"/>
                                                  <w:marTop w:val="0"/>
                                                  <w:marBottom w:val="0"/>
                                                  <w:divBdr>
                                                    <w:top w:val="none" w:sz="0" w:space="0" w:color="auto"/>
                                                    <w:left w:val="none" w:sz="0" w:space="0" w:color="auto"/>
                                                    <w:bottom w:val="none" w:sz="0" w:space="0" w:color="auto"/>
                                                    <w:right w:val="none" w:sz="0" w:space="0" w:color="auto"/>
                                                  </w:divBdr>
                                                  <w:divsChild>
                                                    <w:div w:id="1196622707">
                                                      <w:marLeft w:val="0"/>
                                                      <w:marRight w:val="0"/>
                                                      <w:marTop w:val="0"/>
                                                      <w:marBottom w:val="0"/>
                                                      <w:divBdr>
                                                        <w:top w:val="none" w:sz="0" w:space="0" w:color="auto"/>
                                                        <w:left w:val="none" w:sz="0" w:space="0" w:color="auto"/>
                                                        <w:bottom w:val="none" w:sz="0" w:space="0" w:color="auto"/>
                                                        <w:right w:val="none" w:sz="0" w:space="0" w:color="auto"/>
                                                      </w:divBdr>
                                                    </w:div>
                                                  </w:divsChild>
                                                </w:div>
                                                <w:div w:id="456947724">
                                                  <w:marLeft w:val="0"/>
                                                  <w:marRight w:val="0"/>
                                                  <w:marTop w:val="0"/>
                                                  <w:marBottom w:val="0"/>
                                                  <w:divBdr>
                                                    <w:top w:val="none" w:sz="0" w:space="0" w:color="auto"/>
                                                    <w:left w:val="none" w:sz="0" w:space="0" w:color="auto"/>
                                                    <w:bottom w:val="none" w:sz="0" w:space="0" w:color="auto"/>
                                                    <w:right w:val="none" w:sz="0" w:space="0" w:color="auto"/>
                                                  </w:divBdr>
                                                  <w:divsChild>
                                                    <w:div w:id="1635215018">
                                                      <w:marLeft w:val="0"/>
                                                      <w:marRight w:val="0"/>
                                                      <w:marTop w:val="0"/>
                                                      <w:marBottom w:val="0"/>
                                                      <w:divBdr>
                                                        <w:top w:val="none" w:sz="0" w:space="0" w:color="auto"/>
                                                        <w:left w:val="none" w:sz="0" w:space="0" w:color="auto"/>
                                                        <w:bottom w:val="none" w:sz="0" w:space="0" w:color="auto"/>
                                                        <w:right w:val="none" w:sz="0" w:space="0" w:color="auto"/>
                                                      </w:divBdr>
                                                    </w:div>
                                                  </w:divsChild>
                                                </w:div>
                                                <w:div w:id="516041095">
                                                  <w:marLeft w:val="0"/>
                                                  <w:marRight w:val="0"/>
                                                  <w:marTop w:val="0"/>
                                                  <w:marBottom w:val="0"/>
                                                  <w:divBdr>
                                                    <w:top w:val="none" w:sz="0" w:space="0" w:color="auto"/>
                                                    <w:left w:val="none" w:sz="0" w:space="0" w:color="auto"/>
                                                    <w:bottom w:val="none" w:sz="0" w:space="0" w:color="auto"/>
                                                    <w:right w:val="none" w:sz="0" w:space="0" w:color="auto"/>
                                                  </w:divBdr>
                                                  <w:divsChild>
                                                    <w:div w:id="3020455">
                                                      <w:marLeft w:val="0"/>
                                                      <w:marRight w:val="0"/>
                                                      <w:marTop w:val="0"/>
                                                      <w:marBottom w:val="0"/>
                                                      <w:divBdr>
                                                        <w:top w:val="none" w:sz="0" w:space="0" w:color="auto"/>
                                                        <w:left w:val="none" w:sz="0" w:space="0" w:color="auto"/>
                                                        <w:bottom w:val="none" w:sz="0" w:space="0" w:color="auto"/>
                                                        <w:right w:val="none" w:sz="0" w:space="0" w:color="auto"/>
                                                      </w:divBdr>
                                                    </w:div>
                                                  </w:divsChild>
                                                </w:div>
                                                <w:div w:id="1673532883">
                                                  <w:marLeft w:val="0"/>
                                                  <w:marRight w:val="0"/>
                                                  <w:marTop w:val="0"/>
                                                  <w:marBottom w:val="0"/>
                                                  <w:divBdr>
                                                    <w:top w:val="none" w:sz="0" w:space="0" w:color="auto"/>
                                                    <w:left w:val="none" w:sz="0" w:space="0" w:color="auto"/>
                                                    <w:bottom w:val="none" w:sz="0" w:space="0" w:color="auto"/>
                                                    <w:right w:val="none" w:sz="0" w:space="0" w:color="auto"/>
                                                  </w:divBdr>
                                                  <w:divsChild>
                                                    <w:div w:id="1764297251">
                                                      <w:marLeft w:val="0"/>
                                                      <w:marRight w:val="0"/>
                                                      <w:marTop w:val="0"/>
                                                      <w:marBottom w:val="0"/>
                                                      <w:divBdr>
                                                        <w:top w:val="none" w:sz="0" w:space="0" w:color="auto"/>
                                                        <w:left w:val="none" w:sz="0" w:space="0" w:color="auto"/>
                                                        <w:bottom w:val="none" w:sz="0" w:space="0" w:color="auto"/>
                                                        <w:right w:val="none" w:sz="0" w:space="0" w:color="auto"/>
                                                      </w:divBdr>
                                                    </w:div>
                                                  </w:divsChild>
                                                </w:div>
                                                <w:div w:id="274875201">
                                                  <w:marLeft w:val="0"/>
                                                  <w:marRight w:val="0"/>
                                                  <w:marTop w:val="0"/>
                                                  <w:marBottom w:val="0"/>
                                                  <w:divBdr>
                                                    <w:top w:val="none" w:sz="0" w:space="0" w:color="auto"/>
                                                    <w:left w:val="none" w:sz="0" w:space="0" w:color="auto"/>
                                                    <w:bottom w:val="none" w:sz="0" w:space="0" w:color="auto"/>
                                                    <w:right w:val="none" w:sz="0" w:space="0" w:color="auto"/>
                                                  </w:divBdr>
                                                  <w:divsChild>
                                                    <w:div w:id="97801079">
                                                      <w:marLeft w:val="0"/>
                                                      <w:marRight w:val="0"/>
                                                      <w:marTop w:val="0"/>
                                                      <w:marBottom w:val="0"/>
                                                      <w:divBdr>
                                                        <w:top w:val="none" w:sz="0" w:space="0" w:color="auto"/>
                                                        <w:left w:val="none" w:sz="0" w:space="0" w:color="auto"/>
                                                        <w:bottom w:val="none" w:sz="0" w:space="0" w:color="auto"/>
                                                        <w:right w:val="none" w:sz="0" w:space="0" w:color="auto"/>
                                                      </w:divBdr>
                                                    </w:div>
                                                  </w:divsChild>
                                                </w:div>
                                                <w:div w:id="969171749">
                                                  <w:marLeft w:val="0"/>
                                                  <w:marRight w:val="0"/>
                                                  <w:marTop w:val="0"/>
                                                  <w:marBottom w:val="0"/>
                                                  <w:divBdr>
                                                    <w:top w:val="none" w:sz="0" w:space="0" w:color="auto"/>
                                                    <w:left w:val="none" w:sz="0" w:space="0" w:color="auto"/>
                                                    <w:bottom w:val="none" w:sz="0" w:space="0" w:color="auto"/>
                                                    <w:right w:val="none" w:sz="0" w:space="0" w:color="auto"/>
                                                  </w:divBdr>
                                                  <w:divsChild>
                                                    <w:div w:id="650912295">
                                                      <w:marLeft w:val="0"/>
                                                      <w:marRight w:val="0"/>
                                                      <w:marTop w:val="45"/>
                                                      <w:marBottom w:val="45"/>
                                                      <w:divBdr>
                                                        <w:top w:val="none" w:sz="0" w:space="0" w:color="auto"/>
                                                        <w:left w:val="none" w:sz="0" w:space="0" w:color="auto"/>
                                                        <w:bottom w:val="none" w:sz="0" w:space="0" w:color="auto"/>
                                                        <w:right w:val="none" w:sz="0" w:space="0" w:color="auto"/>
                                                      </w:divBdr>
                                                    </w:div>
                                                  </w:divsChild>
                                                </w:div>
                                                <w:div w:id="395904528">
                                                  <w:marLeft w:val="0"/>
                                                  <w:marRight w:val="0"/>
                                                  <w:marTop w:val="0"/>
                                                  <w:marBottom w:val="0"/>
                                                  <w:divBdr>
                                                    <w:top w:val="none" w:sz="0" w:space="0" w:color="auto"/>
                                                    <w:left w:val="none" w:sz="0" w:space="0" w:color="auto"/>
                                                    <w:bottom w:val="none" w:sz="0" w:space="0" w:color="auto"/>
                                                    <w:right w:val="none" w:sz="0" w:space="0" w:color="auto"/>
                                                  </w:divBdr>
                                                  <w:divsChild>
                                                    <w:div w:id="1732148420">
                                                      <w:marLeft w:val="0"/>
                                                      <w:marRight w:val="0"/>
                                                      <w:marTop w:val="0"/>
                                                      <w:marBottom w:val="0"/>
                                                      <w:divBdr>
                                                        <w:top w:val="none" w:sz="0" w:space="0" w:color="auto"/>
                                                        <w:left w:val="none" w:sz="0" w:space="0" w:color="auto"/>
                                                        <w:bottom w:val="none" w:sz="0" w:space="0" w:color="auto"/>
                                                        <w:right w:val="none" w:sz="0" w:space="0" w:color="auto"/>
                                                      </w:divBdr>
                                                    </w:div>
                                                  </w:divsChild>
                                                </w:div>
                                                <w:div w:id="1564025386">
                                                  <w:marLeft w:val="0"/>
                                                  <w:marRight w:val="0"/>
                                                  <w:marTop w:val="0"/>
                                                  <w:marBottom w:val="0"/>
                                                  <w:divBdr>
                                                    <w:top w:val="none" w:sz="0" w:space="0" w:color="auto"/>
                                                    <w:left w:val="none" w:sz="0" w:space="0" w:color="auto"/>
                                                    <w:bottom w:val="none" w:sz="0" w:space="0" w:color="auto"/>
                                                    <w:right w:val="none" w:sz="0" w:space="0" w:color="auto"/>
                                                  </w:divBdr>
                                                  <w:divsChild>
                                                    <w:div w:id="598102891">
                                                      <w:marLeft w:val="0"/>
                                                      <w:marRight w:val="0"/>
                                                      <w:marTop w:val="0"/>
                                                      <w:marBottom w:val="0"/>
                                                      <w:divBdr>
                                                        <w:top w:val="none" w:sz="0" w:space="0" w:color="auto"/>
                                                        <w:left w:val="none" w:sz="0" w:space="0" w:color="auto"/>
                                                        <w:bottom w:val="none" w:sz="0" w:space="0" w:color="auto"/>
                                                        <w:right w:val="none" w:sz="0" w:space="0" w:color="auto"/>
                                                      </w:divBdr>
                                                    </w:div>
                                                  </w:divsChild>
                                                </w:div>
                                                <w:div w:id="2136093164">
                                                  <w:marLeft w:val="0"/>
                                                  <w:marRight w:val="0"/>
                                                  <w:marTop w:val="0"/>
                                                  <w:marBottom w:val="0"/>
                                                  <w:divBdr>
                                                    <w:top w:val="none" w:sz="0" w:space="0" w:color="auto"/>
                                                    <w:left w:val="none" w:sz="0" w:space="0" w:color="auto"/>
                                                    <w:bottom w:val="none" w:sz="0" w:space="0" w:color="auto"/>
                                                    <w:right w:val="none" w:sz="0" w:space="0" w:color="auto"/>
                                                  </w:divBdr>
                                                  <w:divsChild>
                                                    <w:div w:id="432895034">
                                                      <w:marLeft w:val="0"/>
                                                      <w:marRight w:val="0"/>
                                                      <w:marTop w:val="0"/>
                                                      <w:marBottom w:val="0"/>
                                                      <w:divBdr>
                                                        <w:top w:val="none" w:sz="0" w:space="0" w:color="auto"/>
                                                        <w:left w:val="none" w:sz="0" w:space="0" w:color="auto"/>
                                                        <w:bottom w:val="none" w:sz="0" w:space="0" w:color="auto"/>
                                                        <w:right w:val="none" w:sz="0" w:space="0" w:color="auto"/>
                                                      </w:divBdr>
                                                    </w:div>
                                                  </w:divsChild>
                                                </w:div>
                                                <w:div w:id="1706977003">
                                                  <w:marLeft w:val="0"/>
                                                  <w:marRight w:val="0"/>
                                                  <w:marTop w:val="0"/>
                                                  <w:marBottom w:val="0"/>
                                                  <w:divBdr>
                                                    <w:top w:val="none" w:sz="0" w:space="0" w:color="auto"/>
                                                    <w:left w:val="none" w:sz="0" w:space="0" w:color="auto"/>
                                                    <w:bottom w:val="none" w:sz="0" w:space="0" w:color="auto"/>
                                                    <w:right w:val="none" w:sz="0" w:space="0" w:color="auto"/>
                                                  </w:divBdr>
                                                  <w:divsChild>
                                                    <w:div w:id="1010182420">
                                                      <w:marLeft w:val="0"/>
                                                      <w:marRight w:val="0"/>
                                                      <w:marTop w:val="0"/>
                                                      <w:marBottom w:val="0"/>
                                                      <w:divBdr>
                                                        <w:top w:val="none" w:sz="0" w:space="0" w:color="auto"/>
                                                        <w:left w:val="none" w:sz="0" w:space="0" w:color="auto"/>
                                                        <w:bottom w:val="none" w:sz="0" w:space="0" w:color="auto"/>
                                                        <w:right w:val="none" w:sz="0" w:space="0" w:color="auto"/>
                                                      </w:divBdr>
                                                    </w:div>
                                                  </w:divsChild>
                                                </w:div>
                                                <w:div w:id="976036115">
                                                  <w:marLeft w:val="0"/>
                                                  <w:marRight w:val="0"/>
                                                  <w:marTop w:val="0"/>
                                                  <w:marBottom w:val="0"/>
                                                  <w:divBdr>
                                                    <w:top w:val="none" w:sz="0" w:space="0" w:color="auto"/>
                                                    <w:left w:val="none" w:sz="0" w:space="0" w:color="auto"/>
                                                    <w:bottom w:val="none" w:sz="0" w:space="0" w:color="auto"/>
                                                    <w:right w:val="none" w:sz="0" w:space="0" w:color="auto"/>
                                                  </w:divBdr>
                                                  <w:divsChild>
                                                    <w:div w:id="291250173">
                                                      <w:marLeft w:val="0"/>
                                                      <w:marRight w:val="0"/>
                                                      <w:marTop w:val="0"/>
                                                      <w:marBottom w:val="0"/>
                                                      <w:divBdr>
                                                        <w:top w:val="none" w:sz="0" w:space="0" w:color="auto"/>
                                                        <w:left w:val="none" w:sz="0" w:space="0" w:color="auto"/>
                                                        <w:bottom w:val="none" w:sz="0" w:space="0" w:color="auto"/>
                                                        <w:right w:val="none" w:sz="0" w:space="0" w:color="auto"/>
                                                      </w:divBdr>
                                                    </w:div>
                                                  </w:divsChild>
                                                </w:div>
                                                <w:div w:id="285737116">
                                                  <w:marLeft w:val="0"/>
                                                  <w:marRight w:val="0"/>
                                                  <w:marTop w:val="0"/>
                                                  <w:marBottom w:val="0"/>
                                                  <w:divBdr>
                                                    <w:top w:val="none" w:sz="0" w:space="0" w:color="auto"/>
                                                    <w:left w:val="none" w:sz="0" w:space="0" w:color="auto"/>
                                                    <w:bottom w:val="none" w:sz="0" w:space="0" w:color="auto"/>
                                                    <w:right w:val="none" w:sz="0" w:space="0" w:color="auto"/>
                                                  </w:divBdr>
                                                  <w:divsChild>
                                                    <w:div w:id="1895386081">
                                                      <w:marLeft w:val="0"/>
                                                      <w:marRight w:val="0"/>
                                                      <w:marTop w:val="45"/>
                                                      <w:marBottom w:val="45"/>
                                                      <w:divBdr>
                                                        <w:top w:val="none" w:sz="0" w:space="0" w:color="auto"/>
                                                        <w:left w:val="none" w:sz="0" w:space="0" w:color="auto"/>
                                                        <w:bottom w:val="none" w:sz="0" w:space="0" w:color="auto"/>
                                                        <w:right w:val="none" w:sz="0" w:space="0" w:color="auto"/>
                                                      </w:divBdr>
                                                    </w:div>
                                                  </w:divsChild>
                                                </w:div>
                                                <w:div w:id="181627825">
                                                  <w:marLeft w:val="0"/>
                                                  <w:marRight w:val="0"/>
                                                  <w:marTop w:val="0"/>
                                                  <w:marBottom w:val="0"/>
                                                  <w:divBdr>
                                                    <w:top w:val="none" w:sz="0" w:space="0" w:color="auto"/>
                                                    <w:left w:val="none" w:sz="0" w:space="0" w:color="auto"/>
                                                    <w:bottom w:val="none" w:sz="0" w:space="0" w:color="auto"/>
                                                    <w:right w:val="none" w:sz="0" w:space="0" w:color="auto"/>
                                                  </w:divBdr>
                                                  <w:divsChild>
                                                    <w:div w:id="907808966">
                                                      <w:marLeft w:val="0"/>
                                                      <w:marRight w:val="0"/>
                                                      <w:marTop w:val="45"/>
                                                      <w:marBottom w:val="45"/>
                                                      <w:divBdr>
                                                        <w:top w:val="none" w:sz="0" w:space="0" w:color="auto"/>
                                                        <w:left w:val="none" w:sz="0" w:space="0" w:color="auto"/>
                                                        <w:bottom w:val="none" w:sz="0" w:space="0" w:color="auto"/>
                                                        <w:right w:val="none" w:sz="0" w:space="0" w:color="auto"/>
                                                      </w:divBdr>
                                                    </w:div>
                                                  </w:divsChild>
                                                </w:div>
                                                <w:div w:id="1057124819">
                                                  <w:marLeft w:val="0"/>
                                                  <w:marRight w:val="0"/>
                                                  <w:marTop w:val="0"/>
                                                  <w:marBottom w:val="0"/>
                                                  <w:divBdr>
                                                    <w:top w:val="none" w:sz="0" w:space="0" w:color="auto"/>
                                                    <w:left w:val="none" w:sz="0" w:space="0" w:color="auto"/>
                                                    <w:bottom w:val="none" w:sz="0" w:space="0" w:color="auto"/>
                                                    <w:right w:val="none" w:sz="0" w:space="0" w:color="auto"/>
                                                  </w:divBdr>
                                                  <w:divsChild>
                                                    <w:div w:id="48313129">
                                                      <w:marLeft w:val="0"/>
                                                      <w:marRight w:val="0"/>
                                                      <w:marTop w:val="45"/>
                                                      <w:marBottom w:val="45"/>
                                                      <w:divBdr>
                                                        <w:top w:val="none" w:sz="0" w:space="0" w:color="auto"/>
                                                        <w:left w:val="none" w:sz="0" w:space="0" w:color="auto"/>
                                                        <w:bottom w:val="none" w:sz="0" w:space="0" w:color="auto"/>
                                                        <w:right w:val="none" w:sz="0" w:space="0" w:color="auto"/>
                                                      </w:divBdr>
                                                    </w:div>
                                                  </w:divsChild>
                                                </w:div>
                                                <w:div w:id="1136530260">
                                                  <w:marLeft w:val="0"/>
                                                  <w:marRight w:val="0"/>
                                                  <w:marTop w:val="0"/>
                                                  <w:marBottom w:val="0"/>
                                                  <w:divBdr>
                                                    <w:top w:val="none" w:sz="0" w:space="0" w:color="auto"/>
                                                    <w:left w:val="none" w:sz="0" w:space="0" w:color="auto"/>
                                                    <w:bottom w:val="none" w:sz="0" w:space="0" w:color="auto"/>
                                                    <w:right w:val="none" w:sz="0" w:space="0" w:color="auto"/>
                                                  </w:divBdr>
                                                  <w:divsChild>
                                                    <w:div w:id="77600711">
                                                      <w:marLeft w:val="0"/>
                                                      <w:marRight w:val="0"/>
                                                      <w:marTop w:val="0"/>
                                                      <w:marBottom w:val="0"/>
                                                      <w:divBdr>
                                                        <w:top w:val="none" w:sz="0" w:space="0" w:color="auto"/>
                                                        <w:left w:val="none" w:sz="0" w:space="0" w:color="auto"/>
                                                        <w:bottom w:val="none" w:sz="0" w:space="0" w:color="auto"/>
                                                        <w:right w:val="none" w:sz="0" w:space="0" w:color="auto"/>
                                                      </w:divBdr>
                                                    </w:div>
                                                  </w:divsChild>
                                                </w:div>
                                                <w:div w:id="854077371">
                                                  <w:marLeft w:val="0"/>
                                                  <w:marRight w:val="0"/>
                                                  <w:marTop w:val="0"/>
                                                  <w:marBottom w:val="0"/>
                                                  <w:divBdr>
                                                    <w:top w:val="none" w:sz="0" w:space="0" w:color="auto"/>
                                                    <w:left w:val="none" w:sz="0" w:space="0" w:color="auto"/>
                                                    <w:bottom w:val="none" w:sz="0" w:space="0" w:color="auto"/>
                                                    <w:right w:val="none" w:sz="0" w:space="0" w:color="auto"/>
                                                  </w:divBdr>
                                                  <w:divsChild>
                                                    <w:div w:id="600531005">
                                                      <w:marLeft w:val="0"/>
                                                      <w:marRight w:val="0"/>
                                                      <w:marTop w:val="0"/>
                                                      <w:marBottom w:val="0"/>
                                                      <w:divBdr>
                                                        <w:top w:val="none" w:sz="0" w:space="0" w:color="auto"/>
                                                        <w:left w:val="none" w:sz="0" w:space="0" w:color="auto"/>
                                                        <w:bottom w:val="none" w:sz="0" w:space="0" w:color="auto"/>
                                                        <w:right w:val="none" w:sz="0" w:space="0" w:color="auto"/>
                                                      </w:divBdr>
                                                    </w:div>
                                                  </w:divsChild>
                                                </w:div>
                                                <w:div w:id="2146922720">
                                                  <w:marLeft w:val="0"/>
                                                  <w:marRight w:val="0"/>
                                                  <w:marTop w:val="0"/>
                                                  <w:marBottom w:val="0"/>
                                                  <w:divBdr>
                                                    <w:top w:val="none" w:sz="0" w:space="0" w:color="auto"/>
                                                    <w:left w:val="none" w:sz="0" w:space="0" w:color="auto"/>
                                                    <w:bottom w:val="none" w:sz="0" w:space="0" w:color="auto"/>
                                                    <w:right w:val="none" w:sz="0" w:space="0" w:color="auto"/>
                                                  </w:divBdr>
                                                  <w:divsChild>
                                                    <w:div w:id="698359280">
                                                      <w:marLeft w:val="0"/>
                                                      <w:marRight w:val="0"/>
                                                      <w:marTop w:val="0"/>
                                                      <w:marBottom w:val="0"/>
                                                      <w:divBdr>
                                                        <w:top w:val="none" w:sz="0" w:space="0" w:color="auto"/>
                                                        <w:left w:val="none" w:sz="0" w:space="0" w:color="auto"/>
                                                        <w:bottom w:val="none" w:sz="0" w:space="0" w:color="auto"/>
                                                        <w:right w:val="none" w:sz="0" w:space="0" w:color="auto"/>
                                                      </w:divBdr>
                                                    </w:div>
                                                  </w:divsChild>
                                                </w:div>
                                                <w:div w:id="1886602077">
                                                  <w:marLeft w:val="0"/>
                                                  <w:marRight w:val="0"/>
                                                  <w:marTop w:val="0"/>
                                                  <w:marBottom w:val="0"/>
                                                  <w:divBdr>
                                                    <w:top w:val="none" w:sz="0" w:space="0" w:color="auto"/>
                                                    <w:left w:val="none" w:sz="0" w:space="0" w:color="auto"/>
                                                    <w:bottom w:val="none" w:sz="0" w:space="0" w:color="auto"/>
                                                    <w:right w:val="none" w:sz="0" w:space="0" w:color="auto"/>
                                                  </w:divBdr>
                                                  <w:divsChild>
                                                    <w:div w:id="3363462">
                                                      <w:marLeft w:val="0"/>
                                                      <w:marRight w:val="0"/>
                                                      <w:marTop w:val="0"/>
                                                      <w:marBottom w:val="0"/>
                                                      <w:divBdr>
                                                        <w:top w:val="none" w:sz="0" w:space="0" w:color="auto"/>
                                                        <w:left w:val="none" w:sz="0" w:space="0" w:color="auto"/>
                                                        <w:bottom w:val="none" w:sz="0" w:space="0" w:color="auto"/>
                                                        <w:right w:val="none" w:sz="0" w:space="0" w:color="auto"/>
                                                      </w:divBdr>
                                                    </w:div>
                                                  </w:divsChild>
                                                </w:div>
                                                <w:div w:id="2006782316">
                                                  <w:marLeft w:val="0"/>
                                                  <w:marRight w:val="0"/>
                                                  <w:marTop w:val="0"/>
                                                  <w:marBottom w:val="0"/>
                                                  <w:divBdr>
                                                    <w:top w:val="none" w:sz="0" w:space="0" w:color="auto"/>
                                                    <w:left w:val="none" w:sz="0" w:space="0" w:color="auto"/>
                                                    <w:bottom w:val="none" w:sz="0" w:space="0" w:color="auto"/>
                                                    <w:right w:val="none" w:sz="0" w:space="0" w:color="auto"/>
                                                  </w:divBdr>
                                                  <w:divsChild>
                                                    <w:div w:id="1138763098">
                                                      <w:marLeft w:val="0"/>
                                                      <w:marRight w:val="0"/>
                                                      <w:marTop w:val="0"/>
                                                      <w:marBottom w:val="0"/>
                                                      <w:divBdr>
                                                        <w:top w:val="none" w:sz="0" w:space="0" w:color="auto"/>
                                                        <w:left w:val="none" w:sz="0" w:space="0" w:color="auto"/>
                                                        <w:bottom w:val="none" w:sz="0" w:space="0" w:color="auto"/>
                                                        <w:right w:val="none" w:sz="0" w:space="0" w:color="auto"/>
                                                      </w:divBdr>
                                                    </w:div>
                                                  </w:divsChild>
                                                </w:div>
                                                <w:div w:id="836723740">
                                                  <w:marLeft w:val="0"/>
                                                  <w:marRight w:val="0"/>
                                                  <w:marTop w:val="0"/>
                                                  <w:marBottom w:val="0"/>
                                                  <w:divBdr>
                                                    <w:top w:val="none" w:sz="0" w:space="0" w:color="auto"/>
                                                    <w:left w:val="none" w:sz="0" w:space="0" w:color="auto"/>
                                                    <w:bottom w:val="none" w:sz="0" w:space="0" w:color="auto"/>
                                                    <w:right w:val="none" w:sz="0" w:space="0" w:color="auto"/>
                                                  </w:divBdr>
                                                  <w:divsChild>
                                                    <w:div w:id="1806923675">
                                                      <w:marLeft w:val="0"/>
                                                      <w:marRight w:val="0"/>
                                                      <w:marTop w:val="0"/>
                                                      <w:marBottom w:val="0"/>
                                                      <w:divBdr>
                                                        <w:top w:val="none" w:sz="0" w:space="0" w:color="auto"/>
                                                        <w:left w:val="none" w:sz="0" w:space="0" w:color="auto"/>
                                                        <w:bottom w:val="none" w:sz="0" w:space="0" w:color="auto"/>
                                                        <w:right w:val="none" w:sz="0" w:space="0" w:color="auto"/>
                                                      </w:divBdr>
                                                    </w:div>
                                                  </w:divsChild>
                                                </w:div>
                                                <w:div w:id="1364210031">
                                                  <w:marLeft w:val="0"/>
                                                  <w:marRight w:val="0"/>
                                                  <w:marTop w:val="0"/>
                                                  <w:marBottom w:val="0"/>
                                                  <w:divBdr>
                                                    <w:top w:val="none" w:sz="0" w:space="0" w:color="auto"/>
                                                    <w:left w:val="none" w:sz="0" w:space="0" w:color="auto"/>
                                                    <w:bottom w:val="none" w:sz="0" w:space="0" w:color="auto"/>
                                                    <w:right w:val="none" w:sz="0" w:space="0" w:color="auto"/>
                                                  </w:divBdr>
                                                  <w:divsChild>
                                                    <w:div w:id="892470134">
                                                      <w:marLeft w:val="0"/>
                                                      <w:marRight w:val="0"/>
                                                      <w:marTop w:val="0"/>
                                                      <w:marBottom w:val="0"/>
                                                      <w:divBdr>
                                                        <w:top w:val="none" w:sz="0" w:space="0" w:color="auto"/>
                                                        <w:left w:val="none" w:sz="0" w:space="0" w:color="auto"/>
                                                        <w:bottom w:val="none" w:sz="0" w:space="0" w:color="auto"/>
                                                        <w:right w:val="none" w:sz="0" w:space="0" w:color="auto"/>
                                                      </w:divBdr>
                                                    </w:div>
                                                  </w:divsChild>
                                                </w:div>
                                                <w:div w:id="1455055451">
                                                  <w:marLeft w:val="0"/>
                                                  <w:marRight w:val="0"/>
                                                  <w:marTop w:val="0"/>
                                                  <w:marBottom w:val="0"/>
                                                  <w:divBdr>
                                                    <w:top w:val="none" w:sz="0" w:space="0" w:color="auto"/>
                                                    <w:left w:val="none" w:sz="0" w:space="0" w:color="auto"/>
                                                    <w:bottom w:val="none" w:sz="0" w:space="0" w:color="auto"/>
                                                    <w:right w:val="none" w:sz="0" w:space="0" w:color="auto"/>
                                                  </w:divBdr>
                                                  <w:divsChild>
                                                    <w:div w:id="1597664636">
                                                      <w:marLeft w:val="0"/>
                                                      <w:marRight w:val="0"/>
                                                      <w:marTop w:val="0"/>
                                                      <w:marBottom w:val="0"/>
                                                      <w:divBdr>
                                                        <w:top w:val="none" w:sz="0" w:space="0" w:color="auto"/>
                                                        <w:left w:val="none" w:sz="0" w:space="0" w:color="auto"/>
                                                        <w:bottom w:val="none" w:sz="0" w:space="0" w:color="auto"/>
                                                        <w:right w:val="none" w:sz="0" w:space="0" w:color="auto"/>
                                                      </w:divBdr>
                                                    </w:div>
                                                  </w:divsChild>
                                                </w:div>
                                                <w:div w:id="1069427745">
                                                  <w:marLeft w:val="0"/>
                                                  <w:marRight w:val="0"/>
                                                  <w:marTop w:val="0"/>
                                                  <w:marBottom w:val="0"/>
                                                  <w:divBdr>
                                                    <w:top w:val="none" w:sz="0" w:space="0" w:color="auto"/>
                                                    <w:left w:val="none" w:sz="0" w:space="0" w:color="auto"/>
                                                    <w:bottom w:val="none" w:sz="0" w:space="0" w:color="auto"/>
                                                    <w:right w:val="none" w:sz="0" w:space="0" w:color="auto"/>
                                                  </w:divBdr>
                                                  <w:divsChild>
                                                    <w:div w:id="1544513982">
                                                      <w:marLeft w:val="0"/>
                                                      <w:marRight w:val="0"/>
                                                      <w:marTop w:val="0"/>
                                                      <w:marBottom w:val="0"/>
                                                      <w:divBdr>
                                                        <w:top w:val="none" w:sz="0" w:space="0" w:color="auto"/>
                                                        <w:left w:val="none" w:sz="0" w:space="0" w:color="auto"/>
                                                        <w:bottom w:val="none" w:sz="0" w:space="0" w:color="auto"/>
                                                        <w:right w:val="none" w:sz="0" w:space="0" w:color="auto"/>
                                                      </w:divBdr>
                                                    </w:div>
                                                  </w:divsChild>
                                                </w:div>
                                                <w:div w:id="1149592788">
                                                  <w:marLeft w:val="0"/>
                                                  <w:marRight w:val="0"/>
                                                  <w:marTop w:val="0"/>
                                                  <w:marBottom w:val="0"/>
                                                  <w:divBdr>
                                                    <w:top w:val="none" w:sz="0" w:space="0" w:color="auto"/>
                                                    <w:left w:val="none" w:sz="0" w:space="0" w:color="auto"/>
                                                    <w:bottom w:val="none" w:sz="0" w:space="0" w:color="auto"/>
                                                    <w:right w:val="none" w:sz="0" w:space="0" w:color="auto"/>
                                                  </w:divBdr>
                                                  <w:divsChild>
                                                    <w:div w:id="262500582">
                                                      <w:marLeft w:val="0"/>
                                                      <w:marRight w:val="0"/>
                                                      <w:marTop w:val="0"/>
                                                      <w:marBottom w:val="0"/>
                                                      <w:divBdr>
                                                        <w:top w:val="none" w:sz="0" w:space="0" w:color="auto"/>
                                                        <w:left w:val="none" w:sz="0" w:space="0" w:color="auto"/>
                                                        <w:bottom w:val="none" w:sz="0" w:space="0" w:color="auto"/>
                                                        <w:right w:val="none" w:sz="0" w:space="0" w:color="auto"/>
                                                      </w:divBdr>
                                                    </w:div>
                                                  </w:divsChild>
                                                </w:div>
                                                <w:div w:id="1858542482">
                                                  <w:marLeft w:val="0"/>
                                                  <w:marRight w:val="0"/>
                                                  <w:marTop w:val="0"/>
                                                  <w:marBottom w:val="0"/>
                                                  <w:divBdr>
                                                    <w:top w:val="none" w:sz="0" w:space="0" w:color="auto"/>
                                                    <w:left w:val="none" w:sz="0" w:space="0" w:color="auto"/>
                                                    <w:bottom w:val="none" w:sz="0" w:space="0" w:color="auto"/>
                                                    <w:right w:val="none" w:sz="0" w:space="0" w:color="auto"/>
                                                  </w:divBdr>
                                                  <w:divsChild>
                                                    <w:div w:id="918556596">
                                                      <w:marLeft w:val="0"/>
                                                      <w:marRight w:val="0"/>
                                                      <w:marTop w:val="0"/>
                                                      <w:marBottom w:val="0"/>
                                                      <w:divBdr>
                                                        <w:top w:val="none" w:sz="0" w:space="0" w:color="auto"/>
                                                        <w:left w:val="none" w:sz="0" w:space="0" w:color="auto"/>
                                                        <w:bottom w:val="none" w:sz="0" w:space="0" w:color="auto"/>
                                                        <w:right w:val="none" w:sz="0" w:space="0" w:color="auto"/>
                                                      </w:divBdr>
                                                    </w:div>
                                                  </w:divsChild>
                                                </w:div>
                                                <w:div w:id="362049950">
                                                  <w:marLeft w:val="0"/>
                                                  <w:marRight w:val="0"/>
                                                  <w:marTop w:val="0"/>
                                                  <w:marBottom w:val="0"/>
                                                  <w:divBdr>
                                                    <w:top w:val="none" w:sz="0" w:space="0" w:color="auto"/>
                                                    <w:left w:val="none" w:sz="0" w:space="0" w:color="auto"/>
                                                    <w:bottom w:val="none" w:sz="0" w:space="0" w:color="auto"/>
                                                    <w:right w:val="none" w:sz="0" w:space="0" w:color="auto"/>
                                                  </w:divBdr>
                                                  <w:divsChild>
                                                    <w:div w:id="1938243976">
                                                      <w:marLeft w:val="0"/>
                                                      <w:marRight w:val="0"/>
                                                      <w:marTop w:val="0"/>
                                                      <w:marBottom w:val="0"/>
                                                      <w:divBdr>
                                                        <w:top w:val="none" w:sz="0" w:space="0" w:color="auto"/>
                                                        <w:left w:val="none" w:sz="0" w:space="0" w:color="auto"/>
                                                        <w:bottom w:val="none" w:sz="0" w:space="0" w:color="auto"/>
                                                        <w:right w:val="none" w:sz="0" w:space="0" w:color="auto"/>
                                                      </w:divBdr>
                                                    </w:div>
                                                  </w:divsChild>
                                                </w:div>
                                                <w:div w:id="127405192">
                                                  <w:marLeft w:val="0"/>
                                                  <w:marRight w:val="0"/>
                                                  <w:marTop w:val="0"/>
                                                  <w:marBottom w:val="0"/>
                                                  <w:divBdr>
                                                    <w:top w:val="none" w:sz="0" w:space="0" w:color="auto"/>
                                                    <w:left w:val="none" w:sz="0" w:space="0" w:color="auto"/>
                                                    <w:bottom w:val="none" w:sz="0" w:space="0" w:color="auto"/>
                                                    <w:right w:val="none" w:sz="0" w:space="0" w:color="auto"/>
                                                  </w:divBdr>
                                                  <w:divsChild>
                                                    <w:div w:id="1683431003">
                                                      <w:marLeft w:val="0"/>
                                                      <w:marRight w:val="0"/>
                                                      <w:marTop w:val="0"/>
                                                      <w:marBottom w:val="0"/>
                                                      <w:divBdr>
                                                        <w:top w:val="none" w:sz="0" w:space="0" w:color="auto"/>
                                                        <w:left w:val="none" w:sz="0" w:space="0" w:color="auto"/>
                                                        <w:bottom w:val="none" w:sz="0" w:space="0" w:color="auto"/>
                                                        <w:right w:val="none" w:sz="0" w:space="0" w:color="auto"/>
                                                      </w:divBdr>
                                                    </w:div>
                                                  </w:divsChild>
                                                </w:div>
                                                <w:div w:id="846016929">
                                                  <w:marLeft w:val="0"/>
                                                  <w:marRight w:val="0"/>
                                                  <w:marTop w:val="0"/>
                                                  <w:marBottom w:val="0"/>
                                                  <w:divBdr>
                                                    <w:top w:val="none" w:sz="0" w:space="0" w:color="auto"/>
                                                    <w:left w:val="none" w:sz="0" w:space="0" w:color="auto"/>
                                                    <w:bottom w:val="none" w:sz="0" w:space="0" w:color="auto"/>
                                                    <w:right w:val="none" w:sz="0" w:space="0" w:color="auto"/>
                                                  </w:divBdr>
                                                  <w:divsChild>
                                                    <w:div w:id="980891423">
                                                      <w:marLeft w:val="0"/>
                                                      <w:marRight w:val="0"/>
                                                      <w:marTop w:val="0"/>
                                                      <w:marBottom w:val="0"/>
                                                      <w:divBdr>
                                                        <w:top w:val="none" w:sz="0" w:space="0" w:color="auto"/>
                                                        <w:left w:val="none" w:sz="0" w:space="0" w:color="auto"/>
                                                        <w:bottom w:val="none" w:sz="0" w:space="0" w:color="auto"/>
                                                        <w:right w:val="none" w:sz="0" w:space="0" w:color="auto"/>
                                                      </w:divBdr>
                                                    </w:div>
                                                  </w:divsChild>
                                                </w:div>
                                                <w:div w:id="197202902">
                                                  <w:marLeft w:val="0"/>
                                                  <w:marRight w:val="0"/>
                                                  <w:marTop w:val="0"/>
                                                  <w:marBottom w:val="0"/>
                                                  <w:divBdr>
                                                    <w:top w:val="none" w:sz="0" w:space="0" w:color="auto"/>
                                                    <w:left w:val="none" w:sz="0" w:space="0" w:color="auto"/>
                                                    <w:bottom w:val="none" w:sz="0" w:space="0" w:color="auto"/>
                                                    <w:right w:val="none" w:sz="0" w:space="0" w:color="auto"/>
                                                  </w:divBdr>
                                                  <w:divsChild>
                                                    <w:div w:id="2057006108">
                                                      <w:marLeft w:val="0"/>
                                                      <w:marRight w:val="0"/>
                                                      <w:marTop w:val="0"/>
                                                      <w:marBottom w:val="0"/>
                                                      <w:divBdr>
                                                        <w:top w:val="none" w:sz="0" w:space="0" w:color="auto"/>
                                                        <w:left w:val="none" w:sz="0" w:space="0" w:color="auto"/>
                                                        <w:bottom w:val="none" w:sz="0" w:space="0" w:color="auto"/>
                                                        <w:right w:val="none" w:sz="0" w:space="0" w:color="auto"/>
                                                      </w:divBdr>
                                                    </w:div>
                                                  </w:divsChild>
                                                </w:div>
                                                <w:div w:id="857042472">
                                                  <w:marLeft w:val="0"/>
                                                  <w:marRight w:val="0"/>
                                                  <w:marTop w:val="0"/>
                                                  <w:marBottom w:val="0"/>
                                                  <w:divBdr>
                                                    <w:top w:val="none" w:sz="0" w:space="0" w:color="auto"/>
                                                    <w:left w:val="none" w:sz="0" w:space="0" w:color="auto"/>
                                                    <w:bottom w:val="none" w:sz="0" w:space="0" w:color="auto"/>
                                                    <w:right w:val="none" w:sz="0" w:space="0" w:color="auto"/>
                                                  </w:divBdr>
                                                  <w:divsChild>
                                                    <w:div w:id="374428772">
                                                      <w:marLeft w:val="0"/>
                                                      <w:marRight w:val="0"/>
                                                      <w:marTop w:val="0"/>
                                                      <w:marBottom w:val="0"/>
                                                      <w:divBdr>
                                                        <w:top w:val="none" w:sz="0" w:space="0" w:color="auto"/>
                                                        <w:left w:val="none" w:sz="0" w:space="0" w:color="auto"/>
                                                        <w:bottom w:val="none" w:sz="0" w:space="0" w:color="auto"/>
                                                        <w:right w:val="none" w:sz="0" w:space="0" w:color="auto"/>
                                                      </w:divBdr>
                                                    </w:div>
                                                  </w:divsChild>
                                                </w:div>
                                                <w:div w:id="1285384890">
                                                  <w:marLeft w:val="0"/>
                                                  <w:marRight w:val="0"/>
                                                  <w:marTop w:val="0"/>
                                                  <w:marBottom w:val="0"/>
                                                  <w:divBdr>
                                                    <w:top w:val="none" w:sz="0" w:space="0" w:color="auto"/>
                                                    <w:left w:val="none" w:sz="0" w:space="0" w:color="auto"/>
                                                    <w:bottom w:val="none" w:sz="0" w:space="0" w:color="auto"/>
                                                    <w:right w:val="none" w:sz="0" w:space="0" w:color="auto"/>
                                                  </w:divBdr>
                                                  <w:divsChild>
                                                    <w:div w:id="100226196">
                                                      <w:marLeft w:val="0"/>
                                                      <w:marRight w:val="0"/>
                                                      <w:marTop w:val="0"/>
                                                      <w:marBottom w:val="0"/>
                                                      <w:divBdr>
                                                        <w:top w:val="none" w:sz="0" w:space="0" w:color="auto"/>
                                                        <w:left w:val="none" w:sz="0" w:space="0" w:color="auto"/>
                                                        <w:bottom w:val="none" w:sz="0" w:space="0" w:color="auto"/>
                                                        <w:right w:val="none" w:sz="0" w:space="0" w:color="auto"/>
                                                      </w:divBdr>
                                                    </w:div>
                                                  </w:divsChild>
                                                </w:div>
                                                <w:div w:id="2020043422">
                                                  <w:marLeft w:val="0"/>
                                                  <w:marRight w:val="0"/>
                                                  <w:marTop w:val="0"/>
                                                  <w:marBottom w:val="0"/>
                                                  <w:divBdr>
                                                    <w:top w:val="none" w:sz="0" w:space="0" w:color="auto"/>
                                                    <w:left w:val="none" w:sz="0" w:space="0" w:color="auto"/>
                                                    <w:bottom w:val="none" w:sz="0" w:space="0" w:color="auto"/>
                                                    <w:right w:val="none" w:sz="0" w:space="0" w:color="auto"/>
                                                  </w:divBdr>
                                                  <w:divsChild>
                                                    <w:div w:id="176114559">
                                                      <w:marLeft w:val="0"/>
                                                      <w:marRight w:val="0"/>
                                                      <w:marTop w:val="0"/>
                                                      <w:marBottom w:val="0"/>
                                                      <w:divBdr>
                                                        <w:top w:val="none" w:sz="0" w:space="0" w:color="auto"/>
                                                        <w:left w:val="none" w:sz="0" w:space="0" w:color="auto"/>
                                                        <w:bottom w:val="none" w:sz="0" w:space="0" w:color="auto"/>
                                                        <w:right w:val="none" w:sz="0" w:space="0" w:color="auto"/>
                                                      </w:divBdr>
                                                    </w:div>
                                                  </w:divsChild>
                                                </w:div>
                                                <w:div w:id="249705237">
                                                  <w:marLeft w:val="0"/>
                                                  <w:marRight w:val="0"/>
                                                  <w:marTop w:val="0"/>
                                                  <w:marBottom w:val="0"/>
                                                  <w:divBdr>
                                                    <w:top w:val="none" w:sz="0" w:space="0" w:color="auto"/>
                                                    <w:left w:val="none" w:sz="0" w:space="0" w:color="auto"/>
                                                    <w:bottom w:val="none" w:sz="0" w:space="0" w:color="auto"/>
                                                    <w:right w:val="none" w:sz="0" w:space="0" w:color="auto"/>
                                                  </w:divBdr>
                                                  <w:divsChild>
                                                    <w:div w:id="1539245931">
                                                      <w:marLeft w:val="0"/>
                                                      <w:marRight w:val="0"/>
                                                      <w:marTop w:val="0"/>
                                                      <w:marBottom w:val="0"/>
                                                      <w:divBdr>
                                                        <w:top w:val="none" w:sz="0" w:space="0" w:color="auto"/>
                                                        <w:left w:val="none" w:sz="0" w:space="0" w:color="auto"/>
                                                        <w:bottom w:val="none" w:sz="0" w:space="0" w:color="auto"/>
                                                        <w:right w:val="none" w:sz="0" w:space="0" w:color="auto"/>
                                                      </w:divBdr>
                                                    </w:div>
                                                  </w:divsChild>
                                                </w:div>
                                                <w:div w:id="2057193730">
                                                  <w:marLeft w:val="0"/>
                                                  <w:marRight w:val="0"/>
                                                  <w:marTop w:val="0"/>
                                                  <w:marBottom w:val="0"/>
                                                  <w:divBdr>
                                                    <w:top w:val="none" w:sz="0" w:space="0" w:color="auto"/>
                                                    <w:left w:val="none" w:sz="0" w:space="0" w:color="auto"/>
                                                    <w:bottom w:val="none" w:sz="0" w:space="0" w:color="auto"/>
                                                    <w:right w:val="none" w:sz="0" w:space="0" w:color="auto"/>
                                                  </w:divBdr>
                                                  <w:divsChild>
                                                    <w:div w:id="361127842">
                                                      <w:marLeft w:val="0"/>
                                                      <w:marRight w:val="0"/>
                                                      <w:marTop w:val="0"/>
                                                      <w:marBottom w:val="0"/>
                                                      <w:divBdr>
                                                        <w:top w:val="none" w:sz="0" w:space="0" w:color="auto"/>
                                                        <w:left w:val="none" w:sz="0" w:space="0" w:color="auto"/>
                                                        <w:bottom w:val="none" w:sz="0" w:space="0" w:color="auto"/>
                                                        <w:right w:val="none" w:sz="0" w:space="0" w:color="auto"/>
                                                      </w:divBdr>
                                                    </w:div>
                                                  </w:divsChild>
                                                </w:div>
                                                <w:div w:id="909658309">
                                                  <w:marLeft w:val="0"/>
                                                  <w:marRight w:val="0"/>
                                                  <w:marTop w:val="0"/>
                                                  <w:marBottom w:val="0"/>
                                                  <w:divBdr>
                                                    <w:top w:val="none" w:sz="0" w:space="0" w:color="auto"/>
                                                    <w:left w:val="none" w:sz="0" w:space="0" w:color="auto"/>
                                                    <w:bottom w:val="none" w:sz="0" w:space="0" w:color="auto"/>
                                                    <w:right w:val="none" w:sz="0" w:space="0" w:color="auto"/>
                                                  </w:divBdr>
                                                  <w:divsChild>
                                                    <w:div w:id="1354191412">
                                                      <w:marLeft w:val="0"/>
                                                      <w:marRight w:val="0"/>
                                                      <w:marTop w:val="0"/>
                                                      <w:marBottom w:val="0"/>
                                                      <w:divBdr>
                                                        <w:top w:val="none" w:sz="0" w:space="0" w:color="auto"/>
                                                        <w:left w:val="none" w:sz="0" w:space="0" w:color="auto"/>
                                                        <w:bottom w:val="none" w:sz="0" w:space="0" w:color="auto"/>
                                                        <w:right w:val="none" w:sz="0" w:space="0" w:color="auto"/>
                                                      </w:divBdr>
                                                    </w:div>
                                                  </w:divsChild>
                                                </w:div>
                                                <w:div w:id="516584334">
                                                  <w:marLeft w:val="0"/>
                                                  <w:marRight w:val="0"/>
                                                  <w:marTop w:val="0"/>
                                                  <w:marBottom w:val="0"/>
                                                  <w:divBdr>
                                                    <w:top w:val="none" w:sz="0" w:space="0" w:color="auto"/>
                                                    <w:left w:val="none" w:sz="0" w:space="0" w:color="auto"/>
                                                    <w:bottom w:val="none" w:sz="0" w:space="0" w:color="auto"/>
                                                    <w:right w:val="none" w:sz="0" w:space="0" w:color="auto"/>
                                                  </w:divBdr>
                                                  <w:divsChild>
                                                    <w:div w:id="165753146">
                                                      <w:marLeft w:val="0"/>
                                                      <w:marRight w:val="0"/>
                                                      <w:marTop w:val="0"/>
                                                      <w:marBottom w:val="0"/>
                                                      <w:divBdr>
                                                        <w:top w:val="none" w:sz="0" w:space="0" w:color="auto"/>
                                                        <w:left w:val="none" w:sz="0" w:space="0" w:color="auto"/>
                                                        <w:bottom w:val="none" w:sz="0" w:space="0" w:color="auto"/>
                                                        <w:right w:val="none" w:sz="0" w:space="0" w:color="auto"/>
                                                      </w:divBdr>
                                                    </w:div>
                                                  </w:divsChild>
                                                </w:div>
                                                <w:div w:id="1286042829">
                                                  <w:marLeft w:val="0"/>
                                                  <w:marRight w:val="0"/>
                                                  <w:marTop w:val="0"/>
                                                  <w:marBottom w:val="0"/>
                                                  <w:divBdr>
                                                    <w:top w:val="none" w:sz="0" w:space="0" w:color="auto"/>
                                                    <w:left w:val="none" w:sz="0" w:space="0" w:color="auto"/>
                                                    <w:bottom w:val="none" w:sz="0" w:space="0" w:color="auto"/>
                                                    <w:right w:val="none" w:sz="0" w:space="0" w:color="auto"/>
                                                  </w:divBdr>
                                                  <w:divsChild>
                                                    <w:div w:id="769593967">
                                                      <w:marLeft w:val="0"/>
                                                      <w:marRight w:val="0"/>
                                                      <w:marTop w:val="0"/>
                                                      <w:marBottom w:val="0"/>
                                                      <w:divBdr>
                                                        <w:top w:val="none" w:sz="0" w:space="0" w:color="auto"/>
                                                        <w:left w:val="none" w:sz="0" w:space="0" w:color="auto"/>
                                                        <w:bottom w:val="none" w:sz="0" w:space="0" w:color="auto"/>
                                                        <w:right w:val="none" w:sz="0" w:space="0" w:color="auto"/>
                                                      </w:divBdr>
                                                    </w:div>
                                                  </w:divsChild>
                                                </w:div>
                                                <w:div w:id="611978668">
                                                  <w:marLeft w:val="0"/>
                                                  <w:marRight w:val="0"/>
                                                  <w:marTop w:val="0"/>
                                                  <w:marBottom w:val="0"/>
                                                  <w:divBdr>
                                                    <w:top w:val="none" w:sz="0" w:space="0" w:color="auto"/>
                                                    <w:left w:val="none" w:sz="0" w:space="0" w:color="auto"/>
                                                    <w:bottom w:val="none" w:sz="0" w:space="0" w:color="auto"/>
                                                    <w:right w:val="none" w:sz="0" w:space="0" w:color="auto"/>
                                                  </w:divBdr>
                                                  <w:divsChild>
                                                    <w:div w:id="505366404">
                                                      <w:marLeft w:val="0"/>
                                                      <w:marRight w:val="0"/>
                                                      <w:marTop w:val="0"/>
                                                      <w:marBottom w:val="0"/>
                                                      <w:divBdr>
                                                        <w:top w:val="none" w:sz="0" w:space="0" w:color="auto"/>
                                                        <w:left w:val="none" w:sz="0" w:space="0" w:color="auto"/>
                                                        <w:bottom w:val="none" w:sz="0" w:space="0" w:color="auto"/>
                                                        <w:right w:val="none" w:sz="0" w:space="0" w:color="auto"/>
                                                      </w:divBdr>
                                                    </w:div>
                                                  </w:divsChild>
                                                </w:div>
                                                <w:div w:id="302778405">
                                                  <w:marLeft w:val="0"/>
                                                  <w:marRight w:val="0"/>
                                                  <w:marTop w:val="0"/>
                                                  <w:marBottom w:val="0"/>
                                                  <w:divBdr>
                                                    <w:top w:val="none" w:sz="0" w:space="0" w:color="auto"/>
                                                    <w:left w:val="none" w:sz="0" w:space="0" w:color="auto"/>
                                                    <w:bottom w:val="none" w:sz="0" w:space="0" w:color="auto"/>
                                                    <w:right w:val="none" w:sz="0" w:space="0" w:color="auto"/>
                                                  </w:divBdr>
                                                  <w:divsChild>
                                                    <w:div w:id="18628419">
                                                      <w:marLeft w:val="0"/>
                                                      <w:marRight w:val="0"/>
                                                      <w:marTop w:val="0"/>
                                                      <w:marBottom w:val="0"/>
                                                      <w:divBdr>
                                                        <w:top w:val="none" w:sz="0" w:space="0" w:color="auto"/>
                                                        <w:left w:val="none" w:sz="0" w:space="0" w:color="auto"/>
                                                        <w:bottom w:val="none" w:sz="0" w:space="0" w:color="auto"/>
                                                        <w:right w:val="none" w:sz="0" w:space="0" w:color="auto"/>
                                                      </w:divBdr>
                                                    </w:div>
                                                  </w:divsChild>
                                                </w:div>
                                                <w:div w:id="700127684">
                                                  <w:marLeft w:val="0"/>
                                                  <w:marRight w:val="0"/>
                                                  <w:marTop w:val="0"/>
                                                  <w:marBottom w:val="0"/>
                                                  <w:divBdr>
                                                    <w:top w:val="none" w:sz="0" w:space="0" w:color="auto"/>
                                                    <w:left w:val="none" w:sz="0" w:space="0" w:color="auto"/>
                                                    <w:bottom w:val="none" w:sz="0" w:space="0" w:color="auto"/>
                                                    <w:right w:val="none" w:sz="0" w:space="0" w:color="auto"/>
                                                  </w:divBdr>
                                                  <w:divsChild>
                                                    <w:div w:id="1751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832654">
                  <w:marLeft w:val="3300"/>
                  <w:marRight w:val="0"/>
                  <w:marTop w:val="0"/>
                  <w:marBottom w:val="0"/>
                  <w:divBdr>
                    <w:top w:val="single" w:sz="2" w:space="0" w:color="A8A8A8"/>
                    <w:left w:val="single" w:sz="6" w:space="0" w:color="A8A8A8"/>
                    <w:bottom w:val="single" w:sz="2" w:space="0" w:color="A8A8A8"/>
                    <w:right w:val="single" w:sz="6" w:space="0" w:color="A8A8A8"/>
                  </w:divBdr>
                  <w:divsChild>
                    <w:div w:id="1872721460">
                      <w:marLeft w:val="-15"/>
                      <w:marRight w:val="-15"/>
                      <w:marTop w:val="0"/>
                      <w:marBottom w:val="0"/>
                      <w:divBdr>
                        <w:top w:val="none" w:sz="0" w:space="0" w:color="auto"/>
                        <w:left w:val="none" w:sz="0" w:space="0" w:color="auto"/>
                        <w:bottom w:val="none" w:sz="0" w:space="0" w:color="auto"/>
                        <w:right w:val="none" w:sz="0" w:space="0" w:color="auto"/>
                      </w:divBdr>
                      <w:divsChild>
                        <w:div w:id="91744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927178">
      <w:bodyDiv w:val="1"/>
      <w:marLeft w:val="0"/>
      <w:marRight w:val="0"/>
      <w:marTop w:val="0"/>
      <w:marBottom w:val="0"/>
      <w:divBdr>
        <w:top w:val="none" w:sz="0" w:space="0" w:color="auto"/>
        <w:left w:val="none" w:sz="0" w:space="0" w:color="auto"/>
        <w:bottom w:val="none" w:sz="0" w:space="0" w:color="auto"/>
        <w:right w:val="none" w:sz="0" w:space="0" w:color="auto"/>
      </w:divBdr>
    </w:div>
    <w:div w:id="823854012">
      <w:bodyDiv w:val="1"/>
      <w:marLeft w:val="0"/>
      <w:marRight w:val="0"/>
      <w:marTop w:val="0"/>
      <w:marBottom w:val="0"/>
      <w:divBdr>
        <w:top w:val="none" w:sz="0" w:space="0" w:color="auto"/>
        <w:left w:val="none" w:sz="0" w:space="0" w:color="auto"/>
        <w:bottom w:val="none" w:sz="0" w:space="0" w:color="auto"/>
        <w:right w:val="none" w:sz="0" w:space="0" w:color="auto"/>
      </w:divBdr>
    </w:div>
    <w:div w:id="856890757">
      <w:bodyDiv w:val="1"/>
      <w:marLeft w:val="0"/>
      <w:marRight w:val="0"/>
      <w:marTop w:val="0"/>
      <w:marBottom w:val="0"/>
      <w:divBdr>
        <w:top w:val="none" w:sz="0" w:space="0" w:color="auto"/>
        <w:left w:val="none" w:sz="0" w:space="0" w:color="auto"/>
        <w:bottom w:val="none" w:sz="0" w:space="0" w:color="auto"/>
        <w:right w:val="none" w:sz="0" w:space="0" w:color="auto"/>
      </w:divBdr>
    </w:div>
    <w:div w:id="859930602">
      <w:bodyDiv w:val="1"/>
      <w:marLeft w:val="0"/>
      <w:marRight w:val="0"/>
      <w:marTop w:val="0"/>
      <w:marBottom w:val="0"/>
      <w:divBdr>
        <w:top w:val="none" w:sz="0" w:space="0" w:color="auto"/>
        <w:left w:val="none" w:sz="0" w:space="0" w:color="auto"/>
        <w:bottom w:val="none" w:sz="0" w:space="0" w:color="auto"/>
        <w:right w:val="none" w:sz="0" w:space="0" w:color="auto"/>
      </w:divBdr>
    </w:div>
    <w:div w:id="881938739">
      <w:bodyDiv w:val="1"/>
      <w:marLeft w:val="0"/>
      <w:marRight w:val="0"/>
      <w:marTop w:val="0"/>
      <w:marBottom w:val="0"/>
      <w:divBdr>
        <w:top w:val="none" w:sz="0" w:space="0" w:color="auto"/>
        <w:left w:val="none" w:sz="0" w:space="0" w:color="auto"/>
        <w:bottom w:val="none" w:sz="0" w:space="0" w:color="auto"/>
        <w:right w:val="none" w:sz="0" w:space="0" w:color="auto"/>
      </w:divBdr>
    </w:div>
    <w:div w:id="890582072">
      <w:bodyDiv w:val="1"/>
      <w:marLeft w:val="0"/>
      <w:marRight w:val="0"/>
      <w:marTop w:val="0"/>
      <w:marBottom w:val="0"/>
      <w:divBdr>
        <w:top w:val="none" w:sz="0" w:space="0" w:color="auto"/>
        <w:left w:val="none" w:sz="0" w:space="0" w:color="auto"/>
        <w:bottom w:val="none" w:sz="0" w:space="0" w:color="auto"/>
        <w:right w:val="none" w:sz="0" w:space="0" w:color="auto"/>
      </w:divBdr>
    </w:div>
    <w:div w:id="915359055">
      <w:bodyDiv w:val="1"/>
      <w:marLeft w:val="0"/>
      <w:marRight w:val="0"/>
      <w:marTop w:val="0"/>
      <w:marBottom w:val="0"/>
      <w:divBdr>
        <w:top w:val="none" w:sz="0" w:space="0" w:color="auto"/>
        <w:left w:val="none" w:sz="0" w:space="0" w:color="auto"/>
        <w:bottom w:val="none" w:sz="0" w:space="0" w:color="auto"/>
        <w:right w:val="none" w:sz="0" w:space="0" w:color="auto"/>
      </w:divBdr>
    </w:div>
    <w:div w:id="918293789">
      <w:bodyDiv w:val="1"/>
      <w:marLeft w:val="0"/>
      <w:marRight w:val="0"/>
      <w:marTop w:val="0"/>
      <w:marBottom w:val="0"/>
      <w:divBdr>
        <w:top w:val="none" w:sz="0" w:space="0" w:color="auto"/>
        <w:left w:val="none" w:sz="0" w:space="0" w:color="auto"/>
        <w:bottom w:val="none" w:sz="0" w:space="0" w:color="auto"/>
        <w:right w:val="none" w:sz="0" w:space="0" w:color="auto"/>
      </w:divBdr>
    </w:div>
    <w:div w:id="922228849">
      <w:bodyDiv w:val="1"/>
      <w:marLeft w:val="0"/>
      <w:marRight w:val="0"/>
      <w:marTop w:val="0"/>
      <w:marBottom w:val="0"/>
      <w:divBdr>
        <w:top w:val="none" w:sz="0" w:space="0" w:color="auto"/>
        <w:left w:val="none" w:sz="0" w:space="0" w:color="auto"/>
        <w:bottom w:val="none" w:sz="0" w:space="0" w:color="auto"/>
        <w:right w:val="none" w:sz="0" w:space="0" w:color="auto"/>
      </w:divBdr>
    </w:div>
    <w:div w:id="932318150">
      <w:bodyDiv w:val="1"/>
      <w:marLeft w:val="0"/>
      <w:marRight w:val="0"/>
      <w:marTop w:val="0"/>
      <w:marBottom w:val="0"/>
      <w:divBdr>
        <w:top w:val="none" w:sz="0" w:space="0" w:color="auto"/>
        <w:left w:val="none" w:sz="0" w:space="0" w:color="auto"/>
        <w:bottom w:val="none" w:sz="0" w:space="0" w:color="auto"/>
        <w:right w:val="none" w:sz="0" w:space="0" w:color="auto"/>
      </w:divBdr>
    </w:div>
    <w:div w:id="954336218">
      <w:bodyDiv w:val="1"/>
      <w:marLeft w:val="0"/>
      <w:marRight w:val="0"/>
      <w:marTop w:val="0"/>
      <w:marBottom w:val="0"/>
      <w:divBdr>
        <w:top w:val="none" w:sz="0" w:space="0" w:color="auto"/>
        <w:left w:val="none" w:sz="0" w:space="0" w:color="auto"/>
        <w:bottom w:val="none" w:sz="0" w:space="0" w:color="auto"/>
        <w:right w:val="none" w:sz="0" w:space="0" w:color="auto"/>
      </w:divBdr>
    </w:div>
    <w:div w:id="954554860">
      <w:bodyDiv w:val="1"/>
      <w:marLeft w:val="0"/>
      <w:marRight w:val="0"/>
      <w:marTop w:val="0"/>
      <w:marBottom w:val="0"/>
      <w:divBdr>
        <w:top w:val="none" w:sz="0" w:space="0" w:color="auto"/>
        <w:left w:val="none" w:sz="0" w:space="0" w:color="auto"/>
        <w:bottom w:val="none" w:sz="0" w:space="0" w:color="auto"/>
        <w:right w:val="none" w:sz="0" w:space="0" w:color="auto"/>
      </w:divBdr>
    </w:div>
    <w:div w:id="958340343">
      <w:bodyDiv w:val="1"/>
      <w:marLeft w:val="0"/>
      <w:marRight w:val="0"/>
      <w:marTop w:val="0"/>
      <w:marBottom w:val="0"/>
      <w:divBdr>
        <w:top w:val="none" w:sz="0" w:space="0" w:color="auto"/>
        <w:left w:val="none" w:sz="0" w:space="0" w:color="auto"/>
        <w:bottom w:val="none" w:sz="0" w:space="0" w:color="auto"/>
        <w:right w:val="none" w:sz="0" w:space="0" w:color="auto"/>
      </w:divBdr>
    </w:div>
    <w:div w:id="973027802">
      <w:bodyDiv w:val="1"/>
      <w:marLeft w:val="0"/>
      <w:marRight w:val="0"/>
      <w:marTop w:val="0"/>
      <w:marBottom w:val="0"/>
      <w:divBdr>
        <w:top w:val="none" w:sz="0" w:space="0" w:color="auto"/>
        <w:left w:val="none" w:sz="0" w:space="0" w:color="auto"/>
        <w:bottom w:val="none" w:sz="0" w:space="0" w:color="auto"/>
        <w:right w:val="none" w:sz="0" w:space="0" w:color="auto"/>
      </w:divBdr>
    </w:div>
    <w:div w:id="973412569">
      <w:bodyDiv w:val="1"/>
      <w:marLeft w:val="0"/>
      <w:marRight w:val="0"/>
      <w:marTop w:val="0"/>
      <w:marBottom w:val="0"/>
      <w:divBdr>
        <w:top w:val="none" w:sz="0" w:space="0" w:color="auto"/>
        <w:left w:val="none" w:sz="0" w:space="0" w:color="auto"/>
        <w:bottom w:val="none" w:sz="0" w:space="0" w:color="auto"/>
        <w:right w:val="none" w:sz="0" w:space="0" w:color="auto"/>
      </w:divBdr>
    </w:div>
    <w:div w:id="996686025">
      <w:bodyDiv w:val="1"/>
      <w:marLeft w:val="0"/>
      <w:marRight w:val="0"/>
      <w:marTop w:val="0"/>
      <w:marBottom w:val="0"/>
      <w:divBdr>
        <w:top w:val="none" w:sz="0" w:space="0" w:color="auto"/>
        <w:left w:val="none" w:sz="0" w:space="0" w:color="auto"/>
        <w:bottom w:val="none" w:sz="0" w:space="0" w:color="auto"/>
        <w:right w:val="none" w:sz="0" w:space="0" w:color="auto"/>
      </w:divBdr>
    </w:div>
    <w:div w:id="1013072486">
      <w:bodyDiv w:val="1"/>
      <w:marLeft w:val="0"/>
      <w:marRight w:val="0"/>
      <w:marTop w:val="0"/>
      <w:marBottom w:val="0"/>
      <w:divBdr>
        <w:top w:val="none" w:sz="0" w:space="0" w:color="auto"/>
        <w:left w:val="none" w:sz="0" w:space="0" w:color="auto"/>
        <w:bottom w:val="none" w:sz="0" w:space="0" w:color="auto"/>
        <w:right w:val="none" w:sz="0" w:space="0" w:color="auto"/>
      </w:divBdr>
    </w:div>
    <w:div w:id="1014065492">
      <w:bodyDiv w:val="1"/>
      <w:marLeft w:val="0"/>
      <w:marRight w:val="0"/>
      <w:marTop w:val="0"/>
      <w:marBottom w:val="0"/>
      <w:divBdr>
        <w:top w:val="none" w:sz="0" w:space="0" w:color="auto"/>
        <w:left w:val="none" w:sz="0" w:space="0" w:color="auto"/>
        <w:bottom w:val="none" w:sz="0" w:space="0" w:color="auto"/>
        <w:right w:val="none" w:sz="0" w:space="0" w:color="auto"/>
      </w:divBdr>
    </w:div>
    <w:div w:id="1015808424">
      <w:bodyDiv w:val="1"/>
      <w:marLeft w:val="0"/>
      <w:marRight w:val="0"/>
      <w:marTop w:val="0"/>
      <w:marBottom w:val="0"/>
      <w:divBdr>
        <w:top w:val="none" w:sz="0" w:space="0" w:color="auto"/>
        <w:left w:val="none" w:sz="0" w:space="0" w:color="auto"/>
        <w:bottom w:val="none" w:sz="0" w:space="0" w:color="auto"/>
        <w:right w:val="none" w:sz="0" w:space="0" w:color="auto"/>
      </w:divBdr>
    </w:div>
    <w:div w:id="1023365076">
      <w:bodyDiv w:val="1"/>
      <w:marLeft w:val="0"/>
      <w:marRight w:val="0"/>
      <w:marTop w:val="0"/>
      <w:marBottom w:val="0"/>
      <w:divBdr>
        <w:top w:val="none" w:sz="0" w:space="0" w:color="auto"/>
        <w:left w:val="none" w:sz="0" w:space="0" w:color="auto"/>
        <w:bottom w:val="none" w:sz="0" w:space="0" w:color="auto"/>
        <w:right w:val="none" w:sz="0" w:space="0" w:color="auto"/>
      </w:divBdr>
    </w:div>
    <w:div w:id="1046300160">
      <w:bodyDiv w:val="1"/>
      <w:marLeft w:val="0"/>
      <w:marRight w:val="0"/>
      <w:marTop w:val="0"/>
      <w:marBottom w:val="0"/>
      <w:divBdr>
        <w:top w:val="none" w:sz="0" w:space="0" w:color="auto"/>
        <w:left w:val="none" w:sz="0" w:space="0" w:color="auto"/>
        <w:bottom w:val="none" w:sz="0" w:space="0" w:color="auto"/>
        <w:right w:val="none" w:sz="0" w:space="0" w:color="auto"/>
      </w:divBdr>
    </w:div>
    <w:div w:id="1078090581">
      <w:bodyDiv w:val="1"/>
      <w:marLeft w:val="0"/>
      <w:marRight w:val="0"/>
      <w:marTop w:val="0"/>
      <w:marBottom w:val="0"/>
      <w:divBdr>
        <w:top w:val="none" w:sz="0" w:space="0" w:color="auto"/>
        <w:left w:val="none" w:sz="0" w:space="0" w:color="auto"/>
        <w:bottom w:val="none" w:sz="0" w:space="0" w:color="auto"/>
        <w:right w:val="none" w:sz="0" w:space="0" w:color="auto"/>
      </w:divBdr>
    </w:div>
    <w:div w:id="1094983726">
      <w:bodyDiv w:val="1"/>
      <w:marLeft w:val="0"/>
      <w:marRight w:val="0"/>
      <w:marTop w:val="0"/>
      <w:marBottom w:val="0"/>
      <w:divBdr>
        <w:top w:val="none" w:sz="0" w:space="0" w:color="auto"/>
        <w:left w:val="none" w:sz="0" w:space="0" w:color="auto"/>
        <w:bottom w:val="none" w:sz="0" w:space="0" w:color="auto"/>
        <w:right w:val="none" w:sz="0" w:space="0" w:color="auto"/>
      </w:divBdr>
    </w:div>
    <w:div w:id="1112362091">
      <w:bodyDiv w:val="1"/>
      <w:marLeft w:val="0"/>
      <w:marRight w:val="0"/>
      <w:marTop w:val="0"/>
      <w:marBottom w:val="0"/>
      <w:divBdr>
        <w:top w:val="none" w:sz="0" w:space="0" w:color="auto"/>
        <w:left w:val="none" w:sz="0" w:space="0" w:color="auto"/>
        <w:bottom w:val="none" w:sz="0" w:space="0" w:color="auto"/>
        <w:right w:val="none" w:sz="0" w:space="0" w:color="auto"/>
      </w:divBdr>
    </w:div>
    <w:div w:id="1214386533">
      <w:bodyDiv w:val="1"/>
      <w:marLeft w:val="0"/>
      <w:marRight w:val="0"/>
      <w:marTop w:val="0"/>
      <w:marBottom w:val="0"/>
      <w:divBdr>
        <w:top w:val="none" w:sz="0" w:space="0" w:color="auto"/>
        <w:left w:val="none" w:sz="0" w:space="0" w:color="auto"/>
        <w:bottom w:val="none" w:sz="0" w:space="0" w:color="auto"/>
        <w:right w:val="none" w:sz="0" w:space="0" w:color="auto"/>
      </w:divBdr>
    </w:div>
    <w:div w:id="1219364124">
      <w:bodyDiv w:val="1"/>
      <w:marLeft w:val="0"/>
      <w:marRight w:val="0"/>
      <w:marTop w:val="0"/>
      <w:marBottom w:val="0"/>
      <w:divBdr>
        <w:top w:val="none" w:sz="0" w:space="0" w:color="auto"/>
        <w:left w:val="none" w:sz="0" w:space="0" w:color="auto"/>
        <w:bottom w:val="none" w:sz="0" w:space="0" w:color="auto"/>
        <w:right w:val="none" w:sz="0" w:space="0" w:color="auto"/>
      </w:divBdr>
    </w:div>
    <w:div w:id="1235123061">
      <w:bodyDiv w:val="1"/>
      <w:marLeft w:val="0"/>
      <w:marRight w:val="0"/>
      <w:marTop w:val="0"/>
      <w:marBottom w:val="0"/>
      <w:divBdr>
        <w:top w:val="none" w:sz="0" w:space="0" w:color="auto"/>
        <w:left w:val="none" w:sz="0" w:space="0" w:color="auto"/>
        <w:bottom w:val="none" w:sz="0" w:space="0" w:color="auto"/>
        <w:right w:val="none" w:sz="0" w:space="0" w:color="auto"/>
      </w:divBdr>
    </w:div>
    <w:div w:id="1249071440">
      <w:bodyDiv w:val="1"/>
      <w:marLeft w:val="0"/>
      <w:marRight w:val="0"/>
      <w:marTop w:val="0"/>
      <w:marBottom w:val="0"/>
      <w:divBdr>
        <w:top w:val="none" w:sz="0" w:space="0" w:color="auto"/>
        <w:left w:val="none" w:sz="0" w:space="0" w:color="auto"/>
        <w:bottom w:val="none" w:sz="0" w:space="0" w:color="auto"/>
        <w:right w:val="none" w:sz="0" w:space="0" w:color="auto"/>
      </w:divBdr>
    </w:div>
    <w:div w:id="1255673620">
      <w:bodyDiv w:val="1"/>
      <w:marLeft w:val="0"/>
      <w:marRight w:val="0"/>
      <w:marTop w:val="0"/>
      <w:marBottom w:val="0"/>
      <w:divBdr>
        <w:top w:val="none" w:sz="0" w:space="0" w:color="auto"/>
        <w:left w:val="none" w:sz="0" w:space="0" w:color="auto"/>
        <w:bottom w:val="none" w:sz="0" w:space="0" w:color="auto"/>
        <w:right w:val="none" w:sz="0" w:space="0" w:color="auto"/>
      </w:divBdr>
    </w:div>
    <w:div w:id="1257405067">
      <w:bodyDiv w:val="1"/>
      <w:marLeft w:val="0"/>
      <w:marRight w:val="0"/>
      <w:marTop w:val="0"/>
      <w:marBottom w:val="0"/>
      <w:divBdr>
        <w:top w:val="none" w:sz="0" w:space="0" w:color="auto"/>
        <w:left w:val="none" w:sz="0" w:space="0" w:color="auto"/>
        <w:bottom w:val="none" w:sz="0" w:space="0" w:color="auto"/>
        <w:right w:val="none" w:sz="0" w:space="0" w:color="auto"/>
      </w:divBdr>
    </w:div>
    <w:div w:id="1260259994">
      <w:bodyDiv w:val="1"/>
      <w:marLeft w:val="0"/>
      <w:marRight w:val="0"/>
      <w:marTop w:val="0"/>
      <w:marBottom w:val="0"/>
      <w:divBdr>
        <w:top w:val="none" w:sz="0" w:space="0" w:color="auto"/>
        <w:left w:val="none" w:sz="0" w:space="0" w:color="auto"/>
        <w:bottom w:val="none" w:sz="0" w:space="0" w:color="auto"/>
        <w:right w:val="none" w:sz="0" w:space="0" w:color="auto"/>
      </w:divBdr>
    </w:div>
    <w:div w:id="1267348201">
      <w:bodyDiv w:val="1"/>
      <w:marLeft w:val="0"/>
      <w:marRight w:val="0"/>
      <w:marTop w:val="0"/>
      <w:marBottom w:val="0"/>
      <w:divBdr>
        <w:top w:val="none" w:sz="0" w:space="0" w:color="auto"/>
        <w:left w:val="none" w:sz="0" w:space="0" w:color="auto"/>
        <w:bottom w:val="none" w:sz="0" w:space="0" w:color="auto"/>
        <w:right w:val="none" w:sz="0" w:space="0" w:color="auto"/>
      </w:divBdr>
    </w:div>
    <w:div w:id="1272324974">
      <w:bodyDiv w:val="1"/>
      <w:marLeft w:val="0"/>
      <w:marRight w:val="0"/>
      <w:marTop w:val="0"/>
      <w:marBottom w:val="0"/>
      <w:divBdr>
        <w:top w:val="none" w:sz="0" w:space="0" w:color="auto"/>
        <w:left w:val="none" w:sz="0" w:space="0" w:color="auto"/>
        <w:bottom w:val="none" w:sz="0" w:space="0" w:color="auto"/>
        <w:right w:val="none" w:sz="0" w:space="0" w:color="auto"/>
      </w:divBdr>
    </w:div>
    <w:div w:id="1281105413">
      <w:bodyDiv w:val="1"/>
      <w:marLeft w:val="0"/>
      <w:marRight w:val="0"/>
      <w:marTop w:val="0"/>
      <w:marBottom w:val="0"/>
      <w:divBdr>
        <w:top w:val="none" w:sz="0" w:space="0" w:color="auto"/>
        <w:left w:val="none" w:sz="0" w:space="0" w:color="auto"/>
        <w:bottom w:val="none" w:sz="0" w:space="0" w:color="auto"/>
        <w:right w:val="none" w:sz="0" w:space="0" w:color="auto"/>
      </w:divBdr>
    </w:div>
    <w:div w:id="1292861266">
      <w:bodyDiv w:val="1"/>
      <w:marLeft w:val="0"/>
      <w:marRight w:val="0"/>
      <w:marTop w:val="0"/>
      <w:marBottom w:val="0"/>
      <w:divBdr>
        <w:top w:val="none" w:sz="0" w:space="0" w:color="auto"/>
        <w:left w:val="none" w:sz="0" w:space="0" w:color="auto"/>
        <w:bottom w:val="none" w:sz="0" w:space="0" w:color="auto"/>
        <w:right w:val="none" w:sz="0" w:space="0" w:color="auto"/>
      </w:divBdr>
    </w:div>
    <w:div w:id="1307517076">
      <w:bodyDiv w:val="1"/>
      <w:marLeft w:val="0"/>
      <w:marRight w:val="0"/>
      <w:marTop w:val="0"/>
      <w:marBottom w:val="0"/>
      <w:divBdr>
        <w:top w:val="none" w:sz="0" w:space="0" w:color="auto"/>
        <w:left w:val="none" w:sz="0" w:space="0" w:color="auto"/>
        <w:bottom w:val="none" w:sz="0" w:space="0" w:color="auto"/>
        <w:right w:val="none" w:sz="0" w:space="0" w:color="auto"/>
      </w:divBdr>
    </w:div>
    <w:div w:id="1325547409">
      <w:bodyDiv w:val="1"/>
      <w:marLeft w:val="0"/>
      <w:marRight w:val="0"/>
      <w:marTop w:val="0"/>
      <w:marBottom w:val="0"/>
      <w:divBdr>
        <w:top w:val="none" w:sz="0" w:space="0" w:color="auto"/>
        <w:left w:val="none" w:sz="0" w:space="0" w:color="auto"/>
        <w:bottom w:val="none" w:sz="0" w:space="0" w:color="auto"/>
        <w:right w:val="none" w:sz="0" w:space="0" w:color="auto"/>
      </w:divBdr>
    </w:div>
    <w:div w:id="1325859880">
      <w:bodyDiv w:val="1"/>
      <w:marLeft w:val="0"/>
      <w:marRight w:val="0"/>
      <w:marTop w:val="0"/>
      <w:marBottom w:val="0"/>
      <w:divBdr>
        <w:top w:val="none" w:sz="0" w:space="0" w:color="auto"/>
        <w:left w:val="none" w:sz="0" w:space="0" w:color="auto"/>
        <w:bottom w:val="none" w:sz="0" w:space="0" w:color="auto"/>
        <w:right w:val="none" w:sz="0" w:space="0" w:color="auto"/>
      </w:divBdr>
    </w:div>
    <w:div w:id="1327856886">
      <w:bodyDiv w:val="1"/>
      <w:marLeft w:val="0"/>
      <w:marRight w:val="0"/>
      <w:marTop w:val="0"/>
      <w:marBottom w:val="0"/>
      <w:divBdr>
        <w:top w:val="none" w:sz="0" w:space="0" w:color="auto"/>
        <w:left w:val="none" w:sz="0" w:space="0" w:color="auto"/>
        <w:bottom w:val="none" w:sz="0" w:space="0" w:color="auto"/>
        <w:right w:val="none" w:sz="0" w:space="0" w:color="auto"/>
      </w:divBdr>
    </w:div>
    <w:div w:id="1331063160">
      <w:bodyDiv w:val="1"/>
      <w:marLeft w:val="0"/>
      <w:marRight w:val="0"/>
      <w:marTop w:val="0"/>
      <w:marBottom w:val="0"/>
      <w:divBdr>
        <w:top w:val="none" w:sz="0" w:space="0" w:color="auto"/>
        <w:left w:val="none" w:sz="0" w:space="0" w:color="auto"/>
        <w:bottom w:val="none" w:sz="0" w:space="0" w:color="auto"/>
        <w:right w:val="none" w:sz="0" w:space="0" w:color="auto"/>
      </w:divBdr>
    </w:div>
    <w:div w:id="1367683803">
      <w:bodyDiv w:val="1"/>
      <w:marLeft w:val="0"/>
      <w:marRight w:val="0"/>
      <w:marTop w:val="0"/>
      <w:marBottom w:val="0"/>
      <w:divBdr>
        <w:top w:val="none" w:sz="0" w:space="0" w:color="auto"/>
        <w:left w:val="none" w:sz="0" w:space="0" w:color="auto"/>
        <w:bottom w:val="none" w:sz="0" w:space="0" w:color="auto"/>
        <w:right w:val="none" w:sz="0" w:space="0" w:color="auto"/>
      </w:divBdr>
    </w:div>
    <w:div w:id="1378317936">
      <w:bodyDiv w:val="1"/>
      <w:marLeft w:val="0"/>
      <w:marRight w:val="0"/>
      <w:marTop w:val="0"/>
      <w:marBottom w:val="0"/>
      <w:divBdr>
        <w:top w:val="none" w:sz="0" w:space="0" w:color="auto"/>
        <w:left w:val="none" w:sz="0" w:space="0" w:color="auto"/>
        <w:bottom w:val="none" w:sz="0" w:space="0" w:color="auto"/>
        <w:right w:val="none" w:sz="0" w:space="0" w:color="auto"/>
      </w:divBdr>
    </w:div>
    <w:div w:id="1388264643">
      <w:bodyDiv w:val="1"/>
      <w:marLeft w:val="0"/>
      <w:marRight w:val="0"/>
      <w:marTop w:val="0"/>
      <w:marBottom w:val="0"/>
      <w:divBdr>
        <w:top w:val="none" w:sz="0" w:space="0" w:color="auto"/>
        <w:left w:val="none" w:sz="0" w:space="0" w:color="auto"/>
        <w:bottom w:val="none" w:sz="0" w:space="0" w:color="auto"/>
        <w:right w:val="none" w:sz="0" w:space="0" w:color="auto"/>
      </w:divBdr>
    </w:div>
    <w:div w:id="1400440958">
      <w:bodyDiv w:val="1"/>
      <w:marLeft w:val="0"/>
      <w:marRight w:val="0"/>
      <w:marTop w:val="0"/>
      <w:marBottom w:val="0"/>
      <w:divBdr>
        <w:top w:val="none" w:sz="0" w:space="0" w:color="auto"/>
        <w:left w:val="none" w:sz="0" w:space="0" w:color="auto"/>
        <w:bottom w:val="none" w:sz="0" w:space="0" w:color="auto"/>
        <w:right w:val="none" w:sz="0" w:space="0" w:color="auto"/>
      </w:divBdr>
    </w:div>
    <w:div w:id="1403020499">
      <w:bodyDiv w:val="1"/>
      <w:marLeft w:val="0"/>
      <w:marRight w:val="0"/>
      <w:marTop w:val="0"/>
      <w:marBottom w:val="0"/>
      <w:divBdr>
        <w:top w:val="none" w:sz="0" w:space="0" w:color="auto"/>
        <w:left w:val="none" w:sz="0" w:space="0" w:color="auto"/>
        <w:bottom w:val="none" w:sz="0" w:space="0" w:color="auto"/>
        <w:right w:val="none" w:sz="0" w:space="0" w:color="auto"/>
      </w:divBdr>
    </w:div>
    <w:div w:id="1434013308">
      <w:bodyDiv w:val="1"/>
      <w:marLeft w:val="0"/>
      <w:marRight w:val="0"/>
      <w:marTop w:val="0"/>
      <w:marBottom w:val="0"/>
      <w:divBdr>
        <w:top w:val="none" w:sz="0" w:space="0" w:color="auto"/>
        <w:left w:val="none" w:sz="0" w:space="0" w:color="auto"/>
        <w:bottom w:val="none" w:sz="0" w:space="0" w:color="auto"/>
        <w:right w:val="none" w:sz="0" w:space="0" w:color="auto"/>
      </w:divBdr>
    </w:div>
    <w:div w:id="1451783768">
      <w:bodyDiv w:val="1"/>
      <w:marLeft w:val="0"/>
      <w:marRight w:val="0"/>
      <w:marTop w:val="0"/>
      <w:marBottom w:val="0"/>
      <w:divBdr>
        <w:top w:val="none" w:sz="0" w:space="0" w:color="auto"/>
        <w:left w:val="none" w:sz="0" w:space="0" w:color="auto"/>
        <w:bottom w:val="none" w:sz="0" w:space="0" w:color="auto"/>
        <w:right w:val="none" w:sz="0" w:space="0" w:color="auto"/>
      </w:divBdr>
    </w:div>
    <w:div w:id="1458329869">
      <w:bodyDiv w:val="1"/>
      <w:marLeft w:val="0"/>
      <w:marRight w:val="0"/>
      <w:marTop w:val="0"/>
      <w:marBottom w:val="0"/>
      <w:divBdr>
        <w:top w:val="none" w:sz="0" w:space="0" w:color="auto"/>
        <w:left w:val="none" w:sz="0" w:space="0" w:color="auto"/>
        <w:bottom w:val="none" w:sz="0" w:space="0" w:color="auto"/>
        <w:right w:val="none" w:sz="0" w:space="0" w:color="auto"/>
      </w:divBdr>
    </w:div>
    <w:div w:id="1459643733">
      <w:bodyDiv w:val="1"/>
      <w:marLeft w:val="0"/>
      <w:marRight w:val="0"/>
      <w:marTop w:val="0"/>
      <w:marBottom w:val="0"/>
      <w:divBdr>
        <w:top w:val="none" w:sz="0" w:space="0" w:color="auto"/>
        <w:left w:val="none" w:sz="0" w:space="0" w:color="auto"/>
        <w:bottom w:val="none" w:sz="0" w:space="0" w:color="auto"/>
        <w:right w:val="none" w:sz="0" w:space="0" w:color="auto"/>
      </w:divBdr>
    </w:div>
    <w:div w:id="1468280253">
      <w:bodyDiv w:val="1"/>
      <w:marLeft w:val="0"/>
      <w:marRight w:val="0"/>
      <w:marTop w:val="0"/>
      <w:marBottom w:val="0"/>
      <w:divBdr>
        <w:top w:val="none" w:sz="0" w:space="0" w:color="auto"/>
        <w:left w:val="none" w:sz="0" w:space="0" w:color="auto"/>
        <w:bottom w:val="none" w:sz="0" w:space="0" w:color="auto"/>
        <w:right w:val="none" w:sz="0" w:space="0" w:color="auto"/>
      </w:divBdr>
    </w:div>
    <w:div w:id="1470394077">
      <w:bodyDiv w:val="1"/>
      <w:marLeft w:val="0"/>
      <w:marRight w:val="0"/>
      <w:marTop w:val="0"/>
      <w:marBottom w:val="0"/>
      <w:divBdr>
        <w:top w:val="none" w:sz="0" w:space="0" w:color="auto"/>
        <w:left w:val="none" w:sz="0" w:space="0" w:color="auto"/>
        <w:bottom w:val="none" w:sz="0" w:space="0" w:color="auto"/>
        <w:right w:val="none" w:sz="0" w:space="0" w:color="auto"/>
      </w:divBdr>
    </w:div>
    <w:div w:id="1494759555">
      <w:bodyDiv w:val="1"/>
      <w:marLeft w:val="0"/>
      <w:marRight w:val="0"/>
      <w:marTop w:val="0"/>
      <w:marBottom w:val="0"/>
      <w:divBdr>
        <w:top w:val="none" w:sz="0" w:space="0" w:color="auto"/>
        <w:left w:val="none" w:sz="0" w:space="0" w:color="auto"/>
        <w:bottom w:val="none" w:sz="0" w:space="0" w:color="auto"/>
        <w:right w:val="none" w:sz="0" w:space="0" w:color="auto"/>
      </w:divBdr>
    </w:div>
    <w:div w:id="1536195416">
      <w:bodyDiv w:val="1"/>
      <w:marLeft w:val="0"/>
      <w:marRight w:val="0"/>
      <w:marTop w:val="0"/>
      <w:marBottom w:val="0"/>
      <w:divBdr>
        <w:top w:val="none" w:sz="0" w:space="0" w:color="auto"/>
        <w:left w:val="none" w:sz="0" w:space="0" w:color="auto"/>
        <w:bottom w:val="none" w:sz="0" w:space="0" w:color="auto"/>
        <w:right w:val="none" w:sz="0" w:space="0" w:color="auto"/>
      </w:divBdr>
    </w:div>
    <w:div w:id="1549565716">
      <w:bodyDiv w:val="1"/>
      <w:marLeft w:val="0"/>
      <w:marRight w:val="0"/>
      <w:marTop w:val="0"/>
      <w:marBottom w:val="0"/>
      <w:divBdr>
        <w:top w:val="none" w:sz="0" w:space="0" w:color="auto"/>
        <w:left w:val="none" w:sz="0" w:space="0" w:color="auto"/>
        <w:bottom w:val="none" w:sz="0" w:space="0" w:color="auto"/>
        <w:right w:val="none" w:sz="0" w:space="0" w:color="auto"/>
      </w:divBdr>
    </w:div>
    <w:div w:id="1549603701">
      <w:bodyDiv w:val="1"/>
      <w:marLeft w:val="0"/>
      <w:marRight w:val="0"/>
      <w:marTop w:val="0"/>
      <w:marBottom w:val="0"/>
      <w:divBdr>
        <w:top w:val="none" w:sz="0" w:space="0" w:color="auto"/>
        <w:left w:val="none" w:sz="0" w:space="0" w:color="auto"/>
        <w:bottom w:val="none" w:sz="0" w:space="0" w:color="auto"/>
        <w:right w:val="none" w:sz="0" w:space="0" w:color="auto"/>
      </w:divBdr>
    </w:div>
    <w:div w:id="1557012742">
      <w:bodyDiv w:val="1"/>
      <w:marLeft w:val="0"/>
      <w:marRight w:val="0"/>
      <w:marTop w:val="0"/>
      <w:marBottom w:val="0"/>
      <w:divBdr>
        <w:top w:val="none" w:sz="0" w:space="0" w:color="auto"/>
        <w:left w:val="none" w:sz="0" w:space="0" w:color="auto"/>
        <w:bottom w:val="none" w:sz="0" w:space="0" w:color="auto"/>
        <w:right w:val="none" w:sz="0" w:space="0" w:color="auto"/>
      </w:divBdr>
    </w:div>
    <w:div w:id="1569412754">
      <w:bodyDiv w:val="1"/>
      <w:marLeft w:val="0"/>
      <w:marRight w:val="0"/>
      <w:marTop w:val="0"/>
      <w:marBottom w:val="0"/>
      <w:divBdr>
        <w:top w:val="none" w:sz="0" w:space="0" w:color="auto"/>
        <w:left w:val="none" w:sz="0" w:space="0" w:color="auto"/>
        <w:bottom w:val="none" w:sz="0" w:space="0" w:color="auto"/>
        <w:right w:val="none" w:sz="0" w:space="0" w:color="auto"/>
      </w:divBdr>
    </w:div>
    <w:div w:id="1575890054">
      <w:bodyDiv w:val="1"/>
      <w:marLeft w:val="0"/>
      <w:marRight w:val="0"/>
      <w:marTop w:val="0"/>
      <w:marBottom w:val="0"/>
      <w:divBdr>
        <w:top w:val="none" w:sz="0" w:space="0" w:color="auto"/>
        <w:left w:val="none" w:sz="0" w:space="0" w:color="auto"/>
        <w:bottom w:val="none" w:sz="0" w:space="0" w:color="auto"/>
        <w:right w:val="none" w:sz="0" w:space="0" w:color="auto"/>
      </w:divBdr>
    </w:div>
    <w:div w:id="1587034674">
      <w:bodyDiv w:val="1"/>
      <w:marLeft w:val="0"/>
      <w:marRight w:val="0"/>
      <w:marTop w:val="0"/>
      <w:marBottom w:val="0"/>
      <w:divBdr>
        <w:top w:val="none" w:sz="0" w:space="0" w:color="auto"/>
        <w:left w:val="none" w:sz="0" w:space="0" w:color="auto"/>
        <w:bottom w:val="none" w:sz="0" w:space="0" w:color="auto"/>
        <w:right w:val="none" w:sz="0" w:space="0" w:color="auto"/>
      </w:divBdr>
    </w:div>
    <w:div w:id="1592349761">
      <w:bodyDiv w:val="1"/>
      <w:marLeft w:val="0"/>
      <w:marRight w:val="0"/>
      <w:marTop w:val="0"/>
      <w:marBottom w:val="0"/>
      <w:divBdr>
        <w:top w:val="none" w:sz="0" w:space="0" w:color="auto"/>
        <w:left w:val="none" w:sz="0" w:space="0" w:color="auto"/>
        <w:bottom w:val="none" w:sz="0" w:space="0" w:color="auto"/>
        <w:right w:val="none" w:sz="0" w:space="0" w:color="auto"/>
      </w:divBdr>
    </w:div>
    <w:div w:id="1607082833">
      <w:bodyDiv w:val="1"/>
      <w:marLeft w:val="0"/>
      <w:marRight w:val="0"/>
      <w:marTop w:val="0"/>
      <w:marBottom w:val="0"/>
      <w:divBdr>
        <w:top w:val="none" w:sz="0" w:space="0" w:color="auto"/>
        <w:left w:val="none" w:sz="0" w:space="0" w:color="auto"/>
        <w:bottom w:val="none" w:sz="0" w:space="0" w:color="auto"/>
        <w:right w:val="none" w:sz="0" w:space="0" w:color="auto"/>
      </w:divBdr>
    </w:div>
    <w:div w:id="1623996155">
      <w:bodyDiv w:val="1"/>
      <w:marLeft w:val="0"/>
      <w:marRight w:val="0"/>
      <w:marTop w:val="0"/>
      <w:marBottom w:val="0"/>
      <w:divBdr>
        <w:top w:val="none" w:sz="0" w:space="0" w:color="auto"/>
        <w:left w:val="none" w:sz="0" w:space="0" w:color="auto"/>
        <w:bottom w:val="none" w:sz="0" w:space="0" w:color="auto"/>
        <w:right w:val="none" w:sz="0" w:space="0" w:color="auto"/>
      </w:divBdr>
    </w:div>
    <w:div w:id="1636327526">
      <w:bodyDiv w:val="1"/>
      <w:marLeft w:val="0"/>
      <w:marRight w:val="0"/>
      <w:marTop w:val="0"/>
      <w:marBottom w:val="0"/>
      <w:divBdr>
        <w:top w:val="none" w:sz="0" w:space="0" w:color="auto"/>
        <w:left w:val="none" w:sz="0" w:space="0" w:color="auto"/>
        <w:bottom w:val="none" w:sz="0" w:space="0" w:color="auto"/>
        <w:right w:val="none" w:sz="0" w:space="0" w:color="auto"/>
      </w:divBdr>
    </w:div>
    <w:div w:id="1654213890">
      <w:bodyDiv w:val="1"/>
      <w:marLeft w:val="0"/>
      <w:marRight w:val="0"/>
      <w:marTop w:val="0"/>
      <w:marBottom w:val="0"/>
      <w:divBdr>
        <w:top w:val="none" w:sz="0" w:space="0" w:color="auto"/>
        <w:left w:val="none" w:sz="0" w:space="0" w:color="auto"/>
        <w:bottom w:val="none" w:sz="0" w:space="0" w:color="auto"/>
        <w:right w:val="none" w:sz="0" w:space="0" w:color="auto"/>
      </w:divBdr>
    </w:div>
    <w:div w:id="1699695664">
      <w:bodyDiv w:val="1"/>
      <w:marLeft w:val="0"/>
      <w:marRight w:val="0"/>
      <w:marTop w:val="0"/>
      <w:marBottom w:val="0"/>
      <w:divBdr>
        <w:top w:val="none" w:sz="0" w:space="0" w:color="auto"/>
        <w:left w:val="none" w:sz="0" w:space="0" w:color="auto"/>
        <w:bottom w:val="none" w:sz="0" w:space="0" w:color="auto"/>
        <w:right w:val="none" w:sz="0" w:space="0" w:color="auto"/>
      </w:divBdr>
    </w:div>
    <w:div w:id="1699769883">
      <w:bodyDiv w:val="1"/>
      <w:marLeft w:val="0"/>
      <w:marRight w:val="0"/>
      <w:marTop w:val="0"/>
      <w:marBottom w:val="0"/>
      <w:divBdr>
        <w:top w:val="none" w:sz="0" w:space="0" w:color="auto"/>
        <w:left w:val="none" w:sz="0" w:space="0" w:color="auto"/>
        <w:bottom w:val="none" w:sz="0" w:space="0" w:color="auto"/>
        <w:right w:val="none" w:sz="0" w:space="0" w:color="auto"/>
      </w:divBdr>
    </w:div>
    <w:div w:id="1707288032">
      <w:bodyDiv w:val="1"/>
      <w:marLeft w:val="0"/>
      <w:marRight w:val="0"/>
      <w:marTop w:val="0"/>
      <w:marBottom w:val="0"/>
      <w:divBdr>
        <w:top w:val="none" w:sz="0" w:space="0" w:color="auto"/>
        <w:left w:val="none" w:sz="0" w:space="0" w:color="auto"/>
        <w:bottom w:val="none" w:sz="0" w:space="0" w:color="auto"/>
        <w:right w:val="none" w:sz="0" w:space="0" w:color="auto"/>
      </w:divBdr>
    </w:div>
    <w:div w:id="1708069547">
      <w:bodyDiv w:val="1"/>
      <w:marLeft w:val="0"/>
      <w:marRight w:val="0"/>
      <w:marTop w:val="0"/>
      <w:marBottom w:val="0"/>
      <w:divBdr>
        <w:top w:val="none" w:sz="0" w:space="0" w:color="auto"/>
        <w:left w:val="none" w:sz="0" w:space="0" w:color="auto"/>
        <w:bottom w:val="none" w:sz="0" w:space="0" w:color="auto"/>
        <w:right w:val="none" w:sz="0" w:space="0" w:color="auto"/>
      </w:divBdr>
    </w:div>
    <w:div w:id="1714769778">
      <w:bodyDiv w:val="1"/>
      <w:marLeft w:val="0"/>
      <w:marRight w:val="0"/>
      <w:marTop w:val="0"/>
      <w:marBottom w:val="0"/>
      <w:divBdr>
        <w:top w:val="none" w:sz="0" w:space="0" w:color="auto"/>
        <w:left w:val="none" w:sz="0" w:space="0" w:color="auto"/>
        <w:bottom w:val="none" w:sz="0" w:space="0" w:color="auto"/>
        <w:right w:val="none" w:sz="0" w:space="0" w:color="auto"/>
      </w:divBdr>
    </w:div>
    <w:div w:id="1716931382">
      <w:bodyDiv w:val="1"/>
      <w:marLeft w:val="0"/>
      <w:marRight w:val="0"/>
      <w:marTop w:val="0"/>
      <w:marBottom w:val="0"/>
      <w:divBdr>
        <w:top w:val="none" w:sz="0" w:space="0" w:color="auto"/>
        <w:left w:val="none" w:sz="0" w:space="0" w:color="auto"/>
        <w:bottom w:val="none" w:sz="0" w:space="0" w:color="auto"/>
        <w:right w:val="none" w:sz="0" w:space="0" w:color="auto"/>
      </w:divBdr>
    </w:div>
    <w:div w:id="1717505610">
      <w:bodyDiv w:val="1"/>
      <w:marLeft w:val="0"/>
      <w:marRight w:val="0"/>
      <w:marTop w:val="0"/>
      <w:marBottom w:val="0"/>
      <w:divBdr>
        <w:top w:val="none" w:sz="0" w:space="0" w:color="auto"/>
        <w:left w:val="none" w:sz="0" w:space="0" w:color="auto"/>
        <w:bottom w:val="none" w:sz="0" w:space="0" w:color="auto"/>
        <w:right w:val="none" w:sz="0" w:space="0" w:color="auto"/>
      </w:divBdr>
    </w:div>
    <w:div w:id="1736466633">
      <w:bodyDiv w:val="1"/>
      <w:marLeft w:val="0"/>
      <w:marRight w:val="0"/>
      <w:marTop w:val="0"/>
      <w:marBottom w:val="0"/>
      <w:divBdr>
        <w:top w:val="none" w:sz="0" w:space="0" w:color="auto"/>
        <w:left w:val="none" w:sz="0" w:space="0" w:color="auto"/>
        <w:bottom w:val="none" w:sz="0" w:space="0" w:color="auto"/>
        <w:right w:val="none" w:sz="0" w:space="0" w:color="auto"/>
      </w:divBdr>
    </w:div>
    <w:div w:id="1746950527">
      <w:bodyDiv w:val="1"/>
      <w:marLeft w:val="0"/>
      <w:marRight w:val="0"/>
      <w:marTop w:val="0"/>
      <w:marBottom w:val="0"/>
      <w:divBdr>
        <w:top w:val="none" w:sz="0" w:space="0" w:color="auto"/>
        <w:left w:val="none" w:sz="0" w:space="0" w:color="auto"/>
        <w:bottom w:val="none" w:sz="0" w:space="0" w:color="auto"/>
        <w:right w:val="none" w:sz="0" w:space="0" w:color="auto"/>
      </w:divBdr>
    </w:div>
    <w:div w:id="1747608953">
      <w:bodyDiv w:val="1"/>
      <w:marLeft w:val="0"/>
      <w:marRight w:val="0"/>
      <w:marTop w:val="0"/>
      <w:marBottom w:val="0"/>
      <w:divBdr>
        <w:top w:val="none" w:sz="0" w:space="0" w:color="auto"/>
        <w:left w:val="none" w:sz="0" w:space="0" w:color="auto"/>
        <w:bottom w:val="none" w:sz="0" w:space="0" w:color="auto"/>
        <w:right w:val="none" w:sz="0" w:space="0" w:color="auto"/>
      </w:divBdr>
    </w:div>
    <w:div w:id="1754427665">
      <w:bodyDiv w:val="1"/>
      <w:marLeft w:val="0"/>
      <w:marRight w:val="0"/>
      <w:marTop w:val="0"/>
      <w:marBottom w:val="0"/>
      <w:divBdr>
        <w:top w:val="none" w:sz="0" w:space="0" w:color="auto"/>
        <w:left w:val="none" w:sz="0" w:space="0" w:color="auto"/>
        <w:bottom w:val="none" w:sz="0" w:space="0" w:color="auto"/>
        <w:right w:val="none" w:sz="0" w:space="0" w:color="auto"/>
      </w:divBdr>
    </w:div>
    <w:div w:id="1777172194">
      <w:bodyDiv w:val="1"/>
      <w:marLeft w:val="0"/>
      <w:marRight w:val="0"/>
      <w:marTop w:val="0"/>
      <w:marBottom w:val="0"/>
      <w:divBdr>
        <w:top w:val="none" w:sz="0" w:space="0" w:color="auto"/>
        <w:left w:val="none" w:sz="0" w:space="0" w:color="auto"/>
        <w:bottom w:val="none" w:sz="0" w:space="0" w:color="auto"/>
        <w:right w:val="none" w:sz="0" w:space="0" w:color="auto"/>
      </w:divBdr>
    </w:div>
    <w:div w:id="1787189438">
      <w:bodyDiv w:val="1"/>
      <w:marLeft w:val="0"/>
      <w:marRight w:val="0"/>
      <w:marTop w:val="0"/>
      <w:marBottom w:val="0"/>
      <w:divBdr>
        <w:top w:val="none" w:sz="0" w:space="0" w:color="auto"/>
        <w:left w:val="none" w:sz="0" w:space="0" w:color="auto"/>
        <w:bottom w:val="none" w:sz="0" w:space="0" w:color="auto"/>
        <w:right w:val="none" w:sz="0" w:space="0" w:color="auto"/>
      </w:divBdr>
    </w:div>
    <w:div w:id="1789279914">
      <w:bodyDiv w:val="1"/>
      <w:marLeft w:val="0"/>
      <w:marRight w:val="0"/>
      <w:marTop w:val="0"/>
      <w:marBottom w:val="0"/>
      <w:divBdr>
        <w:top w:val="none" w:sz="0" w:space="0" w:color="auto"/>
        <w:left w:val="none" w:sz="0" w:space="0" w:color="auto"/>
        <w:bottom w:val="none" w:sz="0" w:space="0" w:color="auto"/>
        <w:right w:val="none" w:sz="0" w:space="0" w:color="auto"/>
      </w:divBdr>
    </w:div>
    <w:div w:id="1795556453">
      <w:bodyDiv w:val="1"/>
      <w:marLeft w:val="0"/>
      <w:marRight w:val="0"/>
      <w:marTop w:val="0"/>
      <w:marBottom w:val="0"/>
      <w:divBdr>
        <w:top w:val="none" w:sz="0" w:space="0" w:color="auto"/>
        <w:left w:val="none" w:sz="0" w:space="0" w:color="auto"/>
        <w:bottom w:val="none" w:sz="0" w:space="0" w:color="auto"/>
        <w:right w:val="none" w:sz="0" w:space="0" w:color="auto"/>
      </w:divBdr>
    </w:div>
    <w:div w:id="1806925003">
      <w:bodyDiv w:val="1"/>
      <w:marLeft w:val="0"/>
      <w:marRight w:val="0"/>
      <w:marTop w:val="0"/>
      <w:marBottom w:val="0"/>
      <w:divBdr>
        <w:top w:val="none" w:sz="0" w:space="0" w:color="auto"/>
        <w:left w:val="none" w:sz="0" w:space="0" w:color="auto"/>
        <w:bottom w:val="none" w:sz="0" w:space="0" w:color="auto"/>
        <w:right w:val="none" w:sz="0" w:space="0" w:color="auto"/>
      </w:divBdr>
    </w:div>
    <w:div w:id="1833330605">
      <w:bodyDiv w:val="1"/>
      <w:marLeft w:val="0"/>
      <w:marRight w:val="0"/>
      <w:marTop w:val="0"/>
      <w:marBottom w:val="0"/>
      <w:divBdr>
        <w:top w:val="none" w:sz="0" w:space="0" w:color="auto"/>
        <w:left w:val="none" w:sz="0" w:space="0" w:color="auto"/>
        <w:bottom w:val="none" w:sz="0" w:space="0" w:color="auto"/>
        <w:right w:val="none" w:sz="0" w:space="0" w:color="auto"/>
      </w:divBdr>
    </w:div>
    <w:div w:id="1846967949">
      <w:bodyDiv w:val="1"/>
      <w:marLeft w:val="0"/>
      <w:marRight w:val="0"/>
      <w:marTop w:val="0"/>
      <w:marBottom w:val="0"/>
      <w:divBdr>
        <w:top w:val="none" w:sz="0" w:space="0" w:color="auto"/>
        <w:left w:val="none" w:sz="0" w:space="0" w:color="auto"/>
        <w:bottom w:val="none" w:sz="0" w:space="0" w:color="auto"/>
        <w:right w:val="none" w:sz="0" w:space="0" w:color="auto"/>
      </w:divBdr>
    </w:div>
    <w:div w:id="1854689670">
      <w:bodyDiv w:val="1"/>
      <w:marLeft w:val="0"/>
      <w:marRight w:val="0"/>
      <w:marTop w:val="0"/>
      <w:marBottom w:val="0"/>
      <w:divBdr>
        <w:top w:val="none" w:sz="0" w:space="0" w:color="auto"/>
        <w:left w:val="none" w:sz="0" w:space="0" w:color="auto"/>
        <w:bottom w:val="none" w:sz="0" w:space="0" w:color="auto"/>
        <w:right w:val="none" w:sz="0" w:space="0" w:color="auto"/>
      </w:divBdr>
    </w:div>
    <w:div w:id="1864125563">
      <w:bodyDiv w:val="1"/>
      <w:marLeft w:val="0"/>
      <w:marRight w:val="0"/>
      <w:marTop w:val="0"/>
      <w:marBottom w:val="0"/>
      <w:divBdr>
        <w:top w:val="none" w:sz="0" w:space="0" w:color="auto"/>
        <w:left w:val="none" w:sz="0" w:space="0" w:color="auto"/>
        <w:bottom w:val="none" w:sz="0" w:space="0" w:color="auto"/>
        <w:right w:val="none" w:sz="0" w:space="0" w:color="auto"/>
      </w:divBdr>
    </w:div>
    <w:div w:id="1866168348">
      <w:bodyDiv w:val="1"/>
      <w:marLeft w:val="0"/>
      <w:marRight w:val="0"/>
      <w:marTop w:val="0"/>
      <w:marBottom w:val="0"/>
      <w:divBdr>
        <w:top w:val="none" w:sz="0" w:space="0" w:color="auto"/>
        <w:left w:val="none" w:sz="0" w:space="0" w:color="auto"/>
        <w:bottom w:val="none" w:sz="0" w:space="0" w:color="auto"/>
        <w:right w:val="none" w:sz="0" w:space="0" w:color="auto"/>
      </w:divBdr>
    </w:div>
    <w:div w:id="1878085815">
      <w:bodyDiv w:val="1"/>
      <w:marLeft w:val="0"/>
      <w:marRight w:val="0"/>
      <w:marTop w:val="0"/>
      <w:marBottom w:val="0"/>
      <w:divBdr>
        <w:top w:val="none" w:sz="0" w:space="0" w:color="auto"/>
        <w:left w:val="none" w:sz="0" w:space="0" w:color="auto"/>
        <w:bottom w:val="none" w:sz="0" w:space="0" w:color="auto"/>
        <w:right w:val="none" w:sz="0" w:space="0" w:color="auto"/>
      </w:divBdr>
    </w:div>
    <w:div w:id="1878738198">
      <w:bodyDiv w:val="1"/>
      <w:marLeft w:val="0"/>
      <w:marRight w:val="0"/>
      <w:marTop w:val="0"/>
      <w:marBottom w:val="0"/>
      <w:divBdr>
        <w:top w:val="none" w:sz="0" w:space="0" w:color="auto"/>
        <w:left w:val="none" w:sz="0" w:space="0" w:color="auto"/>
        <w:bottom w:val="none" w:sz="0" w:space="0" w:color="auto"/>
        <w:right w:val="none" w:sz="0" w:space="0" w:color="auto"/>
      </w:divBdr>
    </w:div>
    <w:div w:id="1885632984">
      <w:bodyDiv w:val="1"/>
      <w:marLeft w:val="0"/>
      <w:marRight w:val="0"/>
      <w:marTop w:val="0"/>
      <w:marBottom w:val="0"/>
      <w:divBdr>
        <w:top w:val="none" w:sz="0" w:space="0" w:color="auto"/>
        <w:left w:val="none" w:sz="0" w:space="0" w:color="auto"/>
        <w:bottom w:val="none" w:sz="0" w:space="0" w:color="auto"/>
        <w:right w:val="none" w:sz="0" w:space="0" w:color="auto"/>
      </w:divBdr>
    </w:div>
    <w:div w:id="1912108764">
      <w:bodyDiv w:val="1"/>
      <w:marLeft w:val="0"/>
      <w:marRight w:val="0"/>
      <w:marTop w:val="0"/>
      <w:marBottom w:val="0"/>
      <w:divBdr>
        <w:top w:val="none" w:sz="0" w:space="0" w:color="auto"/>
        <w:left w:val="none" w:sz="0" w:space="0" w:color="auto"/>
        <w:bottom w:val="none" w:sz="0" w:space="0" w:color="auto"/>
        <w:right w:val="none" w:sz="0" w:space="0" w:color="auto"/>
      </w:divBdr>
    </w:div>
    <w:div w:id="1918905454">
      <w:bodyDiv w:val="1"/>
      <w:marLeft w:val="0"/>
      <w:marRight w:val="0"/>
      <w:marTop w:val="0"/>
      <w:marBottom w:val="0"/>
      <w:divBdr>
        <w:top w:val="none" w:sz="0" w:space="0" w:color="auto"/>
        <w:left w:val="none" w:sz="0" w:space="0" w:color="auto"/>
        <w:bottom w:val="none" w:sz="0" w:space="0" w:color="auto"/>
        <w:right w:val="none" w:sz="0" w:space="0" w:color="auto"/>
      </w:divBdr>
    </w:div>
    <w:div w:id="1921789658">
      <w:bodyDiv w:val="1"/>
      <w:marLeft w:val="0"/>
      <w:marRight w:val="0"/>
      <w:marTop w:val="0"/>
      <w:marBottom w:val="0"/>
      <w:divBdr>
        <w:top w:val="none" w:sz="0" w:space="0" w:color="auto"/>
        <w:left w:val="none" w:sz="0" w:space="0" w:color="auto"/>
        <w:bottom w:val="none" w:sz="0" w:space="0" w:color="auto"/>
        <w:right w:val="none" w:sz="0" w:space="0" w:color="auto"/>
      </w:divBdr>
    </w:div>
    <w:div w:id="1941837329">
      <w:bodyDiv w:val="1"/>
      <w:marLeft w:val="0"/>
      <w:marRight w:val="0"/>
      <w:marTop w:val="0"/>
      <w:marBottom w:val="0"/>
      <w:divBdr>
        <w:top w:val="none" w:sz="0" w:space="0" w:color="auto"/>
        <w:left w:val="none" w:sz="0" w:space="0" w:color="auto"/>
        <w:bottom w:val="none" w:sz="0" w:space="0" w:color="auto"/>
        <w:right w:val="none" w:sz="0" w:space="0" w:color="auto"/>
      </w:divBdr>
    </w:div>
    <w:div w:id="1947809585">
      <w:bodyDiv w:val="1"/>
      <w:marLeft w:val="0"/>
      <w:marRight w:val="0"/>
      <w:marTop w:val="0"/>
      <w:marBottom w:val="0"/>
      <w:divBdr>
        <w:top w:val="none" w:sz="0" w:space="0" w:color="auto"/>
        <w:left w:val="none" w:sz="0" w:space="0" w:color="auto"/>
        <w:bottom w:val="none" w:sz="0" w:space="0" w:color="auto"/>
        <w:right w:val="none" w:sz="0" w:space="0" w:color="auto"/>
      </w:divBdr>
    </w:div>
    <w:div w:id="1974019855">
      <w:bodyDiv w:val="1"/>
      <w:marLeft w:val="0"/>
      <w:marRight w:val="0"/>
      <w:marTop w:val="0"/>
      <w:marBottom w:val="0"/>
      <w:divBdr>
        <w:top w:val="none" w:sz="0" w:space="0" w:color="auto"/>
        <w:left w:val="none" w:sz="0" w:space="0" w:color="auto"/>
        <w:bottom w:val="none" w:sz="0" w:space="0" w:color="auto"/>
        <w:right w:val="none" w:sz="0" w:space="0" w:color="auto"/>
      </w:divBdr>
    </w:div>
    <w:div w:id="1975333090">
      <w:bodyDiv w:val="1"/>
      <w:marLeft w:val="0"/>
      <w:marRight w:val="0"/>
      <w:marTop w:val="0"/>
      <w:marBottom w:val="0"/>
      <w:divBdr>
        <w:top w:val="none" w:sz="0" w:space="0" w:color="auto"/>
        <w:left w:val="none" w:sz="0" w:space="0" w:color="auto"/>
        <w:bottom w:val="none" w:sz="0" w:space="0" w:color="auto"/>
        <w:right w:val="none" w:sz="0" w:space="0" w:color="auto"/>
      </w:divBdr>
    </w:div>
    <w:div w:id="1986734266">
      <w:bodyDiv w:val="1"/>
      <w:marLeft w:val="0"/>
      <w:marRight w:val="0"/>
      <w:marTop w:val="0"/>
      <w:marBottom w:val="0"/>
      <w:divBdr>
        <w:top w:val="none" w:sz="0" w:space="0" w:color="auto"/>
        <w:left w:val="none" w:sz="0" w:space="0" w:color="auto"/>
        <w:bottom w:val="none" w:sz="0" w:space="0" w:color="auto"/>
        <w:right w:val="none" w:sz="0" w:space="0" w:color="auto"/>
      </w:divBdr>
    </w:div>
    <w:div w:id="1990934090">
      <w:bodyDiv w:val="1"/>
      <w:marLeft w:val="0"/>
      <w:marRight w:val="0"/>
      <w:marTop w:val="0"/>
      <w:marBottom w:val="0"/>
      <w:divBdr>
        <w:top w:val="none" w:sz="0" w:space="0" w:color="auto"/>
        <w:left w:val="none" w:sz="0" w:space="0" w:color="auto"/>
        <w:bottom w:val="none" w:sz="0" w:space="0" w:color="auto"/>
        <w:right w:val="none" w:sz="0" w:space="0" w:color="auto"/>
      </w:divBdr>
    </w:div>
    <w:div w:id="2025551408">
      <w:bodyDiv w:val="1"/>
      <w:marLeft w:val="0"/>
      <w:marRight w:val="0"/>
      <w:marTop w:val="0"/>
      <w:marBottom w:val="0"/>
      <w:divBdr>
        <w:top w:val="none" w:sz="0" w:space="0" w:color="auto"/>
        <w:left w:val="none" w:sz="0" w:space="0" w:color="auto"/>
        <w:bottom w:val="none" w:sz="0" w:space="0" w:color="auto"/>
        <w:right w:val="none" w:sz="0" w:space="0" w:color="auto"/>
      </w:divBdr>
    </w:div>
    <w:div w:id="2038193970">
      <w:bodyDiv w:val="1"/>
      <w:marLeft w:val="0"/>
      <w:marRight w:val="0"/>
      <w:marTop w:val="0"/>
      <w:marBottom w:val="0"/>
      <w:divBdr>
        <w:top w:val="none" w:sz="0" w:space="0" w:color="auto"/>
        <w:left w:val="none" w:sz="0" w:space="0" w:color="auto"/>
        <w:bottom w:val="none" w:sz="0" w:space="0" w:color="auto"/>
        <w:right w:val="none" w:sz="0" w:space="0" w:color="auto"/>
      </w:divBdr>
    </w:div>
    <w:div w:id="2041543829">
      <w:bodyDiv w:val="1"/>
      <w:marLeft w:val="0"/>
      <w:marRight w:val="0"/>
      <w:marTop w:val="0"/>
      <w:marBottom w:val="0"/>
      <w:divBdr>
        <w:top w:val="none" w:sz="0" w:space="0" w:color="auto"/>
        <w:left w:val="none" w:sz="0" w:space="0" w:color="auto"/>
        <w:bottom w:val="none" w:sz="0" w:space="0" w:color="auto"/>
        <w:right w:val="none" w:sz="0" w:space="0" w:color="auto"/>
      </w:divBdr>
    </w:div>
    <w:div w:id="2061441797">
      <w:bodyDiv w:val="1"/>
      <w:marLeft w:val="0"/>
      <w:marRight w:val="0"/>
      <w:marTop w:val="0"/>
      <w:marBottom w:val="0"/>
      <w:divBdr>
        <w:top w:val="none" w:sz="0" w:space="0" w:color="auto"/>
        <w:left w:val="none" w:sz="0" w:space="0" w:color="auto"/>
        <w:bottom w:val="none" w:sz="0" w:space="0" w:color="auto"/>
        <w:right w:val="none" w:sz="0" w:space="0" w:color="auto"/>
      </w:divBdr>
    </w:div>
    <w:div w:id="2078362247">
      <w:bodyDiv w:val="1"/>
      <w:marLeft w:val="0"/>
      <w:marRight w:val="0"/>
      <w:marTop w:val="0"/>
      <w:marBottom w:val="0"/>
      <w:divBdr>
        <w:top w:val="none" w:sz="0" w:space="0" w:color="auto"/>
        <w:left w:val="none" w:sz="0" w:space="0" w:color="auto"/>
        <w:bottom w:val="none" w:sz="0" w:space="0" w:color="auto"/>
        <w:right w:val="none" w:sz="0" w:space="0" w:color="auto"/>
      </w:divBdr>
    </w:div>
    <w:div w:id="2090812624">
      <w:bodyDiv w:val="1"/>
      <w:marLeft w:val="0"/>
      <w:marRight w:val="0"/>
      <w:marTop w:val="0"/>
      <w:marBottom w:val="0"/>
      <w:divBdr>
        <w:top w:val="none" w:sz="0" w:space="0" w:color="auto"/>
        <w:left w:val="none" w:sz="0" w:space="0" w:color="auto"/>
        <w:bottom w:val="none" w:sz="0" w:space="0" w:color="auto"/>
        <w:right w:val="none" w:sz="0" w:space="0" w:color="auto"/>
      </w:divBdr>
    </w:div>
    <w:div w:id="2091151361">
      <w:bodyDiv w:val="1"/>
      <w:marLeft w:val="0"/>
      <w:marRight w:val="0"/>
      <w:marTop w:val="0"/>
      <w:marBottom w:val="0"/>
      <w:divBdr>
        <w:top w:val="none" w:sz="0" w:space="0" w:color="auto"/>
        <w:left w:val="none" w:sz="0" w:space="0" w:color="auto"/>
        <w:bottom w:val="none" w:sz="0" w:space="0" w:color="auto"/>
        <w:right w:val="none" w:sz="0" w:space="0" w:color="auto"/>
      </w:divBdr>
    </w:div>
    <w:div w:id="212267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consult-moretonbay.objective.com/kse/event/4190/section/s1332743658181" TargetMode="External"/><Relationship Id="rId26" Type="http://schemas.openxmlformats.org/officeDocument/2006/relationships/hyperlink" Target="https://consult-moretonbay.objective.com/kse/event/4190/section/s1332743658181" TargetMode="External"/><Relationship Id="rId39" Type="http://schemas.openxmlformats.org/officeDocument/2006/relationships/hyperlink" Target="https://consult-moretonbay.objective.com/kse/event/4190/section/s1332743658181" TargetMode="External"/><Relationship Id="rId21" Type="http://schemas.openxmlformats.org/officeDocument/2006/relationships/hyperlink" Target="https://consult-moretonbay.objective.com/kse/event/4190/section/s1332743658181" TargetMode="External"/><Relationship Id="rId34" Type="http://schemas.openxmlformats.org/officeDocument/2006/relationships/hyperlink" Target="https://consult-moretonbay.objective.com/kse/event/4190/section/s1332743658181" TargetMode="External"/><Relationship Id="rId42" Type="http://schemas.openxmlformats.org/officeDocument/2006/relationships/hyperlink" Target="https://consult-moretonbay.objective.com/kse/event/4190/section/s1332743658181" TargetMode="External"/><Relationship Id="rId47" Type="http://schemas.openxmlformats.org/officeDocument/2006/relationships/hyperlink" Target="https://consult-moretonbay.objective.com/kse/event/4190/section/s1332743658181"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hyperlink" Target="https://consult-moretonbay.objective.com/kse/event/4190/section/s1332743658181" TargetMode="External"/><Relationship Id="rId12" Type="http://schemas.openxmlformats.org/officeDocument/2006/relationships/image" Target="media/image5.png"/><Relationship Id="rId17" Type="http://schemas.openxmlformats.org/officeDocument/2006/relationships/hyperlink" Target="https://consult-moretonbay.objective.com/kse/event/4190/section/s1332743658181" TargetMode="External"/><Relationship Id="rId25" Type="http://schemas.openxmlformats.org/officeDocument/2006/relationships/hyperlink" Target="https://consult-moretonbay.objective.com/kse/event/4190/section/s1332743658181" TargetMode="External"/><Relationship Id="rId33" Type="http://schemas.openxmlformats.org/officeDocument/2006/relationships/hyperlink" Target="https://consult-moretonbay.objective.com/kse/event/4190/section/s1332743658181" TargetMode="External"/><Relationship Id="rId38" Type="http://schemas.openxmlformats.org/officeDocument/2006/relationships/hyperlink" Target="https://consult-moretonbay.objective.com/kse/event/4190/section/s1332743658181" TargetMode="External"/><Relationship Id="rId46" Type="http://schemas.openxmlformats.org/officeDocument/2006/relationships/hyperlink" Target="https://consult-moretonbay.objective.com/kse/event/4190/section/s1332743658181" TargetMode="External"/><Relationship Id="rId2" Type="http://schemas.openxmlformats.org/officeDocument/2006/relationships/styles" Target="styles.xml"/><Relationship Id="rId16" Type="http://schemas.openxmlformats.org/officeDocument/2006/relationships/hyperlink" Target="https://consult-moretonbay.objective.com/kse/event/4190/section/s1332743658181" TargetMode="External"/><Relationship Id="rId20" Type="http://schemas.openxmlformats.org/officeDocument/2006/relationships/hyperlink" Target="https://consult-moretonbay.objective.com/kse/event/4190/section/s1332743658181" TargetMode="External"/><Relationship Id="rId29" Type="http://schemas.openxmlformats.org/officeDocument/2006/relationships/hyperlink" Target="https://consult-moretonbay.objective.com/kse/event/4190/section/s1332743658181" TargetMode="External"/><Relationship Id="rId41" Type="http://schemas.openxmlformats.org/officeDocument/2006/relationships/hyperlink" Target="https://consult-moretonbay.objective.com/kse/event/4190/section/s1332743658181" TargetMode="External"/><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consult-moretonbay.objective.com/kse/event/4190/section/s1332743658181" TargetMode="External"/><Relationship Id="rId32" Type="http://schemas.openxmlformats.org/officeDocument/2006/relationships/hyperlink" Target="https://consult-moretonbay.objective.com/kse/event/4190/section/s1332743658181" TargetMode="External"/><Relationship Id="rId37" Type="http://schemas.openxmlformats.org/officeDocument/2006/relationships/hyperlink" Target="https://consult-moretonbay.objective.com/kse/event/4190/section/s1332743658181" TargetMode="External"/><Relationship Id="rId40" Type="http://schemas.openxmlformats.org/officeDocument/2006/relationships/hyperlink" Target="https://consult-moretonbay.objective.com/kse/event/4190/section/s1332743658181" TargetMode="External"/><Relationship Id="rId45" Type="http://schemas.openxmlformats.org/officeDocument/2006/relationships/hyperlink" Target="https://consult-moretonbay.objective.com/kse/event/4190/section/s1332743658181" TargetMode="External"/><Relationship Id="rId53"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consult-moretonbay.objective.com/kse/event/4190/section/s1332743658181" TargetMode="External"/><Relationship Id="rId23" Type="http://schemas.openxmlformats.org/officeDocument/2006/relationships/hyperlink" Target="https://consult-moretonbay.objective.com/kse/event/4190/section/s1332743658181" TargetMode="External"/><Relationship Id="rId28" Type="http://schemas.openxmlformats.org/officeDocument/2006/relationships/hyperlink" Target="https://consult-moretonbay.objective.com/kse/event/4190/section/s1332743658181" TargetMode="External"/><Relationship Id="rId36" Type="http://schemas.openxmlformats.org/officeDocument/2006/relationships/hyperlink" Target="https://consult-moretonbay.objective.com/kse/event/4190/section/s1332743658181" TargetMode="External"/><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consult-moretonbay.objective.com/kse/event/4190/section/s1332743658181" TargetMode="External"/><Relationship Id="rId31" Type="http://schemas.openxmlformats.org/officeDocument/2006/relationships/hyperlink" Target="https://consult-moretonbay.objective.com/kse/event/4190/section/s1332743658181" TargetMode="External"/><Relationship Id="rId44" Type="http://schemas.openxmlformats.org/officeDocument/2006/relationships/hyperlink" Target="https://consult-moretonbay.objective.com/kse/event/4190/section/s1332743658181"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consult-moretonbay.objective.com/kse/event/4190/section/s1332743658181" TargetMode="External"/><Relationship Id="rId22" Type="http://schemas.openxmlformats.org/officeDocument/2006/relationships/hyperlink" Target="https://consult-moretonbay.objective.com/kse/event/4190/section/s1332743658181" TargetMode="External"/><Relationship Id="rId27" Type="http://schemas.openxmlformats.org/officeDocument/2006/relationships/hyperlink" Target="https://consult-moretonbay.objective.com/kse/event/4190/section/s1332743658181" TargetMode="External"/><Relationship Id="rId30" Type="http://schemas.openxmlformats.org/officeDocument/2006/relationships/hyperlink" Target="https://consult-moretonbay.objective.com/kse/event/4190/section/s1332743658181" TargetMode="External"/><Relationship Id="rId35" Type="http://schemas.openxmlformats.org/officeDocument/2006/relationships/hyperlink" Target="https://consult-moretonbay.objective.com/kse/event/4190/section/s1332743658181" TargetMode="External"/><Relationship Id="rId43" Type="http://schemas.openxmlformats.org/officeDocument/2006/relationships/hyperlink" Target="https://consult-moretonbay.objective.com/kse/event/4190/section/s1332743658181" TargetMode="External"/><Relationship Id="rId48" Type="http://schemas.openxmlformats.org/officeDocument/2006/relationships/hyperlink" Target="https://consult-moretonbay.objective.com/kse/event/4190/section/s1332743658181"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71</Pages>
  <Words>15570</Words>
  <Characters>88752</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104114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2024-10-31T06:01:00Z</dcterms:created>
  <dcterms:modified xsi:type="dcterms:W3CDTF">2024-10-31T06:01:00Z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A19447320</vt:lpwstr>
  </property>
  <property fmtid="{D5CDD505-2E9C-101B-9397-08002B2CF9AE}" pid="4" name="Objective-Title">
    <vt:lpwstr>6.2.7.4.1 Restricted industry precinct - Assessable UPDATED</vt:lpwstr>
  </property>
  <property fmtid="{D5CDD505-2E9C-101B-9397-08002B2CF9AE}" pid="5" name="Objective-Comment">
    <vt:lpwstr/>
  </property>
  <property fmtid="{D5CDD505-2E9C-101B-9397-08002B2CF9AE}" pid="6" name="Objective-CreationStamp">
    <vt:filetime>2019-12-09T01:45:02Z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2020-01-06T04:01:28Z</vt:filetime>
  </property>
  <property fmtid="{D5CDD505-2E9C-101B-9397-08002B2CF9AE}" pid="11" name="Objective-Owner">
    <vt:lpwstr>Matt Dawson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3.1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