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46"/>
        <w:gridCol w:w="10419"/>
        <w:gridCol w:w="2054"/>
        <w:gridCol w:w="2079"/>
      </w:tblGrid>
      <w:tr w:rsidR="00376EA4" w:rsidRPr="00376EA4" w14:paraId="305E1119" w14:textId="77777777" w:rsidTr="00787BCE">
        <w:trPr>
          <w:trHeight w:val="351"/>
          <w:tblCellSpacing w:w="15" w:type="dxa"/>
        </w:trPr>
        <w:tc>
          <w:tcPr>
            <w:tcW w:w="4981" w:type="pct"/>
            <w:gridSpan w:val="4"/>
            <w:tcBorders>
              <w:top w:val="nil"/>
              <w:left w:val="nil"/>
              <w:bottom w:val="nil"/>
              <w:right w:val="nil"/>
            </w:tcBorders>
            <w:shd w:val="clear" w:color="auto" w:fill="CCCCCC"/>
            <w:vAlign w:val="center"/>
            <w:hideMark/>
          </w:tcPr>
          <w:p w14:paraId="1F2382CF" w14:textId="77777777" w:rsidR="00376EA4" w:rsidRPr="00376EA4" w:rsidRDefault="00376EA4" w:rsidP="00376EA4">
            <w:pPr>
              <w:jc w:val="center"/>
              <w:rPr>
                <w:rStyle w:val="Strong"/>
                <w:rFonts w:ascii="Arial" w:eastAsia="Times New Roman" w:hAnsi="Arial" w:cs="Arial"/>
                <w:sz w:val="18"/>
                <w:szCs w:val="18"/>
              </w:rPr>
            </w:pPr>
            <w:r w:rsidRPr="00376EA4">
              <w:rPr>
                <w:rStyle w:val="Strong"/>
                <w:rFonts w:ascii="Arial" w:eastAsia="Times New Roman" w:hAnsi="Arial" w:cs="Arial"/>
                <w:sz w:val="18"/>
                <w:szCs w:val="18"/>
              </w:rPr>
              <w:t>Table 7.2.1.7.1 Requirements for accepted development - Sport and recreation precinct</w:t>
            </w:r>
          </w:p>
        </w:tc>
      </w:tr>
      <w:tr w:rsidR="00376EA4" w:rsidRPr="00376EA4" w14:paraId="6C7D57C8"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3C2B404"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Requirements for accepted development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7F80BF50" w14:textId="77777777" w:rsidR="00376EA4" w:rsidRPr="00376EA4" w:rsidRDefault="00376EA4" w:rsidP="00376EA4">
            <w:pPr>
              <w:rPr>
                <w:rFonts w:ascii="Arial" w:eastAsia="Times New Roman" w:hAnsi="Arial" w:cs="Arial"/>
                <w:b/>
                <w:bCs/>
                <w:sz w:val="20"/>
                <w:szCs w:val="18"/>
              </w:rPr>
            </w:pPr>
            <w:r w:rsidRPr="00376EA4">
              <w:rPr>
                <w:rFonts w:ascii="Arial" w:eastAsia="Times New Roman" w:hAnsi="Arial" w:cs="Arial"/>
                <w:b/>
                <w:bCs/>
                <w:sz w:val="20"/>
                <w:szCs w:val="18"/>
              </w:rPr>
              <w:t>E Compliance</w:t>
            </w:r>
          </w:p>
          <w:p w14:paraId="0938534E" w14:textId="77777777"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Yes</w:t>
            </w:r>
          </w:p>
          <w:p w14:paraId="50E098E6" w14:textId="77777777"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No See PO or</w:t>
            </w:r>
          </w:p>
          <w:p w14:paraId="535686EC" w14:textId="77777777"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NA</w:t>
            </w: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3982DDA2" w14:textId="77777777" w:rsidR="00376EA4" w:rsidRPr="00376EA4" w:rsidRDefault="00376EA4" w:rsidP="00376EA4">
            <w:pPr>
              <w:spacing w:before="150" w:after="150"/>
              <w:ind w:left="150" w:right="150"/>
              <w:rPr>
                <w:rFonts w:ascii="Arial" w:eastAsia="Times New Roman" w:hAnsi="Arial" w:cs="Arial"/>
                <w:b/>
                <w:bCs/>
                <w:sz w:val="20"/>
                <w:szCs w:val="18"/>
              </w:rPr>
            </w:pPr>
            <w:r w:rsidRPr="00376EA4">
              <w:rPr>
                <w:rFonts w:ascii="Arial" w:eastAsia="Times New Roman" w:hAnsi="Arial" w:cs="Arial"/>
                <w:b/>
                <w:bCs/>
                <w:sz w:val="20"/>
                <w:szCs w:val="18"/>
              </w:rPr>
              <w:t>Justification for compliance</w:t>
            </w:r>
          </w:p>
        </w:tc>
      </w:tr>
      <w:tr w:rsidR="00376EA4" w:rsidRPr="00376EA4" w14:paraId="0CFB280E"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F9D7BE2" w14:textId="77777777"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General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77A65A0D" w14:textId="77777777"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43D99377" w14:textId="77777777" w:rsidR="00376EA4" w:rsidRPr="00376EA4" w:rsidRDefault="00376EA4" w:rsidP="00376EA4">
            <w:pPr>
              <w:pStyle w:val="NormalWeb"/>
              <w:jc w:val="center"/>
              <w:rPr>
                <w:rStyle w:val="Strong"/>
                <w:rFonts w:ascii="Arial" w:hAnsi="Arial" w:cs="Arial"/>
                <w:sz w:val="18"/>
                <w:szCs w:val="18"/>
              </w:rPr>
            </w:pPr>
          </w:p>
        </w:tc>
      </w:tr>
      <w:tr w:rsidR="00376EA4" w:rsidRPr="00376EA4" w14:paraId="3010682B"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A3C632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Built form outcomes for all development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376EA4" w:rsidRPr="00376EA4" w14:paraId="60B3EA9D" w14:textId="77777777" w:rsidTr="00376EA4">
              <w:trPr>
                <w:tblCellSpacing w:w="15" w:type="dxa"/>
              </w:trPr>
              <w:tc>
                <w:tcPr>
                  <w:tcW w:w="15188" w:type="dxa"/>
                  <w:vAlign w:val="center"/>
                  <w:hideMark/>
                </w:tcPr>
                <w:p w14:paraId="19B570C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These provisions do not apply where development on Council owned or controlled land and is in accordance with an approved Council Master Plan or Management Plan.</w:t>
                  </w:r>
                </w:p>
              </w:tc>
            </w:tr>
          </w:tbl>
          <w:p w14:paraId="713C79F3" w14:textId="77777777"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381F5537" w14:textId="77777777"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2514F53A" w14:textId="77777777" w:rsidR="00376EA4" w:rsidRPr="00376EA4" w:rsidRDefault="00376EA4" w:rsidP="00376EA4">
            <w:pPr>
              <w:pStyle w:val="NormalWeb"/>
              <w:rPr>
                <w:rStyle w:val="Strong"/>
                <w:rFonts w:ascii="Arial" w:hAnsi="Arial" w:cs="Arial"/>
                <w:sz w:val="18"/>
                <w:szCs w:val="18"/>
              </w:rPr>
            </w:pPr>
          </w:p>
        </w:tc>
      </w:tr>
      <w:tr w:rsidR="00376EA4" w:rsidRPr="00376EA4" w14:paraId="5FF7B98D"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0079190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w:t>
            </w:r>
          </w:p>
        </w:tc>
        <w:tc>
          <w:tcPr>
            <w:tcW w:w="3385" w:type="pct"/>
            <w:tcBorders>
              <w:top w:val="outset" w:sz="6" w:space="0" w:color="auto"/>
              <w:left w:val="outset" w:sz="6" w:space="0" w:color="auto"/>
              <w:bottom w:val="outset" w:sz="6" w:space="0" w:color="auto"/>
              <w:right w:val="outset" w:sz="6" w:space="0" w:color="auto"/>
            </w:tcBorders>
            <w:hideMark/>
          </w:tcPr>
          <w:p w14:paraId="40C11DF8"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Site cover does not exceed 40%.</w:t>
            </w:r>
          </w:p>
        </w:tc>
        <w:tc>
          <w:tcPr>
            <w:tcW w:w="661" w:type="pct"/>
            <w:tcBorders>
              <w:top w:val="outset" w:sz="6" w:space="0" w:color="auto"/>
              <w:left w:val="outset" w:sz="6" w:space="0" w:color="auto"/>
              <w:bottom w:val="outset" w:sz="6" w:space="0" w:color="auto"/>
              <w:right w:val="outset" w:sz="6" w:space="0" w:color="auto"/>
            </w:tcBorders>
          </w:tcPr>
          <w:p w14:paraId="4BA78E6F"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7610075F" w14:textId="77777777" w:rsidR="00376EA4" w:rsidRPr="00376EA4" w:rsidRDefault="00376EA4" w:rsidP="00376EA4">
            <w:pPr>
              <w:pStyle w:val="NormalWeb"/>
              <w:rPr>
                <w:rFonts w:ascii="Arial" w:hAnsi="Arial" w:cs="Arial"/>
                <w:sz w:val="18"/>
                <w:szCs w:val="18"/>
              </w:rPr>
            </w:pPr>
          </w:p>
        </w:tc>
      </w:tr>
      <w:tr w:rsidR="00376EA4" w:rsidRPr="00376EA4" w14:paraId="7B8E86D7"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3D9641B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w:t>
            </w:r>
          </w:p>
        </w:tc>
        <w:tc>
          <w:tcPr>
            <w:tcW w:w="3385" w:type="pct"/>
            <w:tcBorders>
              <w:top w:val="outset" w:sz="6" w:space="0" w:color="auto"/>
              <w:left w:val="outset" w:sz="6" w:space="0" w:color="auto"/>
              <w:bottom w:val="outset" w:sz="6" w:space="0" w:color="auto"/>
              <w:right w:val="outset" w:sz="6" w:space="0" w:color="auto"/>
            </w:tcBorders>
            <w:hideMark/>
          </w:tcPr>
          <w:p w14:paraId="486508F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and structures are set back 10m from all boundaries.</w:t>
            </w:r>
          </w:p>
        </w:tc>
        <w:tc>
          <w:tcPr>
            <w:tcW w:w="661" w:type="pct"/>
            <w:tcBorders>
              <w:top w:val="outset" w:sz="6" w:space="0" w:color="auto"/>
              <w:left w:val="outset" w:sz="6" w:space="0" w:color="auto"/>
              <w:bottom w:val="outset" w:sz="6" w:space="0" w:color="auto"/>
              <w:right w:val="outset" w:sz="6" w:space="0" w:color="auto"/>
            </w:tcBorders>
          </w:tcPr>
          <w:p w14:paraId="6715B7A1"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47329BC4" w14:textId="77777777" w:rsidR="00376EA4" w:rsidRPr="00376EA4" w:rsidRDefault="00376EA4" w:rsidP="00376EA4">
            <w:pPr>
              <w:pStyle w:val="NormalWeb"/>
              <w:rPr>
                <w:rFonts w:ascii="Arial" w:hAnsi="Arial" w:cs="Arial"/>
                <w:sz w:val="18"/>
                <w:szCs w:val="18"/>
              </w:rPr>
            </w:pPr>
          </w:p>
        </w:tc>
      </w:tr>
      <w:tr w:rsidR="00376EA4" w:rsidRPr="00376EA4" w14:paraId="2EE66D18"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25D7E1B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w:t>
            </w:r>
          </w:p>
        </w:tc>
        <w:tc>
          <w:tcPr>
            <w:tcW w:w="3385" w:type="pct"/>
            <w:tcBorders>
              <w:top w:val="outset" w:sz="6" w:space="0" w:color="auto"/>
              <w:left w:val="outset" w:sz="6" w:space="0" w:color="auto"/>
              <w:bottom w:val="outset" w:sz="6" w:space="0" w:color="auto"/>
              <w:right w:val="outset" w:sz="6" w:space="0" w:color="auto"/>
            </w:tcBorders>
            <w:hideMark/>
          </w:tcPr>
          <w:p w14:paraId="65FBDE68"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height does not exceed the maximum height identified on Overlay map - Building heights.</w:t>
            </w:r>
          </w:p>
        </w:tc>
        <w:tc>
          <w:tcPr>
            <w:tcW w:w="661" w:type="pct"/>
            <w:tcBorders>
              <w:top w:val="outset" w:sz="6" w:space="0" w:color="auto"/>
              <w:left w:val="outset" w:sz="6" w:space="0" w:color="auto"/>
              <w:bottom w:val="outset" w:sz="6" w:space="0" w:color="auto"/>
              <w:right w:val="outset" w:sz="6" w:space="0" w:color="auto"/>
            </w:tcBorders>
          </w:tcPr>
          <w:p w14:paraId="0A903851"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59CD2A8E" w14:textId="77777777" w:rsidR="00376EA4" w:rsidRPr="00376EA4" w:rsidRDefault="00376EA4" w:rsidP="00376EA4">
            <w:pPr>
              <w:pStyle w:val="NormalWeb"/>
              <w:rPr>
                <w:rFonts w:ascii="Arial" w:hAnsi="Arial" w:cs="Arial"/>
                <w:sz w:val="18"/>
                <w:szCs w:val="18"/>
              </w:rPr>
            </w:pPr>
          </w:p>
        </w:tc>
      </w:tr>
      <w:tr w:rsidR="00376EA4" w:rsidRPr="00376EA4" w14:paraId="4F98DC49"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8F3ED9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Lighting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20EE725B" w14:textId="77777777"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76A5BEE2" w14:textId="77777777" w:rsidR="00376EA4" w:rsidRPr="00376EA4" w:rsidRDefault="00376EA4" w:rsidP="00376EA4">
            <w:pPr>
              <w:pStyle w:val="NormalWeb"/>
              <w:rPr>
                <w:rStyle w:val="Strong"/>
                <w:rFonts w:ascii="Arial" w:hAnsi="Arial" w:cs="Arial"/>
                <w:sz w:val="18"/>
                <w:szCs w:val="18"/>
              </w:rPr>
            </w:pPr>
          </w:p>
        </w:tc>
      </w:tr>
      <w:tr w:rsidR="00376EA4" w:rsidRPr="00376EA4" w14:paraId="26BEF4A2"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3647C3D9"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w:t>
            </w:r>
          </w:p>
        </w:tc>
        <w:tc>
          <w:tcPr>
            <w:tcW w:w="3385" w:type="pct"/>
            <w:tcBorders>
              <w:top w:val="outset" w:sz="6" w:space="0" w:color="auto"/>
              <w:left w:val="outset" w:sz="6" w:space="0" w:color="auto"/>
              <w:bottom w:val="outset" w:sz="6" w:space="0" w:color="auto"/>
              <w:right w:val="outset" w:sz="6" w:space="0" w:color="auto"/>
            </w:tcBorders>
            <w:hideMark/>
          </w:tcPr>
          <w:p w14:paraId="7A3121D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14:paraId="5B880FF8" w14:textId="77777777" w:rsidTr="00376EA4">
              <w:trPr>
                <w:tblCellSpacing w:w="15" w:type="dxa"/>
              </w:trPr>
              <w:tc>
                <w:tcPr>
                  <w:tcW w:w="13457" w:type="dxa"/>
                  <w:vAlign w:val="center"/>
                  <w:hideMark/>
                </w:tcPr>
                <w:p w14:paraId="49EB1B6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“Curfewed hours” are taken to be those hours between 10pm and 7am on the following day</w:t>
                  </w:r>
                </w:p>
              </w:tc>
            </w:tr>
          </w:tbl>
          <w:p w14:paraId="0DD9821A" w14:textId="77777777"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14:paraId="6C60CD39"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58AE033C" w14:textId="77777777" w:rsidR="00376EA4" w:rsidRPr="00376EA4" w:rsidRDefault="00376EA4" w:rsidP="00376EA4">
            <w:pPr>
              <w:pStyle w:val="NormalWeb"/>
              <w:rPr>
                <w:rFonts w:ascii="Arial" w:hAnsi="Arial" w:cs="Arial"/>
                <w:sz w:val="18"/>
                <w:szCs w:val="18"/>
              </w:rPr>
            </w:pPr>
          </w:p>
        </w:tc>
      </w:tr>
      <w:tr w:rsidR="00376EA4" w:rsidRPr="00376EA4" w14:paraId="145C044B"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6BBAA8B"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Landscaping and screening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688A591B" w14:textId="77777777"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1E894D02" w14:textId="77777777" w:rsidR="00376EA4" w:rsidRPr="00376EA4" w:rsidRDefault="00376EA4" w:rsidP="00376EA4">
            <w:pPr>
              <w:pStyle w:val="NormalWeb"/>
              <w:rPr>
                <w:rStyle w:val="Strong"/>
                <w:rFonts w:ascii="Arial" w:hAnsi="Arial" w:cs="Arial"/>
                <w:sz w:val="18"/>
                <w:szCs w:val="18"/>
              </w:rPr>
            </w:pPr>
          </w:p>
        </w:tc>
      </w:tr>
      <w:tr w:rsidR="00376EA4" w:rsidRPr="00376EA4" w14:paraId="31FA884D"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291D7E6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w:t>
            </w:r>
          </w:p>
        </w:tc>
        <w:tc>
          <w:tcPr>
            <w:tcW w:w="3385" w:type="pct"/>
            <w:tcBorders>
              <w:top w:val="outset" w:sz="6" w:space="0" w:color="auto"/>
              <w:left w:val="outset" w:sz="6" w:space="0" w:color="auto"/>
              <w:bottom w:val="outset" w:sz="6" w:space="0" w:color="auto"/>
              <w:right w:val="outset" w:sz="6" w:space="0" w:color="auto"/>
            </w:tcBorders>
            <w:hideMark/>
          </w:tcPr>
          <w:p w14:paraId="6B87D28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20% of the site is provided for landscaping.</w:t>
            </w:r>
          </w:p>
        </w:tc>
        <w:tc>
          <w:tcPr>
            <w:tcW w:w="661" w:type="pct"/>
            <w:tcBorders>
              <w:top w:val="outset" w:sz="6" w:space="0" w:color="auto"/>
              <w:left w:val="outset" w:sz="6" w:space="0" w:color="auto"/>
              <w:bottom w:val="outset" w:sz="6" w:space="0" w:color="auto"/>
              <w:right w:val="outset" w:sz="6" w:space="0" w:color="auto"/>
            </w:tcBorders>
          </w:tcPr>
          <w:p w14:paraId="54A417A0"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362B30C3" w14:textId="77777777" w:rsidR="00376EA4" w:rsidRPr="00376EA4" w:rsidRDefault="00376EA4" w:rsidP="00376EA4">
            <w:pPr>
              <w:pStyle w:val="NormalWeb"/>
              <w:rPr>
                <w:rFonts w:ascii="Arial" w:hAnsi="Arial" w:cs="Arial"/>
                <w:sz w:val="18"/>
                <w:szCs w:val="18"/>
              </w:rPr>
            </w:pPr>
          </w:p>
        </w:tc>
      </w:tr>
      <w:tr w:rsidR="00376EA4" w:rsidRPr="00376EA4" w14:paraId="50785213"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734BB52E"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w:t>
            </w:r>
          </w:p>
        </w:tc>
        <w:tc>
          <w:tcPr>
            <w:tcW w:w="3385" w:type="pct"/>
            <w:tcBorders>
              <w:top w:val="outset" w:sz="6" w:space="0" w:color="auto"/>
              <w:left w:val="outset" w:sz="6" w:space="0" w:color="auto"/>
              <w:bottom w:val="outset" w:sz="6" w:space="0" w:color="auto"/>
              <w:right w:val="outset" w:sz="6" w:space="0" w:color="auto"/>
            </w:tcBorders>
            <w:hideMark/>
          </w:tcPr>
          <w:p w14:paraId="3A72A34B"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Outdoor storage areas are screened from adjoining sites and roads by either planting, wall(s), fence(s) or a combination to at least 1.8m in height along the length of the storage area.</w:t>
            </w:r>
          </w:p>
        </w:tc>
        <w:tc>
          <w:tcPr>
            <w:tcW w:w="661" w:type="pct"/>
            <w:tcBorders>
              <w:top w:val="outset" w:sz="6" w:space="0" w:color="auto"/>
              <w:left w:val="outset" w:sz="6" w:space="0" w:color="auto"/>
              <w:bottom w:val="outset" w:sz="6" w:space="0" w:color="auto"/>
              <w:right w:val="outset" w:sz="6" w:space="0" w:color="auto"/>
            </w:tcBorders>
          </w:tcPr>
          <w:p w14:paraId="5AEF3834"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264C196E" w14:textId="77777777" w:rsidR="00376EA4" w:rsidRPr="00376EA4" w:rsidRDefault="00376EA4" w:rsidP="00376EA4">
            <w:pPr>
              <w:pStyle w:val="NormalWeb"/>
              <w:rPr>
                <w:rFonts w:ascii="Arial" w:hAnsi="Arial" w:cs="Arial"/>
                <w:sz w:val="18"/>
                <w:szCs w:val="18"/>
              </w:rPr>
            </w:pPr>
          </w:p>
        </w:tc>
      </w:tr>
      <w:tr w:rsidR="00376EA4" w:rsidRPr="00376EA4" w14:paraId="32665B72"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2F176D3"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Waste</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746840E9" w14:textId="77777777"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5E8F16B1" w14:textId="77777777" w:rsidR="00376EA4" w:rsidRPr="00376EA4" w:rsidRDefault="00376EA4" w:rsidP="00376EA4">
            <w:pPr>
              <w:pStyle w:val="NormalWeb"/>
              <w:rPr>
                <w:rStyle w:val="Strong"/>
                <w:rFonts w:ascii="Arial" w:hAnsi="Arial" w:cs="Arial"/>
                <w:sz w:val="18"/>
                <w:szCs w:val="18"/>
              </w:rPr>
            </w:pPr>
          </w:p>
        </w:tc>
      </w:tr>
      <w:tr w:rsidR="00376EA4" w:rsidRPr="00376EA4" w14:paraId="255A23B4"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1BCEE169"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RAD7</w:t>
            </w:r>
          </w:p>
        </w:tc>
        <w:tc>
          <w:tcPr>
            <w:tcW w:w="3385" w:type="pct"/>
            <w:tcBorders>
              <w:top w:val="outset" w:sz="6" w:space="0" w:color="auto"/>
              <w:left w:val="outset" w:sz="6" w:space="0" w:color="auto"/>
              <w:bottom w:val="outset" w:sz="6" w:space="0" w:color="auto"/>
              <w:right w:val="outset" w:sz="6" w:space="0" w:color="auto"/>
            </w:tcBorders>
            <w:hideMark/>
          </w:tcPr>
          <w:p w14:paraId="6AAA271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involving an extension (building work) bins and bin storage areas are provided, designed and managed in accordance with Planning scheme policy – Waste.</w:t>
            </w:r>
          </w:p>
        </w:tc>
        <w:tc>
          <w:tcPr>
            <w:tcW w:w="661" w:type="pct"/>
            <w:tcBorders>
              <w:top w:val="outset" w:sz="6" w:space="0" w:color="auto"/>
              <w:left w:val="outset" w:sz="6" w:space="0" w:color="auto"/>
              <w:bottom w:val="outset" w:sz="6" w:space="0" w:color="auto"/>
              <w:right w:val="outset" w:sz="6" w:space="0" w:color="auto"/>
            </w:tcBorders>
          </w:tcPr>
          <w:p w14:paraId="1CA9EB02"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3DA95CCE" w14:textId="77777777" w:rsidR="00376EA4" w:rsidRPr="00376EA4" w:rsidRDefault="00376EA4" w:rsidP="00376EA4">
            <w:pPr>
              <w:pStyle w:val="NormalWeb"/>
              <w:rPr>
                <w:rFonts w:ascii="Arial" w:hAnsi="Arial" w:cs="Arial"/>
                <w:sz w:val="18"/>
                <w:szCs w:val="18"/>
              </w:rPr>
            </w:pPr>
          </w:p>
        </w:tc>
      </w:tr>
      <w:tr w:rsidR="00376EA4" w:rsidRPr="00376EA4" w14:paraId="31A2EB24"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E187434"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 parking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5B2EB120" w14:textId="77777777"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294E0858" w14:textId="77777777" w:rsidR="00376EA4" w:rsidRPr="00376EA4" w:rsidRDefault="00376EA4" w:rsidP="00376EA4">
            <w:pPr>
              <w:pStyle w:val="NormalWeb"/>
              <w:rPr>
                <w:rStyle w:val="Strong"/>
                <w:rFonts w:ascii="Arial" w:hAnsi="Arial" w:cs="Arial"/>
                <w:sz w:val="18"/>
                <w:szCs w:val="18"/>
              </w:rPr>
            </w:pPr>
          </w:p>
        </w:tc>
      </w:tr>
      <w:tr w:rsidR="00376EA4" w:rsidRPr="00376EA4" w14:paraId="38EE931E" w14:textId="77777777" w:rsidTr="004D585E">
        <w:trPr>
          <w:trHeight w:val="405"/>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52238F6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RAD8</w:t>
            </w:r>
          </w:p>
        </w:tc>
        <w:tc>
          <w:tcPr>
            <w:tcW w:w="3385" w:type="pct"/>
            <w:tcBorders>
              <w:top w:val="outset" w:sz="6" w:space="0" w:color="auto"/>
              <w:left w:val="outset" w:sz="6" w:space="0" w:color="auto"/>
              <w:bottom w:val="outset" w:sz="6" w:space="0" w:color="auto"/>
              <w:right w:val="outset" w:sz="6" w:space="0" w:color="auto"/>
            </w:tcBorders>
            <w:hideMark/>
          </w:tcPr>
          <w:p w14:paraId="39406B2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On-site car parking is provided at a rate identified in Schedule 7 - Car parking.</w:t>
            </w:r>
          </w:p>
        </w:tc>
        <w:tc>
          <w:tcPr>
            <w:tcW w:w="661" w:type="pct"/>
            <w:tcBorders>
              <w:top w:val="outset" w:sz="6" w:space="0" w:color="auto"/>
              <w:left w:val="outset" w:sz="6" w:space="0" w:color="auto"/>
              <w:bottom w:val="outset" w:sz="6" w:space="0" w:color="auto"/>
              <w:right w:val="outset" w:sz="6" w:space="0" w:color="auto"/>
            </w:tcBorders>
          </w:tcPr>
          <w:p w14:paraId="775ACA98"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711B21DA" w14:textId="77777777" w:rsidR="00376EA4" w:rsidRPr="00376EA4" w:rsidRDefault="00376EA4" w:rsidP="00376EA4">
            <w:pPr>
              <w:pStyle w:val="NormalWeb"/>
              <w:rPr>
                <w:rFonts w:ascii="Arial" w:hAnsi="Arial" w:cs="Arial"/>
                <w:sz w:val="18"/>
                <w:szCs w:val="18"/>
              </w:rPr>
            </w:pPr>
          </w:p>
        </w:tc>
      </w:tr>
      <w:tr w:rsidR="00376EA4" w:rsidRPr="00376EA4" w14:paraId="198A3762"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38EC78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Clearing of habitat trees where not located in the Environmental areas overlay map</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078979E3" w14:textId="77777777"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4015A5E6" w14:textId="77777777" w:rsidR="00376EA4" w:rsidRPr="00376EA4" w:rsidRDefault="00376EA4" w:rsidP="00376EA4">
            <w:pPr>
              <w:pStyle w:val="NormalWeb"/>
              <w:rPr>
                <w:rStyle w:val="Strong"/>
                <w:rFonts w:ascii="Arial" w:hAnsi="Arial" w:cs="Arial"/>
                <w:sz w:val="18"/>
                <w:szCs w:val="18"/>
              </w:rPr>
            </w:pPr>
          </w:p>
        </w:tc>
      </w:tr>
      <w:tr w:rsidR="00376EA4" w:rsidRPr="00376EA4" w14:paraId="64C1D7E0" w14:textId="77777777"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14:paraId="667B615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RAD9</w:t>
            </w:r>
          </w:p>
        </w:tc>
        <w:tc>
          <w:tcPr>
            <w:tcW w:w="3385" w:type="pct"/>
            <w:tcBorders>
              <w:top w:val="outset" w:sz="6" w:space="0" w:color="auto"/>
              <w:left w:val="outset" w:sz="6" w:space="0" w:color="auto"/>
              <w:bottom w:val="outset" w:sz="6" w:space="0" w:color="auto"/>
              <w:right w:val="outset" w:sz="6" w:space="0" w:color="auto"/>
            </w:tcBorders>
            <w:vAlign w:val="center"/>
            <w:hideMark/>
          </w:tcPr>
          <w:p w14:paraId="2653714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damaging, destroyed or clearing of a habitat tree. This does not apply to:</w:t>
            </w:r>
          </w:p>
          <w:p w14:paraId="6A2C61C4"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located within an approved development footprint;</w:t>
            </w:r>
          </w:p>
          <w:p w14:paraId="43AF7AEA"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within 10m from a lawfully established building reasonably necessary for emergency access or immediately required in response to an accident or emergency;</w:t>
            </w:r>
          </w:p>
          <w:p w14:paraId="3E0B2D43"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lastRenderedPageBreak/>
              <w:t>Clearing of a habitat tree reasonably necessary to remove or reduce the risk vegetation poses to serious personal injury or damage to infrastructure;</w:t>
            </w:r>
          </w:p>
          <w:p w14:paraId="4DD43D67"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 xml:space="preserve">Clearing of a habitat tree reasonably necessary to construct and maintain a property boundary fence and not exceed 4m in width either side of the fence where in the </w:t>
            </w:r>
            <w:proofErr w:type="gramStart"/>
            <w:r w:rsidRPr="00376EA4">
              <w:rPr>
                <w:rFonts w:ascii="Arial" w:hAnsi="Arial" w:cs="Arial"/>
                <w:sz w:val="18"/>
                <w:szCs w:val="18"/>
              </w:rPr>
              <w:t>Rural ,</w:t>
            </w:r>
            <w:proofErr w:type="gramEnd"/>
            <w:r w:rsidRPr="00376EA4">
              <w:rPr>
                <w:rFonts w:ascii="Arial" w:hAnsi="Arial" w:cs="Arial"/>
                <w:sz w:val="18"/>
                <w:szCs w:val="18"/>
              </w:rPr>
              <w:t xml:space="preserve"> Rural residential and Environmental management and conservation zones.  In any other zone, clearing is not to exceed 2m in width either side of the fence;</w:t>
            </w:r>
          </w:p>
          <w:p w14:paraId="62447EFE"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reasonably necessary for the purpose of maintenance or works within a registered easement for public infrastructure or drainage purposes;</w:t>
            </w:r>
          </w:p>
          <w:p w14:paraId="78C8C9A9"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in accordance with a bushfire management plan prepared by a suitably qualified person, submitted to and accepted by Council;</w:t>
            </w:r>
          </w:p>
          <w:p w14:paraId="49ED4E1B"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associated with removal of recognised weed species, maintaining existing open pastures and cropping land, windbreaks, lawns or created gardens;</w:t>
            </w:r>
          </w:p>
          <w:p w14:paraId="2FDA4970" w14:textId="77777777"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14:paraId="07AD0C18" w14:textId="77777777" w:rsidTr="00376EA4">
              <w:trPr>
                <w:tblCellSpacing w:w="15" w:type="dxa"/>
              </w:trPr>
              <w:tc>
                <w:tcPr>
                  <w:tcW w:w="13457" w:type="dxa"/>
                  <w:vAlign w:val="center"/>
                  <w:hideMark/>
                </w:tcPr>
                <w:p w14:paraId="6440092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14:paraId="14B5BB28" w14:textId="77777777"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14:paraId="1AD9971E" w14:textId="77777777"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14:paraId="28872C79" w14:textId="77777777" w:rsidR="00376EA4" w:rsidRPr="00376EA4" w:rsidRDefault="00376EA4" w:rsidP="00376EA4">
            <w:pPr>
              <w:pStyle w:val="NormalWeb"/>
              <w:rPr>
                <w:rFonts w:ascii="Arial" w:hAnsi="Arial" w:cs="Arial"/>
                <w:sz w:val="18"/>
                <w:szCs w:val="18"/>
              </w:rPr>
            </w:pPr>
          </w:p>
        </w:tc>
      </w:tr>
      <w:tr w:rsidR="00376EA4" w:rsidRPr="00376EA4" w14:paraId="653F2CEC" w14:textId="77777777"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B8395DF" w14:textId="77777777"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Works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14:paraId="021982A1" w14:textId="77777777"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14:paraId="27B4FC48" w14:textId="77777777" w:rsidR="00376EA4" w:rsidRPr="00376EA4" w:rsidRDefault="00376EA4" w:rsidP="00376EA4">
            <w:pPr>
              <w:pStyle w:val="NormalWeb"/>
              <w:jc w:val="center"/>
              <w:rPr>
                <w:rStyle w:val="Strong"/>
                <w:rFonts w:ascii="Arial" w:hAnsi="Arial" w:cs="Arial"/>
                <w:sz w:val="18"/>
                <w:szCs w:val="18"/>
              </w:rPr>
            </w:pPr>
          </w:p>
        </w:tc>
      </w:tr>
    </w:tbl>
    <w:p w14:paraId="43AB579D" w14:textId="77777777" w:rsidR="00CE74EC" w:rsidRPr="00376EA4" w:rsidRDefault="00CE74EC" w:rsidP="00CE74EC">
      <w:pPr>
        <w:rPr>
          <w:rFonts w:ascii="Arial" w:hAnsi="Arial" w:cs="Arial"/>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27"/>
        <w:gridCol w:w="35"/>
        <w:gridCol w:w="74"/>
        <w:gridCol w:w="245"/>
        <w:gridCol w:w="136"/>
        <w:gridCol w:w="10466"/>
        <w:gridCol w:w="1804"/>
        <w:gridCol w:w="1795"/>
      </w:tblGrid>
      <w:tr w:rsidR="004D585E" w:rsidRPr="00376EA4" w14:paraId="38EE3732"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14:paraId="1F4D01D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684D87B3"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14:paraId="015BC702" w14:textId="77777777" w:rsidR="00376EA4" w:rsidRPr="00376EA4" w:rsidRDefault="00376EA4" w:rsidP="00376EA4">
            <w:pPr>
              <w:pStyle w:val="NormalWeb"/>
              <w:rPr>
                <w:rStyle w:val="Strong"/>
                <w:rFonts w:ascii="Arial" w:hAnsi="Arial" w:cs="Arial"/>
                <w:sz w:val="18"/>
                <w:szCs w:val="18"/>
              </w:rPr>
            </w:pPr>
          </w:p>
        </w:tc>
      </w:tr>
      <w:tr w:rsidR="004D585E" w:rsidRPr="00376EA4" w14:paraId="71B2EE8A" w14:textId="77777777" w:rsidTr="004D585E">
        <w:trPr>
          <w:tblCellSpacing w:w="15" w:type="dxa"/>
        </w:trPr>
        <w:tc>
          <w:tcPr>
            <w:tcW w:w="257" w:type="pct"/>
            <w:tcBorders>
              <w:top w:val="outset" w:sz="6" w:space="0" w:color="auto"/>
              <w:left w:val="outset" w:sz="6" w:space="0" w:color="auto"/>
              <w:bottom w:val="outset" w:sz="6" w:space="0" w:color="auto"/>
              <w:right w:val="outset" w:sz="6" w:space="0" w:color="auto"/>
            </w:tcBorders>
            <w:hideMark/>
          </w:tcPr>
          <w:p w14:paraId="25C85E1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RAD10</w:t>
            </w:r>
          </w:p>
        </w:tc>
        <w:tc>
          <w:tcPr>
            <w:tcW w:w="3538" w:type="pct"/>
            <w:gridSpan w:val="5"/>
            <w:tcBorders>
              <w:top w:val="outset" w:sz="6" w:space="0" w:color="auto"/>
              <w:left w:val="outset" w:sz="6" w:space="0" w:color="auto"/>
              <w:bottom w:val="outset" w:sz="6" w:space="0" w:color="auto"/>
              <w:right w:val="outset" w:sz="6" w:space="0" w:color="auto"/>
            </w:tcBorders>
            <w:hideMark/>
          </w:tcPr>
          <w:p w14:paraId="12CE975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provided with an appropriate level of service and infrastructure in accordance with Planning scheme policy - Integrated design (Appendix A).</w:t>
            </w:r>
          </w:p>
          <w:p w14:paraId="1A9179B1"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59F649E6"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87DEB26" w14:textId="77777777" w:rsidR="00376EA4" w:rsidRPr="00376EA4" w:rsidRDefault="00376EA4" w:rsidP="00376EA4">
            <w:pPr>
              <w:pStyle w:val="NormalWeb"/>
              <w:rPr>
                <w:rFonts w:ascii="Arial" w:hAnsi="Arial" w:cs="Arial"/>
                <w:sz w:val="18"/>
                <w:szCs w:val="18"/>
              </w:rPr>
            </w:pPr>
          </w:p>
        </w:tc>
      </w:tr>
      <w:tr w:rsidR="004D585E" w:rsidRPr="00376EA4" w14:paraId="4429B53F"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14:paraId="787606E3"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Access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62F31BE3"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14:paraId="2381C32F" w14:textId="77777777" w:rsidR="00376EA4" w:rsidRPr="00376EA4" w:rsidRDefault="00376EA4" w:rsidP="00376EA4">
            <w:pPr>
              <w:pStyle w:val="NormalWeb"/>
              <w:rPr>
                <w:rStyle w:val="Strong"/>
                <w:rFonts w:ascii="Arial" w:hAnsi="Arial" w:cs="Arial"/>
                <w:sz w:val="18"/>
                <w:szCs w:val="18"/>
              </w:rPr>
            </w:pPr>
          </w:p>
        </w:tc>
      </w:tr>
      <w:tr w:rsidR="004D585E" w:rsidRPr="00376EA4" w14:paraId="38031015" w14:textId="77777777"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14:paraId="0F1AFD3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RAD11</w:t>
            </w:r>
          </w:p>
        </w:tc>
        <w:tc>
          <w:tcPr>
            <w:tcW w:w="3521" w:type="pct"/>
            <w:gridSpan w:val="3"/>
            <w:tcBorders>
              <w:top w:val="outset" w:sz="6" w:space="0" w:color="auto"/>
              <w:left w:val="outset" w:sz="6" w:space="0" w:color="auto"/>
              <w:bottom w:val="outset" w:sz="6" w:space="0" w:color="auto"/>
              <w:right w:val="outset" w:sz="6" w:space="0" w:color="auto"/>
            </w:tcBorders>
            <w:hideMark/>
          </w:tcPr>
          <w:p w14:paraId="1970095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727"/>
            </w:tblGrid>
            <w:tr w:rsidR="00376EA4" w:rsidRPr="00376EA4" w14:paraId="2556FEE6" w14:textId="77777777" w:rsidTr="00376EA4">
              <w:trPr>
                <w:tblCellSpacing w:w="15" w:type="dxa"/>
              </w:trPr>
              <w:tc>
                <w:tcPr>
                  <w:tcW w:w="12963" w:type="dxa"/>
                  <w:vAlign w:val="center"/>
                  <w:hideMark/>
                </w:tcPr>
                <w:p w14:paraId="7A22D51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Roads </w:t>
                  </w:r>
                  <w:proofErr w:type="gramStart"/>
                  <w:r w:rsidRPr="00376EA4">
                    <w:rPr>
                      <w:rFonts w:ascii="Arial" w:hAnsi="Arial" w:cs="Arial"/>
                      <w:sz w:val="18"/>
                      <w:szCs w:val="18"/>
                    </w:rPr>
                    <w:t>are considered to be</w:t>
                  </w:r>
                  <w:proofErr w:type="gramEnd"/>
                  <w:r w:rsidRPr="00376EA4">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76EA4" w:rsidRPr="00376EA4" w14:paraId="0AF57418" w14:textId="77777777" w:rsidTr="00376EA4">
              <w:trPr>
                <w:tblCellSpacing w:w="15" w:type="dxa"/>
              </w:trPr>
              <w:tc>
                <w:tcPr>
                  <w:tcW w:w="12963" w:type="dxa"/>
                  <w:vAlign w:val="center"/>
                  <w:hideMark/>
                </w:tcPr>
                <w:p w14:paraId="157D821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Frontage roads include streets where no direct lot access is provided.</w:t>
                  </w:r>
                </w:p>
              </w:tc>
            </w:tr>
          </w:tbl>
          <w:p w14:paraId="0573833B"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3B7E1EFD"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0779E5C" w14:textId="77777777" w:rsidR="00376EA4" w:rsidRPr="00376EA4" w:rsidRDefault="00376EA4" w:rsidP="00376EA4">
            <w:pPr>
              <w:pStyle w:val="NormalWeb"/>
              <w:rPr>
                <w:rFonts w:ascii="Arial" w:hAnsi="Arial" w:cs="Arial"/>
                <w:sz w:val="18"/>
                <w:szCs w:val="18"/>
              </w:rPr>
            </w:pPr>
          </w:p>
        </w:tc>
      </w:tr>
      <w:tr w:rsidR="004D585E" w:rsidRPr="00376EA4" w14:paraId="1D4A2D2C" w14:textId="77777777"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14:paraId="688CB564"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RAD12</w:t>
            </w:r>
          </w:p>
        </w:tc>
        <w:tc>
          <w:tcPr>
            <w:tcW w:w="3521" w:type="pct"/>
            <w:gridSpan w:val="3"/>
            <w:tcBorders>
              <w:top w:val="outset" w:sz="6" w:space="0" w:color="auto"/>
              <w:left w:val="outset" w:sz="6" w:space="0" w:color="auto"/>
              <w:bottom w:val="outset" w:sz="6" w:space="0" w:color="auto"/>
              <w:right w:val="outset" w:sz="6" w:space="0" w:color="auto"/>
            </w:tcBorders>
            <w:hideMark/>
          </w:tcPr>
          <w:p w14:paraId="7917AD4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Any new or changes to existing crossovers and driveways are designed, located and constructed in accordance with:</w:t>
            </w:r>
          </w:p>
          <w:p w14:paraId="1C5F1825" w14:textId="77777777"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associated with a Dwelling house:</w:t>
            </w:r>
          </w:p>
          <w:p w14:paraId="072E0276" w14:textId="77777777"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14:paraId="0B211321" w14:textId="77777777"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not associated with a Dwelling house:</w:t>
            </w:r>
          </w:p>
          <w:p w14:paraId="0EE79D8D" w14:textId="77777777"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 xml:space="preserve">AS/NZS2890.1 Parking facilities Part 1: Off </w:t>
            </w:r>
            <w:proofErr w:type="gramStart"/>
            <w:r w:rsidRPr="00376EA4">
              <w:rPr>
                <w:rFonts w:ascii="Arial" w:hAnsi="Arial" w:cs="Arial"/>
                <w:sz w:val="18"/>
                <w:szCs w:val="18"/>
              </w:rPr>
              <w:t>street car</w:t>
            </w:r>
            <w:proofErr w:type="gramEnd"/>
            <w:r w:rsidRPr="00376EA4">
              <w:rPr>
                <w:rFonts w:ascii="Arial" w:hAnsi="Arial" w:cs="Arial"/>
                <w:sz w:val="18"/>
                <w:szCs w:val="18"/>
              </w:rPr>
              <w:t xml:space="preserve"> parking;</w:t>
            </w:r>
          </w:p>
          <w:p w14:paraId="6693E56A" w14:textId="77777777"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AS/NZS 2890.2 - Parking facilities Part 2: Off-street commercial vehicle facilities;</w:t>
            </w:r>
          </w:p>
          <w:p w14:paraId="52D50061" w14:textId="77777777"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lastRenderedPageBreak/>
              <w:t>Planning scheme policy - Integrated design;</w:t>
            </w:r>
          </w:p>
          <w:p w14:paraId="507C6028" w14:textId="77777777"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Schedule 8 - Service vehicle requirements; </w:t>
            </w:r>
          </w:p>
          <w:p w14:paraId="4E81ACFB" w14:textId="77777777"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State-Controlled road, the Safe Intersection Sight Distance requirements in Austroads and the appropriate IPWEAQ standard drawings, or a copy of a Transport Infrastructure Act 1994, section 62 approval.</w:t>
            </w:r>
          </w:p>
          <w:p w14:paraId="5FD5F9D7"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EDE9316"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BBD6EA3" w14:textId="77777777" w:rsidR="00376EA4" w:rsidRPr="00376EA4" w:rsidRDefault="00376EA4" w:rsidP="00376EA4">
            <w:pPr>
              <w:pStyle w:val="NormalWeb"/>
              <w:rPr>
                <w:rFonts w:ascii="Arial" w:hAnsi="Arial" w:cs="Arial"/>
                <w:sz w:val="18"/>
                <w:szCs w:val="18"/>
              </w:rPr>
            </w:pPr>
          </w:p>
        </w:tc>
      </w:tr>
      <w:tr w:rsidR="004D585E" w:rsidRPr="00376EA4" w14:paraId="4CC53DDE" w14:textId="77777777"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14:paraId="41B3AF2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RAD13</w:t>
            </w:r>
          </w:p>
        </w:tc>
        <w:tc>
          <w:tcPr>
            <w:tcW w:w="3521" w:type="pct"/>
            <w:gridSpan w:val="3"/>
            <w:tcBorders>
              <w:top w:val="outset" w:sz="6" w:space="0" w:color="auto"/>
              <w:left w:val="outset" w:sz="6" w:space="0" w:color="auto"/>
              <w:bottom w:val="outset" w:sz="6" w:space="0" w:color="auto"/>
              <w:right w:val="outset" w:sz="6" w:space="0" w:color="auto"/>
            </w:tcBorders>
            <w:hideMark/>
          </w:tcPr>
          <w:p w14:paraId="2554220C"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new or changes to existing internal driveways and access ways are designed and constructed in accordance with AS/NZS 2890.1 Parking Facilities Part 1: Off </w:t>
            </w:r>
            <w:proofErr w:type="gramStart"/>
            <w:r w:rsidRPr="00376EA4">
              <w:rPr>
                <w:rFonts w:ascii="Arial" w:hAnsi="Arial" w:cs="Arial"/>
                <w:sz w:val="18"/>
                <w:szCs w:val="18"/>
              </w:rPr>
              <w:t>street car</w:t>
            </w:r>
            <w:proofErr w:type="gramEnd"/>
            <w:r w:rsidRPr="00376EA4">
              <w:rPr>
                <w:rFonts w:ascii="Arial" w:hAnsi="Arial" w:cs="Arial"/>
                <w:sz w:val="18"/>
                <w:szCs w:val="18"/>
              </w:rPr>
              <w:t xml:space="preserve"> parking and the relevant standards in Planning scheme policy - Integrated design. </w:t>
            </w:r>
          </w:p>
          <w:p w14:paraId="27AAF1E4"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640E6EE6"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8C15ACE" w14:textId="77777777" w:rsidR="00376EA4" w:rsidRPr="00376EA4" w:rsidRDefault="00376EA4" w:rsidP="00376EA4">
            <w:pPr>
              <w:pStyle w:val="NormalWeb"/>
              <w:rPr>
                <w:rFonts w:ascii="Arial" w:hAnsi="Arial" w:cs="Arial"/>
                <w:sz w:val="18"/>
                <w:szCs w:val="18"/>
              </w:rPr>
            </w:pPr>
          </w:p>
        </w:tc>
      </w:tr>
      <w:tr w:rsidR="004D585E" w:rsidRPr="00376EA4" w14:paraId="572F26C6" w14:textId="77777777"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14:paraId="45E34DDB"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RAD14</w:t>
            </w:r>
          </w:p>
        </w:tc>
        <w:tc>
          <w:tcPr>
            <w:tcW w:w="3521" w:type="pct"/>
            <w:gridSpan w:val="3"/>
            <w:tcBorders>
              <w:top w:val="outset" w:sz="6" w:space="0" w:color="auto"/>
              <w:left w:val="outset" w:sz="6" w:space="0" w:color="auto"/>
              <w:bottom w:val="outset" w:sz="6" w:space="0" w:color="auto"/>
              <w:right w:val="outset" w:sz="6" w:space="0" w:color="auto"/>
            </w:tcBorders>
            <w:hideMark/>
          </w:tcPr>
          <w:p w14:paraId="3C2EAD1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65B31FB9"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3D4EA47"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3A2C791D" w14:textId="77777777" w:rsidR="00376EA4" w:rsidRPr="00376EA4" w:rsidRDefault="00376EA4" w:rsidP="00376EA4">
            <w:pPr>
              <w:pStyle w:val="NormalWeb"/>
              <w:rPr>
                <w:rFonts w:ascii="Arial" w:hAnsi="Arial" w:cs="Arial"/>
                <w:sz w:val="18"/>
                <w:szCs w:val="18"/>
              </w:rPr>
            </w:pPr>
          </w:p>
        </w:tc>
      </w:tr>
      <w:tr w:rsidR="004D585E" w:rsidRPr="00376EA4" w14:paraId="2DA4591F"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14:paraId="46EF6095"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Stormwater</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6859081F"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14:paraId="3A997EDB" w14:textId="77777777" w:rsidR="00376EA4" w:rsidRPr="00376EA4" w:rsidRDefault="00376EA4" w:rsidP="00376EA4">
            <w:pPr>
              <w:pStyle w:val="NormalWeb"/>
              <w:rPr>
                <w:rStyle w:val="Strong"/>
                <w:rFonts w:ascii="Arial" w:hAnsi="Arial" w:cs="Arial"/>
                <w:sz w:val="18"/>
                <w:szCs w:val="18"/>
              </w:rPr>
            </w:pPr>
          </w:p>
        </w:tc>
      </w:tr>
      <w:tr w:rsidR="004D585E" w:rsidRPr="00376EA4" w14:paraId="53074F13" w14:textId="77777777"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14:paraId="14FBD1A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RAD15</w:t>
            </w:r>
          </w:p>
        </w:tc>
        <w:tc>
          <w:tcPr>
            <w:tcW w:w="3451" w:type="pct"/>
            <w:gridSpan w:val="2"/>
            <w:tcBorders>
              <w:top w:val="outset" w:sz="6" w:space="0" w:color="auto"/>
              <w:left w:val="outset" w:sz="6" w:space="0" w:color="auto"/>
              <w:bottom w:val="outset" w:sz="6" w:space="0" w:color="auto"/>
              <w:right w:val="outset" w:sz="6" w:space="0" w:color="auto"/>
            </w:tcBorders>
            <w:hideMark/>
          </w:tcPr>
          <w:p w14:paraId="1BA5DF6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482"/>
            </w:tblGrid>
            <w:tr w:rsidR="00376EA4" w:rsidRPr="00376EA4" w14:paraId="1964596B" w14:textId="77777777" w:rsidTr="00376EA4">
              <w:trPr>
                <w:tblCellSpacing w:w="15" w:type="dxa"/>
              </w:trPr>
              <w:tc>
                <w:tcPr>
                  <w:tcW w:w="12303" w:type="dxa"/>
                  <w:vAlign w:val="center"/>
                  <w:hideMark/>
                </w:tcPr>
                <w:p w14:paraId="4577A0E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39C72AC0"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8BFC92A"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609519B0" w14:textId="77777777" w:rsidR="00376EA4" w:rsidRPr="00376EA4" w:rsidRDefault="00376EA4" w:rsidP="00376EA4">
            <w:pPr>
              <w:pStyle w:val="NormalWeb"/>
              <w:rPr>
                <w:rFonts w:ascii="Arial" w:hAnsi="Arial" w:cs="Arial"/>
                <w:sz w:val="18"/>
                <w:szCs w:val="18"/>
              </w:rPr>
            </w:pPr>
          </w:p>
        </w:tc>
      </w:tr>
      <w:tr w:rsidR="004D585E" w:rsidRPr="00376EA4" w14:paraId="0AE178EC" w14:textId="77777777"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14:paraId="5A71797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RAD16</w:t>
            </w:r>
          </w:p>
        </w:tc>
        <w:tc>
          <w:tcPr>
            <w:tcW w:w="3451" w:type="pct"/>
            <w:gridSpan w:val="2"/>
            <w:tcBorders>
              <w:top w:val="outset" w:sz="6" w:space="0" w:color="auto"/>
              <w:left w:val="outset" w:sz="6" w:space="0" w:color="auto"/>
              <w:bottom w:val="outset" w:sz="6" w:space="0" w:color="auto"/>
              <w:right w:val="outset" w:sz="6" w:space="0" w:color="auto"/>
            </w:tcBorders>
            <w:hideMark/>
          </w:tcPr>
          <w:p w14:paraId="4E4CF9AF" w14:textId="77777777" w:rsidR="00376EA4" w:rsidRPr="00376EA4" w:rsidRDefault="00376EA4" w:rsidP="00376EA4">
            <w:pPr>
              <w:spacing w:before="100" w:beforeAutospacing="1" w:after="100" w:afterAutospacing="1"/>
              <w:rPr>
                <w:rFonts w:ascii="Arial" w:hAnsi="Arial" w:cs="Arial"/>
                <w:sz w:val="18"/>
                <w:szCs w:val="18"/>
              </w:rPr>
            </w:pPr>
            <w:r w:rsidRPr="00376EA4">
              <w:rPr>
                <w:rFonts w:ascii="Arial" w:hAnsi="Arial" w:cs="Arial"/>
                <w:sz w:val="18"/>
                <w:szCs w:val="18"/>
              </w:rPr>
              <w:t>Development incorporates a ‘deemed to comply solution’ to manage stormwater quality where the development:</w:t>
            </w:r>
          </w:p>
          <w:p w14:paraId="7A137E4B" w14:textId="77777777"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is for an urban purpose that involves a land area of 2500m</w:t>
            </w:r>
            <w:r w:rsidRPr="00376EA4">
              <w:rPr>
                <w:rFonts w:ascii="Arial" w:eastAsia="Times New Roman" w:hAnsi="Arial" w:cs="Arial"/>
                <w:sz w:val="18"/>
                <w:szCs w:val="18"/>
                <w:vertAlign w:val="superscript"/>
              </w:rPr>
              <w:t>2</w:t>
            </w:r>
            <w:r w:rsidRPr="00376EA4">
              <w:rPr>
                <w:rFonts w:ascii="Arial" w:eastAsia="Times New Roman" w:hAnsi="Arial" w:cs="Arial"/>
                <w:sz w:val="18"/>
                <w:szCs w:val="18"/>
              </w:rPr>
              <w:t xml:space="preserve"> or greater; and</w:t>
            </w:r>
          </w:p>
          <w:p w14:paraId="58E10DA3" w14:textId="77777777"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will result in:</w:t>
            </w:r>
          </w:p>
          <w:p w14:paraId="4CD512EF" w14:textId="77777777"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6 or more dwellings; or</w:t>
            </w:r>
          </w:p>
          <w:p w14:paraId="25444A2B" w14:textId="77777777"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14:paraId="310A1EF9" w14:textId="77777777" w:rsidTr="00376EA4">
              <w:trPr>
                <w:tblCellSpacing w:w="15" w:type="dxa"/>
              </w:trPr>
              <w:tc>
                <w:tcPr>
                  <w:tcW w:w="12303" w:type="dxa"/>
                  <w:vAlign w:val="center"/>
                  <w:hideMark/>
                </w:tcPr>
                <w:p w14:paraId="47DE2A5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6C52FD1D"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46C52663" w14:textId="77777777" w:rsidR="00376EA4" w:rsidRPr="00376EA4" w:rsidRDefault="00376EA4" w:rsidP="00376EA4">
            <w:pPr>
              <w:spacing w:before="100" w:beforeAutospacing="1" w:after="100" w:afterAutospacing="1"/>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45E90B0" w14:textId="77777777" w:rsidR="00376EA4" w:rsidRPr="00376EA4" w:rsidRDefault="00376EA4" w:rsidP="00376EA4">
            <w:pPr>
              <w:spacing w:before="100" w:beforeAutospacing="1" w:after="100" w:afterAutospacing="1"/>
              <w:rPr>
                <w:rFonts w:ascii="Arial" w:hAnsi="Arial" w:cs="Arial"/>
                <w:sz w:val="18"/>
                <w:szCs w:val="18"/>
              </w:rPr>
            </w:pPr>
          </w:p>
        </w:tc>
      </w:tr>
      <w:tr w:rsidR="004D585E" w:rsidRPr="00376EA4" w14:paraId="27AB5A24" w14:textId="77777777"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14:paraId="06E8A61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RAD17</w:t>
            </w:r>
          </w:p>
        </w:tc>
        <w:tc>
          <w:tcPr>
            <w:tcW w:w="3451" w:type="pct"/>
            <w:gridSpan w:val="2"/>
            <w:tcBorders>
              <w:top w:val="outset" w:sz="6" w:space="0" w:color="auto"/>
              <w:left w:val="outset" w:sz="6" w:space="0" w:color="auto"/>
              <w:bottom w:val="outset" w:sz="6" w:space="0" w:color="auto"/>
              <w:right w:val="outset" w:sz="6" w:space="0" w:color="auto"/>
            </w:tcBorders>
            <w:hideMark/>
          </w:tcPr>
          <w:p w14:paraId="263793B9"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14:paraId="31E79124" w14:textId="77777777" w:rsidTr="00376EA4">
              <w:trPr>
                <w:tblCellSpacing w:w="15" w:type="dxa"/>
              </w:trPr>
              <w:tc>
                <w:tcPr>
                  <w:tcW w:w="12303" w:type="dxa"/>
                  <w:vAlign w:val="center"/>
                  <w:hideMark/>
                </w:tcPr>
                <w:p w14:paraId="3D2AE6D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1BB7D84A"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76F149EC"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1ADE809" w14:textId="77777777" w:rsidR="00376EA4" w:rsidRPr="00376EA4" w:rsidRDefault="00376EA4" w:rsidP="00376EA4">
            <w:pPr>
              <w:pStyle w:val="NormalWeb"/>
              <w:rPr>
                <w:rFonts w:ascii="Arial" w:hAnsi="Arial" w:cs="Arial"/>
                <w:sz w:val="18"/>
                <w:szCs w:val="18"/>
              </w:rPr>
            </w:pPr>
          </w:p>
        </w:tc>
      </w:tr>
      <w:tr w:rsidR="004D585E" w:rsidRPr="00376EA4" w14:paraId="30DAF444" w14:textId="77777777"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14:paraId="73ADEBB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RAD18</w:t>
            </w:r>
          </w:p>
        </w:tc>
        <w:tc>
          <w:tcPr>
            <w:tcW w:w="3451" w:type="pct"/>
            <w:gridSpan w:val="2"/>
            <w:tcBorders>
              <w:top w:val="outset" w:sz="6" w:space="0" w:color="auto"/>
              <w:left w:val="outset" w:sz="6" w:space="0" w:color="auto"/>
              <w:bottom w:val="outset" w:sz="6" w:space="0" w:color="auto"/>
              <w:right w:val="outset" w:sz="6" w:space="0" w:color="auto"/>
            </w:tcBorders>
            <w:hideMark/>
          </w:tcPr>
          <w:p w14:paraId="7239E1F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14:paraId="2EECCA25" w14:textId="77777777" w:rsidTr="00376EA4">
              <w:trPr>
                <w:tblCellSpacing w:w="15" w:type="dxa"/>
              </w:trPr>
              <w:tc>
                <w:tcPr>
                  <w:tcW w:w="12303" w:type="dxa"/>
                  <w:vAlign w:val="center"/>
                  <w:hideMark/>
                </w:tcPr>
                <w:p w14:paraId="319EAA0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4D13C8DA"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0B0D441E"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6FADC1D" w14:textId="77777777" w:rsidR="00376EA4" w:rsidRPr="00376EA4" w:rsidRDefault="00376EA4" w:rsidP="00376EA4">
            <w:pPr>
              <w:pStyle w:val="NormalWeb"/>
              <w:rPr>
                <w:rFonts w:ascii="Arial" w:hAnsi="Arial" w:cs="Arial"/>
                <w:sz w:val="18"/>
                <w:szCs w:val="18"/>
              </w:rPr>
            </w:pPr>
          </w:p>
        </w:tc>
      </w:tr>
      <w:tr w:rsidR="004D585E" w:rsidRPr="00376EA4" w14:paraId="2DC16817" w14:textId="77777777"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14:paraId="5AD9A33A"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RAD19</w:t>
            </w:r>
          </w:p>
        </w:tc>
        <w:tc>
          <w:tcPr>
            <w:tcW w:w="3451" w:type="pct"/>
            <w:gridSpan w:val="2"/>
            <w:tcBorders>
              <w:top w:val="outset" w:sz="6" w:space="0" w:color="auto"/>
              <w:left w:val="outset" w:sz="6" w:space="0" w:color="auto"/>
              <w:bottom w:val="outset" w:sz="6" w:space="0" w:color="auto"/>
              <w:right w:val="outset" w:sz="6" w:space="0" w:color="auto"/>
            </w:tcBorders>
            <w:hideMark/>
          </w:tcPr>
          <w:p w14:paraId="6A57CFB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drainage infrastructure (excluding detention and bio-retention systems) through or within private land is protected by easements in favour of Council (at no cost to Council).  Minimum easement widths are as follows:</w:t>
            </w:r>
          </w:p>
          <w:tbl>
            <w:tblPr>
              <w:tblW w:w="4968"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31"/>
              <w:gridCol w:w="4168"/>
            </w:tblGrid>
            <w:tr w:rsidR="00376EA4" w:rsidRPr="00376EA4" w14:paraId="41DFAC7F" w14:textId="77777777" w:rsidTr="004D585E">
              <w:trPr>
                <w:tblCellSpacing w:w="0" w:type="dxa"/>
              </w:trPr>
              <w:tc>
                <w:tcPr>
                  <w:tcW w:w="2996" w:type="pct"/>
                  <w:tcBorders>
                    <w:top w:val="outset" w:sz="6" w:space="0" w:color="auto"/>
                    <w:left w:val="outset" w:sz="6" w:space="0" w:color="auto"/>
                    <w:bottom w:val="outset" w:sz="6" w:space="0" w:color="auto"/>
                    <w:right w:val="outset" w:sz="6" w:space="0" w:color="auto"/>
                  </w:tcBorders>
                  <w:shd w:val="clear" w:color="auto" w:fill="D9D9D9"/>
                  <w:hideMark/>
                </w:tcPr>
                <w:p w14:paraId="45C7C185" w14:textId="77777777"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Pipe Diameter</w:t>
                  </w:r>
                </w:p>
                <w:p w14:paraId="1B57EDB3" w14:textId="77777777"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shd w:val="clear" w:color="auto" w:fill="D9D9D9"/>
                  <w:hideMark/>
                </w:tcPr>
                <w:p w14:paraId="1746B276" w14:textId="77777777"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Minimum Easement Width (excluding access requirements)</w:t>
                  </w:r>
                </w:p>
                <w:p w14:paraId="0E3928D2" w14:textId="77777777" w:rsidR="00376EA4" w:rsidRPr="00376EA4" w:rsidRDefault="00376EA4" w:rsidP="00376EA4">
                  <w:pPr>
                    <w:rPr>
                      <w:rFonts w:ascii="Arial" w:eastAsia="Times New Roman" w:hAnsi="Arial" w:cs="Arial"/>
                      <w:sz w:val="18"/>
                      <w:szCs w:val="18"/>
                    </w:rPr>
                  </w:pPr>
                </w:p>
              </w:tc>
            </w:tr>
            <w:tr w:rsidR="00376EA4" w:rsidRPr="00376EA4" w14:paraId="25F1F7AF" w14:textId="77777777"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14:paraId="3CE9646C"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w:t>
                  </w:r>
                </w:p>
                <w:p w14:paraId="60BE465E" w14:textId="77777777"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14:paraId="7E9E7AC2" w14:textId="77777777"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3.0m</w:t>
                  </w:r>
                </w:p>
                <w:p w14:paraId="20D852EC" w14:textId="77777777" w:rsidR="00376EA4" w:rsidRPr="00376EA4" w:rsidRDefault="00376EA4" w:rsidP="00376EA4">
                  <w:pPr>
                    <w:rPr>
                      <w:rFonts w:ascii="Arial" w:eastAsia="Times New Roman" w:hAnsi="Arial" w:cs="Arial"/>
                      <w:sz w:val="18"/>
                      <w:szCs w:val="18"/>
                    </w:rPr>
                  </w:pPr>
                </w:p>
              </w:tc>
            </w:tr>
            <w:tr w:rsidR="00376EA4" w:rsidRPr="00376EA4" w14:paraId="47BEDE72" w14:textId="77777777"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14:paraId="4EB7C72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 with Sewer pipe up to 225m diameter</w:t>
                  </w:r>
                </w:p>
                <w:p w14:paraId="7B5FB6B9" w14:textId="77777777"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14:paraId="21F1C0B5" w14:textId="77777777"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4.0m</w:t>
                  </w:r>
                </w:p>
                <w:p w14:paraId="527AB000" w14:textId="77777777" w:rsidR="00376EA4" w:rsidRPr="00376EA4" w:rsidRDefault="00376EA4" w:rsidP="00376EA4">
                  <w:pPr>
                    <w:rPr>
                      <w:rFonts w:ascii="Arial" w:eastAsia="Times New Roman" w:hAnsi="Arial" w:cs="Arial"/>
                      <w:sz w:val="18"/>
                      <w:szCs w:val="18"/>
                    </w:rPr>
                  </w:pPr>
                </w:p>
              </w:tc>
            </w:tr>
            <w:tr w:rsidR="00376EA4" w:rsidRPr="00376EA4" w14:paraId="745A7B7C" w14:textId="77777777"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14:paraId="00688B38"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greater than 825mm diameter</w:t>
                  </w:r>
                </w:p>
                <w:p w14:paraId="45B1819D" w14:textId="77777777"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14:paraId="45C64C9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Easement boundary to be 1m clear of the outside wall of the pipe and clear of all pits.</w:t>
                  </w:r>
                </w:p>
                <w:p w14:paraId="63740115" w14:textId="77777777" w:rsidR="00376EA4" w:rsidRPr="00376EA4" w:rsidRDefault="00376EA4" w:rsidP="00376EA4">
                  <w:pPr>
                    <w:rPr>
                      <w:rFonts w:ascii="Arial" w:eastAsia="Times New Roman" w:hAnsi="Arial" w:cs="Arial"/>
                      <w:sz w:val="18"/>
                      <w:szCs w:val="18"/>
                    </w:rPr>
                  </w:pPr>
                </w:p>
              </w:tc>
            </w:tr>
            <w:tr w:rsidR="00376EA4" w:rsidRPr="00376EA4" w14:paraId="1272FDD5" w14:textId="77777777" w:rsidTr="004D585E">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5000" w:type="pct"/>
                  <w:gridSpan w:val="2"/>
                  <w:vAlign w:val="center"/>
                  <w:hideMark/>
                </w:tcPr>
                <w:p w14:paraId="4E4043B9"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Additional easement width may be required in certain circumstances in order to facilitate maintenance access to the stormwater system.</w:t>
                  </w:r>
                </w:p>
              </w:tc>
            </w:tr>
          </w:tbl>
          <w:p w14:paraId="60807DE3" w14:textId="77777777"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14:paraId="57DBE35D" w14:textId="77777777" w:rsidTr="00376EA4">
              <w:trPr>
                <w:tblCellSpacing w:w="15" w:type="dxa"/>
              </w:trPr>
              <w:tc>
                <w:tcPr>
                  <w:tcW w:w="12303" w:type="dxa"/>
                  <w:vAlign w:val="center"/>
                  <w:hideMark/>
                </w:tcPr>
                <w:p w14:paraId="3C6A5F6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Refer to Planning scheme policy - Integrated design (Appendix C) for easement requirements over open channels.</w:t>
                  </w:r>
                </w:p>
              </w:tc>
            </w:tr>
          </w:tbl>
          <w:p w14:paraId="29AE4FE9"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1F3C716B"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6CD7CC31" w14:textId="77777777" w:rsidR="00376EA4" w:rsidRPr="00376EA4" w:rsidRDefault="00376EA4" w:rsidP="00376EA4">
            <w:pPr>
              <w:pStyle w:val="NormalWeb"/>
              <w:rPr>
                <w:rFonts w:ascii="Arial" w:hAnsi="Arial" w:cs="Arial"/>
                <w:sz w:val="18"/>
                <w:szCs w:val="18"/>
              </w:rPr>
            </w:pPr>
          </w:p>
        </w:tc>
      </w:tr>
      <w:tr w:rsidR="004D585E" w:rsidRPr="00376EA4" w14:paraId="4BB06696"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14:paraId="6FC3109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Site works and construction management</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29609A0C"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14:paraId="7A027787" w14:textId="77777777" w:rsidR="00376EA4" w:rsidRPr="00376EA4" w:rsidRDefault="00376EA4" w:rsidP="00376EA4">
            <w:pPr>
              <w:pStyle w:val="NormalWeb"/>
              <w:rPr>
                <w:rStyle w:val="Strong"/>
                <w:rFonts w:ascii="Arial" w:hAnsi="Arial" w:cs="Arial"/>
                <w:sz w:val="18"/>
                <w:szCs w:val="18"/>
              </w:rPr>
            </w:pPr>
          </w:p>
        </w:tc>
      </w:tr>
      <w:tr w:rsidR="004D585E" w:rsidRPr="00376EA4" w14:paraId="15FED3D3"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495C5BB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RAD20</w:t>
            </w:r>
          </w:p>
        </w:tc>
        <w:tc>
          <w:tcPr>
            <w:tcW w:w="3416" w:type="pct"/>
            <w:tcBorders>
              <w:top w:val="outset" w:sz="6" w:space="0" w:color="auto"/>
              <w:left w:val="outset" w:sz="6" w:space="0" w:color="auto"/>
              <w:bottom w:val="outset" w:sz="6" w:space="0" w:color="auto"/>
              <w:right w:val="outset" w:sz="6" w:space="0" w:color="auto"/>
            </w:tcBorders>
            <w:hideMark/>
          </w:tcPr>
          <w:p w14:paraId="773833E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site and any existing structures are to be maintained in a tidy and safe condition.</w:t>
            </w:r>
          </w:p>
          <w:p w14:paraId="422D1C3C"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57A0FD7E"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629A07E" w14:textId="77777777" w:rsidR="00376EA4" w:rsidRPr="00376EA4" w:rsidRDefault="00376EA4" w:rsidP="00376EA4">
            <w:pPr>
              <w:pStyle w:val="NormalWeb"/>
              <w:rPr>
                <w:rFonts w:ascii="Arial" w:hAnsi="Arial" w:cs="Arial"/>
                <w:sz w:val="18"/>
                <w:szCs w:val="18"/>
              </w:rPr>
            </w:pPr>
          </w:p>
        </w:tc>
      </w:tr>
      <w:tr w:rsidR="004D585E" w:rsidRPr="00376EA4" w14:paraId="0BDD4219"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6C10F52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RAD21</w:t>
            </w:r>
          </w:p>
        </w:tc>
        <w:tc>
          <w:tcPr>
            <w:tcW w:w="3416" w:type="pct"/>
            <w:tcBorders>
              <w:top w:val="outset" w:sz="6" w:space="0" w:color="auto"/>
              <w:left w:val="outset" w:sz="6" w:space="0" w:color="auto"/>
              <w:bottom w:val="outset" w:sz="6" w:space="0" w:color="auto"/>
              <w:right w:val="outset" w:sz="6" w:space="0" w:color="auto"/>
            </w:tcBorders>
            <w:hideMark/>
          </w:tcPr>
          <w:p w14:paraId="6199DF8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14:paraId="688D265E" w14:textId="77777777" w:rsidTr="00376EA4">
              <w:trPr>
                <w:tblCellSpacing w:w="15" w:type="dxa"/>
              </w:trPr>
              <w:tc>
                <w:tcPr>
                  <w:tcW w:w="11362" w:type="dxa"/>
                  <w:vAlign w:val="center"/>
                  <w:hideMark/>
                </w:tcPr>
                <w:p w14:paraId="672098A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International Erosion Control Association (Australasia) Best Practice Erosion and Sediment Control provides guidance on strategies and techniques for managing erosion and sedimentation.</w:t>
                  </w:r>
                </w:p>
              </w:tc>
            </w:tr>
          </w:tbl>
          <w:p w14:paraId="0A05CCFA"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1B954AB8"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9603BA7" w14:textId="77777777" w:rsidR="00376EA4" w:rsidRPr="00376EA4" w:rsidRDefault="00376EA4" w:rsidP="00376EA4">
            <w:pPr>
              <w:pStyle w:val="NormalWeb"/>
              <w:rPr>
                <w:rFonts w:ascii="Arial" w:hAnsi="Arial" w:cs="Arial"/>
                <w:sz w:val="18"/>
                <w:szCs w:val="18"/>
              </w:rPr>
            </w:pPr>
          </w:p>
        </w:tc>
      </w:tr>
      <w:tr w:rsidR="004D585E" w:rsidRPr="00376EA4" w14:paraId="7C11104A"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423D770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RAD22</w:t>
            </w:r>
          </w:p>
        </w:tc>
        <w:tc>
          <w:tcPr>
            <w:tcW w:w="3416" w:type="pct"/>
            <w:tcBorders>
              <w:top w:val="outset" w:sz="6" w:space="0" w:color="auto"/>
              <w:left w:val="outset" w:sz="6" w:space="0" w:color="auto"/>
              <w:bottom w:val="outset" w:sz="6" w:space="0" w:color="auto"/>
              <w:right w:val="outset" w:sz="6" w:space="0" w:color="auto"/>
            </w:tcBorders>
            <w:hideMark/>
          </w:tcPr>
          <w:p w14:paraId="4B0CE984"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 dust emissions extend beyond the boundaries of the site during soil disturbances and construction works.</w:t>
            </w:r>
          </w:p>
          <w:p w14:paraId="496744D8"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19C8EEC8"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C7D401A" w14:textId="77777777" w:rsidR="00376EA4" w:rsidRPr="00376EA4" w:rsidRDefault="00376EA4" w:rsidP="00376EA4">
            <w:pPr>
              <w:pStyle w:val="NormalWeb"/>
              <w:rPr>
                <w:rFonts w:ascii="Arial" w:hAnsi="Arial" w:cs="Arial"/>
                <w:sz w:val="18"/>
                <w:szCs w:val="18"/>
              </w:rPr>
            </w:pPr>
          </w:p>
        </w:tc>
      </w:tr>
      <w:tr w:rsidR="004D585E" w:rsidRPr="00376EA4" w14:paraId="5586213F"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35AAE7D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RAD23</w:t>
            </w:r>
          </w:p>
        </w:tc>
        <w:tc>
          <w:tcPr>
            <w:tcW w:w="3416" w:type="pct"/>
            <w:tcBorders>
              <w:top w:val="outset" w:sz="6" w:space="0" w:color="auto"/>
              <w:left w:val="outset" w:sz="6" w:space="0" w:color="auto"/>
              <w:bottom w:val="outset" w:sz="6" w:space="0" w:color="auto"/>
              <w:right w:val="outset" w:sz="6" w:space="0" w:color="auto"/>
            </w:tcBorders>
            <w:hideMark/>
          </w:tcPr>
          <w:p w14:paraId="788CC77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14:paraId="75707AF2" w14:textId="77777777" w:rsidTr="00376EA4">
              <w:trPr>
                <w:tblCellSpacing w:w="15" w:type="dxa"/>
              </w:trPr>
              <w:tc>
                <w:tcPr>
                  <w:tcW w:w="11362" w:type="dxa"/>
                  <w:vAlign w:val="center"/>
                  <w:hideMark/>
                </w:tcPr>
                <w:p w14:paraId="4BCC3DE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Where development occurs in the tree protection zone, measures and techniques as detailed in Australian Standard AS 4970 Protection of trees on developments sites are adopted and implemented.</w:t>
                  </w:r>
                </w:p>
              </w:tc>
            </w:tr>
          </w:tbl>
          <w:p w14:paraId="77298B8C"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0FDB80F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2EEFDA9" w14:textId="77777777" w:rsidR="00376EA4" w:rsidRPr="00376EA4" w:rsidRDefault="00376EA4" w:rsidP="00376EA4">
            <w:pPr>
              <w:pStyle w:val="NormalWeb"/>
              <w:rPr>
                <w:rFonts w:ascii="Arial" w:hAnsi="Arial" w:cs="Arial"/>
                <w:sz w:val="18"/>
                <w:szCs w:val="18"/>
              </w:rPr>
            </w:pPr>
          </w:p>
        </w:tc>
      </w:tr>
      <w:tr w:rsidR="004D585E" w:rsidRPr="00376EA4" w14:paraId="12DED0A0"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15B65A9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RAD24</w:t>
            </w:r>
          </w:p>
        </w:tc>
        <w:tc>
          <w:tcPr>
            <w:tcW w:w="3416" w:type="pct"/>
            <w:tcBorders>
              <w:top w:val="outset" w:sz="6" w:space="0" w:color="auto"/>
              <w:left w:val="outset" w:sz="6" w:space="0" w:color="auto"/>
              <w:bottom w:val="outset" w:sz="6" w:space="0" w:color="auto"/>
              <w:right w:val="outset" w:sz="6" w:space="0" w:color="auto"/>
            </w:tcBorders>
            <w:hideMark/>
          </w:tcPr>
          <w:p w14:paraId="0FBEDBA8"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Any damage to Council land or infrastructure is repaired or replaced with the same materials, prior to plan sealing, or final building classification. </w:t>
            </w:r>
          </w:p>
          <w:p w14:paraId="27FD6C5D"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4032E55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B94B488" w14:textId="77777777" w:rsidR="00376EA4" w:rsidRPr="00376EA4" w:rsidRDefault="00376EA4" w:rsidP="00376EA4">
            <w:pPr>
              <w:pStyle w:val="NormalWeb"/>
              <w:rPr>
                <w:rFonts w:ascii="Arial" w:hAnsi="Arial" w:cs="Arial"/>
                <w:sz w:val="18"/>
                <w:szCs w:val="18"/>
              </w:rPr>
            </w:pPr>
          </w:p>
        </w:tc>
      </w:tr>
      <w:tr w:rsidR="004D585E" w:rsidRPr="00376EA4" w14:paraId="2A2C5AE4"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08F6507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RAD25</w:t>
            </w:r>
          </w:p>
        </w:tc>
        <w:tc>
          <w:tcPr>
            <w:tcW w:w="3416" w:type="pct"/>
            <w:tcBorders>
              <w:top w:val="outset" w:sz="6" w:space="0" w:color="auto"/>
              <w:left w:val="outset" w:sz="6" w:space="0" w:color="auto"/>
              <w:bottom w:val="outset" w:sz="6" w:space="0" w:color="auto"/>
              <w:right w:val="outset" w:sz="6" w:space="0" w:color="auto"/>
            </w:tcBorders>
            <w:hideMark/>
          </w:tcPr>
          <w:p w14:paraId="6C7A6E0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2FDBD93C"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029B2C8"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ABC7047" w14:textId="77777777" w:rsidR="00376EA4" w:rsidRPr="00376EA4" w:rsidRDefault="00376EA4" w:rsidP="00376EA4">
            <w:pPr>
              <w:pStyle w:val="NormalWeb"/>
              <w:rPr>
                <w:rFonts w:ascii="Arial" w:hAnsi="Arial" w:cs="Arial"/>
                <w:sz w:val="18"/>
                <w:szCs w:val="18"/>
              </w:rPr>
            </w:pPr>
          </w:p>
        </w:tc>
      </w:tr>
      <w:tr w:rsidR="004D585E" w:rsidRPr="00376EA4" w14:paraId="682DB9B2"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02A7A37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RAD26</w:t>
            </w:r>
          </w:p>
        </w:tc>
        <w:tc>
          <w:tcPr>
            <w:tcW w:w="3416" w:type="pct"/>
            <w:tcBorders>
              <w:top w:val="outset" w:sz="6" w:space="0" w:color="auto"/>
              <w:left w:val="outset" w:sz="6" w:space="0" w:color="auto"/>
              <w:bottom w:val="outset" w:sz="6" w:space="0" w:color="auto"/>
              <w:right w:val="outset" w:sz="6" w:space="0" w:color="auto"/>
            </w:tcBorders>
            <w:hideMark/>
          </w:tcPr>
          <w:p w14:paraId="7437B0E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material dropped, deposited or spilled on the road(s) </w:t>
            </w:r>
            <w:proofErr w:type="gramStart"/>
            <w:r w:rsidRPr="00376EA4">
              <w:rPr>
                <w:rFonts w:ascii="Arial" w:hAnsi="Arial" w:cs="Arial"/>
                <w:sz w:val="18"/>
                <w:szCs w:val="18"/>
              </w:rPr>
              <w:t>as a result of</w:t>
            </w:r>
            <w:proofErr w:type="gramEnd"/>
            <w:r w:rsidRPr="00376EA4">
              <w:rPr>
                <w:rFonts w:ascii="Arial" w:hAnsi="Arial" w:cs="Arial"/>
                <w:sz w:val="18"/>
                <w:szCs w:val="18"/>
              </w:rPr>
              <w:t xml:space="preserve"> construction processes associated with the site are to be cleaned at all times. </w:t>
            </w:r>
          </w:p>
          <w:p w14:paraId="178A5422"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30CA4809"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B3A5723" w14:textId="77777777" w:rsidR="00376EA4" w:rsidRPr="00376EA4" w:rsidRDefault="00376EA4" w:rsidP="00376EA4">
            <w:pPr>
              <w:pStyle w:val="NormalWeb"/>
              <w:rPr>
                <w:rFonts w:ascii="Arial" w:hAnsi="Arial" w:cs="Arial"/>
                <w:sz w:val="18"/>
                <w:szCs w:val="18"/>
              </w:rPr>
            </w:pPr>
          </w:p>
        </w:tc>
      </w:tr>
      <w:tr w:rsidR="004D585E" w:rsidRPr="00376EA4" w14:paraId="7BA9CAE3"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3D39D5A7"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RAD27</w:t>
            </w:r>
          </w:p>
        </w:tc>
        <w:tc>
          <w:tcPr>
            <w:tcW w:w="3416" w:type="pct"/>
            <w:tcBorders>
              <w:top w:val="outset" w:sz="6" w:space="0" w:color="auto"/>
              <w:left w:val="outset" w:sz="6" w:space="0" w:color="auto"/>
              <w:bottom w:val="outset" w:sz="6" w:space="0" w:color="auto"/>
              <w:right w:val="outset" w:sz="6" w:space="0" w:color="auto"/>
            </w:tcBorders>
            <w:hideMark/>
          </w:tcPr>
          <w:p w14:paraId="6EC6486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14:paraId="39270409" w14:textId="77777777" w:rsidTr="00376EA4">
              <w:trPr>
                <w:tblCellSpacing w:w="15" w:type="dxa"/>
              </w:trPr>
              <w:tc>
                <w:tcPr>
                  <w:tcW w:w="11362" w:type="dxa"/>
                  <w:vAlign w:val="center"/>
                  <w:hideMark/>
                </w:tcPr>
                <w:p w14:paraId="47D45E0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parking of vehicles or storage of machinery or goods is to occur in these areas during development works</w:t>
                  </w:r>
                </w:p>
              </w:tc>
            </w:tr>
          </w:tbl>
          <w:p w14:paraId="28D2A589"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34255190"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6B6BE28" w14:textId="77777777" w:rsidR="00376EA4" w:rsidRPr="00376EA4" w:rsidRDefault="00376EA4" w:rsidP="00376EA4">
            <w:pPr>
              <w:pStyle w:val="NormalWeb"/>
              <w:rPr>
                <w:rFonts w:ascii="Arial" w:hAnsi="Arial" w:cs="Arial"/>
                <w:sz w:val="18"/>
                <w:szCs w:val="18"/>
              </w:rPr>
            </w:pPr>
          </w:p>
        </w:tc>
      </w:tr>
      <w:tr w:rsidR="004D585E" w:rsidRPr="00376EA4" w14:paraId="66AAA4B1"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3BD955C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RAD28</w:t>
            </w:r>
          </w:p>
        </w:tc>
        <w:tc>
          <w:tcPr>
            <w:tcW w:w="3416" w:type="pct"/>
            <w:tcBorders>
              <w:top w:val="outset" w:sz="6" w:space="0" w:color="auto"/>
              <w:left w:val="outset" w:sz="6" w:space="0" w:color="auto"/>
              <w:bottom w:val="outset" w:sz="6" w:space="0" w:color="auto"/>
              <w:right w:val="outset" w:sz="6" w:space="0" w:color="auto"/>
            </w:tcBorders>
            <w:hideMark/>
          </w:tcPr>
          <w:p w14:paraId="1BBDBD0B"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Disposal of materials is managed in one or more of the following ways:</w:t>
            </w:r>
          </w:p>
          <w:p w14:paraId="590A167A" w14:textId="77777777" w:rsidR="00376EA4" w:rsidRPr="00376EA4" w:rsidRDefault="00376EA4" w:rsidP="00CE74EC">
            <w:pPr>
              <w:numPr>
                <w:ilvl w:val="0"/>
                <w:numId w:val="4"/>
              </w:numPr>
              <w:spacing w:before="100" w:beforeAutospacing="1" w:after="100" w:afterAutospacing="1"/>
              <w:rPr>
                <w:rFonts w:ascii="Arial" w:hAnsi="Arial" w:cs="Arial"/>
                <w:sz w:val="18"/>
                <w:szCs w:val="18"/>
              </w:rPr>
            </w:pPr>
            <w:r w:rsidRPr="00376EA4">
              <w:rPr>
                <w:rFonts w:ascii="Arial" w:hAnsi="Arial" w:cs="Arial"/>
                <w:sz w:val="18"/>
                <w:szCs w:val="18"/>
              </w:rPr>
              <w:t>all cleared vegetation, declared weeds, stumps, rubbish, car bodies, scrap metal and the like are removed and disposed of in a Council land fill facility; or</w:t>
            </w:r>
          </w:p>
          <w:p w14:paraId="730D2B19" w14:textId="77777777" w:rsidR="00376EA4" w:rsidRPr="00376EA4" w:rsidRDefault="00376EA4" w:rsidP="00CE74EC">
            <w:pPr>
              <w:pStyle w:val="NormalWeb"/>
              <w:numPr>
                <w:ilvl w:val="0"/>
                <w:numId w:val="4"/>
              </w:numPr>
              <w:rPr>
                <w:rFonts w:ascii="Arial" w:hAnsi="Arial" w:cs="Arial"/>
                <w:sz w:val="18"/>
                <w:szCs w:val="18"/>
              </w:rPr>
            </w:pPr>
            <w:r w:rsidRPr="00376EA4">
              <w:rPr>
                <w:rFonts w:ascii="Arial" w:hAnsi="Arial" w:cs="Arial"/>
                <w:sz w:val="18"/>
                <w:szCs w:val="18"/>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14:paraId="0BA0761B" w14:textId="77777777" w:rsidTr="00376EA4">
              <w:trPr>
                <w:tblCellSpacing w:w="15" w:type="dxa"/>
              </w:trPr>
              <w:tc>
                <w:tcPr>
                  <w:tcW w:w="11362" w:type="dxa"/>
                  <w:vAlign w:val="center"/>
                  <w:hideMark/>
                </w:tcPr>
                <w:p w14:paraId="5B3B43A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burning of cleared vegetation is permitted.</w:t>
                  </w:r>
                </w:p>
              </w:tc>
            </w:tr>
            <w:tr w:rsidR="00376EA4" w:rsidRPr="00376EA4" w14:paraId="0F56E30C" w14:textId="77777777" w:rsidTr="00376EA4">
              <w:trPr>
                <w:tblCellSpacing w:w="15" w:type="dxa"/>
              </w:trPr>
              <w:tc>
                <w:tcPr>
                  <w:tcW w:w="11362" w:type="dxa"/>
                  <w:vAlign w:val="center"/>
                  <w:hideMark/>
                </w:tcPr>
                <w:p w14:paraId="25DFA20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chipped vegetation must be stored in an approved location.</w:t>
                  </w:r>
                </w:p>
              </w:tc>
            </w:tr>
          </w:tbl>
          <w:p w14:paraId="1350FF4E"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55F12CD"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B61168B" w14:textId="77777777" w:rsidR="00376EA4" w:rsidRPr="00376EA4" w:rsidRDefault="00376EA4" w:rsidP="00376EA4">
            <w:pPr>
              <w:pStyle w:val="NormalWeb"/>
              <w:rPr>
                <w:rFonts w:ascii="Arial" w:hAnsi="Arial" w:cs="Arial"/>
                <w:sz w:val="18"/>
                <w:szCs w:val="18"/>
              </w:rPr>
            </w:pPr>
          </w:p>
        </w:tc>
      </w:tr>
      <w:tr w:rsidR="004D585E" w:rsidRPr="00376EA4" w14:paraId="22F87756"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3B7CFE1B"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RAD29</w:t>
            </w:r>
          </w:p>
        </w:tc>
        <w:tc>
          <w:tcPr>
            <w:tcW w:w="3416" w:type="pct"/>
            <w:tcBorders>
              <w:top w:val="outset" w:sz="6" w:space="0" w:color="auto"/>
              <w:left w:val="outset" w:sz="6" w:space="0" w:color="auto"/>
              <w:bottom w:val="outset" w:sz="6" w:space="0" w:color="auto"/>
              <w:right w:val="outset" w:sz="6" w:space="0" w:color="auto"/>
            </w:tcBorders>
            <w:hideMark/>
          </w:tcPr>
          <w:p w14:paraId="452D298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All development works are carried out within the following times:</w:t>
            </w:r>
          </w:p>
          <w:p w14:paraId="709FD498" w14:textId="77777777"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Monday to Saturday (other than public holidays) between 6:30am and 6:30pm on the same day;</w:t>
            </w:r>
          </w:p>
          <w:p w14:paraId="3EABCB46" w14:textId="77777777"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no work is to be carried out on Sundays or public holidays.</w:t>
            </w:r>
          </w:p>
          <w:p w14:paraId="5FA2003D"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64F00CC2"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68265E31" w14:textId="77777777" w:rsidR="00376EA4" w:rsidRPr="00376EA4" w:rsidRDefault="00376EA4" w:rsidP="00376EA4">
            <w:pPr>
              <w:pStyle w:val="NormalWeb"/>
              <w:rPr>
                <w:rFonts w:ascii="Arial" w:hAnsi="Arial" w:cs="Arial"/>
                <w:sz w:val="18"/>
                <w:szCs w:val="18"/>
              </w:rPr>
            </w:pPr>
          </w:p>
        </w:tc>
      </w:tr>
      <w:tr w:rsidR="004D585E" w:rsidRPr="00376EA4" w14:paraId="329AB4C0"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14:paraId="3106E98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Earthworks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713A6863"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14:paraId="68C39792" w14:textId="77777777" w:rsidR="00376EA4" w:rsidRPr="00376EA4" w:rsidRDefault="00376EA4" w:rsidP="00376EA4">
            <w:pPr>
              <w:pStyle w:val="NormalWeb"/>
              <w:rPr>
                <w:rStyle w:val="Strong"/>
                <w:rFonts w:ascii="Arial" w:hAnsi="Arial" w:cs="Arial"/>
                <w:sz w:val="18"/>
                <w:szCs w:val="18"/>
              </w:rPr>
            </w:pPr>
          </w:p>
        </w:tc>
      </w:tr>
      <w:tr w:rsidR="004D585E" w:rsidRPr="00376EA4" w14:paraId="0FB750E0"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7414F520"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RAD30</w:t>
            </w:r>
          </w:p>
        </w:tc>
        <w:tc>
          <w:tcPr>
            <w:tcW w:w="3416" w:type="pct"/>
            <w:tcBorders>
              <w:top w:val="outset" w:sz="6" w:space="0" w:color="auto"/>
              <w:left w:val="outset" w:sz="6" w:space="0" w:color="auto"/>
              <w:bottom w:val="outset" w:sz="6" w:space="0" w:color="auto"/>
              <w:right w:val="outset" w:sz="6" w:space="0" w:color="auto"/>
            </w:tcBorders>
            <w:hideMark/>
          </w:tcPr>
          <w:p w14:paraId="630CC27C"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total of all cut and fill on-site does not exceed 900mm in height.</w:t>
            </w:r>
          </w:p>
          <w:p w14:paraId="7B8E049B" w14:textId="77777777" w:rsidR="00376EA4" w:rsidRPr="00376EA4" w:rsidRDefault="00376EA4" w:rsidP="00376EA4">
            <w:pPr>
              <w:rPr>
                <w:rFonts w:ascii="Arial" w:eastAsia="Times New Roman" w:hAnsi="Arial" w:cs="Arial"/>
                <w:sz w:val="18"/>
                <w:szCs w:val="18"/>
              </w:rPr>
            </w:pPr>
            <w:r w:rsidRPr="00376EA4">
              <w:rPr>
                <w:rStyle w:val="Strong"/>
                <w:rFonts w:ascii="Arial" w:eastAsia="Times New Roman" w:hAnsi="Arial" w:cs="Arial"/>
                <w:sz w:val="18"/>
                <w:szCs w:val="18"/>
              </w:rPr>
              <w:t>Figure - Cut and Fill</w:t>
            </w:r>
          </w:p>
          <w:p w14:paraId="1253AE4A"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noProof/>
                <w:sz w:val="18"/>
                <w:szCs w:val="18"/>
              </w:rPr>
              <w:drawing>
                <wp:inline distT="0" distB="0" distL="0" distR="0" wp14:anchorId="18FAEFDF" wp14:editId="64140743">
                  <wp:extent cx="3590925" cy="1352550"/>
                  <wp:effectExtent l="0" t="0" r="9525" b="0"/>
                  <wp:docPr id="57"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14:paraId="2F5209A7" w14:textId="77777777" w:rsidR="00376EA4" w:rsidRPr="00376EA4" w:rsidRDefault="00376EA4" w:rsidP="00376EA4">
            <w:pPr>
              <w:rPr>
                <w:rFonts w:ascii="Arial" w:eastAsia="Times New Roman" w:hAnsi="Arial" w:cs="Arial"/>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14:paraId="023A0B8E" w14:textId="77777777" w:rsidTr="00376EA4">
              <w:trPr>
                <w:tblCellSpacing w:w="15" w:type="dxa"/>
              </w:trPr>
              <w:tc>
                <w:tcPr>
                  <w:tcW w:w="11362" w:type="dxa"/>
                  <w:vAlign w:val="center"/>
                  <w:hideMark/>
                </w:tcPr>
                <w:p w14:paraId="79490B0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w:t>
                  </w:r>
                  <w:proofErr w:type="gramStart"/>
                  <w:r w:rsidRPr="00376EA4">
                    <w:rPr>
                      <w:rFonts w:ascii="Arial" w:hAnsi="Arial" w:cs="Arial"/>
                      <w:sz w:val="18"/>
                      <w:szCs w:val="18"/>
                    </w:rPr>
                    <w:t>-  This</w:t>
                  </w:r>
                  <w:proofErr w:type="gramEnd"/>
                  <w:r w:rsidRPr="00376EA4">
                    <w:rPr>
                      <w:rFonts w:ascii="Arial" w:hAnsi="Arial" w:cs="Arial"/>
                      <w:sz w:val="18"/>
                      <w:szCs w:val="18"/>
                    </w:rPr>
                    <w:t xml:space="preserve"> is site earthworks not building work.</w:t>
                  </w:r>
                </w:p>
              </w:tc>
            </w:tr>
          </w:tbl>
          <w:p w14:paraId="07D9F69E"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4FD6CF6F"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EE0C375" w14:textId="77777777" w:rsidR="00376EA4" w:rsidRPr="00376EA4" w:rsidRDefault="00376EA4" w:rsidP="00376EA4">
            <w:pPr>
              <w:pStyle w:val="NormalWeb"/>
              <w:rPr>
                <w:rFonts w:ascii="Arial" w:hAnsi="Arial" w:cs="Arial"/>
                <w:sz w:val="18"/>
                <w:szCs w:val="18"/>
              </w:rPr>
            </w:pPr>
          </w:p>
        </w:tc>
      </w:tr>
      <w:tr w:rsidR="004D585E" w:rsidRPr="00376EA4" w14:paraId="495F47DF"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06A64E1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RAD31</w:t>
            </w:r>
          </w:p>
        </w:tc>
        <w:tc>
          <w:tcPr>
            <w:tcW w:w="3416" w:type="pct"/>
            <w:tcBorders>
              <w:top w:val="outset" w:sz="6" w:space="0" w:color="auto"/>
              <w:left w:val="outset" w:sz="6" w:space="0" w:color="auto"/>
              <w:bottom w:val="outset" w:sz="6" w:space="0" w:color="auto"/>
              <w:right w:val="outset" w:sz="6" w:space="0" w:color="auto"/>
            </w:tcBorders>
            <w:hideMark/>
          </w:tcPr>
          <w:p w14:paraId="350F4C8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Cut and fill batters, (other than batters to dams and water impoundments), have a finished slope no steeper than the following:</w:t>
            </w:r>
          </w:p>
          <w:p w14:paraId="26F6E3E1" w14:textId="77777777"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cut batter is no steeper than 1V in 4H;</w:t>
            </w:r>
          </w:p>
          <w:p w14:paraId="6891019B" w14:textId="77777777"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fill batter, (other than a compacted fill batter), is no steeper than 1V in 4H;</w:t>
            </w:r>
          </w:p>
          <w:p w14:paraId="1DF79378" w14:textId="77777777"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compacted fill batter is no steeper than 1V in 4H. </w:t>
            </w:r>
          </w:p>
          <w:p w14:paraId="3DE1153F"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7EF8E3A1"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D419E36" w14:textId="77777777" w:rsidR="00376EA4" w:rsidRPr="00376EA4" w:rsidRDefault="00376EA4" w:rsidP="00376EA4">
            <w:pPr>
              <w:pStyle w:val="NormalWeb"/>
              <w:rPr>
                <w:rFonts w:ascii="Arial" w:hAnsi="Arial" w:cs="Arial"/>
                <w:sz w:val="18"/>
                <w:szCs w:val="18"/>
              </w:rPr>
            </w:pPr>
          </w:p>
        </w:tc>
      </w:tr>
      <w:tr w:rsidR="004D585E" w:rsidRPr="00376EA4" w14:paraId="781E828B"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67551013"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RAD32</w:t>
            </w:r>
          </w:p>
        </w:tc>
        <w:tc>
          <w:tcPr>
            <w:tcW w:w="3416" w:type="pct"/>
            <w:tcBorders>
              <w:top w:val="outset" w:sz="6" w:space="0" w:color="auto"/>
              <w:left w:val="outset" w:sz="6" w:space="0" w:color="auto"/>
              <w:bottom w:val="outset" w:sz="6" w:space="0" w:color="auto"/>
              <w:right w:val="outset" w:sz="6" w:space="0" w:color="auto"/>
            </w:tcBorders>
            <w:hideMark/>
          </w:tcPr>
          <w:p w14:paraId="45568F7B"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All cut and fill batters are provided with appropriate scour, erosion protection and run-off control measures including catch drains at the top of batters and lined batter drains as necessary.</w:t>
            </w:r>
          </w:p>
          <w:p w14:paraId="24CB2EB6"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1CBCB78"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2497BC9" w14:textId="77777777" w:rsidR="00376EA4" w:rsidRPr="00376EA4" w:rsidRDefault="00376EA4" w:rsidP="00376EA4">
            <w:pPr>
              <w:pStyle w:val="NormalWeb"/>
              <w:rPr>
                <w:rFonts w:ascii="Arial" w:hAnsi="Arial" w:cs="Arial"/>
                <w:sz w:val="18"/>
                <w:szCs w:val="18"/>
              </w:rPr>
            </w:pPr>
          </w:p>
        </w:tc>
      </w:tr>
      <w:tr w:rsidR="004D585E" w:rsidRPr="00376EA4" w14:paraId="71B8EE76"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4582F4F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RAD33</w:t>
            </w:r>
          </w:p>
        </w:tc>
        <w:tc>
          <w:tcPr>
            <w:tcW w:w="3416" w:type="pct"/>
            <w:tcBorders>
              <w:top w:val="outset" w:sz="6" w:space="0" w:color="auto"/>
              <w:left w:val="outset" w:sz="6" w:space="0" w:color="auto"/>
              <w:bottom w:val="outset" w:sz="6" w:space="0" w:color="auto"/>
              <w:right w:val="outset" w:sz="6" w:space="0" w:color="auto"/>
            </w:tcBorders>
            <w:hideMark/>
          </w:tcPr>
          <w:p w14:paraId="4BFDC70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14:paraId="2B81E78D" w14:textId="77777777" w:rsidTr="00376EA4">
              <w:trPr>
                <w:tblCellSpacing w:w="15" w:type="dxa"/>
              </w:trPr>
              <w:tc>
                <w:tcPr>
                  <w:tcW w:w="11362" w:type="dxa"/>
                  <w:vAlign w:val="center"/>
                  <w:hideMark/>
                </w:tcPr>
                <w:p w14:paraId="61CA5DEB"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Inspection and certification of steep slopes and batters may be required by a suitably qualified and experienced RPEQ.</w:t>
                  </w:r>
                </w:p>
              </w:tc>
            </w:tr>
          </w:tbl>
          <w:p w14:paraId="319CC445"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66225FCF"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FC272BF" w14:textId="77777777" w:rsidR="00376EA4" w:rsidRPr="00376EA4" w:rsidRDefault="00376EA4" w:rsidP="00376EA4">
            <w:pPr>
              <w:pStyle w:val="NormalWeb"/>
              <w:rPr>
                <w:rFonts w:ascii="Arial" w:hAnsi="Arial" w:cs="Arial"/>
                <w:sz w:val="18"/>
                <w:szCs w:val="18"/>
              </w:rPr>
            </w:pPr>
          </w:p>
        </w:tc>
      </w:tr>
      <w:tr w:rsidR="004D585E" w:rsidRPr="00376EA4" w14:paraId="62CDCFF2"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5EA12657"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RAD34</w:t>
            </w:r>
          </w:p>
        </w:tc>
        <w:tc>
          <w:tcPr>
            <w:tcW w:w="3416" w:type="pct"/>
            <w:tcBorders>
              <w:top w:val="outset" w:sz="6" w:space="0" w:color="auto"/>
              <w:left w:val="outset" w:sz="6" w:space="0" w:color="auto"/>
              <w:bottom w:val="outset" w:sz="6" w:space="0" w:color="auto"/>
              <w:right w:val="outset" w:sz="6" w:space="0" w:color="auto"/>
            </w:tcBorders>
            <w:hideMark/>
          </w:tcPr>
          <w:p w14:paraId="6748D30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All fill and excavation </w:t>
            </w:r>
            <w:proofErr w:type="gramStart"/>
            <w:r w:rsidRPr="00376EA4">
              <w:rPr>
                <w:rFonts w:ascii="Arial" w:hAnsi="Arial" w:cs="Arial"/>
                <w:sz w:val="18"/>
                <w:szCs w:val="18"/>
              </w:rPr>
              <w:t>is</w:t>
            </w:r>
            <w:proofErr w:type="gramEnd"/>
            <w:r w:rsidRPr="00376EA4">
              <w:rPr>
                <w:rFonts w:ascii="Arial" w:hAnsi="Arial" w:cs="Arial"/>
                <w:sz w:val="18"/>
                <w:szCs w:val="18"/>
              </w:rPr>
              <w:t xml:space="preserve"> contained on-site and is free draining.</w:t>
            </w:r>
          </w:p>
          <w:p w14:paraId="6FD3FA25"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32305866"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03BC1DBF" w14:textId="77777777" w:rsidR="00376EA4" w:rsidRPr="00376EA4" w:rsidRDefault="00376EA4" w:rsidP="00376EA4">
            <w:pPr>
              <w:pStyle w:val="NormalWeb"/>
              <w:rPr>
                <w:rFonts w:ascii="Arial" w:hAnsi="Arial" w:cs="Arial"/>
                <w:sz w:val="18"/>
                <w:szCs w:val="18"/>
              </w:rPr>
            </w:pPr>
          </w:p>
        </w:tc>
      </w:tr>
      <w:tr w:rsidR="004D585E" w:rsidRPr="00376EA4" w14:paraId="4730DCB3"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0CAF738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RAD35</w:t>
            </w:r>
          </w:p>
        </w:tc>
        <w:tc>
          <w:tcPr>
            <w:tcW w:w="3416" w:type="pct"/>
            <w:tcBorders>
              <w:top w:val="outset" w:sz="6" w:space="0" w:color="auto"/>
              <w:left w:val="outset" w:sz="6" w:space="0" w:color="auto"/>
              <w:bottom w:val="outset" w:sz="6" w:space="0" w:color="auto"/>
              <w:right w:val="outset" w:sz="6" w:space="0" w:color="auto"/>
            </w:tcBorders>
            <w:hideMark/>
          </w:tcPr>
          <w:p w14:paraId="41EF91C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Earthworks undertaken on the development site are shaped in a manner which does not:</w:t>
            </w:r>
          </w:p>
          <w:p w14:paraId="1EB85EAE" w14:textId="77777777"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prevent stormwater surface flow which, prior to commencement of the earthworks, passed onto the development site, from entering the land; or </w:t>
            </w:r>
          </w:p>
          <w:p w14:paraId="2214F575" w14:textId="77777777"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redirect stormwater surface flow away from existing flow paths; or</w:t>
            </w:r>
          </w:p>
          <w:p w14:paraId="19193E7B" w14:textId="77777777"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divert stormwater surface flow onto adjacent land (other than a road) in a manner which:</w:t>
            </w:r>
          </w:p>
          <w:p w14:paraId="787EB844" w14:textId="77777777"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lastRenderedPageBreak/>
              <w:t>concentrates the flow; or </w:t>
            </w:r>
          </w:p>
          <w:p w14:paraId="307002C3" w14:textId="77777777"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increases the flow rates of stormwater over the affected section of the adjacent land above the situation which existed prior to the diversion; or</w:t>
            </w:r>
          </w:p>
          <w:p w14:paraId="5426C8A2" w14:textId="77777777"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causes actionable nuisance to any person, property or premises. </w:t>
            </w:r>
          </w:p>
          <w:p w14:paraId="6EEBC7DD"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665F616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428401F" w14:textId="77777777" w:rsidR="00376EA4" w:rsidRPr="00376EA4" w:rsidRDefault="00376EA4" w:rsidP="00376EA4">
            <w:pPr>
              <w:pStyle w:val="NormalWeb"/>
              <w:rPr>
                <w:rFonts w:ascii="Arial" w:hAnsi="Arial" w:cs="Arial"/>
                <w:sz w:val="18"/>
                <w:szCs w:val="18"/>
              </w:rPr>
            </w:pPr>
          </w:p>
        </w:tc>
      </w:tr>
      <w:tr w:rsidR="004D585E" w:rsidRPr="00376EA4" w14:paraId="10A4613B"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388F872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RAD36</w:t>
            </w:r>
          </w:p>
        </w:tc>
        <w:tc>
          <w:tcPr>
            <w:tcW w:w="3416" w:type="pct"/>
            <w:tcBorders>
              <w:top w:val="outset" w:sz="6" w:space="0" w:color="auto"/>
              <w:left w:val="outset" w:sz="6" w:space="0" w:color="auto"/>
              <w:bottom w:val="outset" w:sz="6" w:space="0" w:color="auto"/>
              <w:right w:val="outset" w:sz="6" w:space="0" w:color="auto"/>
            </w:tcBorders>
            <w:hideMark/>
          </w:tcPr>
          <w:p w14:paraId="7541ECD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All fill placed on-site is:</w:t>
            </w:r>
          </w:p>
          <w:p w14:paraId="7D27DAFB" w14:textId="77777777"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limited to that necessary for the approved use;</w:t>
            </w:r>
          </w:p>
          <w:p w14:paraId="7D08B828" w14:textId="77777777"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clean and uncontaminated (i.e. no building waste, concrete, green waste, actual acid sulfate soils, potential acid sulfate soils or contaminated material etc.).</w:t>
            </w:r>
          </w:p>
          <w:p w14:paraId="528DC2CD"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3771E72"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BD7CB70" w14:textId="77777777" w:rsidR="00376EA4" w:rsidRPr="00376EA4" w:rsidRDefault="00376EA4" w:rsidP="00376EA4">
            <w:pPr>
              <w:pStyle w:val="NormalWeb"/>
              <w:rPr>
                <w:rFonts w:ascii="Arial" w:hAnsi="Arial" w:cs="Arial"/>
                <w:sz w:val="18"/>
                <w:szCs w:val="18"/>
              </w:rPr>
            </w:pPr>
          </w:p>
        </w:tc>
      </w:tr>
      <w:tr w:rsidR="004D585E" w:rsidRPr="00376EA4" w14:paraId="77344B01"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0D32CA3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RAD37</w:t>
            </w:r>
          </w:p>
        </w:tc>
        <w:tc>
          <w:tcPr>
            <w:tcW w:w="3416" w:type="pct"/>
            <w:tcBorders>
              <w:top w:val="outset" w:sz="6" w:space="0" w:color="auto"/>
              <w:left w:val="outset" w:sz="6" w:space="0" w:color="auto"/>
              <w:bottom w:val="outset" w:sz="6" w:space="0" w:color="auto"/>
              <w:right w:val="outset" w:sz="6" w:space="0" w:color="auto"/>
            </w:tcBorders>
            <w:hideMark/>
          </w:tcPr>
          <w:p w14:paraId="7085234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The site is </w:t>
            </w:r>
            <w:proofErr w:type="gramStart"/>
            <w:r w:rsidRPr="00376EA4">
              <w:rPr>
                <w:rFonts w:ascii="Arial" w:hAnsi="Arial" w:cs="Arial"/>
                <w:sz w:val="18"/>
                <w:szCs w:val="18"/>
              </w:rPr>
              <w:t>prepared</w:t>
            </w:r>
            <w:proofErr w:type="gramEnd"/>
            <w:r w:rsidRPr="00376EA4">
              <w:rPr>
                <w:rFonts w:ascii="Arial" w:hAnsi="Arial" w:cs="Arial"/>
                <w:sz w:val="18"/>
                <w:szCs w:val="18"/>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14:paraId="5BA1E16F" w14:textId="77777777" w:rsidTr="00376EA4">
              <w:trPr>
                <w:tblCellSpacing w:w="15" w:type="dxa"/>
              </w:trPr>
              <w:tc>
                <w:tcPr>
                  <w:tcW w:w="11362" w:type="dxa"/>
                  <w:vAlign w:val="center"/>
                  <w:hideMark/>
                </w:tcPr>
                <w:p w14:paraId="3EA85A6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fill is to be inspected and tested in accordance with Planning scheme policy - Operational works inspection, maintenance and bonding procedures</w:t>
                  </w:r>
                </w:p>
              </w:tc>
            </w:tr>
          </w:tbl>
          <w:p w14:paraId="6C52575B"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DEE3DD0"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7C622DD" w14:textId="77777777" w:rsidR="00376EA4" w:rsidRPr="00376EA4" w:rsidRDefault="00376EA4" w:rsidP="00376EA4">
            <w:pPr>
              <w:pStyle w:val="NormalWeb"/>
              <w:rPr>
                <w:rFonts w:ascii="Arial" w:hAnsi="Arial" w:cs="Arial"/>
                <w:sz w:val="18"/>
                <w:szCs w:val="18"/>
              </w:rPr>
            </w:pPr>
          </w:p>
        </w:tc>
      </w:tr>
      <w:tr w:rsidR="004D585E" w:rsidRPr="00376EA4" w14:paraId="510E2D2E"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2C2E539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RAD38</w:t>
            </w:r>
          </w:p>
        </w:tc>
        <w:tc>
          <w:tcPr>
            <w:tcW w:w="3416" w:type="pct"/>
            <w:tcBorders>
              <w:top w:val="outset" w:sz="6" w:space="0" w:color="auto"/>
              <w:left w:val="outset" w:sz="6" w:space="0" w:color="auto"/>
              <w:bottom w:val="outset" w:sz="6" w:space="0" w:color="auto"/>
              <w:right w:val="outset" w:sz="6" w:space="0" w:color="auto"/>
            </w:tcBorders>
            <w:hideMark/>
          </w:tcPr>
          <w:p w14:paraId="08495C7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14:paraId="4BACB8A9" w14:textId="77777777" w:rsidTr="00376EA4">
              <w:trPr>
                <w:tblCellSpacing w:w="15" w:type="dxa"/>
              </w:trPr>
              <w:tc>
                <w:tcPr>
                  <w:tcW w:w="11362" w:type="dxa"/>
                  <w:vAlign w:val="center"/>
                  <w:hideMark/>
                </w:tcPr>
                <w:p w14:paraId="016CF2D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Public sector entity is defined in Schedule 2 of the Act.</w:t>
                  </w:r>
                </w:p>
              </w:tc>
            </w:tr>
          </w:tbl>
          <w:p w14:paraId="3C34F8B9"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5736A187"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65DFAD74" w14:textId="77777777" w:rsidR="00376EA4" w:rsidRPr="00376EA4" w:rsidRDefault="00376EA4" w:rsidP="00376EA4">
            <w:pPr>
              <w:pStyle w:val="NormalWeb"/>
              <w:rPr>
                <w:rFonts w:ascii="Arial" w:hAnsi="Arial" w:cs="Arial"/>
                <w:sz w:val="18"/>
                <w:szCs w:val="18"/>
              </w:rPr>
            </w:pPr>
          </w:p>
        </w:tc>
      </w:tr>
      <w:tr w:rsidR="004D585E" w:rsidRPr="00376EA4" w14:paraId="5BAA81F7" w14:textId="77777777"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14:paraId="27E8291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RAD39</w:t>
            </w:r>
          </w:p>
        </w:tc>
        <w:tc>
          <w:tcPr>
            <w:tcW w:w="3416" w:type="pct"/>
            <w:tcBorders>
              <w:top w:val="outset" w:sz="6" w:space="0" w:color="auto"/>
              <w:left w:val="outset" w:sz="6" w:space="0" w:color="auto"/>
              <w:bottom w:val="outset" w:sz="6" w:space="0" w:color="auto"/>
              <w:right w:val="outset" w:sz="6" w:space="0" w:color="auto"/>
            </w:tcBorders>
            <w:hideMark/>
          </w:tcPr>
          <w:p w14:paraId="107CEFA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Filling or excavation that would result in any of the following is not carried out on site: </w:t>
            </w:r>
          </w:p>
          <w:p w14:paraId="2401EE00" w14:textId="77777777"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 reduction in cover over any Council or public sector entity infrastructure to less than 600mm;</w:t>
            </w:r>
          </w:p>
          <w:p w14:paraId="791428CC" w14:textId="77777777"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an increase in finished surface grade over, or within 1.5m on each side of, the Council or public sector entity infrastructure above that which existed prior to the filling or excavation works being undertaken;</w:t>
            </w:r>
          </w:p>
          <w:p w14:paraId="156E2029" w14:textId="77777777"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 xml:space="preserve">prevent reasonable access to Council or public sector </w:t>
            </w:r>
            <w:proofErr w:type="gramStart"/>
            <w:r w:rsidRPr="00376EA4">
              <w:rPr>
                <w:rFonts w:ascii="Arial" w:hAnsi="Arial" w:cs="Arial"/>
                <w:sz w:val="18"/>
                <w:szCs w:val="18"/>
              </w:rPr>
              <w:t>entity maintained</w:t>
            </w:r>
            <w:proofErr w:type="gramEnd"/>
            <w:r w:rsidRPr="00376EA4">
              <w:rPr>
                <w:rFonts w:ascii="Arial" w:hAnsi="Arial" w:cs="Arial"/>
                <w:sz w:val="18"/>
                <w:szCs w:val="18"/>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14:paraId="3DDB6907" w14:textId="77777777" w:rsidTr="00376EA4">
              <w:trPr>
                <w:tblCellSpacing w:w="15" w:type="dxa"/>
              </w:trPr>
              <w:tc>
                <w:tcPr>
                  <w:tcW w:w="11362" w:type="dxa"/>
                  <w:vAlign w:val="center"/>
                  <w:hideMark/>
                </w:tcPr>
                <w:p w14:paraId="3CD476B9"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Public sector entity is defined in Schedule 2 of the Act. </w:t>
                  </w:r>
                </w:p>
              </w:tc>
            </w:tr>
            <w:tr w:rsidR="00376EA4" w:rsidRPr="00376EA4" w14:paraId="661BE8FE" w14:textId="77777777" w:rsidTr="00376EA4">
              <w:trPr>
                <w:tblCellSpacing w:w="15" w:type="dxa"/>
              </w:trPr>
              <w:tc>
                <w:tcPr>
                  <w:tcW w:w="11362" w:type="dxa"/>
                  <w:vAlign w:val="center"/>
                  <w:hideMark/>
                </w:tcPr>
                <w:p w14:paraId="255918D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All building work covered by QDC MP1.4 is excluded from this provision.</w:t>
                  </w:r>
                </w:p>
              </w:tc>
            </w:tr>
          </w:tbl>
          <w:p w14:paraId="57C64B23"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6D3D6902"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67F2761F" w14:textId="77777777" w:rsidR="00376EA4" w:rsidRPr="00376EA4" w:rsidRDefault="00376EA4" w:rsidP="00376EA4">
            <w:pPr>
              <w:pStyle w:val="NormalWeb"/>
              <w:rPr>
                <w:rFonts w:ascii="Arial" w:hAnsi="Arial" w:cs="Arial"/>
                <w:sz w:val="18"/>
                <w:szCs w:val="18"/>
              </w:rPr>
            </w:pPr>
          </w:p>
        </w:tc>
      </w:tr>
      <w:tr w:rsidR="004D585E" w:rsidRPr="00376EA4" w14:paraId="72A45557"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3748C07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6C1E792D" w14:textId="77777777" w:rsidTr="00376EA4">
              <w:trPr>
                <w:tblCellSpacing w:w="15" w:type="dxa"/>
              </w:trPr>
              <w:tc>
                <w:tcPr>
                  <w:tcW w:w="14926" w:type="dxa"/>
                  <w:vAlign w:val="center"/>
                  <w:hideMark/>
                </w:tcPr>
                <w:p w14:paraId="7D0D5A7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provisions under this heading only apply if:</w:t>
                  </w:r>
                </w:p>
                <w:p w14:paraId="045580DF" w14:textId="77777777" w:rsidR="00376EA4" w:rsidRPr="00376EA4" w:rsidRDefault="00376EA4" w:rsidP="00CE74EC">
                  <w:pPr>
                    <w:numPr>
                      <w:ilvl w:val="0"/>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development is for, or incorporates:</w:t>
                  </w:r>
                </w:p>
                <w:p w14:paraId="5F3DB078" w14:textId="77777777"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reconfiguring a lot for a community title scheme creating 1 or more vacant lots; or</w:t>
                  </w:r>
                </w:p>
                <w:p w14:paraId="5CA7D40B" w14:textId="77777777"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2 or more sole occupancy units on the same lot, or within the same community titles scheme; or</w:t>
                  </w:r>
                </w:p>
                <w:p w14:paraId="2D7E8BC7" w14:textId="77777777"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a Tourist park</w:t>
                  </w:r>
                  <w:r w:rsidRPr="00376EA4">
                    <w:rPr>
                      <w:rFonts w:ascii="Arial" w:eastAsia="Times New Roman" w:hAnsi="Arial" w:cs="Arial"/>
                      <w:sz w:val="18"/>
                      <w:szCs w:val="18"/>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eastAsia="Times New Roman" w:hAnsi="Arial" w:cs="Arial"/>
                        <w:sz w:val="18"/>
                        <w:szCs w:val="18"/>
                        <w:vertAlign w:val="superscript"/>
                      </w:rPr>
                      <w:t>84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xml:space="preserve"> with accommodation in the form of caravans or tents; or</w:t>
                  </w:r>
                </w:p>
                <w:p w14:paraId="6AC52CB4" w14:textId="77777777"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material change of use for outdoor sales</w:t>
                  </w:r>
                  <w:r w:rsidRPr="00376EA4">
                    <w:rPr>
                      <w:rFonts w:ascii="Arial" w:eastAsia="Times New Roman" w:hAnsi="Arial" w:cs="Arial"/>
                      <w:sz w:val="18"/>
                      <w:szCs w:val="18"/>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eastAsia="Times New Roman" w:hAnsi="Arial" w:cs="Arial"/>
                        <w:sz w:val="18"/>
                        <w:szCs w:val="18"/>
                        <w:vertAlign w:val="superscript"/>
                      </w:rPr>
                      <w:t>54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outdoor processing or outdoor storage where involving combustible materials.</w:t>
                  </w:r>
                </w:p>
                <w:p w14:paraId="2950E64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AND</w:t>
                  </w:r>
                </w:p>
                <w:p w14:paraId="1FA0345A"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14:paraId="60051764" w14:textId="77777777" w:rsidR="00376EA4" w:rsidRPr="00376EA4" w:rsidRDefault="00376EA4" w:rsidP="00CE74EC">
                  <w:pPr>
                    <w:numPr>
                      <w:ilvl w:val="0"/>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none of the following exceptions apply:</w:t>
                  </w:r>
                </w:p>
                <w:p w14:paraId="3E5F4818" w14:textId="77777777"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 xml:space="preserve">the distributor-retailer for the area has indicated, in its </w:t>
                  </w:r>
                  <w:proofErr w:type="spellStart"/>
                  <w:r w:rsidRPr="00376EA4">
                    <w:rPr>
                      <w:rFonts w:ascii="Arial" w:eastAsia="Times New Roman" w:hAnsi="Arial" w:cs="Arial"/>
                      <w:sz w:val="18"/>
                      <w:szCs w:val="18"/>
                    </w:rPr>
                    <w:t>netserv</w:t>
                  </w:r>
                  <w:proofErr w:type="spellEnd"/>
                  <w:r w:rsidRPr="00376EA4">
                    <w:rPr>
                      <w:rFonts w:ascii="Arial" w:eastAsia="Times New Roman" w:hAnsi="Arial" w:cs="Arial"/>
                      <w:sz w:val="18"/>
                      <w:szCs w:val="18"/>
                    </w:rPr>
                    <w:t xml:space="preserve"> plan, that the premises will not be served by that entity’s reticulated water supply; or</w:t>
                  </w:r>
                </w:p>
                <w:p w14:paraId="685DA8B8" w14:textId="77777777"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376EA4" w:rsidRPr="00376EA4" w14:paraId="07F52EDF" w14:textId="77777777" w:rsidTr="00376EA4">
              <w:trPr>
                <w:tblCellSpacing w:w="15" w:type="dxa"/>
              </w:trPr>
              <w:tc>
                <w:tcPr>
                  <w:tcW w:w="14926" w:type="dxa"/>
                  <w:vAlign w:val="center"/>
                  <w:hideMark/>
                </w:tcPr>
                <w:p w14:paraId="681BA77C"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6413C6EC"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65C3487D"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0FC0CDD0" w14:textId="77777777" w:rsidR="00376EA4" w:rsidRPr="00376EA4" w:rsidRDefault="00376EA4" w:rsidP="00376EA4">
            <w:pPr>
              <w:pStyle w:val="NormalWeb"/>
              <w:rPr>
                <w:rStyle w:val="Strong"/>
                <w:rFonts w:ascii="Arial" w:hAnsi="Arial" w:cs="Arial"/>
                <w:sz w:val="18"/>
                <w:szCs w:val="18"/>
              </w:rPr>
            </w:pPr>
          </w:p>
        </w:tc>
      </w:tr>
      <w:tr w:rsidR="004D585E" w:rsidRPr="00376EA4" w14:paraId="776A0AB3"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256ACDF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RAD40</w:t>
            </w:r>
          </w:p>
        </w:tc>
        <w:tc>
          <w:tcPr>
            <w:tcW w:w="3536" w:type="pct"/>
            <w:gridSpan w:val="4"/>
            <w:tcBorders>
              <w:top w:val="outset" w:sz="6" w:space="0" w:color="auto"/>
              <w:left w:val="outset" w:sz="6" w:space="0" w:color="auto"/>
              <w:bottom w:val="outset" w:sz="6" w:space="0" w:color="auto"/>
              <w:right w:val="outset" w:sz="6" w:space="0" w:color="auto"/>
            </w:tcBorders>
            <w:hideMark/>
          </w:tcPr>
          <w:p w14:paraId="0D6C2AD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External fire hydrant facilities are provided on site to the standard prescribed under the relevant parts of </w:t>
            </w:r>
            <w:r w:rsidRPr="00376EA4">
              <w:rPr>
                <w:rStyle w:val="Emphasis"/>
                <w:rFonts w:ascii="Arial" w:hAnsi="Arial" w:cs="Arial"/>
                <w:sz w:val="18"/>
                <w:szCs w:val="18"/>
              </w:rPr>
              <w:t>Australian Standard AS 2419.1 (2005) – Fire Hydrant Installations</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69C6D453" w14:textId="77777777" w:rsidTr="00376EA4">
              <w:trPr>
                <w:tblCellSpacing w:w="15" w:type="dxa"/>
              </w:trPr>
              <w:tc>
                <w:tcPr>
                  <w:tcW w:w="10408" w:type="dxa"/>
                  <w:vAlign w:val="center"/>
                  <w:hideMark/>
                </w:tcPr>
                <w:p w14:paraId="09B33C3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For this requirement for accepted development, the following are the relevant parts of AS 2419.1 (2005):</w:t>
                  </w:r>
                </w:p>
                <w:p w14:paraId="3C1ABF5C" w14:textId="77777777" w:rsidR="00376EA4" w:rsidRPr="00376EA4" w:rsidRDefault="00376EA4" w:rsidP="00CE74EC">
                  <w:pPr>
                    <w:pStyle w:val="NormalWeb"/>
                    <w:numPr>
                      <w:ilvl w:val="0"/>
                      <w:numId w:val="12"/>
                    </w:numPr>
                    <w:rPr>
                      <w:rFonts w:ascii="Arial" w:hAnsi="Arial" w:cs="Arial"/>
                      <w:sz w:val="18"/>
                      <w:szCs w:val="18"/>
                    </w:rPr>
                  </w:pPr>
                  <w:r w:rsidRPr="00376EA4">
                    <w:rPr>
                      <w:rFonts w:ascii="Arial" w:hAnsi="Arial" w:cs="Arial"/>
                      <w:sz w:val="18"/>
                      <w:szCs w:val="18"/>
                    </w:rPr>
                    <w:t>in regard to the form of any fire hydrant - Part 8.5 and Part 3.2.2.1, with the exception that for Tourist parks</w:t>
                  </w:r>
                  <w:r w:rsidRPr="00376EA4">
                    <w:rPr>
                      <w:rFonts w:ascii="Arial" w:hAnsi="Arial" w:cs="Arial"/>
                      <w:sz w:val="18"/>
                      <w:szCs w:val="18"/>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hAnsi="Arial" w:cs="Arial"/>
                        <w:sz w:val="18"/>
                        <w:szCs w:val="18"/>
                        <w:vertAlign w:val="superscript"/>
                      </w:rPr>
                      <w:t>84</w:t>
                    </w:r>
                  </w:hyperlink>
                  <w:r w:rsidRPr="00376EA4">
                    <w:rPr>
                      <w:rFonts w:ascii="Arial" w:hAnsi="Arial" w:cs="Arial"/>
                      <w:sz w:val="18"/>
                      <w:szCs w:val="18"/>
                      <w:vertAlign w:val="superscript"/>
                    </w:rPr>
                    <w:t>)</w:t>
                  </w:r>
                  <w:r w:rsidRPr="00376EA4">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14:paraId="692C0609" w14:textId="77777777" w:rsidR="00376EA4" w:rsidRPr="00376EA4" w:rsidRDefault="00376EA4" w:rsidP="00CE74EC">
                  <w:pPr>
                    <w:pStyle w:val="NormalWeb"/>
                    <w:numPr>
                      <w:ilvl w:val="0"/>
                      <w:numId w:val="12"/>
                    </w:numPr>
                    <w:rPr>
                      <w:rFonts w:ascii="Arial" w:hAnsi="Arial" w:cs="Arial"/>
                      <w:sz w:val="18"/>
                      <w:szCs w:val="18"/>
                    </w:rPr>
                  </w:pPr>
                  <w:r w:rsidRPr="00376EA4">
                    <w:rPr>
                      <w:rFonts w:ascii="Arial" w:hAnsi="Arial" w:cs="Arial"/>
                      <w:sz w:val="18"/>
                      <w:szCs w:val="18"/>
                    </w:rPr>
                    <w:t>in regard to the general locational requirements for fire hydrants - Part 3.2.2.2 (a), (e), (f), (g) and (h) as well as Appendix B of AS 2419.1 (2005</w:t>
                  </w:r>
                  <w:proofErr w:type="gramStart"/>
                  <w:r w:rsidRPr="00376EA4">
                    <w:rPr>
                      <w:rFonts w:ascii="Arial" w:hAnsi="Arial" w:cs="Arial"/>
                      <w:sz w:val="18"/>
                      <w:szCs w:val="18"/>
                    </w:rPr>
                    <w:t>);</w:t>
                  </w:r>
                  <w:proofErr w:type="gramEnd"/>
                </w:p>
                <w:p w14:paraId="58F06A66" w14:textId="77777777"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proximity of hydrants to buildings and other facilities - Part 3.2.2.2 (b), (c) and (d), with the exception that:</w:t>
                  </w:r>
                </w:p>
                <w:p w14:paraId="1A2EB0CF" w14:textId="77777777"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dwellings and their associated outbuildings, hydrant coverage need only extend to the roof and external walls of those buildings;</w:t>
                  </w:r>
                </w:p>
                <w:p w14:paraId="0C41C24E" w14:textId="77777777"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caravans and tents, hydrant coverage need only extend to the roof of those tents and caravans;</w:t>
                  </w:r>
                </w:p>
                <w:p w14:paraId="51C7DA4A" w14:textId="77777777"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outdoor sales</w:t>
                  </w:r>
                  <w:r w:rsidRPr="00376EA4">
                    <w:rPr>
                      <w:rFonts w:ascii="Arial" w:hAnsi="Arial" w:cs="Arial"/>
                      <w:sz w:val="18"/>
                      <w:szCs w:val="18"/>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processing or storage facilities, hydrant coverage is required across the entire area of the outdoor sales</w:t>
                  </w:r>
                  <w:r w:rsidRPr="00376EA4">
                    <w:rPr>
                      <w:rFonts w:ascii="Arial" w:hAnsi="Arial" w:cs="Arial"/>
                      <w:sz w:val="18"/>
                      <w:szCs w:val="18"/>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outdoor processing and outdoor storage facilities; and</w:t>
                  </w:r>
                </w:p>
                <w:p w14:paraId="7B0E2C4F" w14:textId="77777777"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fire hydrant accessibility and clearance requirements - Part 3.5 and where applicable, Part 3.6.</w:t>
                  </w:r>
                </w:p>
              </w:tc>
            </w:tr>
          </w:tbl>
          <w:p w14:paraId="0BCC5749"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393D4AE9"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F6F99BE" w14:textId="77777777" w:rsidR="00376EA4" w:rsidRPr="00376EA4" w:rsidRDefault="00376EA4" w:rsidP="00376EA4">
            <w:pPr>
              <w:pStyle w:val="NormalWeb"/>
              <w:rPr>
                <w:rFonts w:ascii="Arial" w:hAnsi="Arial" w:cs="Arial"/>
                <w:sz w:val="18"/>
                <w:szCs w:val="18"/>
              </w:rPr>
            </w:pPr>
          </w:p>
        </w:tc>
      </w:tr>
      <w:tr w:rsidR="004D585E" w:rsidRPr="00376EA4" w14:paraId="4B534377"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3A297ED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RAD41</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64F319A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 continuous path of travel having the following characteristics is provided between the vehicle access point to the site and each external fire hydrant and hydrant booster point on the land:</w:t>
            </w:r>
          </w:p>
          <w:p w14:paraId="5D2AF912" w14:textId="77777777"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width of no less than 3.5m;</w:t>
            </w:r>
          </w:p>
          <w:p w14:paraId="54A22199" w14:textId="77777777"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height of no less than 4.8m;</w:t>
            </w:r>
          </w:p>
          <w:p w14:paraId="6AEFC04C" w14:textId="77777777"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constructed to be readily traversed by a 17 tonne HRV fire brigade pumping appliance;</w:t>
            </w:r>
          </w:p>
          <w:p w14:paraId="0AB11C06" w14:textId="77777777"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lastRenderedPageBreak/>
              <w:t>an area for a fire brigade pumping appliance to stand within 20m of each fire hydrant and 8m of each hydrant booster point.</w:t>
            </w:r>
          </w:p>
        </w:tc>
        <w:tc>
          <w:tcPr>
            <w:tcW w:w="582" w:type="pct"/>
            <w:tcBorders>
              <w:top w:val="outset" w:sz="6" w:space="0" w:color="auto"/>
              <w:left w:val="outset" w:sz="6" w:space="0" w:color="auto"/>
              <w:bottom w:val="outset" w:sz="6" w:space="0" w:color="auto"/>
              <w:right w:val="outset" w:sz="6" w:space="0" w:color="auto"/>
            </w:tcBorders>
          </w:tcPr>
          <w:p w14:paraId="478CC1C2"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DF2166D" w14:textId="77777777" w:rsidR="00376EA4" w:rsidRPr="00376EA4" w:rsidRDefault="00376EA4" w:rsidP="00376EA4">
            <w:pPr>
              <w:pStyle w:val="NormalWeb"/>
              <w:rPr>
                <w:rFonts w:ascii="Arial" w:hAnsi="Arial" w:cs="Arial"/>
                <w:sz w:val="18"/>
                <w:szCs w:val="18"/>
              </w:rPr>
            </w:pPr>
          </w:p>
        </w:tc>
      </w:tr>
      <w:tr w:rsidR="004D585E" w:rsidRPr="00376EA4" w14:paraId="2CECF38E"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54500D69"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RAD42</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1E1F658A"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On-site fire hydrant facilities are maintained in effective operating order in a manner prescribed in </w:t>
            </w:r>
            <w:r w:rsidRPr="00376EA4">
              <w:rPr>
                <w:rStyle w:val="Emphasis"/>
                <w:rFonts w:ascii="Arial" w:hAnsi="Arial" w:cs="Arial"/>
                <w:sz w:val="18"/>
                <w:szCs w:val="18"/>
              </w:rPr>
              <w:t>Australian Standard AS1851 (2012) – Routine service of fire protection systems and equipment</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14:paraId="3587244B"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C881DD3" w14:textId="77777777" w:rsidR="00376EA4" w:rsidRPr="00376EA4" w:rsidRDefault="00376EA4" w:rsidP="00376EA4">
            <w:pPr>
              <w:pStyle w:val="NormalWeb"/>
              <w:rPr>
                <w:rFonts w:ascii="Arial" w:hAnsi="Arial" w:cs="Arial"/>
                <w:sz w:val="18"/>
                <w:szCs w:val="18"/>
              </w:rPr>
            </w:pPr>
          </w:p>
        </w:tc>
      </w:tr>
      <w:tr w:rsidR="004D585E" w:rsidRPr="00376EA4" w14:paraId="08AC4C5E"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1948688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RAD43</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09DDCF2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For development that contains on-site fire hydrants external to buildings:</w:t>
            </w:r>
          </w:p>
          <w:p w14:paraId="1D606D59" w14:textId="77777777"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those external hydrants can be seen from the vehicular entry point to the site; or</w:t>
            </w:r>
          </w:p>
          <w:p w14:paraId="174FBDEF" w14:textId="77777777"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 sign identifying the following is provided at the vehicular entry point to the site:</w:t>
            </w:r>
          </w:p>
          <w:p w14:paraId="6936420E" w14:textId="77777777"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overall layout of the development (to scale);</w:t>
            </w:r>
          </w:p>
          <w:p w14:paraId="6190F0D2" w14:textId="77777777"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internal road names (where used);</w:t>
            </w:r>
          </w:p>
          <w:p w14:paraId="10738B0C" w14:textId="77777777"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all communal facilities (where provided);</w:t>
            </w:r>
          </w:p>
          <w:p w14:paraId="3BAA0E45" w14:textId="77777777"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reception area and on-site manager’s office (where provided);</w:t>
            </w:r>
          </w:p>
          <w:p w14:paraId="05F24EC7" w14:textId="77777777"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external hydrants and hydrant booster points;</w:t>
            </w:r>
          </w:p>
          <w:p w14:paraId="3BC4D660" w14:textId="77777777"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001F835E" w14:textId="77777777" w:rsidTr="00376EA4">
              <w:trPr>
                <w:tblCellSpacing w:w="15" w:type="dxa"/>
              </w:trPr>
              <w:tc>
                <w:tcPr>
                  <w:tcW w:w="10408" w:type="dxa"/>
                  <w:vAlign w:val="center"/>
                  <w:hideMark/>
                </w:tcPr>
                <w:p w14:paraId="0960EF8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sign prescribed above, and the graphics used are to be:</w:t>
                  </w:r>
                </w:p>
                <w:p w14:paraId="66D2C36B" w14:textId="77777777"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in a form;</w:t>
                  </w:r>
                </w:p>
                <w:p w14:paraId="3E9FDFD9" w14:textId="77777777"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of a size;</w:t>
                  </w:r>
                </w:p>
                <w:p w14:paraId="165B6AF7" w14:textId="77777777"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illuminated to a level;</w:t>
                  </w:r>
                </w:p>
                <w:p w14:paraId="4C23451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which allows the information on the sign to be readily understood, </w:t>
                  </w:r>
                  <w:proofErr w:type="gramStart"/>
                  <w:r w:rsidRPr="00376EA4">
                    <w:rPr>
                      <w:rFonts w:ascii="Arial" w:hAnsi="Arial" w:cs="Arial"/>
                      <w:sz w:val="18"/>
                      <w:szCs w:val="18"/>
                    </w:rPr>
                    <w:t>at all times</w:t>
                  </w:r>
                  <w:proofErr w:type="gramEnd"/>
                  <w:r w:rsidRPr="00376EA4">
                    <w:rPr>
                      <w:rFonts w:ascii="Arial" w:hAnsi="Arial" w:cs="Arial"/>
                      <w:sz w:val="18"/>
                      <w:szCs w:val="18"/>
                    </w:rPr>
                    <w:t>, by a person in a fire fighting appliance up to 4.5m from the sign.</w:t>
                  </w:r>
                </w:p>
              </w:tc>
            </w:tr>
          </w:tbl>
          <w:p w14:paraId="53FF5D1A"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06A391E1"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C202806" w14:textId="77777777" w:rsidR="00376EA4" w:rsidRPr="00376EA4" w:rsidRDefault="00376EA4" w:rsidP="00376EA4">
            <w:pPr>
              <w:pStyle w:val="NormalWeb"/>
              <w:rPr>
                <w:rFonts w:ascii="Arial" w:hAnsi="Arial" w:cs="Arial"/>
                <w:sz w:val="18"/>
                <w:szCs w:val="18"/>
              </w:rPr>
            </w:pPr>
          </w:p>
        </w:tc>
      </w:tr>
      <w:tr w:rsidR="004D585E" w:rsidRPr="00376EA4" w14:paraId="6DF6E43B"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54FA71FD"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RAD44</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26F3C77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For development that contains on-site fire hydrants external to buildings, those hydrants are identified by way of marker posts and raised reflective pavements markers in the manner prescribed in the technical note </w:t>
            </w:r>
            <w:r w:rsidRPr="00376EA4">
              <w:rPr>
                <w:rStyle w:val="Emphasis"/>
                <w:rFonts w:ascii="Arial" w:hAnsi="Arial" w:cs="Arial"/>
                <w:sz w:val="18"/>
                <w:szCs w:val="18"/>
              </w:rPr>
              <w:t>Fire hydrant indication system</w:t>
            </w:r>
            <w:r w:rsidRPr="00376EA4">
              <w:rPr>
                <w:rFonts w:ascii="Arial" w:hAnsi="Arial" w:cs="Arial"/>
                <w:sz w:val="18"/>
                <w:szCs w:val="18"/>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0185E930" w14:textId="77777777" w:rsidTr="00376EA4">
              <w:trPr>
                <w:tblCellSpacing w:w="15" w:type="dxa"/>
              </w:trPr>
              <w:tc>
                <w:tcPr>
                  <w:tcW w:w="10408" w:type="dxa"/>
                  <w:vAlign w:val="center"/>
                  <w:hideMark/>
                </w:tcPr>
                <w:p w14:paraId="7137B775"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Technical note Fire hydrant indication system is available on the website of the Queensland Department of Transport and Main Roads.</w:t>
                  </w:r>
                </w:p>
              </w:tc>
            </w:tr>
          </w:tbl>
          <w:p w14:paraId="094F7649"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48798990"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99F43BF" w14:textId="77777777" w:rsidR="00376EA4" w:rsidRPr="00376EA4" w:rsidRDefault="00376EA4" w:rsidP="00376EA4">
            <w:pPr>
              <w:pStyle w:val="NormalWeb"/>
              <w:rPr>
                <w:rFonts w:ascii="Arial" w:hAnsi="Arial" w:cs="Arial"/>
                <w:sz w:val="18"/>
                <w:szCs w:val="18"/>
              </w:rPr>
            </w:pPr>
          </w:p>
        </w:tc>
      </w:tr>
      <w:tr w:rsidR="004D585E" w:rsidRPr="00376EA4" w14:paraId="277B4DDF"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339E905D" w14:textId="77777777"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Use specific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65150D09" w14:textId="77777777"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73A1F685" w14:textId="77777777" w:rsidR="00376EA4" w:rsidRPr="00376EA4" w:rsidRDefault="00376EA4" w:rsidP="00376EA4">
            <w:pPr>
              <w:pStyle w:val="NormalWeb"/>
              <w:jc w:val="center"/>
              <w:rPr>
                <w:rStyle w:val="Strong"/>
                <w:rFonts w:ascii="Arial" w:hAnsi="Arial" w:cs="Arial"/>
                <w:sz w:val="18"/>
                <w:szCs w:val="18"/>
              </w:rPr>
            </w:pPr>
          </w:p>
        </w:tc>
      </w:tr>
      <w:tr w:rsidR="004D585E" w:rsidRPr="00376EA4" w14:paraId="3D82BF20"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406719B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Caretaker's accommodation</w:t>
            </w:r>
            <w:r w:rsidRPr="00376EA4">
              <w:rPr>
                <w:rFonts w:ascii="Arial" w:hAnsi="Arial" w:cs="Arial"/>
                <w:sz w:val="18"/>
                <w:szCs w:val="18"/>
                <w:vertAlign w:val="superscript"/>
              </w:rPr>
              <w:t>(</w:t>
            </w:r>
            <w:hyperlink r:id="rId13"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4E532434"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66A0AFBC" w14:textId="77777777" w:rsidR="00376EA4" w:rsidRPr="00376EA4" w:rsidRDefault="00376EA4" w:rsidP="00376EA4">
            <w:pPr>
              <w:pStyle w:val="NormalWeb"/>
              <w:rPr>
                <w:rStyle w:val="Strong"/>
                <w:rFonts w:ascii="Arial" w:hAnsi="Arial" w:cs="Arial"/>
                <w:sz w:val="18"/>
                <w:szCs w:val="18"/>
              </w:rPr>
            </w:pPr>
          </w:p>
        </w:tc>
      </w:tr>
      <w:tr w:rsidR="004D585E" w:rsidRPr="00376EA4" w14:paraId="1309F020" w14:textId="77777777" w:rsidTr="004D585E">
        <w:trPr>
          <w:trHeight w:val="180"/>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5BEB03D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RAD45</w:t>
            </w:r>
          </w:p>
        </w:tc>
        <w:tc>
          <w:tcPr>
            <w:tcW w:w="3536" w:type="pct"/>
            <w:gridSpan w:val="4"/>
            <w:tcBorders>
              <w:top w:val="outset" w:sz="6" w:space="0" w:color="auto"/>
              <w:left w:val="outset" w:sz="6" w:space="0" w:color="auto"/>
              <w:bottom w:val="outset" w:sz="6" w:space="0" w:color="auto"/>
              <w:right w:val="outset" w:sz="6" w:space="0" w:color="auto"/>
            </w:tcBorders>
            <w:hideMark/>
          </w:tcPr>
          <w:p w14:paraId="61FE56EB"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 caretaker's accommodation</w:t>
            </w:r>
            <w:r w:rsidRPr="00376EA4">
              <w:rPr>
                <w:rFonts w:ascii="Arial" w:hAnsi="Arial" w:cs="Arial"/>
                <w:sz w:val="18"/>
                <w:szCs w:val="18"/>
                <w:vertAlign w:val="superscript"/>
              </w:rPr>
              <w:t>(</w:t>
            </w:r>
            <w:hyperlink r:id="rId14"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has a maximum GFA of 80m</w:t>
            </w:r>
            <w:r w:rsidRPr="00376EA4">
              <w:rPr>
                <w:rFonts w:ascii="Arial" w:hAnsi="Arial" w:cs="Arial"/>
                <w:sz w:val="18"/>
                <w:szCs w:val="18"/>
                <w:vertAlign w:val="superscript"/>
              </w:rPr>
              <w:t>2</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14:paraId="7559681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01FAF15B" w14:textId="77777777" w:rsidR="00376EA4" w:rsidRPr="00376EA4" w:rsidRDefault="00376EA4" w:rsidP="00376EA4">
            <w:pPr>
              <w:pStyle w:val="NormalWeb"/>
              <w:rPr>
                <w:rFonts w:ascii="Arial" w:hAnsi="Arial" w:cs="Arial"/>
                <w:sz w:val="18"/>
                <w:szCs w:val="18"/>
              </w:rPr>
            </w:pPr>
          </w:p>
        </w:tc>
      </w:tr>
      <w:tr w:rsidR="004D585E" w:rsidRPr="00376EA4" w14:paraId="285A4D5F"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7F4DBAB7"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RAD46</w:t>
            </w:r>
          </w:p>
        </w:tc>
        <w:tc>
          <w:tcPr>
            <w:tcW w:w="3536" w:type="pct"/>
            <w:gridSpan w:val="4"/>
            <w:tcBorders>
              <w:top w:val="outset" w:sz="6" w:space="0" w:color="auto"/>
              <w:left w:val="outset" w:sz="6" w:space="0" w:color="auto"/>
              <w:bottom w:val="outset" w:sz="6" w:space="0" w:color="auto"/>
              <w:right w:val="outset" w:sz="6" w:space="0" w:color="auto"/>
            </w:tcBorders>
            <w:hideMark/>
          </w:tcPr>
          <w:p w14:paraId="6400ED1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 more than 1 caretaker's accommodation</w:t>
            </w:r>
            <w:r w:rsidRPr="00376EA4">
              <w:rPr>
                <w:rFonts w:ascii="Arial" w:hAnsi="Arial" w:cs="Arial"/>
                <w:sz w:val="18"/>
                <w:szCs w:val="18"/>
                <w:vertAlign w:val="superscript"/>
              </w:rPr>
              <w:t>(</w:t>
            </w:r>
            <w:hyperlink r:id="rId15"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is established per site.</w:t>
            </w:r>
          </w:p>
        </w:tc>
        <w:tc>
          <w:tcPr>
            <w:tcW w:w="582" w:type="pct"/>
            <w:tcBorders>
              <w:top w:val="outset" w:sz="6" w:space="0" w:color="auto"/>
              <w:left w:val="outset" w:sz="6" w:space="0" w:color="auto"/>
              <w:bottom w:val="outset" w:sz="6" w:space="0" w:color="auto"/>
              <w:right w:val="outset" w:sz="6" w:space="0" w:color="auto"/>
            </w:tcBorders>
          </w:tcPr>
          <w:p w14:paraId="1293CFA4"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B9182F8" w14:textId="77777777" w:rsidR="00376EA4" w:rsidRPr="00376EA4" w:rsidRDefault="00376EA4" w:rsidP="00376EA4">
            <w:pPr>
              <w:pStyle w:val="NormalWeb"/>
              <w:rPr>
                <w:rFonts w:ascii="Arial" w:hAnsi="Arial" w:cs="Arial"/>
                <w:sz w:val="18"/>
                <w:szCs w:val="18"/>
              </w:rPr>
            </w:pPr>
          </w:p>
        </w:tc>
      </w:tr>
      <w:tr w:rsidR="004D585E" w:rsidRPr="00376EA4" w14:paraId="081EA5FF"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2B56F0DB"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RAD47</w:t>
            </w:r>
          </w:p>
        </w:tc>
        <w:tc>
          <w:tcPr>
            <w:tcW w:w="3536" w:type="pct"/>
            <w:gridSpan w:val="4"/>
            <w:tcBorders>
              <w:top w:val="outset" w:sz="6" w:space="0" w:color="auto"/>
              <w:left w:val="outset" w:sz="6" w:space="0" w:color="auto"/>
              <w:bottom w:val="outset" w:sz="6" w:space="0" w:color="auto"/>
              <w:right w:val="outset" w:sz="6" w:space="0" w:color="auto"/>
            </w:tcBorders>
            <w:hideMark/>
          </w:tcPr>
          <w:p w14:paraId="4162D60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Does not gain access from a separate driveway from a road frontage.</w:t>
            </w:r>
          </w:p>
        </w:tc>
        <w:tc>
          <w:tcPr>
            <w:tcW w:w="582" w:type="pct"/>
            <w:tcBorders>
              <w:top w:val="outset" w:sz="6" w:space="0" w:color="auto"/>
              <w:left w:val="outset" w:sz="6" w:space="0" w:color="auto"/>
              <w:bottom w:val="outset" w:sz="6" w:space="0" w:color="auto"/>
              <w:right w:val="outset" w:sz="6" w:space="0" w:color="auto"/>
            </w:tcBorders>
          </w:tcPr>
          <w:p w14:paraId="07B8B30B"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3B955D5" w14:textId="77777777" w:rsidR="00376EA4" w:rsidRPr="00376EA4" w:rsidRDefault="00376EA4" w:rsidP="00376EA4">
            <w:pPr>
              <w:pStyle w:val="NormalWeb"/>
              <w:rPr>
                <w:rFonts w:ascii="Arial" w:hAnsi="Arial" w:cs="Arial"/>
                <w:sz w:val="18"/>
                <w:szCs w:val="18"/>
              </w:rPr>
            </w:pPr>
          </w:p>
        </w:tc>
      </w:tr>
      <w:tr w:rsidR="004D585E" w:rsidRPr="00376EA4" w14:paraId="25580450"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AD2E46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Market</w:t>
            </w:r>
            <w:r w:rsidRPr="00376EA4">
              <w:rPr>
                <w:rFonts w:ascii="Arial" w:hAnsi="Arial" w:cs="Arial"/>
                <w:sz w:val="18"/>
                <w:szCs w:val="18"/>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2791292C"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06E54A17" w14:textId="77777777" w:rsidR="00376EA4" w:rsidRPr="00376EA4" w:rsidRDefault="00376EA4" w:rsidP="00376EA4">
            <w:pPr>
              <w:pStyle w:val="NormalWeb"/>
              <w:rPr>
                <w:rStyle w:val="Strong"/>
                <w:rFonts w:ascii="Arial" w:hAnsi="Arial" w:cs="Arial"/>
                <w:sz w:val="18"/>
                <w:szCs w:val="18"/>
              </w:rPr>
            </w:pPr>
          </w:p>
        </w:tc>
      </w:tr>
      <w:tr w:rsidR="004D585E" w:rsidRPr="00376EA4" w14:paraId="329B5898"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3CAA2E2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RAD48</w:t>
            </w:r>
          </w:p>
        </w:tc>
        <w:tc>
          <w:tcPr>
            <w:tcW w:w="3536" w:type="pct"/>
            <w:gridSpan w:val="4"/>
            <w:tcBorders>
              <w:top w:val="outset" w:sz="6" w:space="0" w:color="auto"/>
              <w:left w:val="outset" w:sz="6" w:space="0" w:color="auto"/>
              <w:bottom w:val="outset" w:sz="6" w:space="0" w:color="auto"/>
              <w:right w:val="outset" w:sz="6" w:space="0" w:color="auto"/>
            </w:tcBorders>
            <w:hideMark/>
          </w:tcPr>
          <w:p w14:paraId="67B8834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market</w:t>
            </w:r>
            <w:r w:rsidRPr="00376EA4">
              <w:rPr>
                <w:rFonts w:ascii="Arial" w:hAnsi="Arial" w:cs="Arial"/>
                <w:sz w:val="18"/>
                <w:szCs w:val="18"/>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r w:rsidRPr="00376EA4">
              <w:rPr>
                <w:rFonts w:ascii="Arial" w:hAnsi="Arial" w:cs="Arial"/>
                <w:sz w:val="18"/>
                <w:szCs w:val="18"/>
              </w:rPr>
              <w:t xml:space="preserve"> does not impact on the ability to undertake activities associated with the primary recreation and open space purpose of the site.</w:t>
            </w:r>
          </w:p>
        </w:tc>
        <w:tc>
          <w:tcPr>
            <w:tcW w:w="582" w:type="pct"/>
            <w:tcBorders>
              <w:top w:val="outset" w:sz="6" w:space="0" w:color="auto"/>
              <w:left w:val="outset" w:sz="6" w:space="0" w:color="auto"/>
              <w:bottom w:val="outset" w:sz="6" w:space="0" w:color="auto"/>
              <w:right w:val="outset" w:sz="6" w:space="0" w:color="auto"/>
            </w:tcBorders>
          </w:tcPr>
          <w:p w14:paraId="2C90113B"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DF1DC40" w14:textId="77777777" w:rsidR="00376EA4" w:rsidRPr="00376EA4" w:rsidRDefault="00376EA4" w:rsidP="00376EA4">
            <w:pPr>
              <w:pStyle w:val="NormalWeb"/>
              <w:rPr>
                <w:rFonts w:ascii="Arial" w:hAnsi="Arial" w:cs="Arial"/>
                <w:sz w:val="18"/>
                <w:szCs w:val="18"/>
              </w:rPr>
            </w:pPr>
          </w:p>
        </w:tc>
      </w:tr>
      <w:tr w:rsidR="004D585E" w:rsidRPr="00376EA4" w14:paraId="21A4C21B"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CA294CA"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RAD49</w:t>
            </w:r>
          </w:p>
        </w:tc>
        <w:tc>
          <w:tcPr>
            <w:tcW w:w="3536" w:type="pct"/>
            <w:gridSpan w:val="4"/>
            <w:tcBorders>
              <w:top w:val="outset" w:sz="6" w:space="0" w:color="auto"/>
              <w:left w:val="outset" w:sz="6" w:space="0" w:color="auto"/>
              <w:bottom w:val="outset" w:sz="6" w:space="0" w:color="auto"/>
              <w:right w:val="outset" w:sz="6" w:space="0" w:color="auto"/>
            </w:tcBorders>
            <w:hideMark/>
          </w:tcPr>
          <w:p w14:paraId="5432CD7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Operates as follows:</w:t>
            </w:r>
          </w:p>
          <w:p w14:paraId="3C0238E2" w14:textId="77777777"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2 days in any week;</w:t>
            </w:r>
          </w:p>
          <w:p w14:paraId="3C4D1556" w14:textId="77777777"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50 individual stalls;</w:t>
            </w:r>
          </w:p>
          <w:p w14:paraId="743858E9" w14:textId="77777777"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All activities, including set-up and pack-up, occur within the hours of 7.00am and 3.00pm;</w:t>
            </w:r>
          </w:p>
          <w:p w14:paraId="30B7C63A" w14:textId="77777777"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use of amplified music, public address systems and noise generating plant and equipment; and</w:t>
            </w:r>
          </w:p>
          <w:p w14:paraId="153C61FC" w14:textId="77777777"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Waste containers are provided at a rate of 1 per food stall and 1 per 4 non-food stalls.</w:t>
            </w:r>
          </w:p>
        </w:tc>
        <w:tc>
          <w:tcPr>
            <w:tcW w:w="582" w:type="pct"/>
            <w:tcBorders>
              <w:top w:val="outset" w:sz="6" w:space="0" w:color="auto"/>
              <w:left w:val="outset" w:sz="6" w:space="0" w:color="auto"/>
              <w:bottom w:val="outset" w:sz="6" w:space="0" w:color="auto"/>
              <w:right w:val="outset" w:sz="6" w:space="0" w:color="auto"/>
            </w:tcBorders>
          </w:tcPr>
          <w:p w14:paraId="4887BBE4"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A3FEE46" w14:textId="77777777" w:rsidR="00376EA4" w:rsidRPr="00376EA4" w:rsidRDefault="00376EA4" w:rsidP="00376EA4">
            <w:pPr>
              <w:pStyle w:val="NormalWeb"/>
              <w:rPr>
                <w:rFonts w:ascii="Arial" w:hAnsi="Arial" w:cs="Arial"/>
                <w:sz w:val="18"/>
                <w:szCs w:val="18"/>
              </w:rPr>
            </w:pPr>
          </w:p>
        </w:tc>
      </w:tr>
      <w:tr w:rsidR="004D585E" w:rsidRPr="00376EA4" w14:paraId="772DA985"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48B7550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3F3777BC" w14:textId="77777777" w:rsidTr="00376EA4">
              <w:trPr>
                <w:tblCellSpacing w:w="15" w:type="dxa"/>
              </w:trPr>
              <w:tc>
                <w:tcPr>
                  <w:tcW w:w="14926" w:type="dxa"/>
                  <w:shd w:val="clear" w:color="auto" w:fill="CCCCCC"/>
                  <w:vAlign w:val="center"/>
                  <w:hideMark/>
                </w:tcPr>
                <w:p w14:paraId="3C450757"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In accordance with the Federal legislation Telecommunications facilities</w:t>
                  </w:r>
                  <w:r w:rsidRPr="00376EA4">
                    <w:rPr>
                      <w:rFonts w:ascii="Arial" w:hAnsi="Arial" w:cs="Arial"/>
                      <w:sz w:val="18"/>
                      <w:szCs w:val="18"/>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4DF94D0D"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700DB8D2"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59784CF8" w14:textId="77777777" w:rsidR="00376EA4" w:rsidRPr="00376EA4" w:rsidRDefault="00376EA4" w:rsidP="00376EA4">
            <w:pPr>
              <w:pStyle w:val="NormalWeb"/>
              <w:rPr>
                <w:rStyle w:val="Strong"/>
                <w:rFonts w:ascii="Arial" w:hAnsi="Arial" w:cs="Arial"/>
                <w:sz w:val="18"/>
                <w:szCs w:val="18"/>
              </w:rPr>
            </w:pPr>
          </w:p>
        </w:tc>
      </w:tr>
      <w:tr w:rsidR="004D585E" w:rsidRPr="00376EA4" w14:paraId="51389DC5"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2DCD54F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RAD50</w:t>
            </w:r>
          </w:p>
        </w:tc>
        <w:tc>
          <w:tcPr>
            <w:tcW w:w="3536" w:type="pct"/>
            <w:gridSpan w:val="4"/>
            <w:tcBorders>
              <w:top w:val="outset" w:sz="6" w:space="0" w:color="auto"/>
              <w:left w:val="outset" w:sz="6" w:space="0" w:color="auto"/>
              <w:bottom w:val="outset" w:sz="6" w:space="0" w:color="auto"/>
              <w:right w:val="outset" w:sz="6" w:space="0" w:color="auto"/>
            </w:tcBorders>
            <w:hideMark/>
          </w:tcPr>
          <w:p w14:paraId="394084A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45m</w:t>
            </w:r>
            <w:r w:rsidRPr="00376EA4">
              <w:rPr>
                <w:rFonts w:ascii="Arial" w:hAnsi="Arial" w:cs="Arial"/>
                <w:sz w:val="18"/>
                <w:szCs w:val="18"/>
                <w:vertAlign w:val="superscript"/>
              </w:rPr>
              <w:t>2</w:t>
            </w:r>
            <w:r w:rsidRPr="00376EA4">
              <w:rPr>
                <w:rFonts w:ascii="Arial" w:hAnsi="Arial" w:cs="Arial"/>
                <w:sz w:val="18"/>
                <w:szCs w:val="18"/>
              </w:rPr>
              <w:t xml:space="preserve"> is available to allow for additional equipment shelters and associated structures for the purpose of co-locating on the proposed facility.</w:t>
            </w:r>
          </w:p>
        </w:tc>
        <w:tc>
          <w:tcPr>
            <w:tcW w:w="582" w:type="pct"/>
            <w:tcBorders>
              <w:top w:val="outset" w:sz="6" w:space="0" w:color="auto"/>
              <w:left w:val="outset" w:sz="6" w:space="0" w:color="auto"/>
              <w:bottom w:val="outset" w:sz="6" w:space="0" w:color="auto"/>
              <w:right w:val="outset" w:sz="6" w:space="0" w:color="auto"/>
            </w:tcBorders>
          </w:tcPr>
          <w:p w14:paraId="7B2EECF6"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2458CD5" w14:textId="77777777" w:rsidR="00376EA4" w:rsidRPr="00376EA4" w:rsidRDefault="00376EA4" w:rsidP="00376EA4">
            <w:pPr>
              <w:pStyle w:val="NormalWeb"/>
              <w:rPr>
                <w:rFonts w:ascii="Arial" w:hAnsi="Arial" w:cs="Arial"/>
                <w:sz w:val="18"/>
                <w:szCs w:val="18"/>
              </w:rPr>
            </w:pPr>
          </w:p>
        </w:tc>
      </w:tr>
      <w:tr w:rsidR="004D585E" w:rsidRPr="00376EA4" w14:paraId="6EE40FE4"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40978F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RAD51</w:t>
            </w:r>
          </w:p>
        </w:tc>
        <w:tc>
          <w:tcPr>
            <w:tcW w:w="3536" w:type="pct"/>
            <w:gridSpan w:val="4"/>
            <w:tcBorders>
              <w:top w:val="outset" w:sz="6" w:space="0" w:color="auto"/>
              <w:left w:val="outset" w:sz="6" w:space="0" w:color="auto"/>
              <w:bottom w:val="outset" w:sz="6" w:space="0" w:color="auto"/>
              <w:right w:val="outset" w:sz="6" w:space="0" w:color="auto"/>
            </w:tcBorders>
            <w:hideMark/>
          </w:tcPr>
          <w:p w14:paraId="7A7272D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development results in no net reduction in the minimum quantity and standard of landscaping, private or communal open space or car parking spaces required under the planning scheme or under an existing development approval.</w:t>
            </w:r>
          </w:p>
        </w:tc>
        <w:tc>
          <w:tcPr>
            <w:tcW w:w="582" w:type="pct"/>
            <w:tcBorders>
              <w:top w:val="outset" w:sz="6" w:space="0" w:color="auto"/>
              <w:left w:val="outset" w:sz="6" w:space="0" w:color="auto"/>
              <w:bottom w:val="outset" w:sz="6" w:space="0" w:color="auto"/>
              <w:right w:val="outset" w:sz="6" w:space="0" w:color="auto"/>
            </w:tcBorders>
          </w:tcPr>
          <w:p w14:paraId="13ADB85F"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0A86C299" w14:textId="77777777" w:rsidR="00376EA4" w:rsidRPr="00376EA4" w:rsidRDefault="00376EA4" w:rsidP="00376EA4">
            <w:pPr>
              <w:pStyle w:val="NormalWeb"/>
              <w:rPr>
                <w:rFonts w:ascii="Arial" w:hAnsi="Arial" w:cs="Arial"/>
                <w:sz w:val="18"/>
                <w:szCs w:val="18"/>
              </w:rPr>
            </w:pPr>
          </w:p>
        </w:tc>
      </w:tr>
      <w:tr w:rsidR="004D585E" w:rsidRPr="00376EA4" w14:paraId="7B971D15"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3E429364"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RAD52</w:t>
            </w:r>
          </w:p>
        </w:tc>
        <w:tc>
          <w:tcPr>
            <w:tcW w:w="3536" w:type="pct"/>
            <w:gridSpan w:val="4"/>
            <w:tcBorders>
              <w:top w:val="outset" w:sz="6" w:space="0" w:color="auto"/>
              <w:left w:val="outset" w:sz="6" w:space="0" w:color="auto"/>
              <w:bottom w:val="outset" w:sz="6" w:space="0" w:color="auto"/>
              <w:right w:val="outset" w:sz="6" w:space="0" w:color="auto"/>
            </w:tcBorders>
            <w:hideMark/>
          </w:tcPr>
          <w:p w14:paraId="1B1D3D0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associated structures are located:</w:t>
            </w:r>
          </w:p>
          <w:p w14:paraId="4BBAAC8D" w14:textId="77777777"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directly beside the existing equipment shelter and associated structures;</w:t>
            </w:r>
          </w:p>
          <w:p w14:paraId="537A7EDA" w14:textId="77777777"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behind the main building line;</w:t>
            </w:r>
          </w:p>
          <w:p w14:paraId="1D616509" w14:textId="77777777"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further away from the frontage than the existing equipment shelter and associated structures;</w:t>
            </w:r>
          </w:p>
          <w:p w14:paraId="3C6DDD11" w14:textId="77777777"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 minimum of 10m from side and rear boundaries, except where in the Industry and Extractive industry zones, the minimum side and rear setback is 3m.</w:t>
            </w:r>
          </w:p>
        </w:tc>
        <w:tc>
          <w:tcPr>
            <w:tcW w:w="582" w:type="pct"/>
            <w:tcBorders>
              <w:top w:val="outset" w:sz="6" w:space="0" w:color="auto"/>
              <w:left w:val="outset" w:sz="6" w:space="0" w:color="auto"/>
              <w:bottom w:val="outset" w:sz="6" w:space="0" w:color="auto"/>
              <w:right w:val="outset" w:sz="6" w:space="0" w:color="auto"/>
            </w:tcBorders>
          </w:tcPr>
          <w:p w14:paraId="5DC6A400"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88E7123" w14:textId="77777777" w:rsidR="00376EA4" w:rsidRPr="00376EA4" w:rsidRDefault="00376EA4" w:rsidP="00376EA4">
            <w:pPr>
              <w:pStyle w:val="NormalWeb"/>
              <w:rPr>
                <w:rFonts w:ascii="Arial" w:hAnsi="Arial" w:cs="Arial"/>
                <w:sz w:val="18"/>
                <w:szCs w:val="18"/>
              </w:rPr>
            </w:pPr>
          </w:p>
        </w:tc>
      </w:tr>
      <w:tr w:rsidR="004D585E" w:rsidRPr="00376EA4" w14:paraId="58D13321"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6F43B8DE"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RAD53</w:t>
            </w:r>
          </w:p>
        </w:tc>
        <w:tc>
          <w:tcPr>
            <w:tcW w:w="3536" w:type="pct"/>
            <w:gridSpan w:val="4"/>
            <w:tcBorders>
              <w:top w:val="outset" w:sz="6" w:space="0" w:color="auto"/>
              <w:left w:val="outset" w:sz="6" w:space="0" w:color="auto"/>
              <w:bottom w:val="outset" w:sz="6" w:space="0" w:color="auto"/>
              <w:right w:val="outset" w:sz="6" w:space="0" w:color="auto"/>
            </w:tcBorders>
            <w:hideMark/>
          </w:tcPr>
          <w:p w14:paraId="141821CD"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other associated structures are either the same type of colour or material to match the surrounding locality.</w:t>
            </w:r>
          </w:p>
        </w:tc>
        <w:tc>
          <w:tcPr>
            <w:tcW w:w="582" w:type="pct"/>
            <w:tcBorders>
              <w:top w:val="outset" w:sz="6" w:space="0" w:color="auto"/>
              <w:left w:val="outset" w:sz="6" w:space="0" w:color="auto"/>
              <w:bottom w:val="outset" w:sz="6" w:space="0" w:color="auto"/>
              <w:right w:val="outset" w:sz="6" w:space="0" w:color="auto"/>
            </w:tcBorders>
          </w:tcPr>
          <w:p w14:paraId="7CD56067"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0E052B2" w14:textId="77777777" w:rsidR="00376EA4" w:rsidRPr="00376EA4" w:rsidRDefault="00376EA4" w:rsidP="00376EA4">
            <w:pPr>
              <w:pStyle w:val="NormalWeb"/>
              <w:rPr>
                <w:rFonts w:ascii="Arial" w:hAnsi="Arial" w:cs="Arial"/>
                <w:sz w:val="18"/>
                <w:szCs w:val="18"/>
              </w:rPr>
            </w:pPr>
          </w:p>
        </w:tc>
      </w:tr>
      <w:tr w:rsidR="004D585E" w:rsidRPr="00376EA4" w14:paraId="58A02EFF"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6CA3693A"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RAD54</w:t>
            </w:r>
          </w:p>
        </w:tc>
        <w:tc>
          <w:tcPr>
            <w:tcW w:w="3536" w:type="pct"/>
            <w:gridSpan w:val="4"/>
            <w:tcBorders>
              <w:top w:val="outset" w:sz="6" w:space="0" w:color="auto"/>
              <w:left w:val="outset" w:sz="6" w:space="0" w:color="auto"/>
              <w:bottom w:val="outset" w:sz="6" w:space="0" w:color="auto"/>
              <w:right w:val="outset" w:sz="6" w:space="0" w:color="auto"/>
            </w:tcBorders>
            <w:hideMark/>
          </w:tcPr>
          <w:p w14:paraId="5408DA0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facility is enclosed by security fencing or by other means to ensure public access is prohibited.</w:t>
            </w:r>
          </w:p>
        </w:tc>
        <w:tc>
          <w:tcPr>
            <w:tcW w:w="582" w:type="pct"/>
            <w:tcBorders>
              <w:top w:val="outset" w:sz="6" w:space="0" w:color="auto"/>
              <w:left w:val="outset" w:sz="6" w:space="0" w:color="auto"/>
              <w:bottom w:val="outset" w:sz="6" w:space="0" w:color="auto"/>
              <w:right w:val="outset" w:sz="6" w:space="0" w:color="auto"/>
            </w:tcBorders>
          </w:tcPr>
          <w:p w14:paraId="72A0C6B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CF4063E" w14:textId="77777777" w:rsidR="00376EA4" w:rsidRPr="00376EA4" w:rsidRDefault="00376EA4" w:rsidP="00376EA4">
            <w:pPr>
              <w:pStyle w:val="NormalWeb"/>
              <w:rPr>
                <w:rFonts w:ascii="Arial" w:hAnsi="Arial" w:cs="Arial"/>
                <w:sz w:val="18"/>
                <w:szCs w:val="18"/>
              </w:rPr>
            </w:pPr>
          </w:p>
        </w:tc>
      </w:tr>
      <w:tr w:rsidR="004D585E" w:rsidRPr="00376EA4" w14:paraId="4F26595B"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1437C880"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RAD55</w:t>
            </w:r>
          </w:p>
        </w:tc>
        <w:tc>
          <w:tcPr>
            <w:tcW w:w="3536" w:type="pct"/>
            <w:gridSpan w:val="4"/>
            <w:tcBorders>
              <w:top w:val="outset" w:sz="6" w:space="0" w:color="auto"/>
              <w:left w:val="outset" w:sz="6" w:space="0" w:color="auto"/>
              <w:bottom w:val="outset" w:sz="6" w:space="0" w:color="auto"/>
              <w:right w:val="outset" w:sz="6" w:space="0" w:color="auto"/>
            </w:tcBorders>
            <w:hideMark/>
          </w:tcPr>
          <w:p w14:paraId="3B13A48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75EDE174" w14:textId="77777777" w:rsidTr="00376EA4">
              <w:trPr>
                <w:tblCellSpacing w:w="15" w:type="dxa"/>
              </w:trPr>
              <w:tc>
                <w:tcPr>
                  <w:tcW w:w="10408" w:type="dxa"/>
                  <w:vAlign w:val="center"/>
                  <w:hideMark/>
                </w:tcPr>
                <w:p w14:paraId="7B9A9FB5"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Landscaping is provided in accordance with Planning scheme policy - Integrated design.</w:t>
                  </w:r>
                </w:p>
              </w:tc>
            </w:tr>
            <w:tr w:rsidR="00376EA4" w:rsidRPr="00376EA4" w14:paraId="0E783A5F" w14:textId="77777777" w:rsidTr="00376EA4">
              <w:trPr>
                <w:tblCellSpacing w:w="15" w:type="dxa"/>
              </w:trPr>
              <w:tc>
                <w:tcPr>
                  <w:tcW w:w="10408" w:type="dxa"/>
                  <w:vAlign w:val="center"/>
                  <w:hideMark/>
                </w:tcPr>
                <w:p w14:paraId="41EF2556"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Council may require a detailed landscaping plan, prepared by a suitably qualified person to ensure compliance with Planning scheme policy - Integrated design.</w:t>
                  </w:r>
                </w:p>
              </w:tc>
            </w:tr>
          </w:tbl>
          <w:p w14:paraId="35641818"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5BFD126E"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6B8EB44" w14:textId="77777777" w:rsidR="00376EA4" w:rsidRPr="00376EA4" w:rsidRDefault="00376EA4" w:rsidP="00376EA4">
            <w:pPr>
              <w:pStyle w:val="NormalWeb"/>
              <w:rPr>
                <w:rFonts w:ascii="Arial" w:hAnsi="Arial" w:cs="Arial"/>
                <w:sz w:val="18"/>
                <w:szCs w:val="18"/>
              </w:rPr>
            </w:pPr>
          </w:p>
        </w:tc>
      </w:tr>
      <w:tr w:rsidR="004D585E" w:rsidRPr="00376EA4" w14:paraId="4A9F4AE6"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D3EE71B"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RAD56</w:t>
            </w:r>
          </w:p>
        </w:tc>
        <w:tc>
          <w:tcPr>
            <w:tcW w:w="3536" w:type="pct"/>
            <w:gridSpan w:val="4"/>
            <w:tcBorders>
              <w:top w:val="outset" w:sz="6" w:space="0" w:color="auto"/>
              <w:left w:val="outset" w:sz="6" w:space="0" w:color="auto"/>
              <w:bottom w:val="outset" w:sz="6" w:space="0" w:color="auto"/>
              <w:right w:val="outset" w:sz="6" w:space="0" w:color="auto"/>
            </w:tcBorders>
            <w:hideMark/>
          </w:tcPr>
          <w:p w14:paraId="4134B1A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All equipment comprising the telecommunications facility</w:t>
            </w:r>
            <w:r w:rsidRPr="00376EA4">
              <w:rPr>
                <w:rFonts w:ascii="Arial" w:hAnsi="Arial" w:cs="Arial"/>
                <w:sz w:val="18"/>
                <w:szCs w:val="18"/>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which produces audible or non-audible sound is housed within a fully enclosed building incorporating sound control measures sufficient to ensure no noise from this equipment can be heard, or felt at the site boundary.</w:t>
            </w:r>
          </w:p>
        </w:tc>
        <w:tc>
          <w:tcPr>
            <w:tcW w:w="582" w:type="pct"/>
            <w:tcBorders>
              <w:top w:val="outset" w:sz="6" w:space="0" w:color="auto"/>
              <w:left w:val="outset" w:sz="6" w:space="0" w:color="auto"/>
              <w:bottom w:val="outset" w:sz="6" w:space="0" w:color="auto"/>
              <w:right w:val="outset" w:sz="6" w:space="0" w:color="auto"/>
            </w:tcBorders>
          </w:tcPr>
          <w:p w14:paraId="1D8F378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1A51AE7A" w14:textId="77777777" w:rsidR="00376EA4" w:rsidRPr="00376EA4" w:rsidRDefault="00376EA4" w:rsidP="00376EA4">
            <w:pPr>
              <w:pStyle w:val="NormalWeb"/>
              <w:rPr>
                <w:rFonts w:ascii="Arial" w:hAnsi="Arial" w:cs="Arial"/>
                <w:sz w:val="18"/>
                <w:szCs w:val="18"/>
              </w:rPr>
            </w:pPr>
          </w:p>
        </w:tc>
      </w:tr>
      <w:tr w:rsidR="004D585E" w:rsidRPr="00376EA4" w14:paraId="64E08061" w14:textId="77777777" w:rsidTr="004D585E">
        <w:trPr>
          <w:trHeight w:val="330"/>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5C092575" w14:textId="77777777"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16318884" w14:textId="77777777" w:rsidTr="00376EA4">
              <w:trPr>
                <w:tblCellSpacing w:w="15" w:type="dxa"/>
                <w:jc w:val="center"/>
              </w:trPr>
              <w:tc>
                <w:tcPr>
                  <w:tcW w:w="14926" w:type="dxa"/>
                  <w:shd w:val="clear" w:color="auto" w:fill="CCCCCC"/>
                  <w:vAlign w:val="center"/>
                  <w:hideMark/>
                </w:tcPr>
                <w:p w14:paraId="65EED36A"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054EDEDD" w14:textId="77777777" w:rsidR="00376EA4" w:rsidRPr="00376EA4" w:rsidRDefault="00376EA4" w:rsidP="00376EA4">
            <w:pPr>
              <w:jc w:val="cente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3DC86C86" w14:textId="77777777"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4CF818E9" w14:textId="77777777" w:rsidR="00376EA4" w:rsidRPr="00376EA4" w:rsidRDefault="00376EA4" w:rsidP="00376EA4">
            <w:pPr>
              <w:pStyle w:val="NormalWeb"/>
              <w:jc w:val="center"/>
              <w:rPr>
                <w:rStyle w:val="Strong"/>
                <w:rFonts w:ascii="Arial" w:hAnsi="Arial" w:cs="Arial"/>
                <w:sz w:val="18"/>
                <w:szCs w:val="18"/>
              </w:rPr>
            </w:pPr>
          </w:p>
        </w:tc>
      </w:tr>
      <w:tr w:rsidR="004D585E" w:rsidRPr="00376EA4" w14:paraId="3FF3C794"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3A9EBFF"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4584D491" w14:textId="77777777" w:rsidTr="00376EA4">
              <w:trPr>
                <w:tblCellSpacing w:w="15" w:type="dxa"/>
              </w:trPr>
              <w:tc>
                <w:tcPr>
                  <w:tcW w:w="14926" w:type="dxa"/>
                  <w:shd w:val="clear" w:color="auto" w:fill="CCCCCC"/>
                  <w:vAlign w:val="center"/>
                  <w:hideMark/>
                </w:tcPr>
                <w:p w14:paraId="78CF588B"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Planning scheme policy - Acid sulfate soils </w:t>
                  </w:r>
                  <w:proofErr w:type="gramStart"/>
                  <w:r w:rsidRPr="00376EA4">
                    <w:rPr>
                      <w:rFonts w:ascii="Arial" w:eastAsia="Times New Roman" w:hAnsi="Arial" w:cs="Arial"/>
                      <w:sz w:val="18"/>
                      <w:szCs w:val="18"/>
                    </w:rPr>
                    <w:t>provides</w:t>
                  </w:r>
                  <w:proofErr w:type="gramEnd"/>
                  <w:r w:rsidRPr="00376EA4">
                    <w:rPr>
                      <w:rFonts w:ascii="Arial" w:eastAsia="Times New Roman" w:hAnsi="Arial" w:cs="Arial"/>
                      <w:sz w:val="18"/>
                      <w:szCs w:val="18"/>
                    </w:rPr>
                    <w:t xml:space="preserve"> guidance for requirements for accepted development that has the potential to disturb acid sulfate soils i.e. development involving filling or excavation works below the thresholds of 100m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and 500m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respectively.</w:t>
                  </w:r>
                </w:p>
              </w:tc>
            </w:tr>
          </w:tbl>
          <w:p w14:paraId="13DB931F"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69A7DAEF"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6786F862" w14:textId="77777777" w:rsidR="00376EA4" w:rsidRPr="00376EA4" w:rsidRDefault="00376EA4" w:rsidP="00376EA4">
            <w:pPr>
              <w:pStyle w:val="NormalWeb"/>
              <w:rPr>
                <w:rStyle w:val="Strong"/>
                <w:rFonts w:ascii="Arial" w:hAnsi="Arial" w:cs="Arial"/>
                <w:sz w:val="18"/>
                <w:szCs w:val="18"/>
              </w:rPr>
            </w:pPr>
          </w:p>
        </w:tc>
      </w:tr>
      <w:tr w:rsidR="004D585E" w:rsidRPr="00376EA4" w14:paraId="76788B96"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63C5BE6"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RAD57</w:t>
            </w:r>
          </w:p>
        </w:tc>
        <w:tc>
          <w:tcPr>
            <w:tcW w:w="3536" w:type="pct"/>
            <w:gridSpan w:val="4"/>
            <w:tcBorders>
              <w:top w:val="outset" w:sz="6" w:space="0" w:color="auto"/>
              <w:left w:val="outset" w:sz="6" w:space="0" w:color="auto"/>
              <w:bottom w:val="outset" w:sz="6" w:space="0" w:color="auto"/>
              <w:right w:val="outset" w:sz="6" w:space="0" w:color="auto"/>
            </w:tcBorders>
            <w:hideMark/>
          </w:tcPr>
          <w:p w14:paraId="549E45F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involve:</w:t>
            </w:r>
          </w:p>
          <w:p w14:paraId="56EE2204" w14:textId="77777777" w:rsidR="00376EA4" w:rsidRPr="00376EA4" w:rsidRDefault="00376EA4" w:rsidP="00CE74EC">
            <w:pPr>
              <w:pStyle w:val="NormalWeb"/>
              <w:numPr>
                <w:ilvl w:val="0"/>
                <w:numId w:val="18"/>
              </w:numPr>
              <w:rPr>
                <w:rFonts w:ascii="Arial" w:hAnsi="Arial" w:cs="Arial"/>
                <w:sz w:val="18"/>
                <w:szCs w:val="18"/>
              </w:rPr>
            </w:pPr>
            <w:r w:rsidRPr="00376EA4">
              <w:rPr>
                <w:rFonts w:ascii="Arial" w:hAnsi="Arial" w:cs="Arial"/>
                <w:sz w:val="18"/>
                <w:szCs w:val="18"/>
              </w:rPr>
              <w:t>excavation or otherwise removing of more than 100m</w:t>
            </w:r>
            <w:r w:rsidRPr="00376EA4">
              <w:rPr>
                <w:rFonts w:ascii="Arial" w:hAnsi="Arial" w:cs="Arial"/>
                <w:sz w:val="18"/>
                <w:szCs w:val="18"/>
                <w:vertAlign w:val="superscript"/>
              </w:rPr>
              <w:t>3</w:t>
            </w:r>
            <w:r w:rsidRPr="00376EA4">
              <w:rPr>
                <w:rFonts w:ascii="Arial" w:hAnsi="Arial" w:cs="Arial"/>
                <w:sz w:val="18"/>
                <w:szCs w:val="18"/>
              </w:rPr>
              <w:t xml:space="preserve"> of soil or sediment where below 5m Australian Height Datum AHD, or</w:t>
            </w:r>
          </w:p>
          <w:p w14:paraId="089BC9C6" w14:textId="77777777" w:rsidR="00376EA4" w:rsidRPr="00376EA4" w:rsidRDefault="00376EA4" w:rsidP="00CE74EC">
            <w:pPr>
              <w:pStyle w:val="NormalWeb"/>
              <w:numPr>
                <w:ilvl w:val="0"/>
                <w:numId w:val="18"/>
              </w:numPr>
              <w:spacing w:after="240" w:afterAutospacing="0"/>
              <w:rPr>
                <w:rFonts w:ascii="Arial" w:hAnsi="Arial" w:cs="Arial"/>
                <w:sz w:val="18"/>
                <w:szCs w:val="18"/>
              </w:rPr>
            </w:pPr>
            <w:r w:rsidRPr="00376EA4">
              <w:rPr>
                <w:rFonts w:ascii="Arial" w:hAnsi="Arial" w:cs="Arial"/>
                <w:sz w:val="18"/>
                <w:szCs w:val="18"/>
              </w:rPr>
              <w:t>filling of land of more than 500m</w:t>
            </w:r>
            <w:r w:rsidRPr="00376EA4">
              <w:rPr>
                <w:rFonts w:ascii="Arial" w:hAnsi="Arial" w:cs="Arial"/>
                <w:sz w:val="18"/>
                <w:szCs w:val="18"/>
                <w:vertAlign w:val="superscript"/>
              </w:rPr>
              <w:t>3</w:t>
            </w:r>
            <w:r w:rsidRPr="00376EA4">
              <w:rPr>
                <w:rFonts w:ascii="Arial" w:hAnsi="Arial" w:cs="Arial"/>
                <w:sz w:val="18"/>
                <w:szCs w:val="18"/>
              </w:rPr>
              <w:t xml:space="preserve"> of material with an average depth of 0.5m or greater where below the 5m AHD.</w:t>
            </w:r>
          </w:p>
          <w:p w14:paraId="5B986DFF" w14:textId="77777777" w:rsidR="00376EA4" w:rsidRPr="00376EA4" w:rsidRDefault="00376EA4" w:rsidP="00376EA4">
            <w:pPr>
              <w:spacing w:beforeAutospacing="1" w:afterAutospacing="1"/>
              <w:ind w:left="720"/>
              <w:rPr>
                <w:rFonts w:ascii="Arial" w:eastAsia="Times New Roman" w:hAnsi="Arial" w:cs="Arial"/>
                <w:sz w:val="18"/>
                <w:szCs w:val="18"/>
              </w:rPr>
            </w:pPr>
            <w:r w:rsidRPr="00376EA4">
              <w:rPr>
                <w:rFonts w:ascii="Arial" w:eastAsia="Times New Roman" w:hAnsi="Arial" w:cs="Arial"/>
                <w:noProof/>
                <w:sz w:val="18"/>
                <w:szCs w:val="18"/>
              </w:rPr>
              <w:drawing>
                <wp:inline distT="0" distB="0" distL="0" distR="0" wp14:anchorId="039C3C49" wp14:editId="1BC168F4">
                  <wp:extent cx="4324350" cy="1828800"/>
                  <wp:effectExtent l="0" t="0" r="0" b="0"/>
                  <wp:docPr id="58" name="ID-2693389-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9-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14:paraId="01C0AAE7"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7691C89" w14:textId="77777777" w:rsidR="00376EA4" w:rsidRPr="00376EA4" w:rsidRDefault="00376EA4" w:rsidP="00376EA4">
            <w:pPr>
              <w:pStyle w:val="NormalWeb"/>
              <w:rPr>
                <w:rFonts w:ascii="Arial" w:hAnsi="Arial" w:cs="Arial"/>
                <w:sz w:val="18"/>
                <w:szCs w:val="18"/>
              </w:rPr>
            </w:pPr>
          </w:p>
        </w:tc>
      </w:tr>
      <w:tr w:rsidR="004D585E" w:rsidRPr="00376EA4" w14:paraId="4D10C8F9"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098FE5D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78C0109B" w14:textId="77777777" w:rsidTr="00376EA4">
              <w:trPr>
                <w:tblCellSpacing w:w="15" w:type="dxa"/>
              </w:trPr>
              <w:tc>
                <w:tcPr>
                  <w:tcW w:w="14926" w:type="dxa"/>
                  <w:shd w:val="clear" w:color="auto" w:fill="CCCCCC"/>
                  <w:vAlign w:val="center"/>
                  <w:hideMark/>
                </w:tcPr>
                <w:p w14:paraId="707135C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following are excluded from the native clearing provisions of this planning scheme:</w:t>
                  </w:r>
                </w:p>
                <w:p w14:paraId="42282659"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located within an approved development footprint;</w:t>
                  </w:r>
                </w:p>
                <w:p w14:paraId="1953FA47"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within 10m from a lawfully established building reasonably necessary for emergency access or immediately required in response to an accident or emergency;</w:t>
                  </w:r>
                </w:p>
                <w:p w14:paraId="45B53662"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remove or reduce the risk vegetation poses to serious personal injury or damage to infrastructure;</w:t>
                  </w:r>
                </w:p>
                <w:p w14:paraId="53F4171B"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562747EA"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for the purpose of maintenance or works within a registered easement for public infrastructure or drainage purposes;</w:t>
                  </w:r>
                </w:p>
                <w:p w14:paraId="3BFEC56F"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lastRenderedPageBreak/>
                    <w:t>Clearing of native vegetation in accordance with a bushfire management plan prepared by a suitably qualified person, submitted to and accepted by Council;</w:t>
                  </w:r>
                </w:p>
                <w:p w14:paraId="37E8FC9B"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associated with removal of recognised weed species, maintaining existing open pastures and cropping land, windbreaks, lawns or created gardens;</w:t>
                  </w:r>
                </w:p>
                <w:p w14:paraId="002F9284"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Grazing of native pasture by stock;</w:t>
                  </w:r>
                </w:p>
                <w:p w14:paraId="3C147B04" w14:textId="77777777"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 xml:space="preserve">Native forest practice where accepted </w:t>
                  </w:r>
                  <w:proofErr w:type="gramStart"/>
                  <w:r w:rsidRPr="00376EA4">
                    <w:rPr>
                      <w:rFonts w:ascii="Arial" w:hAnsi="Arial" w:cs="Arial"/>
                      <w:sz w:val="18"/>
                      <w:szCs w:val="18"/>
                    </w:rPr>
                    <w:t>development  under</w:t>
                  </w:r>
                  <w:proofErr w:type="gramEnd"/>
                  <w:r w:rsidRPr="00376EA4">
                    <w:rPr>
                      <w:rFonts w:ascii="Arial" w:hAnsi="Arial" w:cs="Arial"/>
                      <w:sz w:val="18"/>
                      <w:szCs w:val="18"/>
                    </w:rPr>
                    <w:t xml:space="preserve"> Part 1, 1.7.7 Accepted development.</w:t>
                  </w:r>
                </w:p>
              </w:tc>
            </w:tr>
            <w:tr w:rsidR="00376EA4" w:rsidRPr="00376EA4" w14:paraId="643421E2" w14:textId="77777777" w:rsidTr="00376EA4">
              <w:trPr>
                <w:tblCellSpacing w:w="15" w:type="dxa"/>
              </w:trPr>
              <w:tc>
                <w:tcPr>
                  <w:tcW w:w="14926" w:type="dxa"/>
                  <w:shd w:val="clear" w:color="auto" w:fill="CCCCCC"/>
                  <w:vAlign w:val="center"/>
                  <w:hideMark/>
                </w:tcPr>
                <w:p w14:paraId="7B4A15D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 xml:space="preserve">Note - Definition for native vegetation </w:t>
                  </w:r>
                  <w:proofErr w:type="gramStart"/>
                  <w:r w:rsidRPr="00376EA4">
                    <w:rPr>
                      <w:rFonts w:ascii="Arial" w:hAnsi="Arial" w:cs="Arial"/>
                      <w:sz w:val="18"/>
                      <w:szCs w:val="18"/>
                    </w:rPr>
                    <w:t>is located in</w:t>
                  </w:r>
                  <w:proofErr w:type="gramEnd"/>
                  <w:r w:rsidRPr="00376EA4">
                    <w:rPr>
                      <w:rFonts w:ascii="Arial" w:hAnsi="Arial" w:cs="Arial"/>
                      <w:sz w:val="18"/>
                      <w:szCs w:val="18"/>
                    </w:rPr>
                    <w:t xml:space="preserve"> Schedule 1 Definitions.</w:t>
                  </w:r>
                </w:p>
              </w:tc>
            </w:tr>
          </w:tbl>
          <w:p w14:paraId="3F04BA09" w14:textId="77777777"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65048E48" w14:textId="77777777" w:rsidTr="00376EA4">
              <w:trPr>
                <w:tblCellSpacing w:w="15" w:type="dxa"/>
              </w:trPr>
              <w:tc>
                <w:tcPr>
                  <w:tcW w:w="14926" w:type="dxa"/>
                  <w:shd w:val="clear" w:color="auto" w:fill="CCCCCC"/>
                  <w:vAlign w:val="center"/>
                  <w:hideMark/>
                </w:tcPr>
                <w:p w14:paraId="3361CA6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Native vegetation subject to </w:t>
                  </w:r>
                  <w:proofErr w:type="gramStart"/>
                  <w:r w:rsidRPr="00376EA4">
                    <w:rPr>
                      <w:rFonts w:ascii="Arial" w:hAnsi="Arial" w:cs="Arial"/>
                      <w:sz w:val="18"/>
                      <w:szCs w:val="18"/>
                    </w:rPr>
                    <w:t>this requirements</w:t>
                  </w:r>
                  <w:proofErr w:type="gramEnd"/>
                  <w:r w:rsidRPr="00376EA4">
                    <w:rPr>
                      <w:rFonts w:ascii="Arial" w:hAnsi="Arial" w:cs="Arial"/>
                      <w:sz w:val="18"/>
                      <w:szCs w:val="18"/>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499FABA9"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14:paraId="0D895A19"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The accuracy of overlay mapping can be challenged through the development application process (code assessable development) or by way of a planning scheme amendment. See Council's website for details.</w:t>
                  </w:r>
                </w:p>
                <w:p w14:paraId="6952338B"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14:paraId="119039C2"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When clearing native vegetation within a MSES area, you may still require approval from the State government.</w:t>
                  </w:r>
                </w:p>
              </w:tc>
            </w:tr>
          </w:tbl>
          <w:p w14:paraId="7AD352F1"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821F23F"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695716C1" w14:textId="77777777" w:rsidR="00376EA4" w:rsidRPr="00376EA4" w:rsidRDefault="00376EA4" w:rsidP="00376EA4">
            <w:pPr>
              <w:pStyle w:val="NormalWeb"/>
              <w:rPr>
                <w:rStyle w:val="Strong"/>
                <w:rFonts w:ascii="Arial" w:hAnsi="Arial" w:cs="Arial"/>
                <w:sz w:val="18"/>
                <w:szCs w:val="18"/>
              </w:rPr>
            </w:pPr>
          </w:p>
        </w:tc>
      </w:tr>
      <w:tr w:rsidR="004D585E" w:rsidRPr="00376EA4" w14:paraId="6C69E220"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17FAD0A7"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RAD58</w:t>
            </w:r>
          </w:p>
        </w:tc>
        <w:tc>
          <w:tcPr>
            <w:tcW w:w="3536" w:type="pct"/>
            <w:gridSpan w:val="4"/>
            <w:tcBorders>
              <w:top w:val="outset" w:sz="6" w:space="0" w:color="auto"/>
              <w:left w:val="outset" w:sz="6" w:space="0" w:color="auto"/>
              <w:bottom w:val="outset" w:sz="6" w:space="0" w:color="auto"/>
              <w:right w:val="outset" w:sz="6" w:space="0" w:color="auto"/>
            </w:tcBorders>
            <w:hideMark/>
          </w:tcPr>
          <w:p w14:paraId="0C23422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no suitable land cleared of native vegetation exists, clearing of native vegetation in a High Value Area or Value Area is for the purpose of a new dwelling house</w:t>
            </w:r>
            <w:r w:rsidRPr="00376EA4">
              <w:rPr>
                <w:rFonts w:ascii="Arial" w:hAnsi="Arial" w:cs="Arial"/>
                <w:sz w:val="18"/>
                <w:szCs w:val="18"/>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or extension to an existing dwelling house</w:t>
            </w:r>
            <w:r w:rsidRPr="00376EA4">
              <w:rPr>
                <w:rFonts w:ascii="Arial" w:hAnsi="Arial" w:cs="Arial"/>
                <w:sz w:val="18"/>
                <w:szCs w:val="18"/>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only on lots less than 750m</w:t>
            </w:r>
            <w:r w:rsidRPr="00376EA4">
              <w:rPr>
                <w:rFonts w:ascii="Arial" w:hAnsi="Arial" w:cs="Arial"/>
                <w:sz w:val="18"/>
                <w:szCs w:val="18"/>
                <w:vertAlign w:val="superscript"/>
              </w:rPr>
              <w:t>2</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5E73D29F" w14:textId="77777777" w:rsidTr="00376EA4">
              <w:trPr>
                <w:tblCellSpacing w:w="15" w:type="dxa"/>
              </w:trPr>
              <w:tc>
                <w:tcPr>
                  <w:tcW w:w="10408" w:type="dxa"/>
                  <w:vAlign w:val="center"/>
                  <w:hideMark/>
                </w:tcPr>
                <w:p w14:paraId="3FACACF4"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See in heading above for other uses excluded from native vegetation clearing requirements.</w:t>
                  </w:r>
                </w:p>
              </w:tc>
            </w:tr>
            <w:tr w:rsidR="00376EA4" w:rsidRPr="00376EA4" w14:paraId="6CFF9F5A" w14:textId="77777777" w:rsidTr="00376EA4">
              <w:trPr>
                <w:tblCellSpacing w:w="15" w:type="dxa"/>
              </w:trPr>
              <w:tc>
                <w:tcPr>
                  <w:tcW w:w="10408" w:type="dxa"/>
                  <w:vAlign w:val="center"/>
                  <w:hideMark/>
                </w:tcPr>
                <w:p w14:paraId="1C6410A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45DEB56C" w14:textId="77777777"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co-locating all associated activities, infrastructure and access strips;</w:t>
                  </w:r>
                </w:p>
                <w:p w14:paraId="0BE2CE46" w14:textId="77777777"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 the least valued area of koala habitat on the site;</w:t>
                  </w:r>
                </w:p>
                <w:p w14:paraId="17100556" w14:textId="77777777"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the footprint of the development envelope area;</w:t>
                  </w:r>
                </w:p>
                <w:p w14:paraId="5CA966AB" w14:textId="77777777"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edge effects to areas external to the development envelope;</w:t>
                  </w:r>
                </w:p>
                <w:p w14:paraId="69D49153" w14:textId="77777777"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location and design consideration to ensure koala safety and movement in accordance with the Koala-sensitive Design Guideline and Planning scheme policy – Environmental areas;</w:t>
                  </w:r>
                </w:p>
                <w:p w14:paraId="1AD809E0" w14:textId="77777777"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sufficient area between the development and koala habitat trees to achieve their long-term viability.</w:t>
                  </w:r>
                </w:p>
              </w:tc>
            </w:tr>
          </w:tbl>
          <w:p w14:paraId="25913CC1" w14:textId="77777777"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241C06ED" w14:textId="77777777" w:rsidTr="00376EA4">
              <w:trPr>
                <w:tblCellSpacing w:w="15" w:type="dxa"/>
              </w:trPr>
              <w:tc>
                <w:tcPr>
                  <w:tcW w:w="10408" w:type="dxa"/>
                  <w:vAlign w:val="center"/>
                  <w:hideMark/>
                </w:tcPr>
                <w:p w14:paraId="4FD471BC"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lastRenderedPageBreak/>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62426C77"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947FE2E"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9EEE23C" w14:textId="77777777" w:rsidR="00376EA4" w:rsidRPr="00376EA4" w:rsidRDefault="00376EA4" w:rsidP="00376EA4">
            <w:pPr>
              <w:pStyle w:val="NormalWeb"/>
              <w:rPr>
                <w:rFonts w:ascii="Arial" w:hAnsi="Arial" w:cs="Arial"/>
                <w:sz w:val="18"/>
                <w:szCs w:val="18"/>
              </w:rPr>
            </w:pPr>
          </w:p>
        </w:tc>
      </w:tr>
      <w:tr w:rsidR="004D585E" w:rsidRPr="00376EA4" w14:paraId="6F2E24AE"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3514C6A8"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RAD59</w:t>
            </w:r>
          </w:p>
        </w:tc>
        <w:tc>
          <w:tcPr>
            <w:tcW w:w="3536" w:type="pct"/>
            <w:gridSpan w:val="4"/>
            <w:tcBorders>
              <w:top w:val="outset" w:sz="6" w:space="0" w:color="auto"/>
              <w:left w:val="outset" w:sz="6" w:space="0" w:color="auto"/>
              <w:bottom w:val="outset" w:sz="6" w:space="0" w:color="auto"/>
              <w:right w:val="outset" w:sz="6" w:space="0" w:color="auto"/>
            </w:tcBorders>
            <w:hideMark/>
          </w:tcPr>
          <w:p w14:paraId="7915FD8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 clearing of native vegetation is to occur within the Value Offset Area MLES - Waterway buffer </w:t>
            </w:r>
            <w:proofErr w:type="gramStart"/>
            <w:r w:rsidRPr="00376EA4">
              <w:rPr>
                <w:rFonts w:ascii="Arial" w:hAnsi="Arial" w:cs="Arial"/>
                <w:sz w:val="18"/>
                <w:szCs w:val="18"/>
              </w:rPr>
              <w:t>or  Value</w:t>
            </w:r>
            <w:proofErr w:type="gramEnd"/>
            <w:r w:rsidRPr="00376EA4">
              <w:rPr>
                <w:rFonts w:ascii="Arial" w:hAnsi="Arial" w:cs="Arial"/>
                <w:sz w:val="18"/>
                <w:szCs w:val="18"/>
              </w:rPr>
              <w:t xml:space="preserve"> Offset Area MLES - Wetland buffer.</w:t>
            </w:r>
          </w:p>
          <w:p w14:paraId="5BAD51AE"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the following:</w:t>
            </w:r>
          </w:p>
          <w:p w14:paraId="23236E6F"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located within an approved development footprint;</w:t>
            </w:r>
          </w:p>
          <w:p w14:paraId="21505338"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within 10m from a lawfully established building reasonably necessary for emergency access or immediately required in response to an accident or emergency;</w:t>
            </w:r>
          </w:p>
          <w:p w14:paraId="21955C58"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remove or reduce the risk vegetation poses to serious personal injury or damage to infrastructure;</w:t>
            </w:r>
          </w:p>
          <w:p w14:paraId="7A045D01"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1470E2AE"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for the purpose of maintenance or works within a registered easement for public infrastructure or drainage purposes;</w:t>
            </w:r>
          </w:p>
          <w:p w14:paraId="49B4F5AB"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in accordance with a bushfire management plan prepared by a suitably qualified person, submitted to and accepted by Council;</w:t>
            </w:r>
          </w:p>
          <w:p w14:paraId="3E416D66"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associated with removal of recognised weed species, maintaining existing open pastures and cropping land, windbreaks, lawns or created gardens;</w:t>
            </w:r>
          </w:p>
          <w:p w14:paraId="6F0EB872"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Grazing of native pasture by stock;</w:t>
            </w:r>
          </w:p>
          <w:p w14:paraId="22C6D7D0" w14:textId="77777777"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Native forest practice where accepted development under Part 1, 1.7.7 Accepted development.</w:t>
            </w:r>
          </w:p>
        </w:tc>
        <w:tc>
          <w:tcPr>
            <w:tcW w:w="582" w:type="pct"/>
            <w:tcBorders>
              <w:top w:val="outset" w:sz="6" w:space="0" w:color="auto"/>
              <w:left w:val="outset" w:sz="6" w:space="0" w:color="auto"/>
              <w:bottom w:val="outset" w:sz="6" w:space="0" w:color="auto"/>
              <w:right w:val="outset" w:sz="6" w:space="0" w:color="auto"/>
            </w:tcBorders>
          </w:tcPr>
          <w:p w14:paraId="41521DB4"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064A65C0" w14:textId="77777777" w:rsidR="00376EA4" w:rsidRPr="00376EA4" w:rsidRDefault="00376EA4" w:rsidP="00376EA4">
            <w:pPr>
              <w:pStyle w:val="NormalWeb"/>
              <w:rPr>
                <w:rFonts w:ascii="Arial" w:hAnsi="Arial" w:cs="Arial"/>
                <w:sz w:val="18"/>
                <w:szCs w:val="18"/>
              </w:rPr>
            </w:pPr>
          </w:p>
        </w:tc>
      </w:tr>
      <w:tr w:rsidR="004D585E" w:rsidRPr="00376EA4" w14:paraId="72D22E42"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58420E50"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14:paraId="24D02FBB" w14:textId="77777777" w:rsidTr="00376EA4">
              <w:trPr>
                <w:tblCellSpacing w:w="15" w:type="dxa"/>
              </w:trPr>
              <w:tc>
                <w:tcPr>
                  <w:tcW w:w="14926" w:type="dxa"/>
                  <w:vAlign w:val="center"/>
                  <w:hideMark/>
                </w:tcPr>
                <w:p w14:paraId="792BEA80"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61C3DCE4"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31FE0D5E"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7A539042" w14:textId="77777777" w:rsidR="00376EA4" w:rsidRPr="00376EA4" w:rsidRDefault="00376EA4" w:rsidP="00376EA4">
            <w:pPr>
              <w:pStyle w:val="NormalWeb"/>
              <w:rPr>
                <w:rStyle w:val="Strong"/>
                <w:rFonts w:ascii="Arial" w:hAnsi="Arial" w:cs="Arial"/>
                <w:sz w:val="18"/>
                <w:szCs w:val="18"/>
              </w:rPr>
            </w:pPr>
          </w:p>
        </w:tc>
      </w:tr>
      <w:tr w:rsidR="004D585E" w:rsidRPr="00376EA4" w14:paraId="7DE00FAE"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445849A"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RAD60</w:t>
            </w:r>
          </w:p>
        </w:tc>
        <w:tc>
          <w:tcPr>
            <w:tcW w:w="3536" w:type="pct"/>
            <w:gridSpan w:val="4"/>
            <w:tcBorders>
              <w:top w:val="outset" w:sz="6" w:space="0" w:color="auto"/>
              <w:left w:val="outset" w:sz="6" w:space="0" w:color="auto"/>
              <w:bottom w:val="outset" w:sz="6" w:space="0" w:color="auto"/>
              <w:right w:val="outset" w:sz="6" w:space="0" w:color="auto"/>
            </w:tcBorders>
            <w:hideMark/>
          </w:tcPr>
          <w:p w14:paraId="79FCCDB3"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for the preservation, maintenance, repair and restoration of the site, object or building.</w:t>
            </w:r>
          </w:p>
          <w:p w14:paraId="726C5059"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594F7600" w14:textId="77777777" w:rsidTr="00376EA4">
              <w:trPr>
                <w:tblCellSpacing w:w="15" w:type="dxa"/>
              </w:trPr>
              <w:tc>
                <w:tcPr>
                  <w:tcW w:w="10408" w:type="dxa"/>
                  <w:vAlign w:val="center"/>
                  <w:hideMark/>
                </w:tcPr>
                <w:p w14:paraId="40535E25"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Preservation, maintenance, repair and restoration are defined in Schedule 1 - Definitions</w:t>
                  </w:r>
                </w:p>
              </w:tc>
            </w:tr>
          </w:tbl>
          <w:p w14:paraId="586EBF8E"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2BB79775"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3D3A3A6C" w14:textId="77777777" w:rsidR="00376EA4" w:rsidRPr="00376EA4" w:rsidRDefault="00376EA4" w:rsidP="00376EA4">
            <w:pPr>
              <w:pStyle w:val="NormalWeb"/>
              <w:rPr>
                <w:rFonts w:ascii="Arial" w:hAnsi="Arial" w:cs="Arial"/>
                <w:sz w:val="18"/>
                <w:szCs w:val="18"/>
              </w:rPr>
            </w:pPr>
          </w:p>
        </w:tc>
      </w:tr>
      <w:tr w:rsidR="004D585E" w:rsidRPr="00376EA4" w14:paraId="69AB1C77"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17C68D3C"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RAD61</w:t>
            </w:r>
          </w:p>
        </w:tc>
        <w:tc>
          <w:tcPr>
            <w:tcW w:w="3536" w:type="pct"/>
            <w:gridSpan w:val="4"/>
            <w:tcBorders>
              <w:top w:val="outset" w:sz="6" w:space="0" w:color="auto"/>
              <w:left w:val="outset" w:sz="6" w:space="0" w:color="auto"/>
              <w:bottom w:val="outset" w:sz="6" w:space="0" w:color="auto"/>
              <w:right w:val="outset" w:sz="6" w:space="0" w:color="auto"/>
            </w:tcBorders>
            <w:hideMark/>
          </w:tcPr>
          <w:p w14:paraId="3724F69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 cultural heritage conservation management plan is prepared in accordance with Planning scheme policy – Heritage and landscape character and submitted to Council prior to the commencement of any preservation, maintenance, repair and restoration works.  Any </w:t>
            </w:r>
            <w:r w:rsidRPr="00376EA4">
              <w:rPr>
                <w:rFonts w:ascii="Arial" w:hAnsi="Arial" w:cs="Arial"/>
                <w:sz w:val="18"/>
                <w:szCs w:val="18"/>
              </w:rPr>
              <w:lastRenderedPageBreak/>
              <w:t>preservation, maintenance, repair and restoration works are in accordance with the Council approved cultural heritage conservation management plan.</w:t>
            </w:r>
          </w:p>
          <w:p w14:paraId="2013BBE5"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14:paraId="301C01E8"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14:paraId="3D81E039"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3A83B45D" w14:textId="77777777" w:rsidR="00376EA4" w:rsidRPr="00376EA4" w:rsidRDefault="00376EA4" w:rsidP="00376EA4">
            <w:pPr>
              <w:pStyle w:val="NormalWeb"/>
              <w:rPr>
                <w:rFonts w:ascii="Arial" w:hAnsi="Arial" w:cs="Arial"/>
                <w:sz w:val="18"/>
                <w:szCs w:val="18"/>
              </w:rPr>
            </w:pPr>
          </w:p>
        </w:tc>
      </w:tr>
      <w:tr w:rsidR="004D585E" w:rsidRPr="00376EA4" w14:paraId="459CD88E"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646FE269"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RAD62</w:t>
            </w:r>
          </w:p>
        </w:tc>
        <w:tc>
          <w:tcPr>
            <w:tcW w:w="3536" w:type="pct"/>
            <w:gridSpan w:val="4"/>
            <w:tcBorders>
              <w:top w:val="outset" w:sz="6" w:space="0" w:color="auto"/>
              <w:left w:val="outset" w:sz="6" w:space="0" w:color="auto"/>
              <w:bottom w:val="outset" w:sz="6" w:space="0" w:color="auto"/>
              <w:right w:val="outset" w:sz="6" w:space="0" w:color="auto"/>
            </w:tcBorders>
            <w:hideMark/>
          </w:tcPr>
          <w:p w14:paraId="334DC68A"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removal of or damage to any significant tree identified on Overlay map – Heritage and landscape character and listed in Appendix 2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14:paraId="49C6614B"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A8F46D2" w14:textId="77777777" w:rsidR="00376EA4" w:rsidRPr="00376EA4" w:rsidRDefault="00376EA4" w:rsidP="00376EA4">
            <w:pPr>
              <w:pStyle w:val="NormalWeb"/>
              <w:rPr>
                <w:rFonts w:ascii="Arial" w:hAnsi="Arial" w:cs="Arial"/>
                <w:sz w:val="18"/>
                <w:szCs w:val="18"/>
              </w:rPr>
            </w:pPr>
          </w:p>
        </w:tc>
      </w:tr>
      <w:tr w:rsidR="004D585E" w:rsidRPr="00376EA4" w14:paraId="1ACD1FC7"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2D2C9980"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RAD63</w:t>
            </w:r>
          </w:p>
        </w:tc>
        <w:tc>
          <w:tcPr>
            <w:tcW w:w="3536" w:type="pct"/>
            <w:gridSpan w:val="4"/>
            <w:tcBorders>
              <w:top w:val="outset" w:sz="6" w:space="0" w:color="auto"/>
              <w:left w:val="outset" w:sz="6" w:space="0" w:color="auto"/>
              <w:bottom w:val="outset" w:sz="6" w:space="0" w:color="auto"/>
              <w:right w:val="outset" w:sz="6" w:space="0" w:color="auto"/>
            </w:tcBorders>
            <w:hideMark/>
          </w:tcPr>
          <w:p w14:paraId="23099C24"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The following development does not occur within 20m of the base of any significant tree, identified on Overlay map – Heritage and landscape character and listed in Appendix 2 of Planning scheme policy – Heritage and landscape character:</w:t>
            </w:r>
          </w:p>
          <w:p w14:paraId="42B7E659" w14:textId="77777777"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construction of any building;</w:t>
            </w:r>
          </w:p>
          <w:p w14:paraId="240CB2EF" w14:textId="77777777"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laying of overhead or underground services;</w:t>
            </w:r>
          </w:p>
          <w:p w14:paraId="1639430F" w14:textId="77777777"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sealing, paving, soil compaction;</w:t>
            </w:r>
          </w:p>
          <w:p w14:paraId="2DCE4DD3" w14:textId="77777777"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alteration of more than 75mm to the ground surface prior to work commencing.</w:t>
            </w:r>
          </w:p>
        </w:tc>
        <w:tc>
          <w:tcPr>
            <w:tcW w:w="582" w:type="pct"/>
            <w:tcBorders>
              <w:top w:val="outset" w:sz="6" w:space="0" w:color="auto"/>
              <w:left w:val="outset" w:sz="6" w:space="0" w:color="auto"/>
              <w:bottom w:val="outset" w:sz="6" w:space="0" w:color="auto"/>
              <w:right w:val="outset" w:sz="6" w:space="0" w:color="auto"/>
            </w:tcBorders>
          </w:tcPr>
          <w:p w14:paraId="5E8C540B"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48811345" w14:textId="77777777" w:rsidR="00376EA4" w:rsidRPr="00376EA4" w:rsidRDefault="00376EA4" w:rsidP="00376EA4">
            <w:pPr>
              <w:pStyle w:val="NormalWeb"/>
              <w:rPr>
                <w:rFonts w:ascii="Arial" w:hAnsi="Arial" w:cs="Arial"/>
                <w:sz w:val="18"/>
                <w:szCs w:val="18"/>
              </w:rPr>
            </w:pPr>
          </w:p>
        </w:tc>
      </w:tr>
      <w:tr w:rsidR="004D585E" w:rsidRPr="00376EA4" w14:paraId="246AE7F7"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4A48C360"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RAD64</w:t>
            </w:r>
          </w:p>
        </w:tc>
        <w:tc>
          <w:tcPr>
            <w:tcW w:w="3536" w:type="pct"/>
            <w:gridSpan w:val="4"/>
            <w:tcBorders>
              <w:top w:val="outset" w:sz="6" w:space="0" w:color="auto"/>
              <w:left w:val="outset" w:sz="6" w:space="0" w:color="auto"/>
              <w:bottom w:val="outset" w:sz="6" w:space="0" w:color="auto"/>
              <w:right w:val="outset" w:sz="6" w:space="0" w:color="auto"/>
            </w:tcBorders>
            <w:hideMark/>
          </w:tcPr>
          <w:p w14:paraId="647C088C"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Pruning of a significant tree occurs in accordance with Australian Standard AS 4373-2007 - Pruning of Amenity Trees.</w:t>
            </w:r>
          </w:p>
        </w:tc>
        <w:tc>
          <w:tcPr>
            <w:tcW w:w="582" w:type="pct"/>
            <w:tcBorders>
              <w:top w:val="outset" w:sz="6" w:space="0" w:color="auto"/>
              <w:left w:val="outset" w:sz="6" w:space="0" w:color="auto"/>
              <w:bottom w:val="outset" w:sz="6" w:space="0" w:color="auto"/>
              <w:right w:val="outset" w:sz="6" w:space="0" w:color="auto"/>
            </w:tcBorders>
          </w:tcPr>
          <w:p w14:paraId="0560D86D"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6F5B80D9" w14:textId="77777777" w:rsidR="00376EA4" w:rsidRPr="00376EA4" w:rsidRDefault="00376EA4" w:rsidP="00376EA4">
            <w:pPr>
              <w:pStyle w:val="NormalWeb"/>
              <w:rPr>
                <w:rFonts w:ascii="Arial" w:hAnsi="Arial" w:cs="Arial"/>
                <w:sz w:val="18"/>
                <w:szCs w:val="18"/>
              </w:rPr>
            </w:pPr>
          </w:p>
        </w:tc>
      </w:tr>
      <w:tr w:rsidR="004D585E" w:rsidRPr="00376EA4" w14:paraId="5FDFEF14"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3451AE3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Overland flow path (refer Overlay map - Overland flow path to determine if the following requirements apply)</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3C94883C"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293B37FF" w14:textId="77777777" w:rsidR="00376EA4" w:rsidRPr="00376EA4" w:rsidRDefault="00376EA4" w:rsidP="00376EA4">
            <w:pPr>
              <w:pStyle w:val="NormalWeb"/>
              <w:rPr>
                <w:rStyle w:val="Strong"/>
                <w:rFonts w:ascii="Arial" w:hAnsi="Arial" w:cs="Arial"/>
                <w:sz w:val="18"/>
                <w:szCs w:val="18"/>
              </w:rPr>
            </w:pPr>
          </w:p>
        </w:tc>
      </w:tr>
      <w:tr w:rsidR="004D585E" w:rsidRPr="00376EA4" w14:paraId="3FBB1F69"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2CE3AA02"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RAD65</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34FDDD1A"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does not involve the construction of a building or structure in an Overland flow path area.</w:t>
            </w:r>
          </w:p>
        </w:tc>
        <w:tc>
          <w:tcPr>
            <w:tcW w:w="582" w:type="pct"/>
            <w:tcBorders>
              <w:top w:val="outset" w:sz="6" w:space="0" w:color="auto"/>
              <w:left w:val="outset" w:sz="6" w:space="0" w:color="auto"/>
              <w:bottom w:val="outset" w:sz="6" w:space="0" w:color="auto"/>
              <w:right w:val="outset" w:sz="6" w:space="0" w:color="auto"/>
            </w:tcBorders>
          </w:tcPr>
          <w:p w14:paraId="0A180823"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6FCEA73" w14:textId="77777777" w:rsidR="00376EA4" w:rsidRPr="00376EA4" w:rsidRDefault="00376EA4" w:rsidP="00376EA4">
            <w:pPr>
              <w:pStyle w:val="NormalWeb"/>
              <w:rPr>
                <w:rFonts w:ascii="Arial" w:hAnsi="Arial" w:cs="Arial"/>
                <w:sz w:val="18"/>
                <w:szCs w:val="18"/>
              </w:rPr>
            </w:pPr>
          </w:p>
        </w:tc>
      </w:tr>
      <w:tr w:rsidR="004D585E" w:rsidRPr="00376EA4" w14:paraId="52619FC7"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8B0CCA0"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RAD66</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01A6C290"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14:paraId="32AAA711" w14:textId="77777777" w:rsidTr="00376EA4">
              <w:trPr>
                <w:tblCellSpacing w:w="15" w:type="dxa"/>
              </w:trPr>
              <w:tc>
                <w:tcPr>
                  <w:tcW w:w="10408" w:type="dxa"/>
                  <w:vAlign w:val="center"/>
                  <w:hideMark/>
                </w:tcPr>
                <w:p w14:paraId="7582B6C5"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A report from a suitably qualified Registered Professional Engineer Queensland is required certifying that the development does not increase the potential for significant adverse impacts on an upstream, downstream or surrounding premises.</w:t>
                  </w:r>
                </w:p>
              </w:tc>
            </w:tr>
            <w:tr w:rsidR="00376EA4" w:rsidRPr="00376EA4" w14:paraId="178A52B2" w14:textId="77777777" w:rsidTr="00376EA4">
              <w:trPr>
                <w:tblCellSpacing w:w="15" w:type="dxa"/>
              </w:trPr>
              <w:tc>
                <w:tcPr>
                  <w:tcW w:w="10408" w:type="dxa"/>
                  <w:vAlign w:val="center"/>
                  <w:hideMark/>
                </w:tcPr>
                <w:p w14:paraId="57D81429" w14:textId="77777777"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Reporting to be prepared in accordance with Planning scheme policy – Flood hazard, Coastal hazard and Overland flow</w:t>
                  </w:r>
                </w:p>
              </w:tc>
            </w:tr>
          </w:tbl>
          <w:p w14:paraId="30933C6C"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14:paraId="1B81D932"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5F762476" w14:textId="77777777" w:rsidR="00376EA4" w:rsidRPr="00376EA4" w:rsidRDefault="00376EA4" w:rsidP="00376EA4">
            <w:pPr>
              <w:pStyle w:val="NormalWeb"/>
              <w:rPr>
                <w:rFonts w:ascii="Arial" w:hAnsi="Arial" w:cs="Arial"/>
                <w:sz w:val="18"/>
                <w:szCs w:val="18"/>
              </w:rPr>
            </w:pPr>
          </w:p>
        </w:tc>
      </w:tr>
      <w:tr w:rsidR="004D585E" w:rsidRPr="00376EA4" w14:paraId="6135ABBC"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063B782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RAD67</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327C2D81"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ensures that fencing in an overland flow path area is at least 50% permeable.</w:t>
            </w:r>
          </w:p>
        </w:tc>
        <w:tc>
          <w:tcPr>
            <w:tcW w:w="582" w:type="pct"/>
            <w:tcBorders>
              <w:top w:val="outset" w:sz="6" w:space="0" w:color="auto"/>
              <w:left w:val="outset" w:sz="6" w:space="0" w:color="auto"/>
              <w:bottom w:val="outset" w:sz="6" w:space="0" w:color="auto"/>
              <w:right w:val="outset" w:sz="6" w:space="0" w:color="auto"/>
            </w:tcBorders>
          </w:tcPr>
          <w:p w14:paraId="60EA8B72"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0F48F99" w14:textId="77777777" w:rsidR="00376EA4" w:rsidRPr="00376EA4" w:rsidRDefault="00376EA4" w:rsidP="00376EA4">
            <w:pPr>
              <w:pStyle w:val="NormalWeb"/>
              <w:rPr>
                <w:rFonts w:ascii="Arial" w:hAnsi="Arial" w:cs="Arial"/>
                <w:sz w:val="18"/>
                <w:szCs w:val="18"/>
              </w:rPr>
            </w:pPr>
          </w:p>
        </w:tc>
      </w:tr>
      <w:tr w:rsidR="004D585E" w:rsidRPr="00376EA4" w14:paraId="041DA155"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630A2C4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RAD68</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1850951A"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that involves a hazardous chemical ensures the hazardous chemicals is not located within an overland flow path area.</w:t>
            </w:r>
          </w:p>
        </w:tc>
        <w:tc>
          <w:tcPr>
            <w:tcW w:w="582" w:type="pct"/>
            <w:tcBorders>
              <w:top w:val="outset" w:sz="6" w:space="0" w:color="auto"/>
              <w:left w:val="outset" w:sz="6" w:space="0" w:color="auto"/>
              <w:bottom w:val="outset" w:sz="6" w:space="0" w:color="auto"/>
              <w:right w:val="outset" w:sz="6" w:space="0" w:color="auto"/>
            </w:tcBorders>
          </w:tcPr>
          <w:p w14:paraId="6674D7F7"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2B8E108C" w14:textId="77777777" w:rsidR="00376EA4" w:rsidRPr="00376EA4" w:rsidRDefault="00376EA4" w:rsidP="00376EA4">
            <w:pPr>
              <w:pStyle w:val="NormalWeb"/>
              <w:rPr>
                <w:rFonts w:ascii="Arial" w:hAnsi="Arial" w:cs="Arial"/>
                <w:sz w:val="18"/>
                <w:szCs w:val="18"/>
              </w:rPr>
            </w:pPr>
          </w:p>
        </w:tc>
      </w:tr>
      <w:tr w:rsidR="004D585E" w:rsidRPr="00376EA4" w14:paraId="1C73FFCE" w14:textId="77777777"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14:paraId="7FC2DE84"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RAD69</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14:paraId="71DF6756"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for a Park</w:t>
            </w:r>
            <w:r w:rsidRPr="00376EA4">
              <w:rPr>
                <w:rFonts w:ascii="Arial" w:hAnsi="Arial" w:cs="Arial"/>
                <w:sz w:val="18"/>
                <w:szCs w:val="18"/>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6EA4">
                <w:rPr>
                  <w:rStyle w:val="Hyperlink"/>
                  <w:rFonts w:ascii="Arial" w:hAnsi="Arial" w:cs="Arial"/>
                  <w:sz w:val="18"/>
                  <w:szCs w:val="18"/>
                  <w:vertAlign w:val="superscript"/>
                </w:rPr>
                <w:t>57</w:t>
              </w:r>
            </w:hyperlink>
            <w:r w:rsidRPr="00376EA4">
              <w:rPr>
                <w:rFonts w:ascii="Arial" w:hAnsi="Arial" w:cs="Arial"/>
                <w:sz w:val="18"/>
                <w:szCs w:val="18"/>
                <w:vertAlign w:val="superscript"/>
              </w:rPr>
              <w:t>)</w:t>
            </w:r>
            <w:r w:rsidRPr="00376EA4">
              <w:rPr>
                <w:rFonts w:ascii="Arial" w:hAnsi="Arial" w:cs="Arial"/>
                <w:sz w:val="18"/>
                <w:szCs w:val="18"/>
              </w:rPr>
              <w:t xml:space="preserve"> ensures that work is provided in accordance with the requirements set out in Appendix B of the Planning scheme policy - Integrated design.</w:t>
            </w:r>
          </w:p>
        </w:tc>
        <w:tc>
          <w:tcPr>
            <w:tcW w:w="582" w:type="pct"/>
            <w:tcBorders>
              <w:top w:val="outset" w:sz="6" w:space="0" w:color="auto"/>
              <w:left w:val="outset" w:sz="6" w:space="0" w:color="auto"/>
              <w:bottom w:val="outset" w:sz="6" w:space="0" w:color="auto"/>
              <w:right w:val="outset" w:sz="6" w:space="0" w:color="auto"/>
            </w:tcBorders>
          </w:tcPr>
          <w:p w14:paraId="228C31F9" w14:textId="77777777"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14:paraId="7765EE4D" w14:textId="77777777" w:rsidR="00376EA4" w:rsidRPr="00376EA4" w:rsidRDefault="00376EA4" w:rsidP="00376EA4">
            <w:pPr>
              <w:pStyle w:val="NormalWeb"/>
              <w:rPr>
                <w:rFonts w:ascii="Arial" w:hAnsi="Arial" w:cs="Arial"/>
                <w:sz w:val="18"/>
                <w:szCs w:val="18"/>
              </w:rPr>
            </w:pPr>
          </w:p>
        </w:tc>
      </w:tr>
      <w:tr w:rsidR="004D585E" w:rsidRPr="00376EA4" w14:paraId="45DD33CA" w14:textId="77777777"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292930D1" w14:textId="77777777"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6"/>
            </w:tblGrid>
            <w:tr w:rsidR="00376EA4" w:rsidRPr="00376EA4" w14:paraId="11BAA740" w14:textId="77777777" w:rsidTr="00376EA4">
              <w:trPr>
                <w:tblCellSpacing w:w="15" w:type="dxa"/>
              </w:trPr>
              <w:tc>
                <w:tcPr>
                  <w:tcW w:w="14926" w:type="dxa"/>
                  <w:vAlign w:val="center"/>
                  <w:hideMark/>
                </w:tcPr>
                <w:p w14:paraId="2C42977F" w14:textId="77777777"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Note - This is for information purposes only. No requirements for accepted development or criteria for assessable development apply. Development located within a Transport Noise Corridor must satisfy the requirements of the Queensland Development Code</w:t>
                  </w:r>
                </w:p>
              </w:tc>
            </w:tr>
          </w:tbl>
          <w:p w14:paraId="40AEF9FF" w14:textId="77777777"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3B98AE0" w14:textId="77777777"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501161AE" w14:textId="77777777" w:rsidR="00376EA4" w:rsidRPr="00376EA4" w:rsidRDefault="00376EA4" w:rsidP="00376EA4">
            <w:pPr>
              <w:pStyle w:val="NormalWeb"/>
              <w:rPr>
                <w:rStyle w:val="Strong"/>
                <w:rFonts w:ascii="Arial" w:hAnsi="Arial" w:cs="Arial"/>
                <w:sz w:val="18"/>
                <w:szCs w:val="18"/>
              </w:rPr>
            </w:pPr>
          </w:p>
        </w:tc>
      </w:tr>
    </w:tbl>
    <w:p w14:paraId="5218B595" w14:textId="77777777" w:rsidR="00CE74EC" w:rsidRPr="00376EA4" w:rsidRDefault="00CE74EC" w:rsidP="00CE74EC">
      <w:pPr>
        <w:rPr>
          <w:rFonts w:ascii="Arial" w:hAnsi="Arial" w:cs="Arial"/>
          <w:sz w:val="18"/>
          <w:szCs w:val="18"/>
        </w:rPr>
      </w:pPr>
    </w:p>
    <w:sectPr w:rsidR="00CE74EC" w:rsidRPr="00376EA4" w:rsidSect="00CE74EC">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6D6A" w14:textId="77777777" w:rsidR="00223919" w:rsidRDefault="00223919" w:rsidP="003F7262">
      <w:r>
        <w:separator/>
      </w:r>
    </w:p>
  </w:endnote>
  <w:endnote w:type="continuationSeparator" w:id="0">
    <w:p w14:paraId="04FDA98B" w14:textId="77777777" w:rsidR="00223919" w:rsidRDefault="00223919" w:rsidP="003F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337B" w14:textId="77777777" w:rsidR="0051428C" w:rsidRDefault="0051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1929" w14:textId="3B55C284" w:rsidR="003F7262" w:rsidRPr="003F7262" w:rsidRDefault="003F7262">
    <w:pPr>
      <w:pStyle w:val="Footer"/>
      <w:rPr>
        <w:rFonts w:asciiTheme="minorHAnsi" w:hAnsiTheme="minorHAnsi" w:cstheme="minorHAnsi"/>
        <w:sz w:val="22"/>
        <w:szCs w:val="22"/>
      </w:rPr>
    </w:pPr>
    <w:r w:rsidRPr="00CB5D56">
      <w:rPr>
        <w:rFonts w:asciiTheme="minorHAnsi" w:hAnsiTheme="minorHAnsi" w:cstheme="minorHAnsi"/>
        <w:i/>
        <w:iCs/>
        <w:sz w:val="22"/>
        <w:szCs w:val="22"/>
      </w:rPr>
      <w:t>MBRC Planning Scheme</w:t>
    </w:r>
    <w:r w:rsidR="00787BCE" w:rsidRPr="00CB5D56">
      <w:rPr>
        <w:rFonts w:asciiTheme="minorHAnsi" w:hAnsiTheme="minorHAnsi" w:cstheme="minorHAnsi"/>
        <w:i/>
        <w:iCs/>
        <w:sz w:val="22"/>
        <w:szCs w:val="22"/>
      </w:rPr>
      <w:t xml:space="preserve"> V</w:t>
    </w:r>
    <w:r w:rsidR="0081448E">
      <w:rPr>
        <w:rFonts w:asciiTheme="minorHAnsi" w:hAnsiTheme="minorHAnsi" w:cstheme="minorHAnsi"/>
        <w:i/>
        <w:iCs/>
        <w:sz w:val="22"/>
        <w:szCs w:val="22"/>
      </w:rPr>
      <w:t xml:space="preserve">ersion </w:t>
    </w:r>
    <w:r w:rsidR="0051428C">
      <w:rPr>
        <w:rFonts w:asciiTheme="minorHAnsi" w:hAnsiTheme="minorHAnsi" w:cstheme="minorHAnsi"/>
        <w:i/>
        <w:iCs/>
        <w:sz w:val="22"/>
        <w:szCs w:val="22"/>
      </w:rPr>
      <w:t>7</w:t>
    </w:r>
    <w:r w:rsidRPr="00CB5D56">
      <w:rPr>
        <w:rFonts w:asciiTheme="minorHAnsi" w:hAnsiTheme="minorHAnsi" w:cstheme="minorHAnsi"/>
        <w:i/>
        <w:iCs/>
        <w:sz w:val="22"/>
        <w:szCs w:val="22"/>
      </w:rPr>
      <w:t xml:space="preserve"> - Redcliffe Kippa - Ring local plan - Sport and recreation precinct - Requirements</w:t>
    </w:r>
    <w:r w:rsidRPr="003F7262">
      <w:rPr>
        <w:rFonts w:asciiTheme="minorHAnsi" w:hAnsiTheme="minorHAnsi" w:cstheme="minorHAnsi"/>
        <w:i/>
        <w:sz w:val="22"/>
        <w:szCs w:val="22"/>
      </w:rPr>
      <w:t xml:space="preserve"> for accepted development </w:t>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sidRPr="00787BCE">
      <w:rPr>
        <w:rFonts w:asciiTheme="minorHAnsi" w:hAnsiTheme="minorHAnsi" w:cstheme="minorHAnsi"/>
        <w:sz w:val="22"/>
        <w:szCs w:val="22"/>
      </w:rPr>
      <w:fldChar w:fldCharType="begin"/>
    </w:r>
    <w:r w:rsidR="00787BCE" w:rsidRPr="00787BCE">
      <w:rPr>
        <w:rFonts w:asciiTheme="minorHAnsi" w:hAnsiTheme="minorHAnsi" w:cstheme="minorHAnsi"/>
        <w:sz w:val="22"/>
        <w:szCs w:val="22"/>
      </w:rPr>
      <w:instrText xml:space="preserve"> PAGE   \* MERGEFORMAT </w:instrText>
    </w:r>
    <w:r w:rsidR="00787BCE" w:rsidRPr="00787BCE">
      <w:rPr>
        <w:rFonts w:asciiTheme="minorHAnsi" w:hAnsiTheme="minorHAnsi" w:cstheme="minorHAnsi"/>
        <w:sz w:val="22"/>
        <w:szCs w:val="22"/>
      </w:rPr>
      <w:fldChar w:fldCharType="separate"/>
    </w:r>
    <w:r w:rsidR="00787BCE" w:rsidRPr="00787BCE">
      <w:rPr>
        <w:rFonts w:asciiTheme="minorHAnsi" w:hAnsiTheme="minorHAnsi" w:cstheme="minorHAnsi"/>
        <w:noProof/>
        <w:sz w:val="22"/>
        <w:szCs w:val="22"/>
      </w:rPr>
      <w:t>1</w:t>
    </w:r>
    <w:r w:rsidR="00787BCE" w:rsidRPr="00787BCE">
      <w:rPr>
        <w:rFonts w:asciiTheme="minorHAnsi" w:hAnsiTheme="minorHAnsi" w:cstheme="minorHAnsi"/>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C88E" w14:textId="77777777" w:rsidR="0051428C" w:rsidRDefault="0051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DD5D" w14:textId="77777777" w:rsidR="00223919" w:rsidRDefault="00223919" w:rsidP="003F7262">
      <w:r>
        <w:separator/>
      </w:r>
    </w:p>
  </w:footnote>
  <w:footnote w:type="continuationSeparator" w:id="0">
    <w:p w14:paraId="15A14259" w14:textId="77777777" w:rsidR="00223919" w:rsidRDefault="00223919" w:rsidP="003F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3710" w14:textId="77777777" w:rsidR="0051428C" w:rsidRDefault="0051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AB01" w14:textId="77777777" w:rsidR="0051428C" w:rsidRDefault="0051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3865" w14:textId="77777777" w:rsidR="0051428C" w:rsidRDefault="00514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AD"/>
    <w:multiLevelType w:val="multilevel"/>
    <w:tmpl w:val="42205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049ED"/>
    <w:multiLevelType w:val="multilevel"/>
    <w:tmpl w:val="91EA3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E7650"/>
    <w:multiLevelType w:val="multilevel"/>
    <w:tmpl w:val="55FCF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451DF7"/>
    <w:multiLevelType w:val="multilevel"/>
    <w:tmpl w:val="8506B3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811F1C"/>
    <w:multiLevelType w:val="multilevel"/>
    <w:tmpl w:val="5A887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F23EAC"/>
    <w:multiLevelType w:val="multilevel"/>
    <w:tmpl w:val="15BC4B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7971CE"/>
    <w:multiLevelType w:val="multilevel"/>
    <w:tmpl w:val="88546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2671BE"/>
    <w:multiLevelType w:val="multilevel"/>
    <w:tmpl w:val="C958B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515F0E"/>
    <w:multiLevelType w:val="multilevel"/>
    <w:tmpl w:val="ABD4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EC78DB"/>
    <w:multiLevelType w:val="multilevel"/>
    <w:tmpl w:val="61F09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224ED0"/>
    <w:multiLevelType w:val="multilevel"/>
    <w:tmpl w:val="752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89C4D2E"/>
    <w:multiLevelType w:val="multilevel"/>
    <w:tmpl w:val="3774C7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46726"/>
    <w:multiLevelType w:val="multilevel"/>
    <w:tmpl w:val="B3BCD9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1BE3203"/>
    <w:multiLevelType w:val="multilevel"/>
    <w:tmpl w:val="A02AE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D170A5"/>
    <w:multiLevelType w:val="multilevel"/>
    <w:tmpl w:val="582AB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1E0F69"/>
    <w:multiLevelType w:val="multilevel"/>
    <w:tmpl w:val="B2747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06579C"/>
    <w:multiLevelType w:val="multilevel"/>
    <w:tmpl w:val="ACB2B6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F657A2"/>
    <w:multiLevelType w:val="multilevel"/>
    <w:tmpl w:val="6A861B2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072EEC"/>
    <w:multiLevelType w:val="multilevel"/>
    <w:tmpl w:val="92EE4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574D80"/>
    <w:multiLevelType w:val="multilevel"/>
    <w:tmpl w:val="C8922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0303EC"/>
    <w:multiLevelType w:val="multilevel"/>
    <w:tmpl w:val="5FC45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497F7E"/>
    <w:multiLevelType w:val="multilevel"/>
    <w:tmpl w:val="99ACF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47135251">
    <w:abstractNumId w:val="5"/>
  </w:num>
  <w:num w:numId="2" w16cid:durableId="666252065">
    <w:abstractNumId w:val="12"/>
  </w:num>
  <w:num w:numId="3" w16cid:durableId="1612013620">
    <w:abstractNumId w:val="16"/>
  </w:num>
  <w:num w:numId="4" w16cid:durableId="992291147">
    <w:abstractNumId w:val="21"/>
  </w:num>
  <w:num w:numId="5" w16cid:durableId="1628195874">
    <w:abstractNumId w:val="19"/>
  </w:num>
  <w:num w:numId="6" w16cid:durableId="800003063">
    <w:abstractNumId w:val="8"/>
  </w:num>
  <w:num w:numId="7" w16cid:durableId="187186088">
    <w:abstractNumId w:val="6"/>
  </w:num>
  <w:num w:numId="8" w16cid:durableId="1733190640">
    <w:abstractNumId w:val="20"/>
  </w:num>
  <w:num w:numId="9" w16cid:durableId="1127746360">
    <w:abstractNumId w:val="14"/>
  </w:num>
  <w:num w:numId="10" w16cid:durableId="163476624">
    <w:abstractNumId w:val="11"/>
  </w:num>
  <w:num w:numId="11" w16cid:durableId="552497268">
    <w:abstractNumId w:val="18"/>
  </w:num>
  <w:num w:numId="12" w16cid:durableId="525993865">
    <w:abstractNumId w:val="3"/>
  </w:num>
  <w:num w:numId="13" w16cid:durableId="1328050293">
    <w:abstractNumId w:val="7"/>
  </w:num>
  <w:num w:numId="14" w16cid:durableId="2049526262">
    <w:abstractNumId w:val="17"/>
  </w:num>
  <w:num w:numId="15" w16cid:durableId="1356076681">
    <w:abstractNumId w:val="2"/>
  </w:num>
  <w:num w:numId="16" w16cid:durableId="236870079">
    <w:abstractNumId w:val="0"/>
  </w:num>
  <w:num w:numId="17" w16cid:durableId="849104535">
    <w:abstractNumId w:val="10"/>
  </w:num>
  <w:num w:numId="18" w16cid:durableId="1341854393">
    <w:abstractNumId w:val="1"/>
  </w:num>
  <w:num w:numId="19" w16cid:durableId="1275482651">
    <w:abstractNumId w:val="15"/>
  </w:num>
  <w:num w:numId="20" w16cid:durableId="2112239207">
    <w:abstractNumId w:val="13"/>
  </w:num>
  <w:num w:numId="21" w16cid:durableId="1740209469">
    <w:abstractNumId w:val="9"/>
  </w:num>
  <w:num w:numId="22" w16cid:durableId="1499619251">
    <w:abstractNumId w:val="22"/>
  </w:num>
  <w:num w:numId="23" w16cid:durableId="610093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EC"/>
    <w:rsid w:val="00223919"/>
    <w:rsid w:val="00252015"/>
    <w:rsid w:val="00376EA4"/>
    <w:rsid w:val="003F7262"/>
    <w:rsid w:val="004D585E"/>
    <w:rsid w:val="0051428C"/>
    <w:rsid w:val="006F18C7"/>
    <w:rsid w:val="00787BCE"/>
    <w:rsid w:val="0081448E"/>
    <w:rsid w:val="00B06B0C"/>
    <w:rsid w:val="00BC5DBB"/>
    <w:rsid w:val="00CB5D56"/>
    <w:rsid w:val="00CE74EC"/>
    <w:rsid w:val="00D9780A"/>
    <w:rsid w:val="00DD33C8"/>
    <w:rsid w:val="00E56FC7"/>
    <w:rsid w:val="00EF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9415"/>
  <w15:chartTrackingRefBased/>
  <w15:docId w15:val="{421A6096-91F5-4ABE-B16E-F44290A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EC"/>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4EC"/>
    <w:pPr>
      <w:spacing w:before="100" w:beforeAutospacing="1" w:after="100" w:afterAutospacing="1"/>
    </w:pPr>
  </w:style>
  <w:style w:type="character" w:styleId="Strong">
    <w:name w:val="Strong"/>
    <w:basedOn w:val="DefaultParagraphFont"/>
    <w:uiPriority w:val="22"/>
    <w:qFormat/>
    <w:rsid w:val="00CE74EC"/>
    <w:rPr>
      <w:b/>
      <w:bCs/>
    </w:rPr>
  </w:style>
  <w:style w:type="character" w:styleId="Hyperlink">
    <w:name w:val="Hyperlink"/>
    <w:basedOn w:val="DefaultParagraphFont"/>
    <w:uiPriority w:val="99"/>
    <w:semiHidden/>
    <w:unhideWhenUsed/>
    <w:rsid w:val="00CE74EC"/>
    <w:rPr>
      <w:color w:val="0000FF"/>
      <w:u w:val="single"/>
    </w:rPr>
  </w:style>
  <w:style w:type="character" w:customStyle="1" w:styleId="newwindow">
    <w:name w:val="newwindow"/>
    <w:basedOn w:val="DefaultParagraphFont"/>
    <w:rsid w:val="00CE74EC"/>
  </w:style>
  <w:style w:type="paragraph" w:styleId="BalloonText">
    <w:name w:val="Balloon Text"/>
    <w:basedOn w:val="Normal"/>
    <w:link w:val="BalloonTextChar"/>
    <w:uiPriority w:val="99"/>
    <w:semiHidden/>
    <w:unhideWhenUsed/>
    <w:rsid w:val="00CE7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4EC"/>
    <w:rPr>
      <w:rFonts w:ascii="Segoe UI" w:eastAsiaTheme="minorEastAsia" w:hAnsi="Segoe UI" w:cs="Segoe UI"/>
      <w:sz w:val="18"/>
      <w:szCs w:val="18"/>
      <w:lang w:eastAsia="en-AU"/>
    </w:rPr>
  </w:style>
  <w:style w:type="character" w:styleId="Emphasis">
    <w:name w:val="Emphasis"/>
    <w:basedOn w:val="DefaultParagraphFont"/>
    <w:uiPriority w:val="20"/>
    <w:qFormat/>
    <w:rsid w:val="00CE74EC"/>
    <w:rPr>
      <w:i/>
      <w:iCs/>
    </w:rPr>
  </w:style>
  <w:style w:type="paragraph" w:styleId="ListParagraph">
    <w:name w:val="List Paragraph"/>
    <w:basedOn w:val="Normal"/>
    <w:uiPriority w:val="34"/>
    <w:qFormat/>
    <w:rsid w:val="00376EA4"/>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3F7262"/>
    <w:pPr>
      <w:tabs>
        <w:tab w:val="center" w:pos="4513"/>
        <w:tab w:val="right" w:pos="9026"/>
      </w:tabs>
    </w:pPr>
  </w:style>
  <w:style w:type="character" w:customStyle="1" w:styleId="HeaderChar">
    <w:name w:val="Header Char"/>
    <w:basedOn w:val="DefaultParagraphFont"/>
    <w:link w:val="Header"/>
    <w:uiPriority w:val="99"/>
    <w:rsid w:val="003F7262"/>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F7262"/>
    <w:pPr>
      <w:tabs>
        <w:tab w:val="center" w:pos="4513"/>
        <w:tab w:val="right" w:pos="9026"/>
      </w:tabs>
    </w:pPr>
  </w:style>
  <w:style w:type="character" w:customStyle="1" w:styleId="FooterChar">
    <w:name w:val="Footer Char"/>
    <w:basedOn w:val="DefaultParagraphFont"/>
    <w:link w:val="Footer"/>
    <w:uiPriority w:val="99"/>
    <w:rsid w:val="003F7262"/>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2.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eader" Target="head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5773</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2024-11-01T05:13:00Z</dcterms:created>
  <dcterms:modified xsi:type="dcterms:W3CDTF">2024-11-01T05:13:00Z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A19454218</vt:lpwstr>
  </property>
  <property fmtid="{D5CDD505-2E9C-101B-9397-08002B2CF9AE}" pid="4" name="Objective-Title">
    <vt:lpwstr>7.2.1.7 Sport and recreation precinct - RADs - UPDATED</vt:lpwstr>
  </property>
  <property fmtid="{D5CDD505-2E9C-101B-9397-08002B2CF9AE}" pid="5" name="Objective-Comment">
    <vt:lpwstr/>
  </property>
  <property fmtid="{D5CDD505-2E9C-101B-9397-08002B2CF9AE}" pid="6" name="Objective-CreationStamp">
    <vt:filetime>2019-12-10T04:01:52Z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2020-01-06T05:17:33Z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