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002"/>
        <w:gridCol w:w="10518"/>
        <w:gridCol w:w="1811"/>
        <w:gridCol w:w="2067"/>
      </w:tblGrid>
      <w:tr w:rsidR="00E52573" w:rsidRPr="00B63A90" w14:paraId="27A7E073" w14:textId="77777777" w:rsidTr="00E52573">
        <w:trPr>
          <w:tblCellSpacing w:w="15" w:type="dxa"/>
        </w:trPr>
        <w:tc>
          <w:tcPr>
            <w:tcW w:w="4981" w:type="pct"/>
            <w:gridSpan w:val="4"/>
            <w:tcBorders>
              <w:top w:val="nil"/>
              <w:left w:val="nil"/>
              <w:bottom w:val="nil"/>
              <w:right w:val="nil"/>
            </w:tcBorders>
            <w:shd w:val="clear" w:color="auto" w:fill="CCCCCC"/>
            <w:vAlign w:val="center"/>
            <w:hideMark/>
          </w:tcPr>
          <w:p w14:paraId="3FAE9571" w14:textId="77777777" w:rsidR="00E52573" w:rsidRPr="00B63A90" w:rsidRDefault="00E52573" w:rsidP="00CF0D5B">
            <w:pPr>
              <w:jc w:val="center"/>
              <w:rPr>
                <w:rStyle w:val="Strong"/>
                <w:rFonts w:ascii="Arial" w:eastAsia="Times New Roman" w:hAnsi="Arial" w:cs="Arial"/>
                <w:sz w:val="20"/>
                <w:szCs w:val="20"/>
              </w:rPr>
            </w:pPr>
            <w:r w:rsidRPr="00B63A90">
              <w:rPr>
                <w:rStyle w:val="Strong"/>
                <w:rFonts w:ascii="Arial" w:eastAsia="Times New Roman" w:hAnsi="Arial" w:cs="Arial"/>
                <w:sz w:val="20"/>
                <w:szCs w:val="20"/>
              </w:rPr>
              <w:t>Table 7.2.1.8.1 Requirements for accepted development - Open space and recreation precinct</w:t>
            </w:r>
          </w:p>
        </w:tc>
      </w:tr>
      <w:tr w:rsidR="00E52573" w:rsidRPr="00B63A90" w14:paraId="76CD742A"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E5A71CB"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Requirements for accepted development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ECC66AB" w14:textId="77777777" w:rsidR="00E52573" w:rsidRPr="00B63A90" w:rsidRDefault="00E52573" w:rsidP="00E52573">
            <w:pPr>
              <w:rPr>
                <w:rFonts w:ascii="Arial" w:eastAsia="Times New Roman" w:hAnsi="Arial" w:cs="Arial"/>
                <w:b/>
                <w:bCs/>
                <w:sz w:val="20"/>
                <w:szCs w:val="20"/>
              </w:rPr>
            </w:pPr>
            <w:r w:rsidRPr="00B63A90">
              <w:rPr>
                <w:rFonts w:ascii="Arial" w:eastAsia="Times New Roman" w:hAnsi="Arial" w:cs="Arial"/>
                <w:b/>
                <w:bCs/>
                <w:sz w:val="20"/>
                <w:szCs w:val="20"/>
              </w:rPr>
              <w:t>E Compliance</w:t>
            </w:r>
          </w:p>
          <w:p w14:paraId="228B7395" w14:textId="77777777" w:rsidR="00E52573" w:rsidRPr="00B63A90" w:rsidRDefault="00E52573" w:rsidP="00E52573">
            <w:pPr>
              <w:pStyle w:val="ListParagraph"/>
              <w:numPr>
                <w:ilvl w:val="0"/>
                <w:numId w:val="25"/>
              </w:numPr>
              <w:spacing w:after="0" w:line="240" w:lineRule="auto"/>
              <w:ind w:left="373" w:hanging="284"/>
              <w:rPr>
                <w:rFonts w:eastAsia="Times New Roman" w:cs="Arial"/>
                <w:b/>
                <w:bCs/>
                <w:sz w:val="20"/>
                <w:szCs w:val="20"/>
                <w:lang w:eastAsia="en-AU"/>
              </w:rPr>
            </w:pPr>
            <w:r w:rsidRPr="00B63A90">
              <w:rPr>
                <w:rFonts w:eastAsia="Times New Roman" w:cs="Arial"/>
                <w:b/>
                <w:bCs/>
                <w:sz w:val="20"/>
                <w:szCs w:val="20"/>
                <w:lang w:eastAsia="en-AU"/>
              </w:rPr>
              <w:t>Yes</w:t>
            </w:r>
          </w:p>
          <w:p w14:paraId="5ADDDD37" w14:textId="77777777" w:rsidR="00E52573" w:rsidRPr="00B63A90" w:rsidRDefault="00E52573" w:rsidP="00E52573">
            <w:pPr>
              <w:pStyle w:val="ListParagraph"/>
              <w:numPr>
                <w:ilvl w:val="0"/>
                <w:numId w:val="25"/>
              </w:numPr>
              <w:spacing w:after="0" w:line="240" w:lineRule="auto"/>
              <w:ind w:left="373" w:hanging="284"/>
              <w:rPr>
                <w:rFonts w:eastAsia="Times New Roman" w:cs="Arial"/>
                <w:b/>
                <w:bCs/>
                <w:sz w:val="20"/>
                <w:szCs w:val="20"/>
                <w:lang w:eastAsia="en-AU"/>
              </w:rPr>
            </w:pPr>
            <w:r w:rsidRPr="00B63A90">
              <w:rPr>
                <w:rFonts w:eastAsia="Times New Roman" w:cs="Arial"/>
                <w:b/>
                <w:bCs/>
                <w:sz w:val="20"/>
                <w:szCs w:val="20"/>
                <w:lang w:eastAsia="en-AU"/>
              </w:rPr>
              <w:t>No See PO or</w:t>
            </w:r>
          </w:p>
          <w:p w14:paraId="0C7C68C4" w14:textId="77777777" w:rsidR="00E52573" w:rsidRPr="00B63A90" w:rsidRDefault="00E52573" w:rsidP="00E52573">
            <w:pPr>
              <w:pStyle w:val="ListParagraph"/>
              <w:numPr>
                <w:ilvl w:val="0"/>
                <w:numId w:val="25"/>
              </w:numPr>
              <w:spacing w:after="0" w:line="240" w:lineRule="auto"/>
              <w:ind w:left="373" w:hanging="284"/>
              <w:rPr>
                <w:rFonts w:eastAsia="Times New Roman" w:cs="Arial"/>
                <w:b/>
                <w:bCs/>
                <w:sz w:val="20"/>
                <w:szCs w:val="20"/>
                <w:lang w:eastAsia="en-AU"/>
              </w:rPr>
            </w:pPr>
            <w:r w:rsidRPr="00B63A90">
              <w:rPr>
                <w:rFonts w:eastAsia="Times New Roman" w:cs="Arial"/>
                <w:b/>
                <w:bCs/>
                <w:sz w:val="20"/>
                <w:szCs w:val="20"/>
                <w:lang w:eastAsia="en-AU"/>
              </w:rPr>
              <w:t>NA</w:t>
            </w: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1BCBDC41" w14:textId="77777777" w:rsidR="00E52573" w:rsidRPr="00B63A90" w:rsidRDefault="00E52573" w:rsidP="00E52573">
            <w:pPr>
              <w:spacing w:before="150" w:after="150"/>
              <w:ind w:left="150" w:right="150"/>
              <w:rPr>
                <w:rFonts w:ascii="Arial" w:eastAsia="Times New Roman" w:hAnsi="Arial" w:cs="Arial"/>
                <w:b/>
                <w:bCs/>
                <w:sz w:val="20"/>
                <w:szCs w:val="20"/>
              </w:rPr>
            </w:pPr>
            <w:r w:rsidRPr="00B63A90">
              <w:rPr>
                <w:rFonts w:ascii="Arial" w:eastAsia="Times New Roman" w:hAnsi="Arial" w:cs="Arial"/>
                <w:b/>
                <w:bCs/>
                <w:sz w:val="20"/>
                <w:szCs w:val="20"/>
              </w:rPr>
              <w:t>Justification for compliance</w:t>
            </w:r>
          </w:p>
        </w:tc>
      </w:tr>
      <w:tr w:rsidR="00E52573" w:rsidRPr="00B63A90" w14:paraId="681B26E2" w14:textId="77777777" w:rsidTr="00E52573">
        <w:trPr>
          <w:trHeight w:val="9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2EE6532" w14:textId="77777777" w:rsidR="00E52573" w:rsidRPr="00B63A90" w:rsidRDefault="00E52573" w:rsidP="00E52573">
            <w:pPr>
              <w:pStyle w:val="NormalWeb"/>
              <w:jc w:val="center"/>
              <w:rPr>
                <w:rFonts w:ascii="Arial" w:hAnsi="Arial" w:cs="Arial"/>
                <w:sz w:val="20"/>
                <w:szCs w:val="20"/>
              </w:rPr>
            </w:pPr>
            <w:r w:rsidRPr="00B63A90">
              <w:rPr>
                <w:rStyle w:val="Strong"/>
                <w:rFonts w:ascii="Arial" w:hAnsi="Arial" w:cs="Arial"/>
                <w:sz w:val="20"/>
                <w:szCs w:val="20"/>
              </w:rPr>
              <w:t>General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E52573" w:rsidRPr="00B63A90" w14:paraId="5EB5433E" w14:textId="77777777" w:rsidTr="00CF0D5B">
              <w:trPr>
                <w:tblCellSpacing w:w="15" w:type="dxa"/>
              </w:trPr>
              <w:tc>
                <w:tcPr>
                  <w:tcW w:w="0" w:type="auto"/>
                  <w:vAlign w:val="center"/>
                  <w:hideMark/>
                </w:tcPr>
                <w:p w14:paraId="4EAD0568"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Editor's Note - The requirements for accepted development do not apply where development is on Council owned or controlled land and is in accordance with a Council Master Plan approved under Council Policy.</w:t>
                  </w:r>
                </w:p>
              </w:tc>
            </w:tr>
          </w:tbl>
          <w:p w14:paraId="6AE180E8" w14:textId="77777777" w:rsidR="00E52573" w:rsidRPr="00B63A90" w:rsidRDefault="00E52573" w:rsidP="00E52573">
            <w:pPr>
              <w:pStyle w:val="NormalWeb"/>
              <w:jc w:val="center"/>
              <w:rPr>
                <w:rStyle w:val="Strong"/>
                <w:rFonts w:ascii="Arial" w:hAnsi="Arial" w:cs="Arial"/>
                <w:sz w:val="20"/>
                <w:szCs w:val="20"/>
              </w:rPr>
            </w:pPr>
          </w:p>
        </w:tc>
      </w:tr>
      <w:tr w:rsidR="00E52573" w:rsidRPr="00B63A90" w14:paraId="4A7E8CEC"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4AFADCD"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Built form outcomes for all development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2AB7B6D"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57AAB214" w14:textId="77777777" w:rsidR="00E52573" w:rsidRPr="00B63A90" w:rsidRDefault="00E52573" w:rsidP="00E52573">
            <w:pPr>
              <w:pStyle w:val="NormalWeb"/>
              <w:rPr>
                <w:rStyle w:val="Strong"/>
                <w:rFonts w:ascii="Arial" w:hAnsi="Arial" w:cs="Arial"/>
                <w:sz w:val="20"/>
                <w:szCs w:val="20"/>
              </w:rPr>
            </w:pPr>
          </w:p>
        </w:tc>
      </w:tr>
      <w:tr w:rsidR="00E52573" w:rsidRPr="00B63A90" w14:paraId="40717422"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73F10389"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RAD1</w:t>
            </w:r>
          </w:p>
        </w:tc>
        <w:tc>
          <w:tcPr>
            <w:tcW w:w="3417" w:type="pct"/>
            <w:tcBorders>
              <w:top w:val="outset" w:sz="6" w:space="0" w:color="auto"/>
              <w:left w:val="outset" w:sz="6" w:space="0" w:color="auto"/>
              <w:bottom w:val="outset" w:sz="6" w:space="0" w:color="auto"/>
              <w:right w:val="outset" w:sz="6" w:space="0" w:color="auto"/>
            </w:tcBorders>
            <w:hideMark/>
          </w:tcPr>
          <w:p w14:paraId="00219BC1"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Site cover does not exceed 10%.</w:t>
            </w:r>
          </w:p>
        </w:tc>
        <w:tc>
          <w:tcPr>
            <w:tcW w:w="582" w:type="pct"/>
            <w:tcBorders>
              <w:top w:val="outset" w:sz="6" w:space="0" w:color="auto"/>
              <w:left w:val="outset" w:sz="6" w:space="0" w:color="auto"/>
              <w:bottom w:val="outset" w:sz="6" w:space="0" w:color="auto"/>
              <w:right w:val="outset" w:sz="6" w:space="0" w:color="auto"/>
            </w:tcBorders>
          </w:tcPr>
          <w:p w14:paraId="2460EDB1"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358B6A15" w14:textId="77777777" w:rsidR="00E52573" w:rsidRPr="00B63A90" w:rsidRDefault="00E52573" w:rsidP="00E52573">
            <w:pPr>
              <w:pStyle w:val="NormalWeb"/>
              <w:rPr>
                <w:rFonts w:ascii="Arial" w:hAnsi="Arial" w:cs="Arial"/>
                <w:sz w:val="20"/>
                <w:szCs w:val="20"/>
              </w:rPr>
            </w:pPr>
          </w:p>
        </w:tc>
      </w:tr>
      <w:tr w:rsidR="00E52573" w:rsidRPr="00B63A90" w14:paraId="02002B7F"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5B810149"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RAD2</w:t>
            </w:r>
          </w:p>
        </w:tc>
        <w:tc>
          <w:tcPr>
            <w:tcW w:w="3417" w:type="pct"/>
            <w:tcBorders>
              <w:top w:val="outset" w:sz="6" w:space="0" w:color="auto"/>
              <w:left w:val="outset" w:sz="6" w:space="0" w:color="auto"/>
              <w:bottom w:val="outset" w:sz="6" w:space="0" w:color="auto"/>
              <w:right w:val="outset" w:sz="6" w:space="0" w:color="auto"/>
            </w:tcBorders>
            <w:hideMark/>
          </w:tcPr>
          <w:p w14:paraId="7F1B2B8D"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Building and structures are set back 10m from all boundaries.</w:t>
            </w:r>
          </w:p>
        </w:tc>
        <w:tc>
          <w:tcPr>
            <w:tcW w:w="582" w:type="pct"/>
            <w:tcBorders>
              <w:top w:val="outset" w:sz="6" w:space="0" w:color="auto"/>
              <w:left w:val="outset" w:sz="6" w:space="0" w:color="auto"/>
              <w:bottom w:val="outset" w:sz="6" w:space="0" w:color="auto"/>
              <w:right w:val="outset" w:sz="6" w:space="0" w:color="auto"/>
            </w:tcBorders>
          </w:tcPr>
          <w:p w14:paraId="5062BEDA"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77408A22" w14:textId="77777777" w:rsidR="00E52573" w:rsidRPr="00B63A90" w:rsidRDefault="00E52573" w:rsidP="00E52573">
            <w:pPr>
              <w:pStyle w:val="NormalWeb"/>
              <w:rPr>
                <w:rFonts w:ascii="Arial" w:hAnsi="Arial" w:cs="Arial"/>
                <w:sz w:val="20"/>
                <w:szCs w:val="20"/>
              </w:rPr>
            </w:pPr>
          </w:p>
        </w:tc>
      </w:tr>
      <w:tr w:rsidR="00E52573" w:rsidRPr="00B63A90" w14:paraId="307E9572"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5B916567"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RAD3</w:t>
            </w:r>
          </w:p>
        </w:tc>
        <w:tc>
          <w:tcPr>
            <w:tcW w:w="3417" w:type="pct"/>
            <w:tcBorders>
              <w:top w:val="outset" w:sz="6" w:space="0" w:color="auto"/>
              <w:left w:val="outset" w:sz="6" w:space="0" w:color="auto"/>
              <w:bottom w:val="outset" w:sz="6" w:space="0" w:color="auto"/>
              <w:right w:val="outset" w:sz="6" w:space="0" w:color="auto"/>
            </w:tcBorders>
            <w:hideMark/>
          </w:tcPr>
          <w:p w14:paraId="73EBF815"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Building height does not exceed the maximum height identified on Overlay map – Building heights.</w:t>
            </w:r>
          </w:p>
        </w:tc>
        <w:tc>
          <w:tcPr>
            <w:tcW w:w="582" w:type="pct"/>
            <w:tcBorders>
              <w:top w:val="outset" w:sz="6" w:space="0" w:color="auto"/>
              <w:left w:val="outset" w:sz="6" w:space="0" w:color="auto"/>
              <w:bottom w:val="outset" w:sz="6" w:space="0" w:color="auto"/>
              <w:right w:val="outset" w:sz="6" w:space="0" w:color="auto"/>
            </w:tcBorders>
          </w:tcPr>
          <w:p w14:paraId="3E994267"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18953E2A" w14:textId="77777777" w:rsidR="00E52573" w:rsidRPr="00B63A90" w:rsidRDefault="00E52573" w:rsidP="00E52573">
            <w:pPr>
              <w:pStyle w:val="NormalWeb"/>
              <w:rPr>
                <w:rFonts w:ascii="Arial" w:hAnsi="Arial" w:cs="Arial"/>
                <w:sz w:val="20"/>
                <w:szCs w:val="20"/>
              </w:rPr>
            </w:pPr>
          </w:p>
        </w:tc>
      </w:tr>
      <w:tr w:rsidR="00E52573" w:rsidRPr="00B63A90" w14:paraId="7AA20278"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337F522"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Lighting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4C3CE1B"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36C6907E" w14:textId="77777777" w:rsidR="00E52573" w:rsidRPr="00B63A90" w:rsidRDefault="00E52573" w:rsidP="00E52573">
            <w:pPr>
              <w:pStyle w:val="NormalWeb"/>
              <w:rPr>
                <w:rStyle w:val="Strong"/>
                <w:rFonts w:ascii="Arial" w:hAnsi="Arial" w:cs="Arial"/>
                <w:sz w:val="20"/>
                <w:szCs w:val="20"/>
              </w:rPr>
            </w:pPr>
          </w:p>
        </w:tc>
      </w:tr>
      <w:tr w:rsidR="00E52573" w:rsidRPr="00B63A90" w14:paraId="4551B591"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3445A77C"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RAD4</w:t>
            </w:r>
          </w:p>
        </w:tc>
        <w:tc>
          <w:tcPr>
            <w:tcW w:w="3417" w:type="pct"/>
            <w:tcBorders>
              <w:top w:val="outset" w:sz="6" w:space="0" w:color="auto"/>
              <w:left w:val="outset" w:sz="6" w:space="0" w:color="auto"/>
              <w:bottom w:val="outset" w:sz="6" w:space="0" w:color="auto"/>
              <w:right w:val="outset" w:sz="6" w:space="0" w:color="auto"/>
            </w:tcBorders>
            <w:hideMark/>
          </w:tcPr>
          <w:p w14:paraId="6F371D7B"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398"/>
            </w:tblGrid>
            <w:tr w:rsidR="00E52573" w:rsidRPr="00B63A90" w14:paraId="42C55202" w14:textId="77777777" w:rsidTr="00CF0D5B">
              <w:trPr>
                <w:tblCellSpacing w:w="15" w:type="dxa"/>
              </w:trPr>
              <w:tc>
                <w:tcPr>
                  <w:tcW w:w="0" w:type="auto"/>
                  <w:vAlign w:val="center"/>
                  <w:hideMark/>
                </w:tcPr>
                <w:p w14:paraId="3072E4EE" w14:textId="77777777" w:rsidR="00E52573" w:rsidRPr="00B63A90" w:rsidRDefault="00E52573" w:rsidP="00E52573">
                  <w:pPr>
                    <w:pStyle w:val="NormalWeb"/>
                    <w:rPr>
                      <w:rFonts w:ascii="Arial" w:hAnsi="Arial" w:cs="Arial"/>
                      <w:sz w:val="20"/>
                      <w:szCs w:val="20"/>
                    </w:rPr>
                  </w:pPr>
                  <w:r w:rsidRPr="00D569B1">
                    <w:rPr>
                      <w:rFonts w:ascii="Arial" w:hAnsi="Arial" w:cs="Arial"/>
                      <w:sz w:val="18"/>
                      <w:szCs w:val="20"/>
                    </w:rPr>
                    <w:t>Note - “Curfewed hours” are taken to be those hours between 10pm and 7am on the following day</w:t>
                  </w:r>
                </w:p>
              </w:tc>
            </w:tr>
          </w:tbl>
          <w:p w14:paraId="26E7DE82" w14:textId="77777777" w:rsidR="00E52573" w:rsidRPr="00B63A90" w:rsidRDefault="00E52573" w:rsidP="00E52573">
            <w:pPr>
              <w:rPr>
                <w:rFonts w:ascii="Arial" w:eastAsia="Times New Roman" w:hAnsi="Arial" w:cs="Arial"/>
                <w:sz w:val="20"/>
                <w:szCs w:val="20"/>
              </w:rPr>
            </w:pPr>
          </w:p>
        </w:tc>
        <w:tc>
          <w:tcPr>
            <w:tcW w:w="582" w:type="pct"/>
            <w:tcBorders>
              <w:top w:val="outset" w:sz="6" w:space="0" w:color="auto"/>
              <w:left w:val="outset" w:sz="6" w:space="0" w:color="auto"/>
              <w:bottom w:val="outset" w:sz="6" w:space="0" w:color="auto"/>
              <w:right w:val="outset" w:sz="6" w:space="0" w:color="auto"/>
            </w:tcBorders>
          </w:tcPr>
          <w:p w14:paraId="284FFB84"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1F70CC13" w14:textId="77777777" w:rsidR="00E52573" w:rsidRPr="00B63A90" w:rsidRDefault="00E52573" w:rsidP="00E52573">
            <w:pPr>
              <w:pStyle w:val="NormalWeb"/>
              <w:rPr>
                <w:rFonts w:ascii="Arial" w:hAnsi="Arial" w:cs="Arial"/>
                <w:sz w:val="20"/>
                <w:szCs w:val="20"/>
              </w:rPr>
            </w:pPr>
          </w:p>
        </w:tc>
      </w:tr>
      <w:tr w:rsidR="00E52573" w:rsidRPr="00B63A90" w14:paraId="75F1DDD4"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AAF4C26"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Waste</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62092ACA"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14BB712F" w14:textId="77777777" w:rsidR="00E52573" w:rsidRPr="00B63A90" w:rsidRDefault="00E52573" w:rsidP="00E52573">
            <w:pPr>
              <w:pStyle w:val="NormalWeb"/>
              <w:rPr>
                <w:rStyle w:val="Strong"/>
                <w:rFonts w:ascii="Arial" w:hAnsi="Arial" w:cs="Arial"/>
                <w:sz w:val="20"/>
                <w:szCs w:val="20"/>
              </w:rPr>
            </w:pPr>
          </w:p>
        </w:tc>
      </w:tr>
      <w:tr w:rsidR="00E52573" w:rsidRPr="00B63A90" w14:paraId="4E97581E"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5AD81256"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RAD5</w:t>
            </w:r>
          </w:p>
        </w:tc>
        <w:tc>
          <w:tcPr>
            <w:tcW w:w="3417" w:type="pct"/>
            <w:tcBorders>
              <w:top w:val="outset" w:sz="6" w:space="0" w:color="auto"/>
              <w:left w:val="outset" w:sz="6" w:space="0" w:color="auto"/>
              <w:bottom w:val="outset" w:sz="6" w:space="0" w:color="auto"/>
              <w:right w:val="outset" w:sz="6" w:space="0" w:color="auto"/>
            </w:tcBorders>
            <w:hideMark/>
          </w:tcPr>
          <w:p w14:paraId="2E44650E"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Where involving an extension (building work) bins and bin storage areas are provided, designed and managed in accordance with Planning scheme policy – Waste.</w:t>
            </w:r>
          </w:p>
        </w:tc>
        <w:tc>
          <w:tcPr>
            <w:tcW w:w="582" w:type="pct"/>
            <w:tcBorders>
              <w:top w:val="outset" w:sz="6" w:space="0" w:color="auto"/>
              <w:left w:val="outset" w:sz="6" w:space="0" w:color="auto"/>
              <w:bottom w:val="outset" w:sz="6" w:space="0" w:color="auto"/>
              <w:right w:val="outset" w:sz="6" w:space="0" w:color="auto"/>
            </w:tcBorders>
          </w:tcPr>
          <w:p w14:paraId="10E58E93"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519B51A0" w14:textId="77777777" w:rsidR="00E52573" w:rsidRPr="00B63A90" w:rsidRDefault="00E52573" w:rsidP="00E52573">
            <w:pPr>
              <w:pStyle w:val="NormalWeb"/>
              <w:rPr>
                <w:rFonts w:ascii="Arial" w:hAnsi="Arial" w:cs="Arial"/>
                <w:sz w:val="20"/>
                <w:szCs w:val="20"/>
              </w:rPr>
            </w:pPr>
          </w:p>
        </w:tc>
      </w:tr>
      <w:tr w:rsidR="00E52573" w:rsidRPr="00B63A90" w14:paraId="6777AE5E"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F1C4D71"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Landscaping and screening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BD3BA06"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24944715" w14:textId="77777777" w:rsidR="00E52573" w:rsidRPr="00B63A90" w:rsidRDefault="00E52573" w:rsidP="00E52573">
            <w:pPr>
              <w:pStyle w:val="NormalWeb"/>
              <w:rPr>
                <w:rStyle w:val="Strong"/>
                <w:rFonts w:ascii="Arial" w:hAnsi="Arial" w:cs="Arial"/>
                <w:sz w:val="20"/>
                <w:szCs w:val="20"/>
              </w:rPr>
            </w:pPr>
          </w:p>
        </w:tc>
      </w:tr>
      <w:tr w:rsidR="00E52573" w:rsidRPr="00B63A90" w14:paraId="044357F8" w14:textId="77777777" w:rsidTr="00E52573">
        <w:trPr>
          <w:trHeight w:val="300"/>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75693FC3"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RAD6</w:t>
            </w:r>
          </w:p>
        </w:tc>
        <w:tc>
          <w:tcPr>
            <w:tcW w:w="3417" w:type="pct"/>
            <w:tcBorders>
              <w:top w:val="outset" w:sz="6" w:space="0" w:color="auto"/>
              <w:left w:val="outset" w:sz="6" w:space="0" w:color="auto"/>
              <w:bottom w:val="outset" w:sz="6" w:space="0" w:color="auto"/>
              <w:right w:val="outset" w:sz="6" w:space="0" w:color="auto"/>
            </w:tcBorders>
            <w:hideMark/>
          </w:tcPr>
          <w:p w14:paraId="61C00018"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Minimum area of 20% of the site is provided for landscaping.</w:t>
            </w:r>
          </w:p>
        </w:tc>
        <w:tc>
          <w:tcPr>
            <w:tcW w:w="582" w:type="pct"/>
            <w:tcBorders>
              <w:top w:val="outset" w:sz="6" w:space="0" w:color="auto"/>
              <w:left w:val="outset" w:sz="6" w:space="0" w:color="auto"/>
              <w:bottom w:val="outset" w:sz="6" w:space="0" w:color="auto"/>
              <w:right w:val="outset" w:sz="6" w:space="0" w:color="auto"/>
            </w:tcBorders>
          </w:tcPr>
          <w:p w14:paraId="1DD0740F"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61012708" w14:textId="77777777" w:rsidR="00E52573" w:rsidRPr="00B63A90" w:rsidRDefault="00E52573" w:rsidP="00E52573">
            <w:pPr>
              <w:pStyle w:val="NormalWeb"/>
              <w:rPr>
                <w:rFonts w:ascii="Arial" w:hAnsi="Arial" w:cs="Arial"/>
                <w:sz w:val="20"/>
                <w:szCs w:val="20"/>
              </w:rPr>
            </w:pPr>
          </w:p>
        </w:tc>
      </w:tr>
      <w:tr w:rsidR="00E52573" w:rsidRPr="00B63A90" w14:paraId="2B1D369A"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26927473"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RAD7</w:t>
            </w:r>
          </w:p>
        </w:tc>
        <w:tc>
          <w:tcPr>
            <w:tcW w:w="3417" w:type="pct"/>
            <w:tcBorders>
              <w:top w:val="outset" w:sz="6" w:space="0" w:color="auto"/>
              <w:left w:val="outset" w:sz="6" w:space="0" w:color="auto"/>
              <w:bottom w:val="outset" w:sz="6" w:space="0" w:color="auto"/>
              <w:right w:val="outset" w:sz="6" w:space="0" w:color="auto"/>
            </w:tcBorders>
            <w:hideMark/>
          </w:tcPr>
          <w:p w14:paraId="5B8A31D3"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Outdoor storage areas are screened from adjoining sites and roads by either planting, wall(s), fence(s) or a combination to at least 1.8m in height along the length of the storage area.</w:t>
            </w:r>
          </w:p>
        </w:tc>
        <w:tc>
          <w:tcPr>
            <w:tcW w:w="582" w:type="pct"/>
            <w:tcBorders>
              <w:top w:val="outset" w:sz="6" w:space="0" w:color="auto"/>
              <w:left w:val="outset" w:sz="6" w:space="0" w:color="auto"/>
              <w:bottom w:val="outset" w:sz="6" w:space="0" w:color="auto"/>
              <w:right w:val="outset" w:sz="6" w:space="0" w:color="auto"/>
            </w:tcBorders>
          </w:tcPr>
          <w:p w14:paraId="5FA64185"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082C6B4E" w14:textId="77777777" w:rsidR="00E52573" w:rsidRPr="00B63A90" w:rsidRDefault="00E52573" w:rsidP="00E52573">
            <w:pPr>
              <w:pStyle w:val="NormalWeb"/>
              <w:rPr>
                <w:rFonts w:ascii="Arial" w:hAnsi="Arial" w:cs="Arial"/>
                <w:sz w:val="20"/>
                <w:szCs w:val="20"/>
              </w:rPr>
            </w:pPr>
          </w:p>
        </w:tc>
      </w:tr>
      <w:tr w:rsidR="00E52573" w:rsidRPr="00B63A90" w14:paraId="22B06971"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AC46C51"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Car parking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7C7C2601"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41CAF89D" w14:textId="77777777" w:rsidR="00E52573" w:rsidRPr="00B63A90" w:rsidRDefault="00E52573" w:rsidP="00E52573">
            <w:pPr>
              <w:pStyle w:val="NormalWeb"/>
              <w:rPr>
                <w:rStyle w:val="Strong"/>
                <w:rFonts w:ascii="Arial" w:hAnsi="Arial" w:cs="Arial"/>
                <w:sz w:val="20"/>
                <w:szCs w:val="20"/>
              </w:rPr>
            </w:pPr>
          </w:p>
        </w:tc>
      </w:tr>
      <w:tr w:rsidR="00E52573" w:rsidRPr="00B63A90" w14:paraId="597685A7" w14:textId="77777777" w:rsidTr="00E52573">
        <w:trPr>
          <w:trHeight w:val="405"/>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64C9D5B0"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RAD8</w:t>
            </w:r>
          </w:p>
        </w:tc>
        <w:tc>
          <w:tcPr>
            <w:tcW w:w="3417" w:type="pct"/>
            <w:tcBorders>
              <w:top w:val="outset" w:sz="6" w:space="0" w:color="auto"/>
              <w:left w:val="outset" w:sz="6" w:space="0" w:color="auto"/>
              <w:bottom w:val="outset" w:sz="6" w:space="0" w:color="auto"/>
              <w:right w:val="outset" w:sz="6" w:space="0" w:color="auto"/>
            </w:tcBorders>
            <w:hideMark/>
          </w:tcPr>
          <w:p w14:paraId="2E179F46"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On-site car parking is provided in accordance with Schedule 7 - Car parking.</w:t>
            </w:r>
          </w:p>
        </w:tc>
        <w:tc>
          <w:tcPr>
            <w:tcW w:w="582" w:type="pct"/>
            <w:tcBorders>
              <w:top w:val="outset" w:sz="6" w:space="0" w:color="auto"/>
              <w:left w:val="outset" w:sz="6" w:space="0" w:color="auto"/>
              <w:bottom w:val="outset" w:sz="6" w:space="0" w:color="auto"/>
              <w:right w:val="outset" w:sz="6" w:space="0" w:color="auto"/>
            </w:tcBorders>
          </w:tcPr>
          <w:p w14:paraId="5B460E34"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299BCF90" w14:textId="77777777" w:rsidR="00E52573" w:rsidRPr="00B63A90" w:rsidRDefault="00E52573" w:rsidP="00E52573">
            <w:pPr>
              <w:pStyle w:val="NormalWeb"/>
              <w:rPr>
                <w:rFonts w:ascii="Arial" w:hAnsi="Arial" w:cs="Arial"/>
                <w:sz w:val="20"/>
                <w:szCs w:val="20"/>
              </w:rPr>
            </w:pPr>
          </w:p>
        </w:tc>
      </w:tr>
      <w:tr w:rsidR="00E52573" w:rsidRPr="00B63A90" w14:paraId="44CFD01E"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2F2364E"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Clearing of habitat trees where not located in the Environmental areas overlay map</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11A11A0"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3022DEF3" w14:textId="77777777" w:rsidR="00E52573" w:rsidRPr="00B63A90" w:rsidRDefault="00E52573" w:rsidP="00E52573">
            <w:pPr>
              <w:pStyle w:val="NormalWeb"/>
              <w:rPr>
                <w:rStyle w:val="Strong"/>
                <w:rFonts w:ascii="Arial" w:hAnsi="Arial" w:cs="Arial"/>
                <w:sz w:val="20"/>
                <w:szCs w:val="20"/>
              </w:rPr>
            </w:pPr>
          </w:p>
        </w:tc>
      </w:tr>
      <w:tr w:rsidR="00E52573" w:rsidRPr="00B63A90" w14:paraId="7A6729FF"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736FDF72"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lastRenderedPageBreak/>
              <w:t>RAD9</w:t>
            </w:r>
          </w:p>
        </w:tc>
        <w:tc>
          <w:tcPr>
            <w:tcW w:w="3417" w:type="pct"/>
            <w:tcBorders>
              <w:top w:val="outset" w:sz="6" w:space="0" w:color="auto"/>
              <w:left w:val="outset" w:sz="6" w:space="0" w:color="auto"/>
              <w:bottom w:val="outset" w:sz="6" w:space="0" w:color="auto"/>
              <w:right w:val="outset" w:sz="6" w:space="0" w:color="auto"/>
            </w:tcBorders>
            <w:vAlign w:val="center"/>
            <w:hideMark/>
          </w:tcPr>
          <w:p w14:paraId="25DBFC5F"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Development does not result in the damaging, destroyed or clearing of a habitat tree. This does not apply to:</w:t>
            </w:r>
          </w:p>
          <w:p w14:paraId="036D87FB"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located within an approved development footprint;</w:t>
            </w:r>
          </w:p>
          <w:p w14:paraId="1C0655E4"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within 10m from a lawfully established building reasonably necessary for emergency access or immediately required in response to an accident or emergency;</w:t>
            </w:r>
          </w:p>
          <w:p w14:paraId="3A19DE06"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reasonably necessary to remove or reduce the risk vegetation poses to serious personal injury or damage to infrastructure;</w:t>
            </w:r>
          </w:p>
          <w:p w14:paraId="0D676FFD"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B63A90">
              <w:rPr>
                <w:rFonts w:ascii="Arial" w:hAnsi="Arial" w:cs="Arial"/>
                <w:sz w:val="20"/>
                <w:szCs w:val="20"/>
              </w:rPr>
              <w:t>Rural ,</w:t>
            </w:r>
            <w:proofErr w:type="gramEnd"/>
            <w:r w:rsidRPr="00B63A90">
              <w:rPr>
                <w:rFonts w:ascii="Arial" w:hAnsi="Arial" w:cs="Arial"/>
                <w:sz w:val="20"/>
                <w:szCs w:val="20"/>
              </w:rPr>
              <w:t xml:space="preserve"> Rural residential and Environmental management and conservation zones.  In any other zone, clearing is not to exceed 2m in width either side of the fence;</w:t>
            </w:r>
          </w:p>
          <w:p w14:paraId="543FEE49"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reasonably necessary for the purpose of maintenance or works within a registered easement for public infrastructure or drainage purposes;</w:t>
            </w:r>
          </w:p>
          <w:p w14:paraId="33A55B42"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in accordance with a bushfire management plan prepared by a suitably qualified person, submitted to and accepted by Council;</w:t>
            </w:r>
          </w:p>
          <w:p w14:paraId="69AACCAA"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associated with removal of recognised weed species, maintaining existing open pastures and cropping land, windbreaks, lawns or created gardens;</w:t>
            </w:r>
          </w:p>
          <w:p w14:paraId="587A7FDB"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398"/>
            </w:tblGrid>
            <w:tr w:rsidR="00E52573" w:rsidRPr="00B63A90" w14:paraId="6C30E346" w14:textId="77777777" w:rsidTr="00CF0D5B">
              <w:trPr>
                <w:tblCellSpacing w:w="15" w:type="dxa"/>
              </w:trPr>
              <w:tc>
                <w:tcPr>
                  <w:tcW w:w="0" w:type="auto"/>
                  <w:vAlign w:val="center"/>
                  <w:hideMark/>
                </w:tcPr>
                <w:p w14:paraId="6E87D630" w14:textId="77777777" w:rsidR="00E52573" w:rsidRPr="00B63A90" w:rsidRDefault="00E52573" w:rsidP="00E52573">
                  <w:pPr>
                    <w:pStyle w:val="NormalWeb"/>
                    <w:rPr>
                      <w:rFonts w:ascii="Arial" w:hAnsi="Arial" w:cs="Arial"/>
                      <w:sz w:val="20"/>
                      <w:szCs w:val="20"/>
                    </w:rPr>
                  </w:pPr>
                  <w:r w:rsidRPr="00D569B1">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r w:rsidRPr="00B63A90">
                    <w:rPr>
                      <w:rFonts w:ascii="Arial" w:hAnsi="Arial" w:cs="Arial"/>
                      <w:sz w:val="20"/>
                      <w:szCs w:val="20"/>
                    </w:rPr>
                    <w:t>.</w:t>
                  </w:r>
                </w:p>
              </w:tc>
            </w:tr>
          </w:tbl>
          <w:p w14:paraId="2A8BEDBD" w14:textId="77777777" w:rsidR="00E52573" w:rsidRPr="00B63A90" w:rsidRDefault="00E52573" w:rsidP="00E52573">
            <w:pPr>
              <w:rPr>
                <w:rFonts w:ascii="Arial" w:eastAsia="Times New Roman" w:hAnsi="Arial" w:cs="Arial"/>
                <w:sz w:val="20"/>
                <w:szCs w:val="20"/>
              </w:rPr>
            </w:pPr>
          </w:p>
        </w:tc>
        <w:tc>
          <w:tcPr>
            <w:tcW w:w="582" w:type="pct"/>
            <w:tcBorders>
              <w:top w:val="outset" w:sz="6" w:space="0" w:color="auto"/>
              <w:left w:val="outset" w:sz="6" w:space="0" w:color="auto"/>
              <w:bottom w:val="outset" w:sz="6" w:space="0" w:color="auto"/>
              <w:right w:val="outset" w:sz="6" w:space="0" w:color="auto"/>
            </w:tcBorders>
          </w:tcPr>
          <w:p w14:paraId="552C487F"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1EE60C00" w14:textId="77777777" w:rsidR="00E52573" w:rsidRPr="00B63A90" w:rsidRDefault="00E52573" w:rsidP="00E52573">
            <w:pPr>
              <w:pStyle w:val="NormalWeb"/>
              <w:rPr>
                <w:rFonts w:ascii="Arial" w:hAnsi="Arial" w:cs="Arial"/>
                <w:sz w:val="20"/>
                <w:szCs w:val="20"/>
              </w:rPr>
            </w:pPr>
          </w:p>
        </w:tc>
      </w:tr>
      <w:tr w:rsidR="00E52573" w:rsidRPr="00B63A90" w14:paraId="4C5BD813"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2C31F36" w14:textId="77777777" w:rsidR="00E52573" w:rsidRPr="00B63A90" w:rsidRDefault="00E52573" w:rsidP="00E52573">
            <w:pPr>
              <w:pStyle w:val="NormalWeb"/>
              <w:jc w:val="center"/>
              <w:rPr>
                <w:rFonts w:ascii="Arial" w:hAnsi="Arial" w:cs="Arial"/>
                <w:sz w:val="20"/>
                <w:szCs w:val="20"/>
              </w:rPr>
            </w:pPr>
            <w:r w:rsidRPr="00B63A90">
              <w:rPr>
                <w:rStyle w:val="Strong"/>
                <w:rFonts w:ascii="Arial" w:hAnsi="Arial" w:cs="Arial"/>
                <w:sz w:val="20"/>
                <w:szCs w:val="20"/>
              </w:rPr>
              <w:t>Works requirements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729132F4" w14:textId="77777777" w:rsidR="00E52573" w:rsidRPr="00B63A90" w:rsidRDefault="00E52573" w:rsidP="00E52573">
            <w:pPr>
              <w:pStyle w:val="NormalWeb"/>
              <w:jc w:val="center"/>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475CC0C3" w14:textId="77777777" w:rsidR="00E52573" w:rsidRPr="00B63A90" w:rsidRDefault="00E52573" w:rsidP="00E52573">
            <w:pPr>
              <w:pStyle w:val="NormalWeb"/>
              <w:jc w:val="center"/>
              <w:rPr>
                <w:rStyle w:val="Strong"/>
                <w:rFonts w:ascii="Arial" w:hAnsi="Arial" w:cs="Arial"/>
                <w:sz w:val="20"/>
                <w:szCs w:val="20"/>
              </w:rPr>
            </w:pPr>
          </w:p>
        </w:tc>
      </w:tr>
      <w:tr w:rsidR="00E52573" w:rsidRPr="00B63A90" w14:paraId="430EC331"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7A7D2591"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Utilities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14:paraId="2E17359F"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D8D9D9"/>
          </w:tcPr>
          <w:p w14:paraId="4B70D7AC" w14:textId="77777777" w:rsidR="00E52573" w:rsidRPr="00B63A90" w:rsidRDefault="00E52573" w:rsidP="00E52573">
            <w:pPr>
              <w:pStyle w:val="NormalWeb"/>
              <w:rPr>
                <w:rStyle w:val="Strong"/>
                <w:rFonts w:ascii="Arial" w:hAnsi="Arial" w:cs="Arial"/>
                <w:sz w:val="20"/>
                <w:szCs w:val="20"/>
              </w:rPr>
            </w:pPr>
          </w:p>
        </w:tc>
      </w:tr>
      <w:tr w:rsidR="00E52573" w:rsidRPr="00B63A90" w14:paraId="52F90628"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2863033F"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RAD10</w:t>
            </w:r>
          </w:p>
        </w:tc>
        <w:tc>
          <w:tcPr>
            <w:tcW w:w="3417" w:type="pct"/>
            <w:tcBorders>
              <w:top w:val="outset" w:sz="6" w:space="0" w:color="auto"/>
              <w:left w:val="outset" w:sz="6" w:space="0" w:color="auto"/>
              <w:bottom w:val="outset" w:sz="6" w:space="0" w:color="auto"/>
              <w:right w:val="outset" w:sz="6" w:space="0" w:color="auto"/>
            </w:tcBorders>
            <w:hideMark/>
          </w:tcPr>
          <w:p w14:paraId="7980568F"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Development is connected to: </w:t>
            </w:r>
          </w:p>
          <w:p w14:paraId="4B85A183" w14:textId="77777777"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 existing reticulated electricity supply;</w:t>
            </w:r>
          </w:p>
          <w:p w14:paraId="6091F847" w14:textId="77777777"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telecommunications and broadband; </w:t>
            </w:r>
          </w:p>
          <w:p w14:paraId="5AEEA5E4" w14:textId="77777777"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reticulated sewerage; </w:t>
            </w:r>
          </w:p>
          <w:p w14:paraId="105EFD77" w14:textId="77777777"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reticulated water.</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398"/>
            </w:tblGrid>
            <w:tr w:rsidR="00E52573" w:rsidRPr="00B63A90" w14:paraId="39F2B3C4" w14:textId="77777777" w:rsidTr="00CF0D5B">
              <w:trPr>
                <w:tblCellSpacing w:w="15" w:type="dxa"/>
              </w:trPr>
              <w:tc>
                <w:tcPr>
                  <w:tcW w:w="0" w:type="auto"/>
                  <w:vAlign w:val="center"/>
                  <w:hideMark/>
                </w:tcPr>
                <w:p w14:paraId="272E6558" w14:textId="77777777" w:rsidR="00E52573" w:rsidRPr="00B63A90" w:rsidRDefault="00E52573" w:rsidP="00E52573">
                  <w:pPr>
                    <w:pStyle w:val="NormalWeb"/>
                    <w:rPr>
                      <w:rFonts w:ascii="Arial" w:hAnsi="Arial" w:cs="Arial"/>
                      <w:sz w:val="20"/>
                      <w:szCs w:val="20"/>
                    </w:rPr>
                  </w:pPr>
                  <w:r w:rsidRPr="00D569B1">
                    <w:rPr>
                      <w:rFonts w:ascii="Arial" w:hAnsi="Arial" w:cs="Arial"/>
                      <w:sz w:val="18"/>
                      <w:szCs w:val="20"/>
                    </w:rPr>
                    <w:t xml:space="preserve">Note </w:t>
                  </w:r>
                  <w:proofErr w:type="gramStart"/>
                  <w:r w:rsidRPr="00D569B1">
                    <w:rPr>
                      <w:rFonts w:ascii="Arial" w:hAnsi="Arial" w:cs="Arial"/>
                      <w:sz w:val="18"/>
                      <w:szCs w:val="20"/>
                    </w:rPr>
                    <w:t>-  Refer</w:t>
                  </w:r>
                  <w:proofErr w:type="gramEnd"/>
                  <w:r w:rsidRPr="00D569B1">
                    <w:rPr>
                      <w:rFonts w:ascii="Arial" w:hAnsi="Arial" w:cs="Arial"/>
                      <w:sz w:val="18"/>
                      <w:szCs w:val="20"/>
                    </w:rPr>
                    <w:t xml:space="preserve"> to Planning scheme policy - Integrated design for appropriate level of service and infrastructure</w:t>
                  </w:r>
                  <w:r w:rsidRPr="00B63A90">
                    <w:rPr>
                      <w:rFonts w:ascii="Arial" w:hAnsi="Arial" w:cs="Arial"/>
                      <w:sz w:val="20"/>
                      <w:szCs w:val="20"/>
                    </w:rPr>
                    <w:t>. </w:t>
                  </w:r>
                </w:p>
              </w:tc>
            </w:tr>
          </w:tbl>
          <w:p w14:paraId="2EE73507" w14:textId="77777777" w:rsidR="00E52573" w:rsidRPr="00B63A90" w:rsidRDefault="00E52573" w:rsidP="00E52573">
            <w:pPr>
              <w:rPr>
                <w:rFonts w:ascii="Arial" w:eastAsia="Times New Roman" w:hAnsi="Arial" w:cs="Arial"/>
                <w:sz w:val="20"/>
                <w:szCs w:val="20"/>
              </w:rPr>
            </w:pPr>
          </w:p>
        </w:tc>
        <w:tc>
          <w:tcPr>
            <w:tcW w:w="582" w:type="pct"/>
            <w:tcBorders>
              <w:top w:val="outset" w:sz="6" w:space="0" w:color="auto"/>
              <w:left w:val="outset" w:sz="6" w:space="0" w:color="auto"/>
              <w:bottom w:val="outset" w:sz="6" w:space="0" w:color="auto"/>
              <w:right w:val="outset" w:sz="6" w:space="0" w:color="auto"/>
            </w:tcBorders>
          </w:tcPr>
          <w:p w14:paraId="76EA2AAD"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10742696" w14:textId="77777777" w:rsidR="00E52573" w:rsidRPr="00B63A90" w:rsidRDefault="00E52573" w:rsidP="00E52573">
            <w:pPr>
              <w:pStyle w:val="NormalWeb"/>
              <w:rPr>
                <w:rFonts w:ascii="Arial" w:hAnsi="Arial" w:cs="Arial"/>
                <w:sz w:val="20"/>
                <w:szCs w:val="20"/>
              </w:rPr>
            </w:pPr>
          </w:p>
        </w:tc>
      </w:tr>
    </w:tbl>
    <w:p w14:paraId="366E192E" w14:textId="77777777" w:rsidR="00303D81" w:rsidRPr="00B63A90" w:rsidRDefault="00303D81" w:rsidP="00303D81">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
        <w:gridCol w:w="10675"/>
        <w:gridCol w:w="1758"/>
        <w:gridCol w:w="2056"/>
      </w:tblGrid>
      <w:tr w:rsidR="00E52573" w:rsidRPr="00B63A90" w14:paraId="37CAE4E0" w14:textId="77777777" w:rsidTr="00E52573">
        <w:trPr>
          <w:tblCellSpacing w:w="15" w:type="dxa"/>
        </w:trPr>
        <w:tc>
          <w:tcPr>
            <w:tcW w:w="3743"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38C8BBB9"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Access</w:t>
            </w:r>
          </w:p>
        </w:tc>
        <w:tc>
          <w:tcPr>
            <w:tcW w:w="563" w:type="pct"/>
            <w:tcBorders>
              <w:top w:val="outset" w:sz="6" w:space="0" w:color="auto"/>
              <w:left w:val="outset" w:sz="6" w:space="0" w:color="auto"/>
              <w:bottom w:val="outset" w:sz="6" w:space="0" w:color="auto"/>
              <w:right w:val="outset" w:sz="6" w:space="0" w:color="auto"/>
            </w:tcBorders>
            <w:shd w:val="clear" w:color="auto" w:fill="D8D9D9"/>
          </w:tcPr>
          <w:p w14:paraId="07D68306" w14:textId="77777777"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4B6D3659" w14:textId="77777777" w:rsidR="00E52573" w:rsidRPr="00B63A90" w:rsidRDefault="00E52573" w:rsidP="00CF0D5B">
            <w:pPr>
              <w:pStyle w:val="NormalWeb"/>
              <w:rPr>
                <w:rStyle w:val="Strong"/>
                <w:rFonts w:ascii="Arial" w:hAnsi="Arial" w:cs="Arial"/>
                <w:sz w:val="20"/>
                <w:szCs w:val="20"/>
              </w:rPr>
            </w:pPr>
          </w:p>
        </w:tc>
      </w:tr>
      <w:tr w:rsidR="00E52573" w:rsidRPr="00B63A90" w14:paraId="0471B791"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DBB387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RAD11</w:t>
            </w:r>
          </w:p>
        </w:tc>
        <w:tc>
          <w:tcPr>
            <w:tcW w:w="3457" w:type="pct"/>
            <w:tcBorders>
              <w:top w:val="outset" w:sz="6" w:space="0" w:color="auto"/>
              <w:left w:val="outset" w:sz="6" w:space="0" w:color="auto"/>
              <w:bottom w:val="outset" w:sz="6" w:space="0" w:color="auto"/>
              <w:right w:val="outset" w:sz="6" w:space="0" w:color="auto"/>
            </w:tcBorders>
            <w:hideMark/>
          </w:tcPr>
          <w:p w14:paraId="12723E4B"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frontage road is fully constructed to Council’s standards.</w:t>
            </w:r>
          </w:p>
          <w:tbl>
            <w:tblPr>
              <w:tblW w:w="10511" w:type="dxa"/>
              <w:tblCellSpacing w:w="15" w:type="dxa"/>
              <w:tblCellMar>
                <w:top w:w="30" w:type="dxa"/>
                <w:left w:w="30" w:type="dxa"/>
                <w:bottom w:w="30" w:type="dxa"/>
                <w:right w:w="30" w:type="dxa"/>
              </w:tblCellMar>
              <w:tblLook w:val="04A0" w:firstRow="1" w:lastRow="0" w:firstColumn="1" w:lastColumn="0" w:noHBand="0" w:noVBand="1"/>
            </w:tblPr>
            <w:tblGrid>
              <w:gridCol w:w="10511"/>
            </w:tblGrid>
            <w:tr w:rsidR="00E52573" w:rsidRPr="00B63A90" w14:paraId="19B93D6E" w14:textId="77777777" w:rsidTr="00E52573">
              <w:trPr>
                <w:tblCellSpacing w:w="15" w:type="dxa"/>
              </w:trPr>
              <w:tc>
                <w:tcPr>
                  <w:tcW w:w="4971" w:type="pct"/>
                  <w:vAlign w:val="center"/>
                  <w:hideMark/>
                </w:tcPr>
                <w:p w14:paraId="43CC8FE6"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 xml:space="preserve">Note - Roads </w:t>
                  </w:r>
                  <w:proofErr w:type="gramStart"/>
                  <w:r w:rsidRPr="00D569B1">
                    <w:rPr>
                      <w:rFonts w:ascii="Arial" w:hAnsi="Arial" w:cs="Arial"/>
                      <w:sz w:val="18"/>
                      <w:szCs w:val="20"/>
                    </w:rPr>
                    <w:t>are considered to be</w:t>
                  </w:r>
                  <w:proofErr w:type="gramEnd"/>
                  <w:r w:rsidRPr="00D569B1">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E52573" w:rsidRPr="00B63A90" w14:paraId="40905958" w14:textId="77777777" w:rsidTr="00E52573">
              <w:trPr>
                <w:tblCellSpacing w:w="15" w:type="dxa"/>
              </w:trPr>
              <w:tc>
                <w:tcPr>
                  <w:tcW w:w="4971" w:type="pct"/>
                  <w:vAlign w:val="center"/>
                  <w:hideMark/>
                </w:tcPr>
                <w:p w14:paraId="72765463"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Frontage roads include streets where no direct lot access is provided.</w:t>
                  </w:r>
                </w:p>
              </w:tc>
            </w:tr>
          </w:tbl>
          <w:p w14:paraId="7CC056B6"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79CB8AD6"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09A245D" w14:textId="77777777" w:rsidR="00E52573" w:rsidRPr="00B63A90" w:rsidRDefault="00E52573" w:rsidP="00CF0D5B">
            <w:pPr>
              <w:pStyle w:val="NormalWeb"/>
              <w:rPr>
                <w:rFonts w:ascii="Arial" w:hAnsi="Arial" w:cs="Arial"/>
                <w:sz w:val="20"/>
                <w:szCs w:val="20"/>
              </w:rPr>
            </w:pPr>
          </w:p>
        </w:tc>
      </w:tr>
      <w:tr w:rsidR="00E52573" w:rsidRPr="00B63A90" w14:paraId="41B35D19"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99BD67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RAD12</w:t>
            </w:r>
          </w:p>
        </w:tc>
        <w:tc>
          <w:tcPr>
            <w:tcW w:w="3457" w:type="pct"/>
            <w:tcBorders>
              <w:top w:val="outset" w:sz="6" w:space="0" w:color="auto"/>
              <w:left w:val="outset" w:sz="6" w:space="0" w:color="auto"/>
              <w:bottom w:val="outset" w:sz="6" w:space="0" w:color="auto"/>
              <w:right w:val="outset" w:sz="6" w:space="0" w:color="auto"/>
            </w:tcBorders>
            <w:hideMark/>
          </w:tcPr>
          <w:p w14:paraId="0A808F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Any new or changes to existing crossovers and driveways are designed, located and constructed in accordance with:</w:t>
            </w:r>
          </w:p>
          <w:p w14:paraId="00FC68B9" w14:textId="77777777" w:rsidR="00E52573" w:rsidRPr="00B63A90" w:rsidRDefault="00E52573" w:rsidP="00303D81">
            <w:pPr>
              <w:numPr>
                <w:ilvl w:val="0"/>
                <w:numId w:val="3"/>
              </w:numPr>
              <w:spacing w:before="100" w:beforeAutospacing="1" w:after="100" w:afterAutospacing="1"/>
              <w:rPr>
                <w:rFonts w:ascii="Arial" w:hAnsi="Arial" w:cs="Arial"/>
                <w:sz w:val="20"/>
                <w:szCs w:val="20"/>
              </w:rPr>
            </w:pPr>
            <w:r w:rsidRPr="00B63A90">
              <w:rPr>
                <w:rFonts w:ascii="Arial" w:hAnsi="Arial" w:cs="Arial"/>
                <w:sz w:val="20"/>
                <w:szCs w:val="20"/>
              </w:rPr>
              <w:t>where for a Council-controlled road and associated with a Dwelling house:</w:t>
            </w:r>
          </w:p>
          <w:p w14:paraId="6E4A3EDF"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Planning scheme policy - Integrated design;</w:t>
            </w:r>
          </w:p>
          <w:p w14:paraId="315ADDA9" w14:textId="77777777" w:rsidR="00E52573" w:rsidRPr="00B63A90" w:rsidRDefault="00E52573" w:rsidP="00303D81">
            <w:pPr>
              <w:numPr>
                <w:ilvl w:val="0"/>
                <w:numId w:val="3"/>
              </w:numPr>
              <w:spacing w:before="100" w:beforeAutospacing="1" w:after="100" w:afterAutospacing="1"/>
              <w:rPr>
                <w:rFonts w:ascii="Arial" w:hAnsi="Arial" w:cs="Arial"/>
                <w:sz w:val="20"/>
                <w:szCs w:val="20"/>
              </w:rPr>
            </w:pPr>
            <w:r w:rsidRPr="00B63A90">
              <w:rPr>
                <w:rFonts w:ascii="Arial" w:hAnsi="Arial" w:cs="Arial"/>
                <w:sz w:val="20"/>
                <w:szCs w:val="20"/>
              </w:rPr>
              <w:t>where for a Council-controlled road and not associated with a Dwelling house:</w:t>
            </w:r>
          </w:p>
          <w:p w14:paraId="05F669F3"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 xml:space="preserve">AS/NZS2890.1 Parking facilities Part 1: Off </w:t>
            </w:r>
            <w:proofErr w:type="gramStart"/>
            <w:r w:rsidRPr="00B63A90">
              <w:rPr>
                <w:rFonts w:ascii="Arial" w:hAnsi="Arial" w:cs="Arial"/>
                <w:sz w:val="20"/>
                <w:szCs w:val="20"/>
              </w:rPr>
              <w:t>street car</w:t>
            </w:r>
            <w:proofErr w:type="gramEnd"/>
            <w:r w:rsidRPr="00B63A90">
              <w:rPr>
                <w:rFonts w:ascii="Arial" w:hAnsi="Arial" w:cs="Arial"/>
                <w:sz w:val="20"/>
                <w:szCs w:val="20"/>
              </w:rPr>
              <w:t xml:space="preserve"> parking;</w:t>
            </w:r>
          </w:p>
          <w:p w14:paraId="594B42AD"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AS/NZS 2890.2 - Parking facilities Part 2: Off-street commercial vehicle facilities;</w:t>
            </w:r>
          </w:p>
          <w:p w14:paraId="3749D7EA"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Planning scheme policy - Integrated design;</w:t>
            </w:r>
          </w:p>
          <w:p w14:paraId="26ED0985"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Schedule 8 - Service vehicle requirements; </w:t>
            </w:r>
          </w:p>
          <w:p w14:paraId="6E93012A" w14:textId="77777777" w:rsidR="00E52573" w:rsidRPr="00B63A90" w:rsidRDefault="00E52573" w:rsidP="00303D81">
            <w:pPr>
              <w:numPr>
                <w:ilvl w:val="0"/>
                <w:numId w:val="3"/>
              </w:numPr>
              <w:spacing w:before="100" w:beforeAutospacing="1" w:after="100" w:afterAutospacing="1"/>
              <w:rPr>
                <w:rFonts w:ascii="Arial" w:hAnsi="Arial" w:cs="Arial"/>
                <w:sz w:val="20"/>
                <w:szCs w:val="20"/>
              </w:rPr>
            </w:pPr>
            <w:r w:rsidRPr="00B63A90">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14:paraId="18A09DE6"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64D63AE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99F5CAF" w14:textId="77777777" w:rsidR="00E52573" w:rsidRPr="00B63A90" w:rsidRDefault="00E52573" w:rsidP="00CF0D5B">
            <w:pPr>
              <w:pStyle w:val="NormalWeb"/>
              <w:rPr>
                <w:rFonts w:ascii="Arial" w:hAnsi="Arial" w:cs="Arial"/>
                <w:sz w:val="20"/>
                <w:szCs w:val="20"/>
              </w:rPr>
            </w:pPr>
          </w:p>
        </w:tc>
      </w:tr>
      <w:tr w:rsidR="00E52573" w:rsidRPr="00B63A90" w14:paraId="64D5B2B9"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907526A"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RAD13</w:t>
            </w:r>
          </w:p>
        </w:tc>
        <w:tc>
          <w:tcPr>
            <w:tcW w:w="3457" w:type="pct"/>
            <w:tcBorders>
              <w:top w:val="outset" w:sz="6" w:space="0" w:color="auto"/>
              <w:left w:val="outset" w:sz="6" w:space="0" w:color="auto"/>
              <w:bottom w:val="outset" w:sz="6" w:space="0" w:color="auto"/>
              <w:right w:val="outset" w:sz="6" w:space="0" w:color="auto"/>
            </w:tcBorders>
            <w:hideMark/>
          </w:tcPr>
          <w:p w14:paraId="48F1672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Any new or changes to existing internal driveways and access ways are designed and constructed in accordance with AS/NZS 2890.1 Parking Facilities Part 1: Off </w:t>
            </w:r>
            <w:proofErr w:type="gramStart"/>
            <w:r w:rsidRPr="00B63A90">
              <w:rPr>
                <w:rFonts w:ascii="Arial" w:hAnsi="Arial" w:cs="Arial"/>
                <w:sz w:val="20"/>
                <w:szCs w:val="20"/>
              </w:rPr>
              <w:t>street car</w:t>
            </w:r>
            <w:proofErr w:type="gramEnd"/>
            <w:r w:rsidRPr="00B63A90">
              <w:rPr>
                <w:rFonts w:ascii="Arial" w:hAnsi="Arial" w:cs="Arial"/>
                <w:sz w:val="20"/>
                <w:szCs w:val="20"/>
              </w:rPr>
              <w:t xml:space="preserve"> parking and the relevant standards in Planning scheme policy - Integrated design. </w:t>
            </w:r>
          </w:p>
          <w:p w14:paraId="70100BCD"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32A1AB3D"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F330F0F" w14:textId="77777777" w:rsidR="00E52573" w:rsidRPr="00B63A90" w:rsidRDefault="00E52573" w:rsidP="00CF0D5B">
            <w:pPr>
              <w:pStyle w:val="NormalWeb"/>
              <w:rPr>
                <w:rFonts w:ascii="Arial" w:hAnsi="Arial" w:cs="Arial"/>
                <w:sz w:val="20"/>
                <w:szCs w:val="20"/>
              </w:rPr>
            </w:pPr>
          </w:p>
        </w:tc>
      </w:tr>
      <w:tr w:rsidR="00E52573" w:rsidRPr="00B63A90" w14:paraId="0C498B1E"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536623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RAD14</w:t>
            </w:r>
          </w:p>
        </w:tc>
        <w:tc>
          <w:tcPr>
            <w:tcW w:w="3457" w:type="pct"/>
            <w:tcBorders>
              <w:top w:val="outset" w:sz="6" w:space="0" w:color="auto"/>
              <w:left w:val="outset" w:sz="6" w:space="0" w:color="auto"/>
              <w:bottom w:val="outset" w:sz="6" w:space="0" w:color="auto"/>
              <w:right w:val="outset" w:sz="6" w:space="0" w:color="auto"/>
            </w:tcBorders>
            <w:hideMark/>
          </w:tcPr>
          <w:p w14:paraId="426286E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58DD8137"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44B2F126"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FDA144D" w14:textId="77777777" w:rsidR="00E52573" w:rsidRPr="00B63A90" w:rsidRDefault="00E52573" w:rsidP="00CF0D5B">
            <w:pPr>
              <w:pStyle w:val="NormalWeb"/>
              <w:rPr>
                <w:rFonts w:ascii="Arial" w:hAnsi="Arial" w:cs="Arial"/>
                <w:sz w:val="20"/>
                <w:szCs w:val="20"/>
              </w:rPr>
            </w:pPr>
          </w:p>
        </w:tc>
      </w:tr>
      <w:tr w:rsidR="00E52573" w:rsidRPr="00B63A90" w14:paraId="425E88ED" w14:textId="77777777" w:rsidTr="00E52573">
        <w:trPr>
          <w:tblCellSpacing w:w="15" w:type="dxa"/>
        </w:trPr>
        <w:tc>
          <w:tcPr>
            <w:tcW w:w="3743"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7C6AB9C3"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Stormwater</w:t>
            </w:r>
          </w:p>
        </w:tc>
        <w:tc>
          <w:tcPr>
            <w:tcW w:w="563" w:type="pct"/>
            <w:tcBorders>
              <w:top w:val="outset" w:sz="6" w:space="0" w:color="auto"/>
              <w:left w:val="outset" w:sz="6" w:space="0" w:color="auto"/>
              <w:bottom w:val="outset" w:sz="6" w:space="0" w:color="auto"/>
              <w:right w:val="outset" w:sz="6" w:space="0" w:color="auto"/>
            </w:tcBorders>
            <w:shd w:val="clear" w:color="auto" w:fill="D8D9D9"/>
          </w:tcPr>
          <w:p w14:paraId="25657310" w14:textId="77777777"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3FFC0527" w14:textId="77777777" w:rsidR="00E52573" w:rsidRPr="00B63A90" w:rsidRDefault="00E52573" w:rsidP="00CF0D5B">
            <w:pPr>
              <w:pStyle w:val="NormalWeb"/>
              <w:rPr>
                <w:rStyle w:val="Strong"/>
                <w:rFonts w:ascii="Arial" w:hAnsi="Arial" w:cs="Arial"/>
                <w:sz w:val="20"/>
                <w:szCs w:val="20"/>
              </w:rPr>
            </w:pPr>
          </w:p>
        </w:tc>
      </w:tr>
      <w:tr w:rsidR="00E52573" w:rsidRPr="00B63A90" w14:paraId="26A82C9A"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FB7CB2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RAD15</w:t>
            </w:r>
          </w:p>
        </w:tc>
        <w:tc>
          <w:tcPr>
            <w:tcW w:w="3457" w:type="pct"/>
            <w:tcBorders>
              <w:top w:val="outset" w:sz="6" w:space="0" w:color="auto"/>
              <w:left w:val="outset" w:sz="6" w:space="0" w:color="auto"/>
              <w:bottom w:val="outset" w:sz="6" w:space="0" w:color="auto"/>
              <w:right w:val="outset" w:sz="6" w:space="0" w:color="auto"/>
            </w:tcBorders>
            <w:hideMark/>
          </w:tcPr>
          <w:p w14:paraId="08FA90C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555"/>
            </w:tblGrid>
            <w:tr w:rsidR="00E52573" w:rsidRPr="00B63A90" w14:paraId="7315877A" w14:textId="77777777" w:rsidTr="00CF0D5B">
              <w:trPr>
                <w:tblCellSpacing w:w="15" w:type="dxa"/>
              </w:trPr>
              <w:tc>
                <w:tcPr>
                  <w:tcW w:w="0" w:type="auto"/>
                  <w:vAlign w:val="center"/>
                  <w:hideMark/>
                </w:tcPr>
                <w:p w14:paraId="0F921AA9"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lastRenderedPageBreak/>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r w:rsidRPr="00B63A90">
                    <w:rPr>
                      <w:rFonts w:ascii="Arial" w:hAnsi="Arial" w:cs="Arial"/>
                      <w:sz w:val="20"/>
                      <w:szCs w:val="20"/>
                    </w:rPr>
                    <w:t>.</w:t>
                  </w:r>
                </w:p>
              </w:tc>
            </w:tr>
          </w:tbl>
          <w:p w14:paraId="1BFB5B78"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14F0BFB9"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2F7C75D" w14:textId="77777777" w:rsidR="00E52573" w:rsidRPr="00B63A90" w:rsidRDefault="00E52573" w:rsidP="00CF0D5B">
            <w:pPr>
              <w:pStyle w:val="NormalWeb"/>
              <w:rPr>
                <w:rFonts w:ascii="Arial" w:hAnsi="Arial" w:cs="Arial"/>
                <w:sz w:val="20"/>
                <w:szCs w:val="20"/>
              </w:rPr>
            </w:pPr>
          </w:p>
        </w:tc>
      </w:tr>
      <w:tr w:rsidR="00E52573" w:rsidRPr="00B63A90" w14:paraId="6DEDEC4B"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CC3E67D"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RAD16</w:t>
            </w:r>
          </w:p>
        </w:tc>
        <w:tc>
          <w:tcPr>
            <w:tcW w:w="3457" w:type="pct"/>
            <w:tcBorders>
              <w:top w:val="outset" w:sz="6" w:space="0" w:color="auto"/>
              <w:left w:val="outset" w:sz="6" w:space="0" w:color="auto"/>
              <w:bottom w:val="outset" w:sz="6" w:space="0" w:color="auto"/>
              <w:right w:val="outset" w:sz="6" w:space="0" w:color="auto"/>
            </w:tcBorders>
            <w:hideMark/>
          </w:tcPr>
          <w:p w14:paraId="226E1B62" w14:textId="77777777" w:rsidR="00E52573" w:rsidRPr="00B63A90" w:rsidRDefault="00E52573" w:rsidP="00CF0D5B">
            <w:pPr>
              <w:spacing w:before="100" w:beforeAutospacing="1" w:after="100" w:afterAutospacing="1"/>
              <w:rPr>
                <w:rFonts w:ascii="Arial" w:hAnsi="Arial" w:cs="Arial"/>
                <w:sz w:val="20"/>
                <w:szCs w:val="20"/>
              </w:rPr>
            </w:pPr>
            <w:r w:rsidRPr="00B63A90">
              <w:rPr>
                <w:rFonts w:ascii="Arial" w:hAnsi="Arial" w:cs="Arial"/>
                <w:sz w:val="20"/>
                <w:szCs w:val="20"/>
              </w:rPr>
              <w:t>Development incorporates a ‘deemed to comply solution’ to manage stormwater quality where the development:</w:t>
            </w:r>
          </w:p>
          <w:p w14:paraId="751D4D80" w14:textId="77777777" w:rsidR="00E52573" w:rsidRPr="00B63A90" w:rsidRDefault="00E52573" w:rsidP="00303D81">
            <w:pPr>
              <w:numPr>
                <w:ilvl w:val="0"/>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is for an urban purpose that involves a land area of 2500m</w:t>
            </w:r>
            <w:r w:rsidRPr="00B63A90">
              <w:rPr>
                <w:rFonts w:ascii="Arial" w:eastAsia="Times New Roman" w:hAnsi="Arial" w:cs="Arial"/>
                <w:sz w:val="20"/>
                <w:szCs w:val="20"/>
                <w:vertAlign w:val="superscript"/>
              </w:rPr>
              <w:t>2</w:t>
            </w:r>
            <w:r w:rsidRPr="00B63A90">
              <w:rPr>
                <w:rFonts w:ascii="Arial" w:eastAsia="Times New Roman" w:hAnsi="Arial" w:cs="Arial"/>
                <w:sz w:val="20"/>
                <w:szCs w:val="20"/>
              </w:rPr>
              <w:t xml:space="preserve"> or greater; and</w:t>
            </w:r>
          </w:p>
          <w:p w14:paraId="00330B9C" w14:textId="77777777" w:rsidR="00E52573" w:rsidRPr="00B63A90" w:rsidRDefault="00E52573" w:rsidP="00303D81">
            <w:pPr>
              <w:numPr>
                <w:ilvl w:val="0"/>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will result in:</w:t>
            </w:r>
          </w:p>
          <w:p w14:paraId="4151068F" w14:textId="77777777" w:rsidR="00E52573" w:rsidRPr="00B63A90" w:rsidRDefault="00E52573" w:rsidP="00303D81">
            <w:pPr>
              <w:numPr>
                <w:ilvl w:val="1"/>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6 or more dwellings; or</w:t>
            </w:r>
          </w:p>
          <w:p w14:paraId="5C758034" w14:textId="77777777" w:rsidR="00E52573" w:rsidRPr="00B63A90" w:rsidRDefault="00E52573" w:rsidP="00303D81">
            <w:pPr>
              <w:numPr>
                <w:ilvl w:val="1"/>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B63A90" w14:paraId="5C1D9072" w14:textId="77777777" w:rsidTr="00CF0D5B">
              <w:trPr>
                <w:tblCellSpacing w:w="15" w:type="dxa"/>
              </w:trPr>
              <w:tc>
                <w:tcPr>
                  <w:tcW w:w="0" w:type="auto"/>
                  <w:vAlign w:val="center"/>
                  <w:hideMark/>
                </w:tcPr>
                <w:p w14:paraId="22C43477"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753B4FBC"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7F6ED5D4" w14:textId="77777777" w:rsidR="00E52573" w:rsidRPr="00B63A90" w:rsidRDefault="00E52573" w:rsidP="00CF0D5B">
            <w:pPr>
              <w:spacing w:before="100" w:beforeAutospacing="1" w:after="100" w:afterAutospacing="1"/>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A0E3401" w14:textId="77777777" w:rsidR="00E52573" w:rsidRPr="00B63A90" w:rsidRDefault="00E52573" w:rsidP="00CF0D5B">
            <w:pPr>
              <w:spacing w:before="100" w:beforeAutospacing="1" w:after="100" w:afterAutospacing="1"/>
              <w:rPr>
                <w:rFonts w:ascii="Arial" w:hAnsi="Arial" w:cs="Arial"/>
                <w:sz w:val="20"/>
                <w:szCs w:val="20"/>
              </w:rPr>
            </w:pPr>
          </w:p>
        </w:tc>
      </w:tr>
      <w:tr w:rsidR="00E52573" w:rsidRPr="00B63A90" w14:paraId="28A19B9B"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B8EE29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RAD17</w:t>
            </w:r>
          </w:p>
        </w:tc>
        <w:tc>
          <w:tcPr>
            <w:tcW w:w="3457" w:type="pct"/>
            <w:tcBorders>
              <w:top w:val="outset" w:sz="6" w:space="0" w:color="auto"/>
              <w:left w:val="outset" w:sz="6" w:space="0" w:color="auto"/>
              <w:bottom w:val="outset" w:sz="6" w:space="0" w:color="auto"/>
              <w:right w:val="outset" w:sz="6" w:space="0" w:color="auto"/>
            </w:tcBorders>
            <w:hideMark/>
          </w:tcPr>
          <w:p w14:paraId="1397CA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B63A90" w14:paraId="3F4438C9" w14:textId="77777777" w:rsidTr="00CF0D5B">
              <w:trPr>
                <w:tblCellSpacing w:w="15" w:type="dxa"/>
              </w:trPr>
              <w:tc>
                <w:tcPr>
                  <w:tcW w:w="0" w:type="auto"/>
                  <w:vAlign w:val="center"/>
                  <w:hideMark/>
                </w:tcPr>
                <w:p w14:paraId="412EE642"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37434372"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2A7F50BF"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1496B2D" w14:textId="77777777" w:rsidR="00E52573" w:rsidRPr="00B63A90" w:rsidRDefault="00E52573" w:rsidP="00CF0D5B">
            <w:pPr>
              <w:pStyle w:val="NormalWeb"/>
              <w:rPr>
                <w:rFonts w:ascii="Arial" w:hAnsi="Arial" w:cs="Arial"/>
                <w:sz w:val="20"/>
                <w:szCs w:val="20"/>
              </w:rPr>
            </w:pPr>
          </w:p>
        </w:tc>
      </w:tr>
      <w:tr w:rsidR="00E52573" w:rsidRPr="00B63A90" w14:paraId="09DBC8C4"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ADB3F5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RAD18</w:t>
            </w:r>
          </w:p>
        </w:tc>
        <w:tc>
          <w:tcPr>
            <w:tcW w:w="3457" w:type="pct"/>
            <w:tcBorders>
              <w:top w:val="outset" w:sz="6" w:space="0" w:color="auto"/>
              <w:left w:val="outset" w:sz="6" w:space="0" w:color="auto"/>
              <w:bottom w:val="outset" w:sz="6" w:space="0" w:color="auto"/>
              <w:right w:val="outset" w:sz="6" w:space="0" w:color="auto"/>
            </w:tcBorders>
            <w:hideMark/>
          </w:tcPr>
          <w:p w14:paraId="2819784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B63A90" w14:paraId="59C01A6B" w14:textId="77777777" w:rsidTr="00CF0D5B">
              <w:trPr>
                <w:tblCellSpacing w:w="15" w:type="dxa"/>
              </w:trPr>
              <w:tc>
                <w:tcPr>
                  <w:tcW w:w="0" w:type="auto"/>
                  <w:vAlign w:val="center"/>
                  <w:hideMark/>
                </w:tcPr>
                <w:p w14:paraId="7428BBF8"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39C2687E"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722F79A5"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25AA0E9" w14:textId="77777777" w:rsidR="00E52573" w:rsidRPr="00B63A90" w:rsidRDefault="00E52573" w:rsidP="00CF0D5B">
            <w:pPr>
              <w:pStyle w:val="NormalWeb"/>
              <w:rPr>
                <w:rFonts w:ascii="Arial" w:hAnsi="Arial" w:cs="Arial"/>
                <w:sz w:val="20"/>
                <w:szCs w:val="20"/>
              </w:rPr>
            </w:pPr>
          </w:p>
        </w:tc>
      </w:tr>
      <w:tr w:rsidR="00E52573" w:rsidRPr="00B63A90" w14:paraId="164C38EA"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FB1AA92"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RAD19</w:t>
            </w:r>
          </w:p>
        </w:tc>
        <w:tc>
          <w:tcPr>
            <w:tcW w:w="3457" w:type="pct"/>
            <w:tcBorders>
              <w:top w:val="outset" w:sz="6" w:space="0" w:color="auto"/>
              <w:left w:val="outset" w:sz="6" w:space="0" w:color="auto"/>
              <w:bottom w:val="outset" w:sz="6" w:space="0" w:color="auto"/>
              <w:right w:val="outset" w:sz="6" w:space="0" w:color="auto"/>
            </w:tcBorders>
            <w:hideMark/>
          </w:tcPr>
          <w:p w14:paraId="6DE972A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9"/>
              <w:gridCol w:w="5270"/>
            </w:tblGrid>
            <w:tr w:rsidR="00E52573" w:rsidRPr="00B63A90" w14:paraId="2872A22E" w14:textId="77777777" w:rsidTr="00CF0D5B">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2FE1A700" w14:textId="77777777"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Pipe Diameter</w:t>
                  </w:r>
                </w:p>
                <w:p w14:paraId="7ED0758D" w14:textId="77777777"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1E3A982A" w14:textId="77777777"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Minimum Easement Width (excluding access requirements)</w:t>
                  </w:r>
                </w:p>
                <w:p w14:paraId="48EC3323" w14:textId="77777777" w:rsidR="00E52573" w:rsidRPr="00B63A90" w:rsidRDefault="00E52573" w:rsidP="00CF0D5B">
                  <w:pPr>
                    <w:rPr>
                      <w:rFonts w:ascii="Arial" w:eastAsia="Times New Roman" w:hAnsi="Arial" w:cs="Arial"/>
                      <w:sz w:val="20"/>
                      <w:szCs w:val="20"/>
                    </w:rPr>
                  </w:pPr>
                </w:p>
              </w:tc>
            </w:tr>
            <w:tr w:rsidR="00E52573" w:rsidRPr="00B63A90" w14:paraId="63251930" w14:textId="77777777" w:rsidTr="00CF0D5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0C477BB"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Pipe up to 825mm diameter</w:t>
                  </w:r>
                </w:p>
                <w:p w14:paraId="1C32238B" w14:textId="77777777"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4A8A4078" w14:textId="77777777"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3.0m</w:t>
                  </w:r>
                </w:p>
                <w:p w14:paraId="34D8258B" w14:textId="77777777" w:rsidR="00E52573" w:rsidRPr="00B63A90" w:rsidRDefault="00E52573" w:rsidP="00CF0D5B">
                  <w:pPr>
                    <w:rPr>
                      <w:rFonts w:ascii="Arial" w:eastAsia="Times New Roman" w:hAnsi="Arial" w:cs="Arial"/>
                      <w:sz w:val="20"/>
                      <w:szCs w:val="20"/>
                    </w:rPr>
                  </w:pPr>
                </w:p>
              </w:tc>
            </w:tr>
            <w:tr w:rsidR="00E52573" w:rsidRPr="00B63A90" w14:paraId="5B6FB14B" w14:textId="77777777" w:rsidTr="00CF0D5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444285"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lastRenderedPageBreak/>
                    <w:t>Stormwater Pipe up to 825mm diameter with Sewer pipe up to 225m diameter</w:t>
                  </w:r>
                </w:p>
                <w:p w14:paraId="52B8BA5D" w14:textId="77777777"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13D257A8" w14:textId="77777777"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4.0m</w:t>
                  </w:r>
                </w:p>
                <w:p w14:paraId="077981A8" w14:textId="77777777" w:rsidR="00E52573" w:rsidRPr="00B63A90" w:rsidRDefault="00E52573" w:rsidP="00CF0D5B">
                  <w:pPr>
                    <w:rPr>
                      <w:rFonts w:ascii="Arial" w:eastAsia="Times New Roman" w:hAnsi="Arial" w:cs="Arial"/>
                      <w:sz w:val="20"/>
                      <w:szCs w:val="20"/>
                    </w:rPr>
                  </w:pPr>
                </w:p>
              </w:tc>
            </w:tr>
            <w:tr w:rsidR="00E52573" w:rsidRPr="00B63A90" w14:paraId="4A39449B" w14:textId="77777777" w:rsidTr="00CF0D5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6F16AFA"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pipe greater than 825mm diameter</w:t>
                  </w:r>
                </w:p>
                <w:p w14:paraId="56A1E5C4" w14:textId="77777777"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1BF86E1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Easement boundary to be 1m clear of the outside wall of the pipe and clear of all pits.</w:t>
                  </w:r>
                </w:p>
                <w:p w14:paraId="24A432B0" w14:textId="77777777" w:rsidR="00E52573" w:rsidRPr="00B63A90" w:rsidRDefault="00E52573" w:rsidP="00CF0D5B">
                  <w:pPr>
                    <w:rPr>
                      <w:rFonts w:ascii="Arial" w:eastAsia="Times New Roman" w:hAnsi="Arial" w:cs="Arial"/>
                      <w:sz w:val="20"/>
                      <w:szCs w:val="20"/>
                    </w:rPr>
                  </w:pPr>
                </w:p>
              </w:tc>
            </w:tr>
            <w:tr w:rsidR="00E52573" w:rsidRPr="00D569B1" w14:paraId="1D9ABC9B" w14:textId="77777777" w:rsidTr="00CF0D5B">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14:paraId="1209D0C4"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Additional easement width may be required in certain circumstances in order to facilitate maintenance access to the stormwater system.</w:t>
                  </w:r>
                </w:p>
              </w:tc>
            </w:tr>
          </w:tbl>
          <w:p w14:paraId="54425223" w14:textId="77777777" w:rsidR="00E52573" w:rsidRPr="00D569B1" w:rsidRDefault="00E52573" w:rsidP="00CF0D5B">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D569B1" w14:paraId="6BD8BF27" w14:textId="77777777" w:rsidTr="00CF0D5B">
              <w:trPr>
                <w:tblCellSpacing w:w="15" w:type="dxa"/>
              </w:trPr>
              <w:tc>
                <w:tcPr>
                  <w:tcW w:w="0" w:type="auto"/>
                  <w:vAlign w:val="center"/>
                  <w:hideMark/>
                </w:tcPr>
                <w:p w14:paraId="0F55DBAA"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Refer to Planning scheme policy - Integrated design (Appendix C) for easement requirements over open channels.</w:t>
                  </w:r>
                </w:p>
              </w:tc>
            </w:tr>
          </w:tbl>
          <w:p w14:paraId="752A366C"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6F76C5CB"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A8EE0A0" w14:textId="77777777" w:rsidR="00E52573" w:rsidRPr="00B63A90" w:rsidRDefault="00E52573" w:rsidP="00CF0D5B">
            <w:pPr>
              <w:pStyle w:val="NormalWeb"/>
              <w:rPr>
                <w:rFonts w:ascii="Arial" w:hAnsi="Arial" w:cs="Arial"/>
                <w:sz w:val="20"/>
                <w:szCs w:val="20"/>
              </w:rPr>
            </w:pPr>
          </w:p>
        </w:tc>
      </w:tr>
    </w:tbl>
    <w:p w14:paraId="053013DF" w14:textId="77777777" w:rsidR="00303D81" w:rsidRPr="00B63A90" w:rsidRDefault="00303D81" w:rsidP="00303D81">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
        <w:gridCol w:w="10733"/>
        <w:gridCol w:w="1700"/>
        <w:gridCol w:w="2056"/>
      </w:tblGrid>
      <w:tr w:rsidR="00E52573" w:rsidRPr="00B63A90" w14:paraId="2B50B480" w14:textId="77777777" w:rsidTr="00E52573">
        <w:trPr>
          <w:tblCellSpacing w:w="15" w:type="dxa"/>
        </w:trPr>
        <w:tc>
          <w:tcPr>
            <w:tcW w:w="3761"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2077019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Site works and construction management</w:t>
            </w:r>
          </w:p>
        </w:tc>
        <w:tc>
          <w:tcPr>
            <w:tcW w:w="544" w:type="pct"/>
            <w:tcBorders>
              <w:top w:val="outset" w:sz="6" w:space="0" w:color="auto"/>
              <w:left w:val="outset" w:sz="6" w:space="0" w:color="auto"/>
              <w:bottom w:val="outset" w:sz="6" w:space="0" w:color="auto"/>
              <w:right w:val="outset" w:sz="6" w:space="0" w:color="auto"/>
            </w:tcBorders>
            <w:shd w:val="clear" w:color="auto" w:fill="D8D9D9"/>
          </w:tcPr>
          <w:p w14:paraId="1084E4CF" w14:textId="77777777"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554AA2B4" w14:textId="77777777" w:rsidR="00E52573" w:rsidRPr="00B63A90" w:rsidRDefault="00E52573" w:rsidP="00CF0D5B">
            <w:pPr>
              <w:pStyle w:val="NormalWeb"/>
              <w:rPr>
                <w:rStyle w:val="Strong"/>
                <w:rFonts w:ascii="Arial" w:hAnsi="Arial" w:cs="Arial"/>
                <w:sz w:val="20"/>
                <w:szCs w:val="20"/>
              </w:rPr>
            </w:pPr>
          </w:p>
        </w:tc>
      </w:tr>
      <w:tr w:rsidR="00E52573" w:rsidRPr="00B63A90" w14:paraId="19F7BD75"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229558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RAD20</w:t>
            </w:r>
          </w:p>
        </w:tc>
        <w:tc>
          <w:tcPr>
            <w:tcW w:w="3475" w:type="pct"/>
            <w:tcBorders>
              <w:top w:val="outset" w:sz="6" w:space="0" w:color="auto"/>
              <w:left w:val="outset" w:sz="6" w:space="0" w:color="auto"/>
              <w:bottom w:val="outset" w:sz="6" w:space="0" w:color="auto"/>
              <w:right w:val="outset" w:sz="6" w:space="0" w:color="auto"/>
            </w:tcBorders>
            <w:hideMark/>
          </w:tcPr>
          <w:p w14:paraId="16C43E9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site and any existing structures are to be maintained in a tidy and safe condition.</w:t>
            </w:r>
          </w:p>
          <w:p w14:paraId="01A2196D"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42B613A9"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E1D028D" w14:textId="77777777" w:rsidR="00E52573" w:rsidRPr="00B63A90" w:rsidRDefault="00E52573" w:rsidP="00CF0D5B">
            <w:pPr>
              <w:pStyle w:val="NormalWeb"/>
              <w:rPr>
                <w:rFonts w:ascii="Arial" w:hAnsi="Arial" w:cs="Arial"/>
                <w:sz w:val="20"/>
                <w:szCs w:val="20"/>
              </w:rPr>
            </w:pPr>
          </w:p>
        </w:tc>
      </w:tr>
      <w:tr w:rsidR="00E52573" w:rsidRPr="00B63A90" w14:paraId="4ECDACD8"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02BEA0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RAD21</w:t>
            </w:r>
          </w:p>
        </w:tc>
        <w:tc>
          <w:tcPr>
            <w:tcW w:w="3475" w:type="pct"/>
            <w:tcBorders>
              <w:top w:val="outset" w:sz="6" w:space="0" w:color="auto"/>
              <w:left w:val="outset" w:sz="6" w:space="0" w:color="auto"/>
              <w:bottom w:val="outset" w:sz="6" w:space="0" w:color="auto"/>
              <w:right w:val="outset" w:sz="6" w:space="0" w:color="auto"/>
            </w:tcBorders>
            <w:hideMark/>
          </w:tcPr>
          <w:p w14:paraId="3FBCDA31"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0DC6CA17" w14:textId="77777777" w:rsidTr="00CF0D5B">
              <w:trPr>
                <w:tblCellSpacing w:w="15" w:type="dxa"/>
              </w:trPr>
              <w:tc>
                <w:tcPr>
                  <w:tcW w:w="0" w:type="auto"/>
                  <w:vAlign w:val="center"/>
                  <w:hideMark/>
                </w:tcPr>
                <w:p w14:paraId="4B0B5B9F"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14:paraId="1E439A57"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284C81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AFD9F1B" w14:textId="77777777" w:rsidR="00E52573" w:rsidRPr="00B63A90" w:rsidRDefault="00E52573" w:rsidP="00CF0D5B">
            <w:pPr>
              <w:pStyle w:val="NormalWeb"/>
              <w:rPr>
                <w:rFonts w:ascii="Arial" w:hAnsi="Arial" w:cs="Arial"/>
                <w:sz w:val="20"/>
                <w:szCs w:val="20"/>
              </w:rPr>
            </w:pPr>
          </w:p>
        </w:tc>
      </w:tr>
      <w:tr w:rsidR="00E52573" w:rsidRPr="00B63A90" w14:paraId="49B7691B"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36CB2BC"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RAD22</w:t>
            </w:r>
          </w:p>
        </w:tc>
        <w:tc>
          <w:tcPr>
            <w:tcW w:w="3475" w:type="pct"/>
            <w:tcBorders>
              <w:top w:val="outset" w:sz="6" w:space="0" w:color="auto"/>
              <w:left w:val="outset" w:sz="6" w:space="0" w:color="auto"/>
              <w:bottom w:val="outset" w:sz="6" w:space="0" w:color="auto"/>
              <w:right w:val="outset" w:sz="6" w:space="0" w:color="auto"/>
            </w:tcBorders>
            <w:hideMark/>
          </w:tcPr>
          <w:p w14:paraId="3C11AF1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 dust emissions extend beyond the boundaries of the site during soil disturbances and construction works.</w:t>
            </w:r>
          </w:p>
          <w:p w14:paraId="0D76C233"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004E4E3"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6CDA171" w14:textId="77777777" w:rsidR="00E52573" w:rsidRPr="00B63A90" w:rsidRDefault="00E52573" w:rsidP="00CF0D5B">
            <w:pPr>
              <w:pStyle w:val="NormalWeb"/>
              <w:rPr>
                <w:rFonts w:ascii="Arial" w:hAnsi="Arial" w:cs="Arial"/>
                <w:sz w:val="20"/>
                <w:szCs w:val="20"/>
              </w:rPr>
            </w:pPr>
          </w:p>
        </w:tc>
      </w:tr>
      <w:tr w:rsidR="00E52573" w:rsidRPr="00B63A90" w14:paraId="5B27AAB7"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C4810CB"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RAD23</w:t>
            </w:r>
          </w:p>
        </w:tc>
        <w:tc>
          <w:tcPr>
            <w:tcW w:w="3475" w:type="pct"/>
            <w:tcBorders>
              <w:top w:val="outset" w:sz="6" w:space="0" w:color="auto"/>
              <w:left w:val="outset" w:sz="6" w:space="0" w:color="auto"/>
              <w:bottom w:val="outset" w:sz="6" w:space="0" w:color="auto"/>
              <w:right w:val="outset" w:sz="6" w:space="0" w:color="auto"/>
            </w:tcBorders>
            <w:hideMark/>
          </w:tcPr>
          <w:p w14:paraId="13B90960"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492AD178" w14:textId="77777777" w:rsidTr="00CF0D5B">
              <w:trPr>
                <w:tblCellSpacing w:w="15" w:type="dxa"/>
              </w:trPr>
              <w:tc>
                <w:tcPr>
                  <w:tcW w:w="0" w:type="auto"/>
                  <w:vAlign w:val="center"/>
                  <w:hideMark/>
                </w:tcPr>
                <w:p w14:paraId="3CA9623F"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14:paraId="0AB2C67C"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07752704"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4667F1F" w14:textId="77777777" w:rsidR="00E52573" w:rsidRPr="00B63A90" w:rsidRDefault="00E52573" w:rsidP="00CF0D5B">
            <w:pPr>
              <w:pStyle w:val="NormalWeb"/>
              <w:rPr>
                <w:rFonts w:ascii="Arial" w:hAnsi="Arial" w:cs="Arial"/>
                <w:sz w:val="20"/>
                <w:szCs w:val="20"/>
              </w:rPr>
            </w:pPr>
          </w:p>
        </w:tc>
      </w:tr>
      <w:tr w:rsidR="00E52573" w:rsidRPr="00B63A90" w14:paraId="003B4E8D"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BCD223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RAD24</w:t>
            </w:r>
          </w:p>
        </w:tc>
        <w:tc>
          <w:tcPr>
            <w:tcW w:w="3475" w:type="pct"/>
            <w:tcBorders>
              <w:top w:val="outset" w:sz="6" w:space="0" w:color="auto"/>
              <w:left w:val="outset" w:sz="6" w:space="0" w:color="auto"/>
              <w:bottom w:val="outset" w:sz="6" w:space="0" w:color="auto"/>
              <w:right w:val="outset" w:sz="6" w:space="0" w:color="auto"/>
            </w:tcBorders>
            <w:hideMark/>
          </w:tcPr>
          <w:p w14:paraId="27A796B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Any damage to Council land or infrastructure is repaired or replaced with the same materials, prior to plan sealing, or final building classification. </w:t>
            </w:r>
          </w:p>
          <w:p w14:paraId="634DBD6D"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3868DB5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9B42D51" w14:textId="77777777" w:rsidR="00E52573" w:rsidRPr="00B63A90" w:rsidRDefault="00E52573" w:rsidP="00CF0D5B">
            <w:pPr>
              <w:pStyle w:val="NormalWeb"/>
              <w:rPr>
                <w:rFonts w:ascii="Arial" w:hAnsi="Arial" w:cs="Arial"/>
                <w:sz w:val="20"/>
                <w:szCs w:val="20"/>
              </w:rPr>
            </w:pPr>
          </w:p>
        </w:tc>
      </w:tr>
      <w:tr w:rsidR="00E52573" w:rsidRPr="00B63A90" w14:paraId="5CEC8BE8"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E412DB1"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RAD25</w:t>
            </w:r>
          </w:p>
        </w:tc>
        <w:tc>
          <w:tcPr>
            <w:tcW w:w="3475" w:type="pct"/>
            <w:tcBorders>
              <w:top w:val="outset" w:sz="6" w:space="0" w:color="auto"/>
              <w:left w:val="outset" w:sz="6" w:space="0" w:color="auto"/>
              <w:bottom w:val="outset" w:sz="6" w:space="0" w:color="auto"/>
              <w:right w:val="outset" w:sz="6" w:space="0" w:color="auto"/>
            </w:tcBorders>
            <w:hideMark/>
          </w:tcPr>
          <w:p w14:paraId="2582E18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14:paraId="2912D46E"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526C5860"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187419B" w14:textId="77777777" w:rsidR="00E52573" w:rsidRPr="00B63A90" w:rsidRDefault="00E52573" w:rsidP="00CF0D5B">
            <w:pPr>
              <w:pStyle w:val="NormalWeb"/>
              <w:rPr>
                <w:rFonts w:ascii="Arial" w:hAnsi="Arial" w:cs="Arial"/>
                <w:sz w:val="20"/>
                <w:szCs w:val="20"/>
              </w:rPr>
            </w:pPr>
          </w:p>
        </w:tc>
      </w:tr>
      <w:tr w:rsidR="00E52573" w:rsidRPr="00B63A90" w14:paraId="6C59E7EE"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9C030C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RAD26</w:t>
            </w:r>
          </w:p>
        </w:tc>
        <w:tc>
          <w:tcPr>
            <w:tcW w:w="3475" w:type="pct"/>
            <w:tcBorders>
              <w:top w:val="outset" w:sz="6" w:space="0" w:color="auto"/>
              <w:left w:val="outset" w:sz="6" w:space="0" w:color="auto"/>
              <w:bottom w:val="outset" w:sz="6" w:space="0" w:color="auto"/>
              <w:right w:val="outset" w:sz="6" w:space="0" w:color="auto"/>
            </w:tcBorders>
            <w:hideMark/>
          </w:tcPr>
          <w:p w14:paraId="5D1B1E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Any material dropped, deposited or spilled on the road(s) </w:t>
            </w:r>
            <w:proofErr w:type="gramStart"/>
            <w:r w:rsidRPr="00B63A90">
              <w:rPr>
                <w:rFonts w:ascii="Arial" w:hAnsi="Arial" w:cs="Arial"/>
                <w:sz w:val="20"/>
                <w:szCs w:val="20"/>
              </w:rPr>
              <w:t>as a result of</w:t>
            </w:r>
            <w:proofErr w:type="gramEnd"/>
            <w:r w:rsidRPr="00B63A90">
              <w:rPr>
                <w:rFonts w:ascii="Arial" w:hAnsi="Arial" w:cs="Arial"/>
                <w:sz w:val="20"/>
                <w:szCs w:val="20"/>
              </w:rPr>
              <w:t xml:space="preserve"> construction processes associated with the site are to be cleaned at all times. </w:t>
            </w:r>
          </w:p>
          <w:p w14:paraId="745CAC91"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2551A55"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5DFF8D6" w14:textId="77777777" w:rsidR="00E52573" w:rsidRPr="00B63A90" w:rsidRDefault="00E52573" w:rsidP="00CF0D5B">
            <w:pPr>
              <w:pStyle w:val="NormalWeb"/>
              <w:rPr>
                <w:rFonts w:ascii="Arial" w:hAnsi="Arial" w:cs="Arial"/>
                <w:sz w:val="20"/>
                <w:szCs w:val="20"/>
              </w:rPr>
            </w:pPr>
          </w:p>
        </w:tc>
      </w:tr>
      <w:tr w:rsidR="00E52573" w:rsidRPr="00B63A90" w14:paraId="2FF39217"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0238C8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RAD27</w:t>
            </w:r>
          </w:p>
        </w:tc>
        <w:tc>
          <w:tcPr>
            <w:tcW w:w="3475" w:type="pct"/>
            <w:tcBorders>
              <w:top w:val="outset" w:sz="6" w:space="0" w:color="auto"/>
              <w:left w:val="outset" w:sz="6" w:space="0" w:color="auto"/>
              <w:bottom w:val="outset" w:sz="6" w:space="0" w:color="auto"/>
              <w:right w:val="outset" w:sz="6" w:space="0" w:color="auto"/>
            </w:tcBorders>
            <w:hideMark/>
          </w:tcPr>
          <w:p w14:paraId="7ED2BC4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613"/>
            </w:tblGrid>
            <w:tr w:rsidR="00E52573" w:rsidRPr="00B63A90" w14:paraId="62D22912" w14:textId="77777777" w:rsidTr="00CF0D5B">
              <w:trPr>
                <w:tblCellSpacing w:w="15" w:type="dxa"/>
              </w:trPr>
              <w:tc>
                <w:tcPr>
                  <w:tcW w:w="0" w:type="auto"/>
                  <w:vAlign w:val="center"/>
                  <w:hideMark/>
                </w:tcPr>
                <w:p w14:paraId="758DFA8F"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No parking of vehicles or storage of machinery or goods is to occur in these areas during development works</w:t>
                  </w:r>
                </w:p>
              </w:tc>
            </w:tr>
          </w:tbl>
          <w:p w14:paraId="337E91C0"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19AA300B"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101DFCD" w14:textId="77777777" w:rsidR="00E52573" w:rsidRPr="00B63A90" w:rsidRDefault="00E52573" w:rsidP="00CF0D5B">
            <w:pPr>
              <w:pStyle w:val="NormalWeb"/>
              <w:rPr>
                <w:rFonts w:ascii="Arial" w:hAnsi="Arial" w:cs="Arial"/>
                <w:sz w:val="20"/>
                <w:szCs w:val="20"/>
              </w:rPr>
            </w:pPr>
          </w:p>
        </w:tc>
      </w:tr>
      <w:tr w:rsidR="00E52573" w:rsidRPr="00B63A90" w14:paraId="521AAECB"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2E38554C"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RAD28</w:t>
            </w:r>
          </w:p>
        </w:tc>
        <w:tc>
          <w:tcPr>
            <w:tcW w:w="3475" w:type="pct"/>
            <w:tcBorders>
              <w:top w:val="outset" w:sz="6" w:space="0" w:color="auto"/>
              <w:left w:val="outset" w:sz="6" w:space="0" w:color="auto"/>
              <w:bottom w:val="outset" w:sz="6" w:space="0" w:color="auto"/>
              <w:right w:val="outset" w:sz="6" w:space="0" w:color="auto"/>
            </w:tcBorders>
            <w:hideMark/>
          </w:tcPr>
          <w:p w14:paraId="422D0F6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Disposal of materials is managed in one or more of the following ways:</w:t>
            </w:r>
          </w:p>
          <w:p w14:paraId="55B42D71" w14:textId="77777777" w:rsidR="00E52573" w:rsidRPr="00B63A90" w:rsidRDefault="00E52573" w:rsidP="00303D81">
            <w:pPr>
              <w:numPr>
                <w:ilvl w:val="0"/>
                <w:numId w:val="5"/>
              </w:numPr>
              <w:spacing w:before="100" w:beforeAutospacing="1" w:after="100" w:afterAutospacing="1"/>
              <w:rPr>
                <w:rFonts w:ascii="Arial" w:hAnsi="Arial" w:cs="Arial"/>
                <w:sz w:val="20"/>
                <w:szCs w:val="20"/>
              </w:rPr>
            </w:pPr>
            <w:r w:rsidRPr="00B63A90">
              <w:rPr>
                <w:rFonts w:ascii="Arial" w:hAnsi="Arial" w:cs="Arial"/>
                <w:sz w:val="20"/>
                <w:szCs w:val="20"/>
              </w:rPr>
              <w:t>all cleared vegetation, declared weeds, stumps, rubbish, car bodies, scrap metal and the like are removed and disposed of in a Council land fill facility; or</w:t>
            </w:r>
          </w:p>
          <w:p w14:paraId="7C403824" w14:textId="77777777" w:rsidR="00E52573" w:rsidRPr="00B63A90" w:rsidRDefault="00E52573" w:rsidP="00303D81">
            <w:pPr>
              <w:pStyle w:val="NormalWeb"/>
              <w:numPr>
                <w:ilvl w:val="0"/>
                <w:numId w:val="5"/>
              </w:numPr>
              <w:rPr>
                <w:rFonts w:ascii="Arial" w:hAnsi="Arial" w:cs="Arial"/>
                <w:sz w:val="20"/>
                <w:szCs w:val="20"/>
              </w:rPr>
            </w:pPr>
            <w:r w:rsidRPr="00B63A90">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6A01567D" w14:textId="77777777" w:rsidTr="00CF0D5B">
              <w:trPr>
                <w:tblCellSpacing w:w="15" w:type="dxa"/>
              </w:trPr>
              <w:tc>
                <w:tcPr>
                  <w:tcW w:w="0" w:type="auto"/>
                  <w:vAlign w:val="center"/>
                  <w:hideMark/>
                </w:tcPr>
                <w:p w14:paraId="46B6B317"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No burning of cleared vegetation is permitted.</w:t>
                  </w:r>
                </w:p>
              </w:tc>
            </w:tr>
            <w:tr w:rsidR="00E52573" w:rsidRPr="00B63A90" w14:paraId="0BB2FC53" w14:textId="77777777" w:rsidTr="00CF0D5B">
              <w:trPr>
                <w:tblCellSpacing w:w="15" w:type="dxa"/>
              </w:trPr>
              <w:tc>
                <w:tcPr>
                  <w:tcW w:w="0" w:type="auto"/>
                  <w:vAlign w:val="center"/>
                  <w:hideMark/>
                </w:tcPr>
                <w:p w14:paraId="505FF125"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The chipped vegetation must be stored in an approved location.</w:t>
                  </w:r>
                </w:p>
              </w:tc>
            </w:tr>
          </w:tbl>
          <w:p w14:paraId="6C86B47F"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06C75CC2"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93E3241" w14:textId="77777777" w:rsidR="00E52573" w:rsidRPr="00B63A90" w:rsidRDefault="00E52573" w:rsidP="00CF0D5B">
            <w:pPr>
              <w:pStyle w:val="NormalWeb"/>
              <w:rPr>
                <w:rFonts w:ascii="Arial" w:hAnsi="Arial" w:cs="Arial"/>
                <w:sz w:val="20"/>
                <w:szCs w:val="20"/>
              </w:rPr>
            </w:pPr>
          </w:p>
        </w:tc>
      </w:tr>
      <w:tr w:rsidR="00E52573" w:rsidRPr="00B63A90" w14:paraId="3F10CAB8"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64B09103"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RAD29</w:t>
            </w:r>
          </w:p>
        </w:tc>
        <w:tc>
          <w:tcPr>
            <w:tcW w:w="3475" w:type="pct"/>
            <w:tcBorders>
              <w:top w:val="outset" w:sz="6" w:space="0" w:color="auto"/>
              <w:left w:val="outset" w:sz="6" w:space="0" w:color="auto"/>
              <w:bottom w:val="outset" w:sz="6" w:space="0" w:color="auto"/>
              <w:right w:val="outset" w:sz="6" w:space="0" w:color="auto"/>
            </w:tcBorders>
            <w:hideMark/>
          </w:tcPr>
          <w:p w14:paraId="64B8162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development works are carried out within the following times:</w:t>
            </w:r>
          </w:p>
          <w:p w14:paraId="0537A061" w14:textId="77777777" w:rsidR="00E52573" w:rsidRPr="00B63A90" w:rsidRDefault="00E52573" w:rsidP="00303D81">
            <w:pPr>
              <w:numPr>
                <w:ilvl w:val="0"/>
                <w:numId w:val="6"/>
              </w:numPr>
              <w:spacing w:before="100" w:beforeAutospacing="1" w:after="100" w:afterAutospacing="1"/>
              <w:rPr>
                <w:rFonts w:ascii="Arial" w:hAnsi="Arial" w:cs="Arial"/>
                <w:sz w:val="20"/>
                <w:szCs w:val="20"/>
              </w:rPr>
            </w:pPr>
            <w:r w:rsidRPr="00B63A90">
              <w:rPr>
                <w:rFonts w:ascii="Arial" w:hAnsi="Arial" w:cs="Arial"/>
                <w:sz w:val="20"/>
                <w:szCs w:val="20"/>
              </w:rPr>
              <w:t>Monday to Saturday (other than public holidays) between 6:30am and 6:30pm on the same day;</w:t>
            </w:r>
          </w:p>
          <w:p w14:paraId="42106F85" w14:textId="77777777" w:rsidR="00E52573" w:rsidRPr="00B63A90" w:rsidRDefault="00E52573" w:rsidP="00303D81">
            <w:pPr>
              <w:numPr>
                <w:ilvl w:val="0"/>
                <w:numId w:val="6"/>
              </w:numPr>
              <w:spacing w:before="100" w:beforeAutospacing="1" w:after="100" w:afterAutospacing="1"/>
              <w:rPr>
                <w:rFonts w:ascii="Arial" w:hAnsi="Arial" w:cs="Arial"/>
                <w:sz w:val="20"/>
                <w:szCs w:val="20"/>
              </w:rPr>
            </w:pPr>
            <w:r w:rsidRPr="00B63A90">
              <w:rPr>
                <w:rFonts w:ascii="Arial" w:hAnsi="Arial" w:cs="Arial"/>
                <w:sz w:val="20"/>
                <w:szCs w:val="20"/>
              </w:rPr>
              <w:t>no work is to be carried out on Sundays or public holidays.</w:t>
            </w:r>
          </w:p>
          <w:p w14:paraId="0B9329B2"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7B3461E"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395A612" w14:textId="77777777" w:rsidR="00E52573" w:rsidRPr="00B63A90" w:rsidRDefault="00E52573" w:rsidP="00CF0D5B">
            <w:pPr>
              <w:pStyle w:val="NormalWeb"/>
              <w:rPr>
                <w:rFonts w:ascii="Arial" w:hAnsi="Arial" w:cs="Arial"/>
                <w:sz w:val="20"/>
                <w:szCs w:val="20"/>
              </w:rPr>
            </w:pPr>
          </w:p>
        </w:tc>
      </w:tr>
      <w:tr w:rsidR="00E52573" w:rsidRPr="00B63A90" w14:paraId="1043E1C6" w14:textId="77777777" w:rsidTr="00E52573">
        <w:trPr>
          <w:tblCellSpacing w:w="15" w:type="dxa"/>
        </w:trPr>
        <w:tc>
          <w:tcPr>
            <w:tcW w:w="3761"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023DC7F1"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Earthworks</w:t>
            </w:r>
          </w:p>
        </w:tc>
        <w:tc>
          <w:tcPr>
            <w:tcW w:w="544" w:type="pct"/>
            <w:tcBorders>
              <w:top w:val="outset" w:sz="6" w:space="0" w:color="auto"/>
              <w:left w:val="outset" w:sz="6" w:space="0" w:color="auto"/>
              <w:bottom w:val="outset" w:sz="6" w:space="0" w:color="auto"/>
              <w:right w:val="outset" w:sz="6" w:space="0" w:color="auto"/>
            </w:tcBorders>
            <w:shd w:val="clear" w:color="auto" w:fill="D8D9D9"/>
          </w:tcPr>
          <w:p w14:paraId="172C2CE3" w14:textId="77777777"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14C2CD1F" w14:textId="77777777" w:rsidR="00E52573" w:rsidRPr="00B63A90" w:rsidRDefault="00E52573" w:rsidP="00CF0D5B">
            <w:pPr>
              <w:pStyle w:val="NormalWeb"/>
              <w:rPr>
                <w:rStyle w:val="Strong"/>
                <w:rFonts w:ascii="Arial" w:hAnsi="Arial" w:cs="Arial"/>
                <w:sz w:val="20"/>
                <w:szCs w:val="20"/>
              </w:rPr>
            </w:pPr>
          </w:p>
        </w:tc>
      </w:tr>
      <w:tr w:rsidR="00E52573" w:rsidRPr="00B63A90" w14:paraId="435FE3C6"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73935A9"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RAD30</w:t>
            </w:r>
          </w:p>
        </w:tc>
        <w:tc>
          <w:tcPr>
            <w:tcW w:w="3475" w:type="pct"/>
            <w:tcBorders>
              <w:top w:val="outset" w:sz="6" w:space="0" w:color="auto"/>
              <w:left w:val="outset" w:sz="6" w:space="0" w:color="auto"/>
              <w:bottom w:val="outset" w:sz="6" w:space="0" w:color="auto"/>
              <w:right w:val="outset" w:sz="6" w:space="0" w:color="auto"/>
            </w:tcBorders>
            <w:hideMark/>
          </w:tcPr>
          <w:p w14:paraId="08CC47E0"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Cut and fill batters, (other than batters to dams and water impoundments), have a finished slope no steeper than the following:</w:t>
            </w:r>
          </w:p>
          <w:p w14:paraId="1FEE07B0" w14:textId="77777777" w:rsidR="00E52573" w:rsidRPr="00B63A90" w:rsidRDefault="00E52573" w:rsidP="00303D81">
            <w:pPr>
              <w:numPr>
                <w:ilvl w:val="0"/>
                <w:numId w:val="7"/>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cut batter is no steeper than 1V in 4H;</w:t>
            </w:r>
          </w:p>
          <w:p w14:paraId="09A99DF8" w14:textId="77777777" w:rsidR="00E52573" w:rsidRPr="00B63A90" w:rsidRDefault="00E52573" w:rsidP="00303D81">
            <w:pPr>
              <w:numPr>
                <w:ilvl w:val="0"/>
                <w:numId w:val="7"/>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fill batter, (other than a compacted fill batter), is no steeper than 1V in 4H;</w:t>
            </w:r>
          </w:p>
          <w:p w14:paraId="4B1DDAF5" w14:textId="77777777" w:rsidR="00E52573" w:rsidRPr="00B63A90" w:rsidRDefault="00E52573" w:rsidP="00303D81">
            <w:pPr>
              <w:numPr>
                <w:ilvl w:val="0"/>
                <w:numId w:val="7"/>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compacted fill batter is no steeper than 1V in 4H. </w:t>
            </w:r>
          </w:p>
          <w:p w14:paraId="5365B4C1"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7FD44273"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D063D07" w14:textId="77777777" w:rsidR="00E52573" w:rsidRPr="00B63A90" w:rsidRDefault="00E52573" w:rsidP="00CF0D5B">
            <w:pPr>
              <w:pStyle w:val="NormalWeb"/>
              <w:rPr>
                <w:rFonts w:ascii="Arial" w:hAnsi="Arial" w:cs="Arial"/>
                <w:sz w:val="20"/>
                <w:szCs w:val="20"/>
              </w:rPr>
            </w:pPr>
          </w:p>
        </w:tc>
      </w:tr>
      <w:tr w:rsidR="00E52573" w:rsidRPr="00B63A90" w14:paraId="11742ECC"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0B1FF8A"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RAD31</w:t>
            </w:r>
          </w:p>
        </w:tc>
        <w:tc>
          <w:tcPr>
            <w:tcW w:w="3475" w:type="pct"/>
            <w:tcBorders>
              <w:top w:val="outset" w:sz="6" w:space="0" w:color="auto"/>
              <w:left w:val="outset" w:sz="6" w:space="0" w:color="auto"/>
              <w:bottom w:val="outset" w:sz="6" w:space="0" w:color="auto"/>
              <w:right w:val="outset" w:sz="6" w:space="0" w:color="auto"/>
            </w:tcBorders>
            <w:hideMark/>
          </w:tcPr>
          <w:p w14:paraId="57A53E74"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14:paraId="7959C280"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0387AAF4"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6B60F43" w14:textId="77777777" w:rsidR="00E52573" w:rsidRPr="00B63A90" w:rsidRDefault="00E52573" w:rsidP="00CF0D5B">
            <w:pPr>
              <w:pStyle w:val="NormalWeb"/>
              <w:rPr>
                <w:rFonts w:ascii="Arial" w:hAnsi="Arial" w:cs="Arial"/>
                <w:sz w:val="20"/>
                <w:szCs w:val="20"/>
              </w:rPr>
            </w:pPr>
          </w:p>
        </w:tc>
      </w:tr>
      <w:tr w:rsidR="00E52573" w:rsidRPr="00B63A90" w14:paraId="27305311"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133F71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RAD32</w:t>
            </w:r>
          </w:p>
        </w:tc>
        <w:tc>
          <w:tcPr>
            <w:tcW w:w="3475" w:type="pct"/>
            <w:tcBorders>
              <w:top w:val="outset" w:sz="6" w:space="0" w:color="auto"/>
              <w:left w:val="outset" w:sz="6" w:space="0" w:color="auto"/>
              <w:bottom w:val="outset" w:sz="6" w:space="0" w:color="auto"/>
              <w:right w:val="outset" w:sz="6" w:space="0" w:color="auto"/>
            </w:tcBorders>
            <w:hideMark/>
          </w:tcPr>
          <w:p w14:paraId="319B02E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077D895E" w14:textId="77777777" w:rsidTr="00CF0D5B">
              <w:trPr>
                <w:tblCellSpacing w:w="15" w:type="dxa"/>
              </w:trPr>
              <w:tc>
                <w:tcPr>
                  <w:tcW w:w="0" w:type="auto"/>
                  <w:vAlign w:val="center"/>
                  <w:hideMark/>
                </w:tcPr>
                <w:p w14:paraId="22CC0236"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Inspection and certification of steep slopes and batters may be required by a suitably qualified and experienced RPEQ.</w:t>
                  </w:r>
                </w:p>
              </w:tc>
            </w:tr>
          </w:tbl>
          <w:p w14:paraId="760B9404"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353A587D"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A6170C7" w14:textId="77777777" w:rsidR="00E52573" w:rsidRPr="00B63A90" w:rsidRDefault="00E52573" w:rsidP="00CF0D5B">
            <w:pPr>
              <w:pStyle w:val="NormalWeb"/>
              <w:rPr>
                <w:rFonts w:ascii="Arial" w:hAnsi="Arial" w:cs="Arial"/>
                <w:sz w:val="20"/>
                <w:szCs w:val="20"/>
              </w:rPr>
            </w:pPr>
          </w:p>
        </w:tc>
      </w:tr>
      <w:tr w:rsidR="00E52573" w:rsidRPr="00B63A90" w14:paraId="1342D4E1"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03EF85AD"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RAD33</w:t>
            </w:r>
          </w:p>
        </w:tc>
        <w:tc>
          <w:tcPr>
            <w:tcW w:w="3475" w:type="pct"/>
            <w:tcBorders>
              <w:top w:val="outset" w:sz="6" w:space="0" w:color="auto"/>
              <w:left w:val="outset" w:sz="6" w:space="0" w:color="auto"/>
              <w:bottom w:val="outset" w:sz="6" w:space="0" w:color="auto"/>
              <w:right w:val="outset" w:sz="6" w:space="0" w:color="auto"/>
            </w:tcBorders>
            <w:hideMark/>
          </w:tcPr>
          <w:p w14:paraId="16E7F0C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All fill and excavation </w:t>
            </w:r>
            <w:proofErr w:type="gramStart"/>
            <w:r w:rsidRPr="00B63A90">
              <w:rPr>
                <w:rFonts w:ascii="Arial" w:hAnsi="Arial" w:cs="Arial"/>
                <w:sz w:val="20"/>
                <w:szCs w:val="20"/>
              </w:rPr>
              <w:t>is</w:t>
            </w:r>
            <w:proofErr w:type="gramEnd"/>
            <w:r w:rsidRPr="00B63A90">
              <w:rPr>
                <w:rFonts w:ascii="Arial" w:hAnsi="Arial" w:cs="Arial"/>
                <w:sz w:val="20"/>
                <w:szCs w:val="20"/>
              </w:rPr>
              <w:t xml:space="preserve"> contained on-site and is free draining.</w:t>
            </w:r>
          </w:p>
          <w:p w14:paraId="5B0DAFBA"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371B68CF"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19098CE" w14:textId="77777777" w:rsidR="00E52573" w:rsidRPr="00B63A90" w:rsidRDefault="00E52573" w:rsidP="00CF0D5B">
            <w:pPr>
              <w:pStyle w:val="NormalWeb"/>
              <w:rPr>
                <w:rFonts w:ascii="Arial" w:hAnsi="Arial" w:cs="Arial"/>
                <w:sz w:val="20"/>
                <w:szCs w:val="20"/>
              </w:rPr>
            </w:pPr>
          </w:p>
        </w:tc>
      </w:tr>
      <w:tr w:rsidR="00E52573" w:rsidRPr="00B63A90" w14:paraId="34BAD1B1"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05ED7E81"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RAD34</w:t>
            </w:r>
          </w:p>
        </w:tc>
        <w:tc>
          <w:tcPr>
            <w:tcW w:w="3475" w:type="pct"/>
            <w:tcBorders>
              <w:top w:val="outset" w:sz="6" w:space="0" w:color="auto"/>
              <w:left w:val="outset" w:sz="6" w:space="0" w:color="auto"/>
              <w:bottom w:val="outset" w:sz="6" w:space="0" w:color="auto"/>
              <w:right w:val="outset" w:sz="6" w:space="0" w:color="auto"/>
            </w:tcBorders>
            <w:hideMark/>
          </w:tcPr>
          <w:p w14:paraId="031AC84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Earthworks undertaken on the development site are shaped in a manner which does not:</w:t>
            </w:r>
          </w:p>
          <w:p w14:paraId="3581DBC1" w14:textId="77777777" w:rsidR="00E52573" w:rsidRPr="00B63A90" w:rsidRDefault="00E52573" w:rsidP="00303D81">
            <w:pPr>
              <w:numPr>
                <w:ilvl w:val="0"/>
                <w:numId w:val="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prevent stormwater surface flow which, prior to commencement of the earthworks, passed onto the development site, from entering the land; or </w:t>
            </w:r>
          </w:p>
          <w:p w14:paraId="51D8490A" w14:textId="77777777" w:rsidR="00E52573" w:rsidRPr="00B63A90" w:rsidRDefault="00E52573" w:rsidP="00303D81">
            <w:pPr>
              <w:numPr>
                <w:ilvl w:val="0"/>
                <w:numId w:val="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redirect stormwater surface flow away from existing flow paths; or</w:t>
            </w:r>
          </w:p>
          <w:p w14:paraId="7176F1E0" w14:textId="77777777" w:rsidR="00E52573" w:rsidRPr="00B63A90" w:rsidRDefault="00E52573" w:rsidP="00303D81">
            <w:pPr>
              <w:numPr>
                <w:ilvl w:val="0"/>
                <w:numId w:val="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divert stormwater surface flow onto adjacent land (other than a road) in a manner which:</w:t>
            </w:r>
          </w:p>
          <w:p w14:paraId="7B2A1821" w14:textId="77777777" w:rsidR="00E52573" w:rsidRPr="00B63A90" w:rsidRDefault="00E52573" w:rsidP="00DB3BA1">
            <w:pPr>
              <w:pStyle w:val="NormalWeb"/>
              <w:numPr>
                <w:ilvl w:val="1"/>
                <w:numId w:val="8"/>
              </w:numPr>
              <w:rPr>
                <w:rFonts w:ascii="Arial" w:hAnsi="Arial" w:cs="Arial"/>
                <w:sz w:val="20"/>
                <w:szCs w:val="20"/>
              </w:rPr>
            </w:pPr>
            <w:r w:rsidRPr="00B63A90">
              <w:rPr>
                <w:rFonts w:ascii="Arial" w:hAnsi="Arial" w:cs="Arial"/>
                <w:sz w:val="20"/>
                <w:szCs w:val="20"/>
              </w:rPr>
              <w:t>concentrates the flow; or </w:t>
            </w:r>
          </w:p>
          <w:p w14:paraId="18ECB0A3" w14:textId="77777777" w:rsidR="00E52573" w:rsidRPr="00B63A90" w:rsidRDefault="00E52573" w:rsidP="00DB3BA1">
            <w:pPr>
              <w:pStyle w:val="NormalWeb"/>
              <w:numPr>
                <w:ilvl w:val="1"/>
                <w:numId w:val="8"/>
              </w:numPr>
              <w:rPr>
                <w:rFonts w:ascii="Arial" w:hAnsi="Arial" w:cs="Arial"/>
                <w:sz w:val="20"/>
                <w:szCs w:val="20"/>
              </w:rPr>
            </w:pPr>
            <w:r w:rsidRPr="00B63A90">
              <w:rPr>
                <w:rFonts w:ascii="Arial" w:hAnsi="Arial" w:cs="Arial"/>
                <w:sz w:val="20"/>
                <w:szCs w:val="20"/>
              </w:rPr>
              <w:t>increases the flow rates of stormwater over the affected section of the adjacent land above the situation which existed prior to the diversion; or</w:t>
            </w:r>
          </w:p>
          <w:p w14:paraId="4B41206D" w14:textId="77777777" w:rsidR="00E52573" w:rsidRPr="00B63A90" w:rsidRDefault="00E52573" w:rsidP="00DB3BA1">
            <w:pPr>
              <w:pStyle w:val="NormalWeb"/>
              <w:numPr>
                <w:ilvl w:val="1"/>
                <w:numId w:val="8"/>
              </w:numPr>
              <w:rPr>
                <w:rFonts w:ascii="Arial" w:hAnsi="Arial" w:cs="Arial"/>
                <w:sz w:val="20"/>
                <w:szCs w:val="20"/>
              </w:rPr>
            </w:pPr>
            <w:r w:rsidRPr="00B63A90">
              <w:rPr>
                <w:rFonts w:ascii="Arial" w:hAnsi="Arial" w:cs="Arial"/>
                <w:sz w:val="20"/>
                <w:szCs w:val="20"/>
              </w:rPr>
              <w:t>causes actionable nuisance to any person, property or premises. </w:t>
            </w:r>
          </w:p>
          <w:p w14:paraId="1C85CCD1"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540F31E3"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65F9A1A3" w14:textId="77777777" w:rsidR="00E52573" w:rsidRPr="00B63A90" w:rsidRDefault="00E52573" w:rsidP="00CF0D5B">
            <w:pPr>
              <w:pStyle w:val="NormalWeb"/>
              <w:rPr>
                <w:rFonts w:ascii="Arial" w:hAnsi="Arial" w:cs="Arial"/>
                <w:sz w:val="20"/>
                <w:szCs w:val="20"/>
              </w:rPr>
            </w:pPr>
          </w:p>
        </w:tc>
      </w:tr>
      <w:tr w:rsidR="00E52573" w:rsidRPr="00B63A90" w14:paraId="223B8358"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E0B473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RAD35</w:t>
            </w:r>
          </w:p>
        </w:tc>
        <w:tc>
          <w:tcPr>
            <w:tcW w:w="3475" w:type="pct"/>
            <w:tcBorders>
              <w:top w:val="outset" w:sz="6" w:space="0" w:color="auto"/>
              <w:left w:val="outset" w:sz="6" w:space="0" w:color="auto"/>
              <w:bottom w:val="outset" w:sz="6" w:space="0" w:color="auto"/>
              <w:right w:val="outset" w:sz="6" w:space="0" w:color="auto"/>
            </w:tcBorders>
            <w:hideMark/>
          </w:tcPr>
          <w:p w14:paraId="11B819F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fill placed on-site is:</w:t>
            </w:r>
          </w:p>
          <w:p w14:paraId="5EC904DA" w14:textId="77777777" w:rsidR="00E52573" w:rsidRPr="00B63A90" w:rsidRDefault="00E52573" w:rsidP="00DB3BA1">
            <w:pPr>
              <w:pStyle w:val="NormalWeb"/>
              <w:numPr>
                <w:ilvl w:val="0"/>
                <w:numId w:val="9"/>
              </w:numPr>
              <w:ind w:left="734"/>
              <w:rPr>
                <w:rFonts w:ascii="Arial" w:hAnsi="Arial" w:cs="Arial"/>
                <w:sz w:val="20"/>
                <w:szCs w:val="20"/>
              </w:rPr>
            </w:pPr>
            <w:r w:rsidRPr="00B63A90">
              <w:rPr>
                <w:rFonts w:ascii="Arial" w:hAnsi="Arial" w:cs="Arial"/>
                <w:sz w:val="20"/>
                <w:szCs w:val="20"/>
              </w:rPr>
              <w:t>limited to that necessary for the approved use;</w:t>
            </w:r>
          </w:p>
          <w:p w14:paraId="60CBFD27" w14:textId="77777777" w:rsidR="00E52573" w:rsidRPr="00B63A90" w:rsidRDefault="00E52573" w:rsidP="00DB3BA1">
            <w:pPr>
              <w:pStyle w:val="NormalWeb"/>
              <w:numPr>
                <w:ilvl w:val="0"/>
                <w:numId w:val="9"/>
              </w:numPr>
              <w:ind w:left="734"/>
              <w:rPr>
                <w:rFonts w:ascii="Arial" w:hAnsi="Arial" w:cs="Arial"/>
                <w:sz w:val="20"/>
                <w:szCs w:val="20"/>
              </w:rPr>
            </w:pPr>
            <w:r w:rsidRPr="00B63A90">
              <w:rPr>
                <w:rFonts w:ascii="Arial" w:hAnsi="Arial" w:cs="Arial"/>
                <w:sz w:val="20"/>
                <w:szCs w:val="20"/>
              </w:rPr>
              <w:t>clean and uncontaminated (i.e. no building waste, concrete, green waste, actual acid sulfate soils, potential acid sulfate soils or contaminated material etc.).</w:t>
            </w:r>
          </w:p>
          <w:p w14:paraId="0CBBB8D5"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18AE79EE"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8885BED" w14:textId="77777777" w:rsidR="00E52573" w:rsidRPr="00B63A90" w:rsidRDefault="00E52573" w:rsidP="00CF0D5B">
            <w:pPr>
              <w:pStyle w:val="NormalWeb"/>
              <w:rPr>
                <w:rFonts w:ascii="Arial" w:hAnsi="Arial" w:cs="Arial"/>
                <w:sz w:val="20"/>
                <w:szCs w:val="20"/>
              </w:rPr>
            </w:pPr>
          </w:p>
        </w:tc>
      </w:tr>
      <w:tr w:rsidR="00E52573" w:rsidRPr="00B63A90" w14:paraId="136486D6"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602A7E5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RAD36</w:t>
            </w:r>
          </w:p>
        </w:tc>
        <w:tc>
          <w:tcPr>
            <w:tcW w:w="3475" w:type="pct"/>
            <w:tcBorders>
              <w:top w:val="outset" w:sz="6" w:space="0" w:color="auto"/>
              <w:left w:val="outset" w:sz="6" w:space="0" w:color="auto"/>
              <w:bottom w:val="outset" w:sz="6" w:space="0" w:color="auto"/>
              <w:right w:val="outset" w:sz="6" w:space="0" w:color="auto"/>
            </w:tcBorders>
            <w:hideMark/>
          </w:tcPr>
          <w:p w14:paraId="593DB25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The site is </w:t>
            </w:r>
            <w:proofErr w:type="gramStart"/>
            <w:r w:rsidRPr="00B63A90">
              <w:rPr>
                <w:rFonts w:ascii="Arial" w:hAnsi="Arial" w:cs="Arial"/>
                <w:sz w:val="20"/>
                <w:szCs w:val="20"/>
              </w:rPr>
              <w:t>prepared</w:t>
            </w:r>
            <w:proofErr w:type="gramEnd"/>
            <w:r w:rsidRPr="00B63A90">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613"/>
            </w:tblGrid>
            <w:tr w:rsidR="00E52573" w:rsidRPr="00B63A90" w14:paraId="5620FA5F" w14:textId="77777777" w:rsidTr="00CF0D5B">
              <w:trPr>
                <w:tblCellSpacing w:w="15" w:type="dxa"/>
              </w:trPr>
              <w:tc>
                <w:tcPr>
                  <w:tcW w:w="0" w:type="auto"/>
                  <w:vAlign w:val="center"/>
                  <w:hideMark/>
                </w:tcPr>
                <w:p w14:paraId="2EF05CB3"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The fill is to be inspected and tested in accordance with Planning scheme policy - Operational works inspection, maintenance and bonding procedures</w:t>
                  </w:r>
                </w:p>
              </w:tc>
            </w:tr>
          </w:tbl>
          <w:p w14:paraId="4A31E2F5"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76DC9FAD"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8E6A56A" w14:textId="77777777" w:rsidR="00E52573" w:rsidRPr="00B63A90" w:rsidRDefault="00E52573" w:rsidP="00CF0D5B">
            <w:pPr>
              <w:pStyle w:val="NormalWeb"/>
              <w:rPr>
                <w:rFonts w:ascii="Arial" w:hAnsi="Arial" w:cs="Arial"/>
                <w:sz w:val="20"/>
                <w:szCs w:val="20"/>
              </w:rPr>
            </w:pPr>
          </w:p>
        </w:tc>
      </w:tr>
      <w:tr w:rsidR="00E52573" w:rsidRPr="00B63A90" w14:paraId="330A7D50"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295837B"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RAD37</w:t>
            </w:r>
          </w:p>
        </w:tc>
        <w:tc>
          <w:tcPr>
            <w:tcW w:w="3475" w:type="pct"/>
            <w:tcBorders>
              <w:top w:val="outset" w:sz="6" w:space="0" w:color="auto"/>
              <w:left w:val="outset" w:sz="6" w:space="0" w:color="auto"/>
              <w:bottom w:val="outset" w:sz="6" w:space="0" w:color="auto"/>
              <w:right w:val="outset" w:sz="6" w:space="0" w:color="auto"/>
            </w:tcBorders>
            <w:hideMark/>
          </w:tcPr>
          <w:p w14:paraId="0CE1C0F5"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57F437B1" w14:textId="77777777" w:rsidTr="00CF0D5B">
              <w:trPr>
                <w:tblCellSpacing w:w="15" w:type="dxa"/>
              </w:trPr>
              <w:tc>
                <w:tcPr>
                  <w:tcW w:w="0" w:type="auto"/>
                  <w:vAlign w:val="center"/>
                  <w:hideMark/>
                </w:tcPr>
                <w:p w14:paraId="4BB41E1E"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Public sector entity is defined in Schedule 2 of the Act.</w:t>
                  </w:r>
                </w:p>
              </w:tc>
            </w:tr>
          </w:tbl>
          <w:p w14:paraId="4F09767D"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3913768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AB7AA3B" w14:textId="77777777" w:rsidR="00E52573" w:rsidRPr="00B63A90" w:rsidRDefault="00E52573" w:rsidP="00CF0D5B">
            <w:pPr>
              <w:pStyle w:val="NormalWeb"/>
              <w:rPr>
                <w:rFonts w:ascii="Arial" w:hAnsi="Arial" w:cs="Arial"/>
                <w:sz w:val="20"/>
                <w:szCs w:val="20"/>
              </w:rPr>
            </w:pPr>
          </w:p>
        </w:tc>
      </w:tr>
      <w:tr w:rsidR="00E52573" w:rsidRPr="00B63A90" w14:paraId="006169D6"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47644C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RAD38</w:t>
            </w:r>
          </w:p>
        </w:tc>
        <w:tc>
          <w:tcPr>
            <w:tcW w:w="3475" w:type="pct"/>
            <w:tcBorders>
              <w:top w:val="outset" w:sz="6" w:space="0" w:color="auto"/>
              <w:left w:val="outset" w:sz="6" w:space="0" w:color="auto"/>
              <w:bottom w:val="outset" w:sz="6" w:space="0" w:color="auto"/>
              <w:right w:val="outset" w:sz="6" w:space="0" w:color="auto"/>
            </w:tcBorders>
            <w:hideMark/>
          </w:tcPr>
          <w:p w14:paraId="38392A2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Filling or excavation that would result in any of the following is not carried out on site: </w:t>
            </w:r>
          </w:p>
          <w:p w14:paraId="04142724" w14:textId="77777777" w:rsidR="00E52573" w:rsidRPr="00B63A90" w:rsidRDefault="00E52573" w:rsidP="00303D81">
            <w:pPr>
              <w:numPr>
                <w:ilvl w:val="0"/>
                <w:numId w:val="10"/>
              </w:numPr>
              <w:spacing w:before="100" w:beforeAutospacing="1" w:after="100" w:afterAutospacing="1"/>
              <w:rPr>
                <w:rFonts w:ascii="Arial" w:hAnsi="Arial" w:cs="Arial"/>
                <w:sz w:val="20"/>
                <w:szCs w:val="20"/>
              </w:rPr>
            </w:pPr>
            <w:r w:rsidRPr="00B63A90">
              <w:rPr>
                <w:rFonts w:ascii="Arial" w:hAnsi="Arial" w:cs="Arial"/>
                <w:sz w:val="20"/>
                <w:szCs w:val="20"/>
              </w:rPr>
              <w:t>a reduction in cover over any Council or public sector entity infrastructure to less than 600mm;</w:t>
            </w:r>
          </w:p>
          <w:p w14:paraId="142E504B" w14:textId="77777777" w:rsidR="00E52573" w:rsidRPr="00B63A90" w:rsidRDefault="00E52573" w:rsidP="00303D81">
            <w:pPr>
              <w:numPr>
                <w:ilvl w:val="0"/>
                <w:numId w:val="10"/>
              </w:numPr>
              <w:spacing w:before="100" w:beforeAutospacing="1" w:after="100" w:afterAutospacing="1"/>
              <w:rPr>
                <w:rFonts w:ascii="Arial" w:hAnsi="Arial" w:cs="Arial"/>
                <w:sz w:val="20"/>
                <w:szCs w:val="20"/>
              </w:rPr>
            </w:pPr>
            <w:r w:rsidRPr="00B63A90">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14:paraId="4FCB1A46" w14:textId="77777777" w:rsidR="00E52573" w:rsidRPr="00B63A90" w:rsidRDefault="00E52573" w:rsidP="00303D81">
            <w:pPr>
              <w:numPr>
                <w:ilvl w:val="0"/>
                <w:numId w:val="10"/>
              </w:numPr>
              <w:spacing w:before="100" w:beforeAutospacing="1" w:after="100" w:afterAutospacing="1"/>
              <w:rPr>
                <w:rFonts w:ascii="Arial" w:hAnsi="Arial" w:cs="Arial"/>
                <w:sz w:val="20"/>
                <w:szCs w:val="20"/>
              </w:rPr>
            </w:pPr>
            <w:r w:rsidRPr="00B63A90">
              <w:rPr>
                <w:rFonts w:ascii="Arial" w:hAnsi="Arial" w:cs="Arial"/>
                <w:sz w:val="20"/>
                <w:szCs w:val="20"/>
              </w:rPr>
              <w:t xml:space="preserve">prevent reasonable access to Council or public sector </w:t>
            </w:r>
            <w:proofErr w:type="gramStart"/>
            <w:r w:rsidRPr="00B63A90">
              <w:rPr>
                <w:rFonts w:ascii="Arial" w:hAnsi="Arial" w:cs="Arial"/>
                <w:sz w:val="20"/>
                <w:szCs w:val="20"/>
              </w:rPr>
              <w:t>entity maintained</w:t>
            </w:r>
            <w:proofErr w:type="gramEnd"/>
            <w:r w:rsidRPr="00B63A90">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613"/>
            </w:tblGrid>
            <w:tr w:rsidR="00E52573" w:rsidRPr="00B63A90" w14:paraId="6692BFD8" w14:textId="77777777" w:rsidTr="00CF0D5B">
              <w:trPr>
                <w:tblCellSpacing w:w="15" w:type="dxa"/>
              </w:trPr>
              <w:tc>
                <w:tcPr>
                  <w:tcW w:w="0" w:type="auto"/>
                  <w:vAlign w:val="center"/>
                  <w:hideMark/>
                </w:tcPr>
                <w:p w14:paraId="3DBBBEC7"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 xml:space="preserve">Note - Public sector entity is defined in Schedule 2 of the Act. </w:t>
                  </w:r>
                </w:p>
              </w:tc>
            </w:tr>
            <w:tr w:rsidR="00E52573" w:rsidRPr="00B63A90" w14:paraId="12393590" w14:textId="77777777" w:rsidTr="00CF0D5B">
              <w:trPr>
                <w:tblCellSpacing w:w="15" w:type="dxa"/>
              </w:trPr>
              <w:tc>
                <w:tcPr>
                  <w:tcW w:w="0" w:type="auto"/>
                  <w:vAlign w:val="center"/>
                  <w:hideMark/>
                </w:tcPr>
                <w:p w14:paraId="26D69C5C"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All building work covered by QDC MP1.4 is excluded from this provision.</w:t>
                  </w:r>
                </w:p>
              </w:tc>
            </w:tr>
          </w:tbl>
          <w:p w14:paraId="37C89B5F"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5FD5EF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431AA5D" w14:textId="77777777" w:rsidR="00E52573" w:rsidRPr="00B63A90" w:rsidRDefault="00E52573" w:rsidP="00CF0D5B">
            <w:pPr>
              <w:pStyle w:val="NormalWeb"/>
              <w:rPr>
                <w:rFonts w:ascii="Arial" w:hAnsi="Arial" w:cs="Arial"/>
                <w:sz w:val="20"/>
                <w:szCs w:val="20"/>
              </w:rPr>
            </w:pPr>
          </w:p>
        </w:tc>
      </w:tr>
    </w:tbl>
    <w:p w14:paraId="3425E520" w14:textId="77777777" w:rsidR="00303D81" w:rsidRPr="00B63A90" w:rsidRDefault="00303D81" w:rsidP="00303D81">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044"/>
        <w:gridCol w:w="10321"/>
        <w:gridCol w:w="1635"/>
        <w:gridCol w:w="2382"/>
      </w:tblGrid>
      <w:tr w:rsidR="00E52573" w:rsidRPr="00B63A90" w14:paraId="28786D79"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CD3C0D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105"/>
              <w:gridCol w:w="125"/>
            </w:tblGrid>
            <w:tr w:rsidR="00E52573" w:rsidRPr="00B63A90" w14:paraId="728D3D8D" w14:textId="77777777" w:rsidTr="00701F3E">
              <w:trPr>
                <w:tblCellSpacing w:w="15" w:type="dxa"/>
              </w:trPr>
              <w:tc>
                <w:tcPr>
                  <w:tcW w:w="14828" w:type="dxa"/>
                  <w:vAlign w:val="center"/>
                  <w:hideMark/>
                </w:tcPr>
                <w:p w14:paraId="5298B8AA"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Note - The provisions under this heading only apply if:</w:t>
                  </w:r>
                </w:p>
                <w:p w14:paraId="47F12813" w14:textId="77777777" w:rsidR="00E52573" w:rsidRPr="00B63A90" w:rsidRDefault="00E52573" w:rsidP="00303D81">
                  <w:pPr>
                    <w:numPr>
                      <w:ilvl w:val="0"/>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development is for, or incorporates:</w:t>
                  </w:r>
                </w:p>
                <w:p w14:paraId="099B4456" w14:textId="77777777"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reconfiguring a lot for a community title scheme creating 1 or more vacant lots; or</w:t>
                  </w:r>
                </w:p>
                <w:p w14:paraId="24994C25" w14:textId="77777777"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material change of use for 2 or more sole occupancy units on the same lot, or within the same community titles scheme; or</w:t>
                  </w:r>
                </w:p>
                <w:p w14:paraId="280AE40F" w14:textId="77777777"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material change of use for a Tourist park</w:t>
                  </w:r>
                  <w:r w:rsidRPr="00B63A90">
                    <w:rPr>
                      <w:rFonts w:ascii="Arial" w:eastAsia="Times New Roman" w:hAnsi="Arial" w:cs="Arial"/>
                      <w:sz w:val="20"/>
                      <w:szCs w:val="20"/>
                      <w:vertAlign w:val="superscript"/>
                    </w:rPr>
                    <w:t>(</w:t>
                  </w:r>
                  <w:hyperlink r:id="rId7"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63A90">
                      <w:rPr>
                        <w:rStyle w:val="Hyperlink"/>
                        <w:rFonts w:ascii="Arial" w:eastAsia="Times New Roman" w:hAnsi="Arial" w:cs="Arial"/>
                        <w:sz w:val="20"/>
                        <w:szCs w:val="20"/>
                        <w:vertAlign w:val="superscript"/>
                      </w:rPr>
                      <w:t>84</w:t>
                    </w:r>
                  </w:hyperlink>
                  <w:r w:rsidRPr="00B63A90">
                    <w:rPr>
                      <w:rFonts w:ascii="Arial" w:eastAsia="Times New Roman" w:hAnsi="Arial" w:cs="Arial"/>
                      <w:sz w:val="20"/>
                      <w:szCs w:val="20"/>
                      <w:vertAlign w:val="superscript"/>
                    </w:rPr>
                    <w:t>)</w:t>
                  </w:r>
                  <w:r w:rsidRPr="00B63A90">
                    <w:rPr>
                      <w:rFonts w:ascii="Arial" w:eastAsia="Times New Roman" w:hAnsi="Arial" w:cs="Arial"/>
                      <w:sz w:val="20"/>
                      <w:szCs w:val="20"/>
                    </w:rPr>
                    <w:t xml:space="preserve"> with accommodation in the form of caravans or tents; or</w:t>
                  </w:r>
                </w:p>
                <w:p w14:paraId="44DBEB44" w14:textId="77777777"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material change of use for outdoor sales</w:t>
                  </w:r>
                  <w:r w:rsidRPr="00B63A90">
                    <w:rPr>
                      <w:rFonts w:ascii="Arial" w:eastAsia="Times New Roman" w:hAnsi="Arial" w:cs="Arial"/>
                      <w:sz w:val="20"/>
                      <w:szCs w:val="20"/>
                      <w:vertAlign w:val="superscript"/>
                    </w:rPr>
                    <w:t>(</w:t>
                  </w:r>
                  <w:hyperlink r:id="rId8"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63A90">
                      <w:rPr>
                        <w:rStyle w:val="Hyperlink"/>
                        <w:rFonts w:ascii="Arial" w:eastAsia="Times New Roman" w:hAnsi="Arial" w:cs="Arial"/>
                        <w:sz w:val="20"/>
                        <w:szCs w:val="20"/>
                        <w:vertAlign w:val="superscript"/>
                      </w:rPr>
                      <w:t>54</w:t>
                    </w:r>
                  </w:hyperlink>
                  <w:r w:rsidRPr="00B63A90">
                    <w:rPr>
                      <w:rFonts w:ascii="Arial" w:eastAsia="Times New Roman" w:hAnsi="Arial" w:cs="Arial"/>
                      <w:sz w:val="20"/>
                      <w:szCs w:val="20"/>
                      <w:vertAlign w:val="superscript"/>
                    </w:rPr>
                    <w:t>)</w:t>
                  </w:r>
                  <w:r w:rsidRPr="00B63A90">
                    <w:rPr>
                      <w:rFonts w:ascii="Arial" w:eastAsia="Times New Roman" w:hAnsi="Arial" w:cs="Arial"/>
                      <w:sz w:val="20"/>
                      <w:szCs w:val="20"/>
                    </w:rPr>
                    <w:t>, outdoor processing or outdoor storage where involving combustible materials.</w:t>
                  </w:r>
                </w:p>
                <w:p w14:paraId="43DD65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AND</w:t>
                  </w:r>
                </w:p>
                <w:p w14:paraId="1F7A52EE" w14:textId="77777777" w:rsidR="00E52573" w:rsidRPr="00B63A90" w:rsidRDefault="00E52573" w:rsidP="00CF0D5B">
                  <w:pPr>
                    <w:rPr>
                      <w:rFonts w:ascii="Arial" w:eastAsia="Times New Roman" w:hAnsi="Arial" w:cs="Arial"/>
                      <w:sz w:val="20"/>
                      <w:szCs w:val="20"/>
                    </w:rPr>
                  </w:pPr>
                  <w:r w:rsidRPr="00B63A90">
                    <w:rPr>
                      <w:rFonts w:ascii="Arial" w:eastAsia="Times New Roman" w:hAnsi="Arial" w:cs="Arial"/>
                      <w:sz w:val="20"/>
                      <w:szCs w:val="20"/>
                    </w:rPr>
                    <w:br/>
                  </w:r>
                </w:p>
                <w:p w14:paraId="32CC3892" w14:textId="77777777" w:rsidR="00E52573" w:rsidRPr="00B63A90" w:rsidRDefault="00E52573" w:rsidP="00303D81">
                  <w:pPr>
                    <w:numPr>
                      <w:ilvl w:val="0"/>
                      <w:numId w:val="1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none of the following exceptions apply:</w:t>
                  </w:r>
                </w:p>
                <w:p w14:paraId="5FA31726" w14:textId="77777777" w:rsidR="00E52573" w:rsidRPr="00B63A90" w:rsidRDefault="00E52573" w:rsidP="00303D81">
                  <w:pPr>
                    <w:numPr>
                      <w:ilvl w:val="1"/>
                      <w:numId w:val="1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 xml:space="preserve">the distributor-retailer for the area has indicated, in its </w:t>
                  </w:r>
                  <w:proofErr w:type="spellStart"/>
                  <w:r w:rsidRPr="00B63A90">
                    <w:rPr>
                      <w:rFonts w:ascii="Arial" w:eastAsia="Times New Roman" w:hAnsi="Arial" w:cs="Arial"/>
                      <w:sz w:val="20"/>
                      <w:szCs w:val="20"/>
                    </w:rPr>
                    <w:t>netserv</w:t>
                  </w:r>
                  <w:proofErr w:type="spellEnd"/>
                  <w:r w:rsidRPr="00B63A90">
                    <w:rPr>
                      <w:rFonts w:ascii="Arial" w:eastAsia="Times New Roman" w:hAnsi="Arial" w:cs="Arial"/>
                      <w:sz w:val="20"/>
                      <w:szCs w:val="20"/>
                    </w:rPr>
                    <w:t xml:space="preserve"> plan, that the premises will not be served by that entity’s reticulated water supply; or</w:t>
                  </w:r>
                </w:p>
                <w:p w14:paraId="0EBBEC0B" w14:textId="77777777" w:rsidR="00E52573" w:rsidRPr="00B63A90" w:rsidRDefault="00E52573" w:rsidP="00303D81">
                  <w:pPr>
                    <w:numPr>
                      <w:ilvl w:val="1"/>
                      <w:numId w:val="1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lastRenderedPageBreak/>
                    <w:t>every part of the development site is within 60m walking distance of an existing fire hydrant on the distributor-retailer’s reticulated water supply network, measured around all obstructions, either on or adjacent to the site.</w:t>
                  </w:r>
                </w:p>
              </w:tc>
              <w:tc>
                <w:tcPr>
                  <w:tcW w:w="66" w:type="dxa"/>
                </w:tcPr>
                <w:p w14:paraId="5A5B104D" w14:textId="77777777" w:rsidR="00E52573" w:rsidRPr="00B63A90" w:rsidRDefault="00E52573" w:rsidP="00CF0D5B">
                  <w:pPr>
                    <w:pStyle w:val="NormalWeb"/>
                    <w:rPr>
                      <w:rFonts w:ascii="Arial" w:hAnsi="Arial" w:cs="Arial"/>
                      <w:sz w:val="20"/>
                      <w:szCs w:val="20"/>
                    </w:rPr>
                  </w:pPr>
                </w:p>
              </w:tc>
            </w:tr>
            <w:tr w:rsidR="00E52573" w:rsidRPr="00B63A90" w14:paraId="049A7907" w14:textId="77777777" w:rsidTr="00701F3E">
              <w:trPr>
                <w:tblCellSpacing w:w="15" w:type="dxa"/>
              </w:trPr>
              <w:tc>
                <w:tcPr>
                  <w:tcW w:w="14828" w:type="dxa"/>
                  <w:vAlign w:val="center"/>
                  <w:hideMark/>
                </w:tcPr>
                <w:p w14:paraId="2F7F336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c>
                <w:tcPr>
                  <w:tcW w:w="66" w:type="dxa"/>
                </w:tcPr>
                <w:p w14:paraId="3DE490F9" w14:textId="77777777" w:rsidR="00E52573" w:rsidRPr="00B63A90" w:rsidRDefault="00E52573" w:rsidP="00CF0D5B">
                  <w:pPr>
                    <w:pStyle w:val="NormalWeb"/>
                    <w:rPr>
                      <w:rFonts w:ascii="Arial" w:hAnsi="Arial" w:cs="Arial"/>
                      <w:sz w:val="20"/>
                      <w:szCs w:val="20"/>
                    </w:rPr>
                  </w:pPr>
                </w:p>
              </w:tc>
            </w:tr>
          </w:tbl>
          <w:p w14:paraId="3521A97B"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676FA667"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414FABA3" w14:textId="77777777" w:rsidR="00E52573" w:rsidRPr="00B63A90" w:rsidRDefault="00E52573" w:rsidP="00CF0D5B">
            <w:pPr>
              <w:pStyle w:val="NormalWeb"/>
              <w:rPr>
                <w:rStyle w:val="Strong"/>
                <w:rFonts w:ascii="Arial" w:hAnsi="Arial" w:cs="Arial"/>
                <w:sz w:val="20"/>
                <w:szCs w:val="20"/>
              </w:rPr>
            </w:pPr>
          </w:p>
        </w:tc>
      </w:tr>
      <w:tr w:rsidR="00E52573" w:rsidRPr="00B63A90" w14:paraId="3E769C32"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2F0C8BF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RAD39</w:t>
            </w:r>
          </w:p>
        </w:tc>
        <w:tc>
          <w:tcPr>
            <w:tcW w:w="3355" w:type="pct"/>
            <w:tcBorders>
              <w:top w:val="outset" w:sz="6" w:space="0" w:color="auto"/>
              <w:left w:val="outset" w:sz="6" w:space="0" w:color="auto"/>
              <w:bottom w:val="outset" w:sz="6" w:space="0" w:color="auto"/>
              <w:right w:val="outset" w:sz="6" w:space="0" w:color="auto"/>
            </w:tcBorders>
            <w:hideMark/>
          </w:tcPr>
          <w:p w14:paraId="0F61F7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External fire hydrant facilities are provided on site to the standard prescribed under the relevant parts of </w:t>
            </w:r>
            <w:r w:rsidRPr="00B63A90">
              <w:rPr>
                <w:rStyle w:val="Emphasis"/>
                <w:rFonts w:ascii="Arial" w:hAnsi="Arial" w:cs="Arial"/>
                <w:sz w:val="20"/>
                <w:szCs w:val="20"/>
              </w:rPr>
              <w:t>Australian Standard AS 2419.1 (2005) – Fire Hydrant Installations</w:t>
            </w:r>
            <w:r w:rsidRPr="00B63A9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357EEFC9" w14:textId="77777777" w:rsidTr="00701F3E">
              <w:trPr>
                <w:tblCellSpacing w:w="15" w:type="dxa"/>
              </w:trPr>
              <w:tc>
                <w:tcPr>
                  <w:tcW w:w="13846" w:type="dxa"/>
                  <w:vAlign w:val="center"/>
                  <w:hideMark/>
                </w:tcPr>
                <w:p w14:paraId="3C4F2DF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Note - For this requirement for accepted development, the following are the relevant parts of AS 2419.1 (2005):</w:t>
                  </w:r>
                </w:p>
                <w:p w14:paraId="44A28BA8" w14:textId="77777777" w:rsidR="00E52573" w:rsidRPr="00B63A90" w:rsidRDefault="00E52573" w:rsidP="00303D81">
                  <w:pPr>
                    <w:pStyle w:val="NormalWeb"/>
                    <w:numPr>
                      <w:ilvl w:val="0"/>
                      <w:numId w:val="13"/>
                    </w:numPr>
                    <w:rPr>
                      <w:rFonts w:ascii="Arial" w:hAnsi="Arial" w:cs="Arial"/>
                      <w:sz w:val="20"/>
                      <w:szCs w:val="20"/>
                    </w:rPr>
                  </w:pPr>
                  <w:r w:rsidRPr="00B63A90">
                    <w:rPr>
                      <w:rFonts w:ascii="Arial" w:hAnsi="Arial" w:cs="Arial"/>
                      <w:sz w:val="20"/>
                      <w:szCs w:val="20"/>
                    </w:rPr>
                    <w:t>in regard to the form of any fire hydrant - Part 8.5 and Part 3.2.2.1, with the exception that for Tourist parks</w:t>
                  </w:r>
                  <w:r w:rsidRPr="00B63A90">
                    <w:rPr>
                      <w:rFonts w:ascii="Arial"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63A90">
                      <w:rPr>
                        <w:rStyle w:val="Hyperlink"/>
                        <w:rFonts w:ascii="Arial" w:hAnsi="Arial" w:cs="Arial"/>
                        <w:sz w:val="20"/>
                        <w:szCs w:val="20"/>
                        <w:vertAlign w:val="superscript"/>
                      </w:rPr>
                      <w:t>84</w:t>
                    </w:r>
                  </w:hyperlink>
                  <w:r w:rsidRPr="00B63A90">
                    <w:rPr>
                      <w:rFonts w:ascii="Arial" w:hAnsi="Arial" w:cs="Arial"/>
                      <w:sz w:val="20"/>
                      <w:szCs w:val="20"/>
                      <w:vertAlign w:val="superscript"/>
                    </w:rPr>
                    <w:t>)</w:t>
                  </w:r>
                  <w:r w:rsidRPr="00B63A90">
                    <w:rPr>
                      <w:rFonts w:ascii="Arial" w:hAnsi="Arial" w:cs="Arial"/>
                      <w:sz w:val="20"/>
                      <w:szCs w:val="20"/>
                    </w:rPr>
                    <w:t xml:space="preserve"> or development comprised solely of dwellings and their associated outbuildings, single outlet above-ground hydrants or suitably signposted in-ground hydrants would be an acceptable alternative;</w:t>
                  </w:r>
                </w:p>
                <w:p w14:paraId="2AD497B4" w14:textId="77777777" w:rsidR="00E52573" w:rsidRPr="00B63A90" w:rsidRDefault="00E52573" w:rsidP="00303D81">
                  <w:pPr>
                    <w:pStyle w:val="NormalWeb"/>
                    <w:numPr>
                      <w:ilvl w:val="0"/>
                      <w:numId w:val="13"/>
                    </w:numPr>
                    <w:rPr>
                      <w:rFonts w:ascii="Arial" w:hAnsi="Arial" w:cs="Arial"/>
                      <w:sz w:val="20"/>
                      <w:szCs w:val="20"/>
                    </w:rPr>
                  </w:pPr>
                  <w:r w:rsidRPr="00B63A90">
                    <w:rPr>
                      <w:rFonts w:ascii="Arial" w:hAnsi="Arial" w:cs="Arial"/>
                      <w:sz w:val="20"/>
                      <w:szCs w:val="20"/>
                    </w:rPr>
                    <w:t>in regard to the general locational requirements for fire hydrants - Part 3.2.2.2 (a), (e), (f), (g) and (h) as well as Appendix B of AS 2419.1 (2005</w:t>
                  </w:r>
                  <w:proofErr w:type="gramStart"/>
                  <w:r w:rsidRPr="00B63A90">
                    <w:rPr>
                      <w:rFonts w:ascii="Arial" w:hAnsi="Arial" w:cs="Arial"/>
                      <w:sz w:val="20"/>
                      <w:szCs w:val="20"/>
                    </w:rPr>
                    <w:t>);</w:t>
                  </w:r>
                  <w:proofErr w:type="gramEnd"/>
                </w:p>
                <w:p w14:paraId="38CCAEE8" w14:textId="77777777" w:rsidR="00E52573" w:rsidRPr="00B63A90" w:rsidRDefault="00E52573" w:rsidP="00303D81">
                  <w:pPr>
                    <w:pStyle w:val="NormalWeb"/>
                    <w:numPr>
                      <w:ilvl w:val="0"/>
                      <w:numId w:val="13"/>
                    </w:numPr>
                    <w:rPr>
                      <w:rFonts w:ascii="Arial" w:hAnsi="Arial" w:cs="Arial"/>
                      <w:sz w:val="20"/>
                      <w:szCs w:val="20"/>
                    </w:rPr>
                  </w:pPr>
                  <w:proofErr w:type="gramStart"/>
                  <w:r w:rsidRPr="00B63A90">
                    <w:rPr>
                      <w:rFonts w:ascii="Arial" w:hAnsi="Arial" w:cs="Arial"/>
                      <w:sz w:val="20"/>
                      <w:szCs w:val="20"/>
                    </w:rPr>
                    <w:t>in regard to</w:t>
                  </w:r>
                  <w:proofErr w:type="gramEnd"/>
                  <w:r w:rsidRPr="00B63A90">
                    <w:rPr>
                      <w:rFonts w:ascii="Arial" w:hAnsi="Arial" w:cs="Arial"/>
                      <w:sz w:val="20"/>
                      <w:szCs w:val="20"/>
                    </w:rPr>
                    <w:t xml:space="preserve"> the proximity of hydrants to buildings and other facilities - Part 3.2.2.2 (b), (c) and (d), with the exception that:</w:t>
                  </w:r>
                </w:p>
                <w:p w14:paraId="1F5EBDF2" w14:textId="77777777" w:rsidR="00E52573" w:rsidRPr="00B63A90" w:rsidRDefault="00E52573" w:rsidP="00303D81">
                  <w:pPr>
                    <w:pStyle w:val="NormalWeb"/>
                    <w:numPr>
                      <w:ilvl w:val="1"/>
                      <w:numId w:val="13"/>
                    </w:numPr>
                    <w:rPr>
                      <w:rFonts w:ascii="Arial" w:hAnsi="Arial" w:cs="Arial"/>
                      <w:sz w:val="20"/>
                      <w:szCs w:val="20"/>
                    </w:rPr>
                  </w:pPr>
                  <w:r w:rsidRPr="00B63A90">
                    <w:rPr>
                      <w:rFonts w:ascii="Arial" w:hAnsi="Arial" w:cs="Arial"/>
                      <w:sz w:val="20"/>
                      <w:szCs w:val="20"/>
                    </w:rPr>
                    <w:t>- for dwellings and their associated outbuildings, hydrant coverage need only extend to the roof and external walls of those buildings;</w:t>
                  </w:r>
                </w:p>
                <w:p w14:paraId="10A9A138" w14:textId="77777777" w:rsidR="00E52573" w:rsidRPr="00B63A90" w:rsidRDefault="00E52573" w:rsidP="00303D81">
                  <w:pPr>
                    <w:pStyle w:val="NormalWeb"/>
                    <w:numPr>
                      <w:ilvl w:val="1"/>
                      <w:numId w:val="13"/>
                    </w:numPr>
                    <w:rPr>
                      <w:rFonts w:ascii="Arial" w:hAnsi="Arial" w:cs="Arial"/>
                      <w:sz w:val="20"/>
                      <w:szCs w:val="20"/>
                    </w:rPr>
                  </w:pPr>
                  <w:r w:rsidRPr="00B63A90">
                    <w:rPr>
                      <w:rFonts w:ascii="Arial" w:hAnsi="Arial" w:cs="Arial"/>
                      <w:sz w:val="20"/>
                      <w:szCs w:val="20"/>
                    </w:rPr>
                    <w:t>- for caravans and tents, hydrant coverage need only extend to the roof of those tents and caravans;</w:t>
                  </w:r>
                </w:p>
                <w:p w14:paraId="569A8C94" w14:textId="77777777" w:rsidR="00E52573" w:rsidRPr="00B63A90" w:rsidRDefault="00E52573" w:rsidP="00303D81">
                  <w:pPr>
                    <w:pStyle w:val="NormalWeb"/>
                    <w:numPr>
                      <w:ilvl w:val="1"/>
                      <w:numId w:val="13"/>
                    </w:numPr>
                    <w:rPr>
                      <w:rFonts w:ascii="Arial" w:hAnsi="Arial" w:cs="Arial"/>
                      <w:sz w:val="20"/>
                      <w:szCs w:val="20"/>
                    </w:rPr>
                  </w:pPr>
                  <w:r w:rsidRPr="00B63A90">
                    <w:rPr>
                      <w:rFonts w:ascii="Arial" w:hAnsi="Arial" w:cs="Arial"/>
                      <w:sz w:val="20"/>
                      <w:szCs w:val="20"/>
                    </w:rPr>
                    <w:t>- for outdoor sales</w:t>
                  </w:r>
                  <w:r w:rsidRPr="00B63A90">
                    <w:rPr>
                      <w:rFonts w:ascii="Arial"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63A90">
                      <w:rPr>
                        <w:rStyle w:val="Hyperlink"/>
                        <w:rFonts w:ascii="Arial" w:hAnsi="Arial" w:cs="Arial"/>
                        <w:sz w:val="20"/>
                        <w:szCs w:val="20"/>
                        <w:vertAlign w:val="superscript"/>
                      </w:rPr>
                      <w:t>54</w:t>
                    </w:r>
                  </w:hyperlink>
                  <w:r w:rsidRPr="00B63A90">
                    <w:rPr>
                      <w:rFonts w:ascii="Arial" w:hAnsi="Arial" w:cs="Arial"/>
                      <w:sz w:val="20"/>
                      <w:szCs w:val="20"/>
                      <w:vertAlign w:val="superscript"/>
                    </w:rPr>
                    <w:t>)</w:t>
                  </w:r>
                  <w:r w:rsidRPr="00B63A90">
                    <w:rPr>
                      <w:rFonts w:ascii="Arial" w:hAnsi="Arial" w:cs="Arial"/>
                      <w:sz w:val="20"/>
                      <w:szCs w:val="20"/>
                    </w:rPr>
                    <w:t>, processing or storage facilities, hydrant coverage is required across the entire area of the outdoor sales</w:t>
                  </w:r>
                  <w:r w:rsidRPr="00B63A90">
                    <w:rPr>
                      <w:rFonts w:ascii="Arial" w:hAnsi="Arial" w:cs="Arial"/>
                      <w:sz w:val="20"/>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63A90">
                      <w:rPr>
                        <w:rStyle w:val="Hyperlink"/>
                        <w:rFonts w:ascii="Arial" w:hAnsi="Arial" w:cs="Arial"/>
                        <w:sz w:val="20"/>
                        <w:szCs w:val="20"/>
                        <w:vertAlign w:val="superscript"/>
                      </w:rPr>
                      <w:t>54</w:t>
                    </w:r>
                  </w:hyperlink>
                  <w:r w:rsidRPr="00B63A90">
                    <w:rPr>
                      <w:rFonts w:ascii="Arial" w:hAnsi="Arial" w:cs="Arial"/>
                      <w:sz w:val="20"/>
                      <w:szCs w:val="20"/>
                      <w:vertAlign w:val="superscript"/>
                    </w:rPr>
                    <w:t>)</w:t>
                  </w:r>
                  <w:r w:rsidRPr="00B63A90">
                    <w:rPr>
                      <w:rFonts w:ascii="Arial" w:hAnsi="Arial" w:cs="Arial"/>
                      <w:sz w:val="20"/>
                      <w:szCs w:val="20"/>
                    </w:rPr>
                    <w:t>, outdoor processing and outdoor storage facilities; and</w:t>
                  </w:r>
                </w:p>
                <w:p w14:paraId="020FDC31" w14:textId="77777777" w:rsidR="00E52573" w:rsidRPr="00B63A90" w:rsidRDefault="00E52573" w:rsidP="00303D81">
                  <w:pPr>
                    <w:pStyle w:val="NormalWeb"/>
                    <w:numPr>
                      <w:ilvl w:val="0"/>
                      <w:numId w:val="13"/>
                    </w:numPr>
                    <w:rPr>
                      <w:rFonts w:ascii="Arial" w:hAnsi="Arial" w:cs="Arial"/>
                      <w:sz w:val="20"/>
                      <w:szCs w:val="20"/>
                    </w:rPr>
                  </w:pPr>
                  <w:proofErr w:type="gramStart"/>
                  <w:r w:rsidRPr="00B63A90">
                    <w:rPr>
                      <w:rFonts w:ascii="Arial" w:hAnsi="Arial" w:cs="Arial"/>
                      <w:sz w:val="20"/>
                      <w:szCs w:val="20"/>
                    </w:rPr>
                    <w:t>in regard to</w:t>
                  </w:r>
                  <w:proofErr w:type="gramEnd"/>
                  <w:r w:rsidRPr="00B63A90">
                    <w:rPr>
                      <w:rFonts w:ascii="Arial" w:hAnsi="Arial" w:cs="Arial"/>
                      <w:sz w:val="20"/>
                      <w:szCs w:val="20"/>
                    </w:rPr>
                    <w:t xml:space="preserve"> fire hydrant accessibility and clearance requirements - Part 3.5 and where applicable, Part 3.6.</w:t>
                  </w:r>
                </w:p>
              </w:tc>
            </w:tr>
          </w:tbl>
          <w:p w14:paraId="61C1BD66"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608BD88E"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FFFAC01" w14:textId="77777777" w:rsidR="00E52573" w:rsidRPr="00B63A90" w:rsidRDefault="00E52573" w:rsidP="00CF0D5B">
            <w:pPr>
              <w:pStyle w:val="NormalWeb"/>
              <w:rPr>
                <w:rFonts w:ascii="Arial" w:hAnsi="Arial" w:cs="Arial"/>
                <w:sz w:val="20"/>
                <w:szCs w:val="20"/>
              </w:rPr>
            </w:pPr>
          </w:p>
        </w:tc>
      </w:tr>
      <w:tr w:rsidR="00E52573" w:rsidRPr="00B63A90" w14:paraId="61B1F791"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753117D"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RAD40</w:t>
            </w:r>
          </w:p>
        </w:tc>
        <w:tc>
          <w:tcPr>
            <w:tcW w:w="3355" w:type="pct"/>
            <w:tcBorders>
              <w:top w:val="outset" w:sz="6" w:space="0" w:color="auto"/>
              <w:left w:val="outset" w:sz="6" w:space="0" w:color="auto"/>
              <w:bottom w:val="outset" w:sz="6" w:space="0" w:color="auto"/>
              <w:right w:val="outset" w:sz="6" w:space="0" w:color="auto"/>
            </w:tcBorders>
            <w:vAlign w:val="center"/>
            <w:hideMark/>
          </w:tcPr>
          <w:p w14:paraId="78D2D4C1"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4B38E2FA" w14:textId="77777777"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an unobstructed width of no less than 3.5m;</w:t>
            </w:r>
          </w:p>
          <w:p w14:paraId="60687C31" w14:textId="77777777"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an unobstructed height of no less than 4.8m;</w:t>
            </w:r>
          </w:p>
          <w:p w14:paraId="237148CE" w14:textId="77777777"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constructed to be readily traversed by a 17 tonne HRV fire brigade pumping appliance;</w:t>
            </w:r>
          </w:p>
          <w:p w14:paraId="4C02DAFB" w14:textId="77777777"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an area for a fire brigade pumping appliance to stand within 20m of each fire hydrant and 8m of each hydrant booster point.</w:t>
            </w:r>
          </w:p>
        </w:tc>
        <w:tc>
          <w:tcPr>
            <w:tcW w:w="525" w:type="pct"/>
            <w:tcBorders>
              <w:top w:val="outset" w:sz="6" w:space="0" w:color="auto"/>
              <w:left w:val="outset" w:sz="6" w:space="0" w:color="auto"/>
              <w:bottom w:val="outset" w:sz="6" w:space="0" w:color="auto"/>
              <w:right w:val="outset" w:sz="6" w:space="0" w:color="auto"/>
            </w:tcBorders>
          </w:tcPr>
          <w:p w14:paraId="2497A85A"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9223E03" w14:textId="77777777" w:rsidR="00E52573" w:rsidRPr="00B63A90" w:rsidRDefault="00E52573" w:rsidP="00CF0D5B">
            <w:pPr>
              <w:pStyle w:val="NormalWeb"/>
              <w:rPr>
                <w:rFonts w:ascii="Arial" w:hAnsi="Arial" w:cs="Arial"/>
                <w:sz w:val="20"/>
                <w:szCs w:val="20"/>
              </w:rPr>
            </w:pPr>
          </w:p>
        </w:tc>
      </w:tr>
      <w:tr w:rsidR="00E52573" w:rsidRPr="00B63A90" w14:paraId="7CFFB088"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037366E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RAD41</w:t>
            </w:r>
          </w:p>
        </w:tc>
        <w:tc>
          <w:tcPr>
            <w:tcW w:w="3355" w:type="pct"/>
            <w:tcBorders>
              <w:top w:val="outset" w:sz="6" w:space="0" w:color="auto"/>
              <w:left w:val="outset" w:sz="6" w:space="0" w:color="auto"/>
              <w:bottom w:val="outset" w:sz="6" w:space="0" w:color="auto"/>
              <w:right w:val="outset" w:sz="6" w:space="0" w:color="auto"/>
            </w:tcBorders>
            <w:vAlign w:val="center"/>
            <w:hideMark/>
          </w:tcPr>
          <w:p w14:paraId="7D3F244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On-site fire hydrant facilities are maintained in effective operating order in a manner prescribed in </w:t>
            </w:r>
            <w:r w:rsidRPr="00B63A90">
              <w:rPr>
                <w:rStyle w:val="Emphasis"/>
                <w:rFonts w:ascii="Arial" w:hAnsi="Arial" w:cs="Arial"/>
                <w:sz w:val="20"/>
                <w:szCs w:val="20"/>
              </w:rPr>
              <w:t>Australian Standard AS1851 (2012) – Routine service of fire protection systems and equipment</w:t>
            </w:r>
            <w:r w:rsidRPr="00B63A90">
              <w:rPr>
                <w:rFonts w:ascii="Arial" w:hAnsi="Arial" w:cs="Arial"/>
                <w:sz w:val="20"/>
                <w:szCs w:val="20"/>
              </w:rPr>
              <w:t>.</w:t>
            </w:r>
          </w:p>
        </w:tc>
        <w:tc>
          <w:tcPr>
            <w:tcW w:w="525" w:type="pct"/>
            <w:tcBorders>
              <w:top w:val="outset" w:sz="6" w:space="0" w:color="auto"/>
              <w:left w:val="outset" w:sz="6" w:space="0" w:color="auto"/>
              <w:bottom w:val="outset" w:sz="6" w:space="0" w:color="auto"/>
              <w:right w:val="outset" w:sz="6" w:space="0" w:color="auto"/>
            </w:tcBorders>
          </w:tcPr>
          <w:p w14:paraId="7A5F7D66"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3C5AA884" w14:textId="77777777" w:rsidR="00E52573" w:rsidRPr="00B63A90" w:rsidRDefault="00E52573" w:rsidP="00CF0D5B">
            <w:pPr>
              <w:pStyle w:val="NormalWeb"/>
              <w:rPr>
                <w:rFonts w:ascii="Arial" w:hAnsi="Arial" w:cs="Arial"/>
                <w:sz w:val="20"/>
                <w:szCs w:val="20"/>
              </w:rPr>
            </w:pPr>
          </w:p>
        </w:tc>
      </w:tr>
      <w:tr w:rsidR="00E52573" w:rsidRPr="00B63A90" w14:paraId="68B34757"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82456C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RAD42</w:t>
            </w:r>
          </w:p>
        </w:tc>
        <w:tc>
          <w:tcPr>
            <w:tcW w:w="3355" w:type="pct"/>
            <w:tcBorders>
              <w:top w:val="outset" w:sz="6" w:space="0" w:color="auto"/>
              <w:left w:val="outset" w:sz="6" w:space="0" w:color="auto"/>
              <w:bottom w:val="outset" w:sz="6" w:space="0" w:color="auto"/>
              <w:right w:val="outset" w:sz="6" w:space="0" w:color="auto"/>
            </w:tcBorders>
            <w:vAlign w:val="center"/>
            <w:hideMark/>
          </w:tcPr>
          <w:p w14:paraId="2521F66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For development that contains on-site fire hydrants external to buildings:</w:t>
            </w:r>
          </w:p>
          <w:p w14:paraId="22F756E4" w14:textId="77777777" w:rsidR="00E52573" w:rsidRPr="00B63A90" w:rsidRDefault="00E52573" w:rsidP="00303D81">
            <w:pPr>
              <w:numPr>
                <w:ilvl w:val="0"/>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those external hydrants can be seen from the vehicular entry point to the site; or</w:t>
            </w:r>
          </w:p>
          <w:p w14:paraId="05CD3183" w14:textId="77777777" w:rsidR="00E52573" w:rsidRPr="00B63A90" w:rsidRDefault="00E52573" w:rsidP="00303D81">
            <w:pPr>
              <w:numPr>
                <w:ilvl w:val="0"/>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 sign identifying the following is provided at the vehicular entry point to the site:</w:t>
            </w:r>
          </w:p>
          <w:p w14:paraId="2BF12969"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overall layout of the development (to scale);</w:t>
            </w:r>
          </w:p>
          <w:p w14:paraId="5DCE6B2C"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internal road names (where used);</w:t>
            </w:r>
          </w:p>
          <w:p w14:paraId="52F26281"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all communal facilities (where provided);</w:t>
            </w:r>
          </w:p>
          <w:p w14:paraId="37B9E1CE"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reception area and on-site manager’s office (where provided);</w:t>
            </w:r>
          </w:p>
          <w:p w14:paraId="711867BC"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external hydrants and hydrant booster points;</w:t>
            </w:r>
          </w:p>
          <w:p w14:paraId="50509793"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2F5E93E7" w14:textId="77777777" w:rsidTr="00701F3E">
              <w:trPr>
                <w:tblCellSpacing w:w="15" w:type="dxa"/>
              </w:trPr>
              <w:tc>
                <w:tcPr>
                  <w:tcW w:w="13846" w:type="dxa"/>
                  <w:vAlign w:val="center"/>
                  <w:hideMark/>
                </w:tcPr>
                <w:p w14:paraId="3ED3BB0B"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The sign prescribed above, and the graphics used are to be:</w:t>
                  </w:r>
                </w:p>
                <w:p w14:paraId="5BBB6A43" w14:textId="77777777" w:rsidR="00E52573" w:rsidRPr="00D569B1" w:rsidRDefault="00E52573" w:rsidP="00303D81">
                  <w:pPr>
                    <w:pStyle w:val="NormalWeb"/>
                    <w:numPr>
                      <w:ilvl w:val="0"/>
                      <w:numId w:val="16"/>
                    </w:numPr>
                    <w:rPr>
                      <w:rFonts w:ascii="Arial" w:hAnsi="Arial" w:cs="Arial"/>
                      <w:sz w:val="18"/>
                      <w:szCs w:val="20"/>
                    </w:rPr>
                  </w:pPr>
                  <w:r w:rsidRPr="00D569B1">
                    <w:rPr>
                      <w:rFonts w:ascii="Arial" w:hAnsi="Arial" w:cs="Arial"/>
                      <w:sz w:val="18"/>
                      <w:szCs w:val="20"/>
                    </w:rPr>
                    <w:t>in a form;</w:t>
                  </w:r>
                </w:p>
                <w:p w14:paraId="3FE8814E" w14:textId="77777777" w:rsidR="00E52573" w:rsidRPr="00D569B1" w:rsidRDefault="00E52573" w:rsidP="00303D81">
                  <w:pPr>
                    <w:pStyle w:val="NormalWeb"/>
                    <w:numPr>
                      <w:ilvl w:val="0"/>
                      <w:numId w:val="16"/>
                    </w:numPr>
                    <w:rPr>
                      <w:rFonts w:ascii="Arial" w:hAnsi="Arial" w:cs="Arial"/>
                      <w:sz w:val="18"/>
                      <w:szCs w:val="20"/>
                    </w:rPr>
                  </w:pPr>
                  <w:r w:rsidRPr="00D569B1">
                    <w:rPr>
                      <w:rFonts w:ascii="Arial" w:hAnsi="Arial" w:cs="Arial"/>
                      <w:sz w:val="18"/>
                      <w:szCs w:val="20"/>
                    </w:rPr>
                    <w:t>of a size;</w:t>
                  </w:r>
                </w:p>
                <w:p w14:paraId="55B55591" w14:textId="77777777" w:rsidR="00E52573" w:rsidRPr="00D569B1" w:rsidRDefault="00E52573" w:rsidP="00303D81">
                  <w:pPr>
                    <w:pStyle w:val="NormalWeb"/>
                    <w:numPr>
                      <w:ilvl w:val="0"/>
                      <w:numId w:val="16"/>
                    </w:numPr>
                    <w:rPr>
                      <w:rFonts w:ascii="Arial" w:hAnsi="Arial" w:cs="Arial"/>
                      <w:sz w:val="18"/>
                      <w:szCs w:val="20"/>
                    </w:rPr>
                  </w:pPr>
                  <w:r w:rsidRPr="00D569B1">
                    <w:rPr>
                      <w:rFonts w:ascii="Arial" w:hAnsi="Arial" w:cs="Arial"/>
                      <w:sz w:val="18"/>
                      <w:szCs w:val="20"/>
                    </w:rPr>
                    <w:t>illuminated to a level;</w:t>
                  </w:r>
                </w:p>
                <w:p w14:paraId="28A0796A"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 xml:space="preserve">which allows the information on the sign to be readily understood, </w:t>
                  </w:r>
                  <w:proofErr w:type="gramStart"/>
                  <w:r w:rsidRPr="00D569B1">
                    <w:rPr>
                      <w:rFonts w:ascii="Arial" w:hAnsi="Arial" w:cs="Arial"/>
                      <w:sz w:val="18"/>
                      <w:szCs w:val="20"/>
                    </w:rPr>
                    <w:t>at all times</w:t>
                  </w:r>
                  <w:proofErr w:type="gramEnd"/>
                  <w:r w:rsidRPr="00D569B1">
                    <w:rPr>
                      <w:rFonts w:ascii="Arial" w:hAnsi="Arial" w:cs="Arial"/>
                      <w:sz w:val="18"/>
                      <w:szCs w:val="20"/>
                    </w:rPr>
                    <w:t>, by a person in a fire fighting appliance up to 4.5m from the sign.</w:t>
                  </w:r>
                </w:p>
              </w:tc>
            </w:tr>
          </w:tbl>
          <w:p w14:paraId="5A5CC7D4"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346AF1B9"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5C81AA8" w14:textId="77777777" w:rsidR="00E52573" w:rsidRPr="00B63A90" w:rsidRDefault="00E52573" w:rsidP="00CF0D5B">
            <w:pPr>
              <w:pStyle w:val="NormalWeb"/>
              <w:rPr>
                <w:rFonts w:ascii="Arial" w:hAnsi="Arial" w:cs="Arial"/>
                <w:sz w:val="20"/>
                <w:szCs w:val="20"/>
              </w:rPr>
            </w:pPr>
          </w:p>
        </w:tc>
      </w:tr>
      <w:tr w:rsidR="00E52573" w:rsidRPr="00B63A90" w14:paraId="538F9861"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0C4CA2B"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RAD43</w:t>
            </w:r>
          </w:p>
        </w:tc>
        <w:tc>
          <w:tcPr>
            <w:tcW w:w="3355" w:type="pct"/>
            <w:tcBorders>
              <w:top w:val="outset" w:sz="6" w:space="0" w:color="auto"/>
              <w:left w:val="outset" w:sz="6" w:space="0" w:color="auto"/>
              <w:bottom w:val="outset" w:sz="6" w:space="0" w:color="auto"/>
              <w:right w:val="outset" w:sz="6" w:space="0" w:color="auto"/>
            </w:tcBorders>
            <w:vAlign w:val="center"/>
            <w:hideMark/>
          </w:tcPr>
          <w:p w14:paraId="588CAD3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B63A90">
              <w:rPr>
                <w:rStyle w:val="Emphasis"/>
                <w:rFonts w:ascii="Arial" w:hAnsi="Arial" w:cs="Arial"/>
                <w:sz w:val="20"/>
                <w:szCs w:val="20"/>
              </w:rPr>
              <w:t>Fire hydrant indication system</w:t>
            </w:r>
            <w:r w:rsidRPr="00B63A90">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268F9EDA" w14:textId="77777777" w:rsidTr="00701F3E">
              <w:trPr>
                <w:tblCellSpacing w:w="15" w:type="dxa"/>
              </w:trPr>
              <w:tc>
                <w:tcPr>
                  <w:tcW w:w="13846" w:type="dxa"/>
                  <w:vAlign w:val="center"/>
                  <w:hideMark/>
                </w:tcPr>
                <w:p w14:paraId="27DEB9EE"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Technical note Fire hydrant indication system is available on the website of the Queensland Department of Transport and Main Roads.</w:t>
                  </w:r>
                </w:p>
              </w:tc>
            </w:tr>
          </w:tbl>
          <w:p w14:paraId="6ECDDE4B"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6AD5DFE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9FC6A87" w14:textId="77777777" w:rsidR="00E52573" w:rsidRPr="00B63A90" w:rsidRDefault="00E52573" w:rsidP="00CF0D5B">
            <w:pPr>
              <w:pStyle w:val="NormalWeb"/>
              <w:rPr>
                <w:rFonts w:ascii="Arial" w:hAnsi="Arial" w:cs="Arial"/>
                <w:sz w:val="20"/>
                <w:szCs w:val="20"/>
              </w:rPr>
            </w:pPr>
          </w:p>
        </w:tc>
      </w:tr>
      <w:tr w:rsidR="00E52573" w:rsidRPr="00B63A90" w14:paraId="20143E96"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6D5AB30" w14:textId="77777777" w:rsidR="00E52573" w:rsidRPr="00B63A90" w:rsidRDefault="00E52573" w:rsidP="00CF0D5B">
            <w:pPr>
              <w:pStyle w:val="NormalWeb"/>
              <w:jc w:val="center"/>
              <w:rPr>
                <w:rFonts w:ascii="Arial" w:hAnsi="Arial" w:cs="Arial"/>
                <w:sz w:val="20"/>
                <w:szCs w:val="20"/>
              </w:rPr>
            </w:pPr>
            <w:r w:rsidRPr="00B63A90">
              <w:rPr>
                <w:rStyle w:val="Strong"/>
                <w:rFonts w:ascii="Arial" w:hAnsi="Arial" w:cs="Arial"/>
                <w:sz w:val="20"/>
                <w:szCs w:val="20"/>
              </w:rPr>
              <w:t>Use specific requirements</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0E152423" w14:textId="77777777" w:rsidR="00E52573" w:rsidRPr="00B63A90" w:rsidRDefault="00E52573" w:rsidP="00CF0D5B">
            <w:pPr>
              <w:pStyle w:val="NormalWeb"/>
              <w:jc w:val="center"/>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5C180211" w14:textId="77777777" w:rsidR="00E52573" w:rsidRPr="00B63A90" w:rsidRDefault="00E52573" w:rsidP="00CF0D5B">
            <w:pPr>
              <w:pStyle w:val="NormalWeb"/>
              <w:jc w:val="center"/>
              <w:rPr>
                <w:rStyle w:val="Strong"/>
                <w:rFonts w:ascii="Arial" w:hAnsi="Arial" w:cs="Arial"/>
                <w:sz w:val="20"/>
                <w:szCs w:val="20"/>
              </w:rPr>
            </w:pPr>
          </w:p>
        </w:tc>
      </w:tr>
      <w:tr w:rsidR="00E52573" w:rsidRPr="00B63A90" w14:paraId="5C7B4C83"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3B1D65C"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Caretaker's accommodation</w:t>
            </w:r>
            <w:r w:rsidRPr="00B63A90">
              <w:rPr>
                <w:rFonts w:ascii="Arial" w:hAnsi="Arial" w:cs="Arial"/>
                <w:sz w:val="20"/>
                <w:szCs w:val="20"/>
                <w:vertAlign w:val="superscript"/>
              </w:rPr>
              <w:t>(</w:t>
            </w:r>
            <w:hyperlink r:id="rId12" w:anchor="target-d768251e570643" w:tooltip="Caretaker’s accommodation - A dwelling provided for a caretaker of a non-residential use on the same premises." w:history="1">
              <w:r w:rsidRPr="00B63A90">
                <w:rPr>
                  <w:rStyle w:val="Hyperlink"/>
                  <w:rFonts w:ascii="Arial" w:hAnsi="Arial" w:cs="Arial"/>
                  <w:sz w:val="20"/>
                  <w:szCs w:val="20"/>
                  <w:vertAlign w:val="superscript"/>
                </w:rPr>
                <w:t>10</w:t>
              </w:r>
            </w:hyperlink>
            <w:r w:rsidRPr="00B63A90">
              <w:rPr>
                <w:rFonts w:ascii="Arial" w:hAnsi="Arial" w:cs="Arial"/>
                <w:sz w:val="20"/>
                <w:szCs w:val="20"/>
                <w:vertAlign w:val="superscript"/>
              </w:rPr>
              <w: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18796768"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0480CE69" w14:textId="77777777" w:rsidR="00E52573" w:rsidRPr="00B63A90" w:rsidRDefault="00E52573" w:rsidP="00CF0D5B">
            <w:pPr>
              <w:pStyle w:val="NormalWeb"/>
              <w:rPr>
                <w:rStyle w:val="Strong"/>
                <w:rFonts w:ascii="Arial" w:hAnsi="Arial" w:cs="Arial"/>
                <w:sz w:val="20"/>
                <w:szCs w:val="20"/>
              </w:rPr>
            </w:pPr>
          </w:p>
        </w:tc>
      </w:tr>
      <w:tr w:rsidR="00E52573" w:rsidRPr="00B63A90" w14:paraId="3A2774DC" w14:textId="77777777" w:rsidTr="00D569B1">
        <w:trPr>
          <w:trHeight w:val="390"/>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01332A8A"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RAD44</w:t>
            </w:r>
          </w:p>
        </w:tc>
        <w:tc>
          <w:tcPr>
            <w:tcW w:w="3355" w:type="pct"/>
            <w:tcBorders>
              <w:top w:val="outset" w:sz="6" w:space="0" w:color="auto"/>
              <w:left w:val="outset" w:sz="6" w:space="0" w:color="auto"/>
              <w:bottom w:val="outset" w:sz="6" w:space="0" w:color="auto"/>
              <w:right w:val="outset" w:sz="6" w:space="0" w:color="auto"/>
            </w:tcBorders>
            <w:hideMark/>
          </w:tcPr>
          <w:p w14:paraId="22F3A7A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Caretaker's accommodation</w:t>
            </w:r>
            <w:r w:rsidRPr="00B63A90">
              <w:rPr>
                <w:rFonts w:ascii="Arial" w:hAnsi="Arial" w:cs="Arial"/>
                <w:sz w:val="20"/>
                <w:szCs w:val="20"/>
                <w:vertAlign w:val="superscript"/>
              </w:rPr>
              <w:t>(</w:t>
            </w:r>
            <w:hyperlink r:id="rId13" w:anchor="target-d768251e570643" w:tooltip="Caretaker’s accommodation - A dwelling provided for a caretaker of a non-residential use on the same premises." w:history="1">
              <w:r w:rsidRPr="00B63A90">
                <w:rPr>
                  <w:rStyle w:val="Hyperlink"/>
                  <w:rFonts w:ascii="Arial" w:hAnsi="Arial" w:cs="Arial"/>
                  <w:sz w:val="20"/>
                  <w:szCs w:val="20"/>
                  <w:vertAlign w:val="superscript"/>
                </w:rPr>
                <w:t>10</w:t>
              </w:r>
            </w:hyperlink>
            <w:r w:rsidRPr="00B63A90">
              <w:rPr>
                <w:rFonts w:ascii="Arial" w:hAnsi="Arial" w:cs="Arial"/>
                <w:sz w:val="20"/>
                <w:szCs w:val="20"/>
                <w:vertAlign w:val="superscript"/>
              </w:rPr>
              <w:t>)</w:t>
            </w:r>
            <w:r w:rsidRPr="00B63A90">
              <w:rPr>
                <w:rFonts w:ascii="Arial" w:hAnsi="Arial" w:cs="Arial"/>
                <w:sz w:val="20"/>
                <w:szCs w:val="20"/>
              </w:rPr>
              <w:t xml:space="preserve"> has a maximum GFA of 80m</w:t>
            </w:r>
            <w:r w:rsidRPr="00B63A90">
              <w:rPr>
                <w:rFonts w:ascii="Arial" w:hAnsi="Arial" w:cs="Arial"/>
                <w:sz w:val="20"/>
                <w:szCs w:val="20"/>
                <w:vertAlign w:val="superscript"/>
              </w:rPr>
              <w:t>2</w:t>
            </w:r>
            <w:r w:rsidRPr="00B63A90">
              <w:rPr>
                <w:rFonts w:ascii="Arial" w:hAnsi="Arial" w:cs="Arial"/>
                <w:sz w:val="20"/>
                <w:szCs w:val="20"/>
              </w:rPr>
              <w:t>.</w:t>
            </w:r>
          </w:p>
        </w:tc>
        <w:tc>
          <w:tcPr>
            <w:tcW w:w="525" w:type="pct"/>
            <w:tcBorders>
              <w:top w:val="outset" w:sz="6" w:space="0" w:color="auto"/>
              <w:left w:val="outset" w:sz="6" w:space="0" w:color="auto"/>
              <w:bottom w:val="outset" w:sz="6" w:space="0" w:color="auto"/>
              <w:right w:val="outset" w:sz="6" w:space="0" w:color="auto"/>
            </w:tcBorders>
          </w:tcPr>
          <w:p w14:paraId="7873A25C"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7288FF6" w14:textId="77777777" w:rsidR="00E52573" w:rsidRPr="00B63A90" w:rsidRDefault="00E52573" w:rsidP="00CF0D5B">
            <w:pPr>
              <w:pStyle w:val="NormalWeb"/>
              <w:rPr>
                <w:rFonts w:ascii="Arial" w:hAnsi="Arial" w:cs="Arial"/>
                <w:sz w:val="20"/>
                <w:szCs w:val="20"/>
              </w:rPr>
            </w:pPr>
          </w:p>
        </w:tc>
      </w:tr>
      <w:tr w:rsidR="00E52573" w:rsidRPr="00B63A90" w14:paraId="1DAF5EB0"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16BAE102"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RAD45</w:t>
            </w:r>
          </w:p>
        </w:tc>
        <w:tc>
          <w:tcPr>
            <w:tcW w:w="3355" w:type="pct"/>
            <w:tcBorders>
              <w:top w:val="outset" w:sz="6" w:space="0" w:color="auto"/>
              <w:left w:val="outset" w:sz="6" w:space="0" w:color="auto"/>
              <w:bottom w:val="outset" w:sz="6" w:space="0" w:color="auto"/>
              <w:right w:val="outset" w:sz="6" w:space="0" w:color="auto"/>
            </w:tcBorders>
            <w:hideMark/>
          </w:tcPr>
          <w:p w14:paraId="1A56CF5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 more than 1 Caretaker's accommodation</w:t>
            </w:r>
            <w:r w:rsidRPr="00B63A90">
              <w:rPr>
                <w:rFonts w:ascii="Arial" w:hAnsi="Arial" w:cs="Arial"/>
                <w:sz w:val="20"/>
                <w:szCs w:val="20"/>
                <w:vertAlign w:val="superscript"/>
              </w:rPr>
              <w:t>(</w:t>
            </w:r>
            <w:hyperlink r:id="rId14" w:anchor="target-d768251e570643" w:tooltip="Caretaker’s accommodation - A dwelling provided for a caretaker of a non-residential use on the same premises." w:history="1">
              <w:r w:rsidRPr="00B63A90">
                <w:rPr>
                  <w:rStyle w:val="Hyperlink"/>
                  <w:rFonts w:ascii="Arial" w:hAnsi="Arial" w:cs="Arial"/>
                  <w:sz w:val="20"/>
                  <w:szCs w:val="20"/>
                  <w:vertAlign w:val="superscript"/>
                </w:rPr>
                <w:t>10</w:t>
              </w:r>
            </w:hyperlink>
            <w:r w:rsidRPr="00B63A90">
              <w:rPr>
                <w:rFonts w:ascii="Arial" w:hAnsi="Arial" w:cs="Arial"/>
                <w:sz w:val="20"/>
                <w:szCs w:val="20"/>
                <w:vertAlign w:val="superscript"/>
              </w:rPr>
              <w:t>)</w:t>
            </w:r>
            <w:r w:rsidRPr="00B63A90">
              <w:rPr>
                <w:rFonts w:ascii="Arial" w:hAnsi="Arial" w:cs="Arial"/>
                <w:sz w:val="20"/>
                <w:szCs w:val="20"/>
              </w:rPr>
              <w:t xml:space="preserve"> is established per site.</w:t>
            </w:r>
          </w:p>
        </w:tc>
        <w:tc>
          <w:tcPr>
            <w:tcW w:w="525" w:type="pct"/>
            <w:tcBorders>
              <w:top w:val="outset" w:sz="6" w:space="0" w:color="auto"/>
              <w:left w:val="outset" w:sz="6" w:space="0" w:color="auto"/>
              <w:bottom w:val="outset" w:sz="6" w:space="0" w:color="auto"/>
              <w:right w:val="outset" w:sz="6" w:space="0" w:color="auto"/>
            </w:tcBorders>
          </w:tcPr>
          <w:p w14:paraId="0F5CE645"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79FA983D" w14:textId="77777777" w:rsidR="00E52573" w:rsidRPr="00B63A90" w:rsidRDefault="00E52573" w:rsidP="00CF0D5B">
            <w:pPr>
              <w:pStyle w:val="NormalWeb"/>
              <w:rPr>
                <w:rFonts w:ascii="Arial" w:hAnsi="Arial" w:cs="Arial"/>
                <w:sz w:val="20"/>
                <w:szCs w:val="20"/>
              </w:rPr>
            </w:pPr>
          </w:p>
        </w:tc>
      </w:tr>
      <w:tr w:rsidR="00E52573" w:rsidRPr="00B63A90" w14:paraId="32EF5FB9"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BD0499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RAD46</w:t>
            </w:r>
          </w:p>
        </w:tc>
        <w:tc>
          <w:tcPr>
            <w:tcW w:w="3355" w:type="pct"/>
            <w:tcBorders>
              <w:top w:val="outset" w:sz="6" w:space="0" w:color="auto"/>
              <w:left w:val="outset" w:sz="6" w:space="0" w:color="auto"/>
              <w:bottom w:val="outset" w:sz="6" w:space="0" w:color="auto"/>
              <w:right w:val="outset" w:sz="6" w:space="0" w:color="auto"/>
            </w:tcBorders>
            <w:hideMark/>
          </w:tcPr>
          <w:p w14:paraId="30A44D3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Does not gain access from a separate driveway from a road frontage.</w:t>
            </w:r>
          </w:p>
        </w:tc>
        <w:tc>
          <w:tcPr>
            <w:tcW w:w="525" w:type="pct"/>
            <w:tcBorders>
              <w:top w:val="outset" w:sz="6" w:space="0" w:color="auto"/>
              <w:left w:val="outset" w:sz="6" w:space="0" w:color="auto"/>
              <w:bottom w:val="outset" w:sz="6" w:space="0" w:color="auto"/>
              <w:right w:val="outset" w:sz="6" w:space="0" w:color="auto"/>
            </w:tcBorders>
          </w:tcPr>
          <w:p w14:paraId="2A343BA3"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30E09636" w14:textId="77777777" w:rsidR="00E52573" w:rsidRPr="00B63A90" w:rsidRDefault="00E52573" w:rsidP="00CF0D5B">
            <w:pPr>
              <w:pStyle w:val="NormalWeb"/>
              <w:rPr>
                <w:rFonts w:ascii="Arial" w:hAnsi="Arial" w:cs="Arial"/>
                <w:sz w:val="20"/>
                <w:szCs w:val="20"/>
              </w:rPr>
            </w:pPr>
          </w:p>
        </w:tc>
      </w:tr>
      <w:tr w:rsidR="00E52573" w:rsidRPr="00B63A90" w14:paraId="3CD5B4BB"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438085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Food and drink outlet</w:t>
            </w:r>
            <w:r w:rsidRPr="00B63A90">
              <w:rPr>
                <w:rFonts w:ascii="Arial" w:hAnsi="Arial" w:cs="Arial"/>
                <w:sz w:val="20"/>
                <w:szCs w:val="20"/>
                <w:vertAlign w:val="superscript"/>
              </w:rPr>
              <w:t>(</w:t>
            </w:r>
            <w:hyperlink r:id="rId15" w:anchor="target-d768251e571018" w:tooltip="Food and drink outlet - Premises used for preparation and sale of food and drink to the public for consumption on or off the site. The use may include the ancillary sale of liquor for consumption on site." w:history="1">
              <w:r w:rsidRPr="00B63A90">
                <w:rPr>
                  <w:rStyle w:val="Hyperlink"/>
                  <w:rFonts w:ascii="Arial" w:hAnsi="Arial" w:cs="Arial"/>
                  <w:sz w:val="20"/>
                  <w:szCs w:val="20"/>
                  <w:vertAlign w:val="superscript"/>
                </w:rPr>
                <w:t>28</w:t>
              </w:r>
            </w:hyperlink>
            <w:r w:rsidRPr="00B63A90">
              <w:rPr>
                <w:rFonts w:ascii="Arial" w:hAnsi="Arial" w:cs="Arial"/>
                <w:sz w:val="20"/>
                <w:szCs w:val="20"/>
                <w:vertAlign w:val="superscript"/>
              </w:rPr>
              <w: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14A493B3"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08C3064F" w14:textId="77777777" w:rsidR="00E52573" w:rsidRPr="00B63A90" w:rsidRDefault="00E52573" w:rsidP="00CF0D5B">
            <w:pPr>
              <w:pStyle w:val="NormalWeb"/>
              <w:rPr>
                <w:rStyle w:val="Strong"/>
                <w:rFonts w:ascii="Arial" w:hAnsi="Arial" w:cs="Arial"/>
                <w:sz w:val="20"/>
                <w:szCs w:val="20"/>
              </w:rPr>
            </w:pPr>
          </w:p>
        </w:tc>
      </w:tr>
      <w:tr w:rsidR="00E52573" w:rsidRPr="00B63A90" w14:paraId="29F4E6DC"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D832DF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RAD47</w:t>
            </w:r>
          </w:p>
        </w:tc>
        <w:tc>
          <w:tcPr>
            <w:tcW w:w="3355" w:type="pct"/>
            <w:tcBorders>
              <w:top w:val="outset" w:sz="6" w:space="0" w:color="auto"/>
              <w:left w:val="outset" w:sz="6" w:space="0" w:color="auto"/>
              <w:bottom w:val="outset" w:sz="6" w:space="0" w:color="auto"/>
              <w:right w:val="outset" w:sz="6" w:space="0" w:color="auto"/>
            </w:tcBorders>
            <w:hideMark/>
          </w:tcPr>
          <w:p w14:paraId="5C875A3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GFA is no more than 150m</w:t>
            </w:r>
            <w:r w:rsidRPr="00B63A90">
              <w:rPr>
                <w:rFonts w:ascii="Arial" w:hAnsi="Arial" w:cs="Arial"/>
                <w:sz w:val="20"/>
                <w:szCs w:val="20"/>
                <w:vertAlign w:val="superscript"/>
              </w:rPr>
              <w:t>2</w:t>
            </w:r>
            <w:r w:rsidRPr="00B63A90">
              <w:rPr>
                <w:rFonts w:ascii="Arial" w:hAnsi="Arial" w:cs="Arial"/>
                <w:sz w:val="20"/>
                <w:szCs w:val="20"/>
              </w:rPr>
              <w:t>.</w:t>
            </w:r>
          </w:p>
        </w:tc>
        <w:tc>
          <w:tcPr>
            <w:tcW w:w="525" w:type="pct"/>
            <w:tcBorders>
              <w:top w:val="outset" w:sz="6" w:space="0" w:color="auto"/>
              <w:left w:val="outset" w:sz="6" w:space="0" w:color="auto"/>
              <w:bottom w:val="outset" w:sz="6" w:space="0" w:color="auto"/>
              <w:right w:val="outset" w:sz="6" w:space="0" w:color="auto"/>
            </w:tcBorders>
          </w:tcPr>
          <w:p w14:paraId="4F9D933A"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B25F355" w14:textId="77777777" w:rsidR="00E52573" w:rsidRPr="00B63A90" w:rsidRDefault="00E52573" w:rsidP="00CF0D5B">
            <w:pPr>
              <w:pStyle w:val="NormalWeb"/>
              <w:rPr>
                <w:rFonts w:ascii="Arial" w:hAnsi="Arial" w:cs="Arial"/>
                <w:sz w:val="20"/>
                <w:szCs w:val="20"/>
              </w:rPr>
            </w:pPr>
          </w:p>
        </w:tc>
      </w:tr>
      <w:tr w:rsidR="00E52573" w:rsidRPr="00B63A90" w14:paraId="7A4D124D"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3495DD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RAD48</w:t>
            </w:r>
          </w:p>
        </w:tc>
        <w:tc>
          <w:tcPr>
            <w:tcW w:w="3355" w:type="pct"/>
            <w:tcBorders>
              <w:top w:val="outset" w:sz="6" w:space="0" w:color="auto"/>
              <w:left w:val="outset" w:sz="6" w:space="0" w:color="auto"/>
              <w:bottom w:val="outset" w:sz="6" w:space="0" w:color="auto"/>
              <w:right w:val="outset" w:sz="6" w:space="0" w:color="auto"/>
            </w:tcBorders>
            <w:hideMark/>
          </w:tcPr>
          <w:p w14:paraId="20A0D0E0"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Operates in conjunction with a recreation or open space use occurring on the same site</w:t>
            </w:r>
          </w:p>
        </w:tc>
        <w:tc>
          <w:tcPr>
            <w:tcW w:w="525" w:type="pct"/>
            <w:tcBorders>
              <w:top w:val="outset" w:sz="6" w:space="0" w:color="auto"/>
              <w:left w:val="outset" w:sz="6" w:space="0" w:color="auto"/>
              <w:bottom w:val="outset" w:sz="6" w:space="0" w:color="auto"/>
              <w:right w:val="outset" w:sz="6" w:space="0" w:color="auto"/>
            </w:tcBorders>
          </w:tcPr>
          <w:p w14:paraId="5479F2D2"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5654D23" w14:textId="77777777" w:rsidR="00E52573" w:rsidRPr="00B63A90" w:rsidRDefault="00E52573" w:rsidP="00CF0D5B">
            <w:pPr>
              <w:pStyle w:val="NormalWeb"/>
              <w:rPr>
                <w:rFonts w:ascii="Arial" w:hAnsi="Arial" w:cs="Arial"/>
                <w:sz w:val="20"/>
                <w:szCs w:val="20"/>
              </w:rPr>
            </w:pPr>
          </w:p>
        </w:tc>
      </w:tr>
      <w:tr w:rsidR="00E52573" w:rsidRPr="00B63A90" w14:paraId="6E65644A"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9C404F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RAD49</w:t>
            </w:r>
          </w:p>
        </w:tc>
        <w:tc>
          <w:tcPr>
            <w:tcW w:w="3355" w:type="pct"/>
            <w:tcBorders>
              <w:top w:val="outset" w:sz="6" w:space="0" w:color="auto"/>
              <w:left w:val="outset" w:sz="6" w:space="0" w:color="auto"/>
              <w:bottom w:val="outset" w:sz="6" w:space="0" w:color="auto"/>
              <w:right w:val="outset" w:sz="6" w:space="0" w:color="auto"/>
            </w:tcBorders>
            <w:hideMark/>
          </w:tcPr>
          <w:p w14:paraId="6FFF4E45"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Does not have a liquor or gambling licence.</w:t>
            </w:r>
          </w:p>
        </w:tc>
        <w:tc>
          <w:tcPr>
            <w:tcW w:w="525" w:type="pct"/>
            <w:tcBorders>
              <w:top w:val="outset" w:sz="6" w:space="0" w:color="auto"/>
              <w:left w:val="outset" w:sz="6" w:space="0" w:color="auto"/>
              <w:bottom w:val="outset" w:sz="6" w:space="0" w:color="auto"/>
              <w:right w:val="outset" w:sz="6" w:space="0" w:color="auto"/>
            </w:tcBorders>
          </w:tcPr>
          <w:p w14:paraId="306AA57A"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65B0F44" w14:textId="77777777" w:rsidR="00E52573" w:rsidRPr="00B63A90" w:rsidRDefault="00E52573" w:rsidP="00CF0D5B">
            <w:pPr>
              <w:pStyle w:val="NormalWeb"/>
              <w:rPr>
                <w:rFonts w:ascii="Arial" w:hAnsi="Arial" w:cs="Arial"/>
                <w:sz w:val="20"/>
                <w:szCs w:val="20"/>
              </w:rPr>
            </w:pPr>
          </w:p>
        </w:tc>
      </w:tr>
      <w:tr w:rsidR="00E52573" w:rsidRPr="00B63A90" w14:paraId="4A1DA0B8"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2C55AC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Market</w:t>
            </w:r>
            <w:r w:rsidRPr="00B63A90">
              <w:rPr>
                <w:rFonts w:ascii="Arial" w:hAnsi="Arial" w:cs="Arial"/>
                <w:sz w:val="20"/>
                <w:szCs w:val="20"/>
                <w:vertAlign w:val="superscript"/>
              </w:rPr>
              <w:t>(</w:t>
            </w:r>
            <w:hyperlink r:id="rId1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B63A90">
                <w:rPr>
                  <w:rStyle w:val="Hyperlink"/>
                  <w:rFonts w:ascii="Arial" w:hAnsi="Arial" w:cs="Arial"/>
                  <w:sz w:val="20"/>
                  <w:szCs w:val="20"/>
                  <w:vertAlign w:val="superscript"/>
                </w:rPr>
                <w:t>46</w:t>
              </w:r>
            </w:hyperlink>
            <w:r w:rsidRPr="00B63A90">
              <w:rPr>
                <w:rFonts w:ascii="Arial" w:hAnsi="Arial" w:cs="Arial"/>
                <w:sz w:val="20"/>
                <w:szCs w:val="20"/>
                <w:vertAlign w:val="superscript"/>
              </w:rPr>
              <w: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283758EF"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6E5B92DA" w14:textId="77777777" w:rsidR="00E52573" w:rsidRPr="00B63A90" w:rsidRDefault="00E52573" w:rsidP="00CF0D5B">
            <w:pPr>
              <w:pStyle w:val="NormalWeb"/>
              <w:rPr>
                <w:rStyle w:val="Strong"/>
                <w:rFonts w:ascii="Arial" w:hAnsi="Arial" w:cs="Arial"/>
                <w:sz w:val="20"/>
                <w:szCs w:val="20"/>
              </w:rPr>
            </w:pPr>
          </w:p>
        </w:tc>
      </w:tr>
      <w:tr w:rsidR="00E52573" w:rsidRPr="00B63A90" w14:paraId="52555568"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DAB7F7E"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RAD50</w:t>
            </w:r>
          </w:p>
        </w:tc>
        <w:tc>
          <w:tcPr>
            <w:tcW w:w="3355" w:type="pct"/>
            <w:tcBorders>
              <w:top w:val="outset" w:sz="6" w:space="0" w:color="auto"/>
              <w:left w:val="outset" w:sz="6" w:space="0" w:color="auto"/>
              <w:bottom w:val="outset" w:sz="6" w:space="0" w:color="auto"/>
              <w:right w:val="outset" w:sz="6" w:space="0" w:color="auto"/>
            </w:tcBorders>
            <w:hideMark/>
          </w:tcPr>
          <w:p w14:paraId="6746FE01"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market</w:t>
            </w:r>
            <w:r w:rsidRPr="00B63A90">
              <w:rPr>
                <w:rFonts w:ascii="Arial" w:hAnsi="Arial" w:cs="Arial"/>
                <w:sz w:val="20"/>
                <w:szCs w:val="20"/>
                <w:vertAlign w:val="superscript"/>
              </w:rPr>
              <w:t>(</w:t>
            </w:r>
            <w:hyperlink r:id="rId1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B63A90">
                <w:rPr>
                  <w:rStyle w:val="Hyperlink"/>
                  <w:rFonts w:ascii="Arial" w:hAnsi="Arial" w:cs="Arial"/>
                  <w:sz w:val="20"/>
                  <w:szCs w:val="20"/>
                  <w:vertAlign w:val="superscript"/>
                </w:rPr>
                <w:t>46</w:t>
              </w:r>
            </w:hyperlink>
            <w:r w:rsidRPr="00B63A90">
              <w:rPr>
                <w:rFonts w:ascii="Arial" w:hAnsi="Arial" w:cs="Arial"/>
                <w:sz w:val="20"/>
                <w:szCs w:val="20"/>
                <w:vertAlign w:val="superscript"/>
              </w:rPr>
              <w:t>)</w:t>
            </w:r>
            <w:r w:rsidRPr="00B63A90">
              <w:rPr>
                <w:rFonts w:ascii="Arial" w:hAnsi="Arial" w:cs="Arial"/>
                <w:sz w:val="20"/>
                <w:szCs w:val="20"/>
              </w:rPr>
              <w:t xml:space="preserve"> does not impact on the ability to undertake activities associated with the primary recreation and open space purpose of the site.</w:t>
            </w:r>
          </w:p>
        </w:tc>
        <w:tc>
          <w:tcPr>
            <w:tcW w:w="525" w:type="pct"/>
            <w:tcBorders>
              <w:top w:val="outset" w:sz="6" w:space="0" w:color="auto"/>
              <w:left w:val="outset" w:sz="6" w:space="0" w:color="auto"/>
              <w:bottom w:val="outset" w:sz="6" w:space="0" w:color="auto"/>
              <w:right w:val="outset" w:sz="6" w:space="0" w:color="auto"/>
            </w:tcBorders>
          </w:tcPr>
          <w:p w14:paraId="298B68AC"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43B4F12" w14:textId="77777777" w:rsidR="00E52573" w:rsidRPr="00B63A90" w:rsidRDefault="00E52573" w:rsidP="00CF0D5B">
            <w:pPr>
              <w:pStyle w:val="NormalWeb"/>
              <w:rPr>
                <w:rFonts w:ascii="Arial" w:hAnsi="Arial" w:cs="Arial"/>
                <w:sz w:val="20"/>
                <w:szCs w:val="20"/>
              </w:rPr>
            </w:pPr>
          </w:p>
        </w:tc>
      </w:tr>
      <w:tr w:rsidR="00E52573" w:rsidRPr="00B63A90" w14:paraId="0A53946E"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2EBA57E4"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RAD51</w:t>
            </w:r>
          </w:p>
        </w:tc>
        <w:tc>
          <w:tcPr>
            <w:tcW w:w="3355" w:type="pct"/>
            <w:tcBorders>
              <w:top w:val="outset" w:sz="6" w:space="0" w:color="auto"/>
              <w:left w:val="outset" w:sz="6" w:space="0" w:color="auto"/>
              <w:bottom w:val="outset" w:sz="6" w:space="0" w:color="auto"/>
              <w:right w:val="outset" w:sz="6" w:space="0" w:color="auto"/>
            </w:tcBorders>
            <w:hideMark/>
          </w:tcPr>
          <w:p w14:paraId="3DCA88E4"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Operates as follows:</w:t>
            </w:r>
          </w:p>
          <w:p w14:paraId="1DF25C1C"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No more than 2 days in any week;</w:t>
            </w:r>
          </w:p>
          <w:p w14:paraId="75C46A5F"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No more than 50 individual stalls;</w:t>
            </w:r>
          </w:p>
          <w:p w14:paraId="0B31B44D"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All activities, including set-up and pack-up, occur within the hours of 7.00am and 3.00pm;</w:t>
            </w:r>
          </w:p>
          <w:p w14:paraId="0CDEB622"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No use of amplified music, public address systems and noise generating plant and equipment;</w:t>
            </w:r>
          </w:p>
          <w:p w14:paraId="56FDE6C1"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Waste containers are provided at a rate of 1 per food stall and 1 per 4 non-food stalls.</w:t>
            </w:r>
          </w:p>
        </w:tc>
        <w:tc>
          <w:tcPr>
            <w:tcW w:w="525" w:type="pct"/>
            <w:tcBorders>
              <w:top w:val="outset" w:sz="6" w:space="0" w:color="auto"/>
              <w:left w:val="outset" w:sz="6" w:space="0" w:color="auto"/>
              <w:bottom w:val="outset" w:sz="6" w:space="0" w:color="auto"/>
              <w:right w:val="outset" w:sz="6" w:space="0" w:color="auto"/>
            </w:tcBorders>
          </w:tcPr>
          <w:p w14:paraId="658A60F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8B7B2D0" w14:textId="77777777" w:rsidR="00E52573" w:rsidRPr="00B63A90" w:rsidRDefault="00E52573" w:rsidP="00CF0D5B">
            <w:pPr>
              <w:pStyle w:val="NormalWeb"/>
              <w:rPr>
                <w:rFonts w:ascii="Arial" w:hAnsi="Arial" w:cs="Arial"/>
                <w:sz w:val="20"/>
                <w:szCs w:val="20"/>
              </w:rPr>
            </w:pPr>
          </w:p>
        </w:tc>
      </w:tr>
      <w:tr w:rsidR="00701F3E" w:rsidRPr="00B63A90" w14:paraId="70D8E50A" w14:textId="77777777" w:rsidTr="00701F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37202A6" w14:textId="77777777" w:rsidR="00701F3E" w:rsidRPr="00B63A90" w:rsidRDefault="00701F3E" w:rsidP="00CF0D5B">
            <w:pPr>
              <w:pStyle w:val="NormalWeb"/>
              <w:rPr>
                <w:rFonts w:ascii="Arial" w:hAnsi="Arial" w:cs="Arial"/>
                <w:sz w:val="20"/>
                <w:szCs w:val="20"/>
              </w:rPr>
            </w:pPr>
            <w:r w:rsidRPr="00B63A90">
              <w:rPr>
                <w:rStyle w:val="Strong"/>
                <w:rFonts w:ascii="Arial" w:hAnsi="Arial" w:cs="Arial"/>
                <w:sz w:val="20"/>
                <w:szCs w:val="20"/>
              </w:rPr>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701F3E" w:rsidRPr="00B63A90" w14:paraId="2D6C579E" w14:textId="77777777" w:rsidTr="00701F3E">
              <w:trPr>
                <w:tblCellSpacing w:w="15" w:type="dxa"/>
              </w:trPr>
              <w:tc>
                <w:tcPr>
                  <w:tcW w:w="14924" w:type="dxa"/>
                  <w:shd w:val="clear" w:color="auto" w:fill="CCCCCC"/>
                  <w:vAlign w:val="center"/>
                  <w:hideMark/>
                </w:tcPr>
                <w:p w14:paraId="07DC671C" w14:textId="77777777" w:rsidR="00701F3E" w:rsidRPr="00B63A90" w:rsidRDefault="00701F3E" w:rsidP="00CF0D5B">
                  <w:pPr>
                    <w:pStyle w:val="NormalWeb"/>
                    <w:rPr>
                      <w:rFonts w:ascii="Arial" w:hAnsi="Arial" w:cs="Arial"/>
                      <w:sz w:val="20"/>
                      <w:szCs w:val="20"/>
                    </w:rPr>
                  </w:pPr>
                  <w:r w:rsidRPr="00B63A90">
                    <w:rPr>
                      <w:rFonts w:ascii="Arial" w:hAnsi="Arial" w:cs="Arial"/>
                      <w:sz w:val="20"/>
                      <w:szCs w:val="20"/>
                    </w:rPr>
                    <w:t>Editor's note - In accordance with the Federal legislation Telecommunications facilities</w:t>
                  </w:r>
                  <w:r w:rsidRPr="00B63A90">
                    <w:rPr>
                      <w:rFonts w:ascii="Arial" w:hAnsi="Arial" w:cs="Arial"/>
                      <w:sz w:val="20"/>
                      <w:szCs w:val="20"/>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B63A90">
                      <w:rPr>
                        <w:rStyle w:val="Hyperlink"/>
                        <w:rFonts w:ascii="Arial" w:hAnsi="Arial" w:cs="Arial"/>
                        <w:sz w:val="20"/>
                        <w:szCs w:val="20"/>
                        <w:vertAlign w:val="superscript"/>
                      </w:rPr>
                      <w:t>81</w:t>
                    </w:r>
                  </w:hyperlink>
                  <w:r w:rsidRPr="00B63A90">
                    <w:rPr>
                      <w:rFonts w:ascii="Arial" w:hAnsi="Arial" w:cs="Arial"/>
                      <w:sz w:val="20"/>
                      <w:szCs w:val="20"/>
                      <w:vertAlign w:val="superscript"/>
                    </w:rPr>
                    <w:t>)</w:t>
                  </w:r>
                  <w:r w:rsidRPr="00B63A90">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306A15F3" w14:textId="77777777" w:rsidR="00701F3E" w:rsidRPr="00B63A90" w:rsidRDefault="00701F3E" w:rsidP="00CF0D5B">
            <w:pPr>
              <w:pStyle w:val="NormalWeb"/>
              <w:rPr>
                <w:rStyle w:val="Strong"/>
                <w:rFonts w:ascii="Arial" w:hAnsi="Arial" w:cs="Arial"/>
                <w:sz w:val="20"/>
                <w:szCs w:val="20"/>
              </w:rPr>
            </w:pPr>
          </w:p>
        </w:tc>
      </w:tr>
      <w:tr w:rsidR="00E52573" w:rsidRPr="00B63A90" w14:paraId="31B42713"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BD7A1B3"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RAD52</w:t>
            </w:r>
          </w:p>
        </w:tc>
        <w:tc>
          <w:tcPr>
            <w:tcW w:w="3355" w:type="pct"/>
            <w:tcBorders>
              <w:top w:val="outset" w:sz="6" w:space="0" w:color="auto"/>
              <w:left w:val="outset" w:sz="6" w:space="0" w:color="auto"/>
              <w:bottom w:val="outset" w:sz="6" w:space="0" w:color="auto"/>
              <w:right w:val="outset" w:sz="6" w:space="0" w:color="auto"/>
            </w:tcBorders>
            <w:vAlign w:val="center"/>
            <w:hideMark/>
          </w:tcPr>
          <w:p w14:paraId="2A632D9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minimum area of 45m</w:t>
            </w:r>
            <w:r w:rsidRPr="00B63A90">
              <w:rPr>
                <w:rFonts w:ascii="Arial" w:hAnsi="Arial" w:cs="Arial"/>
                <w:sz w:val="20"/>
                <w:szCs w:val="20"/>
                <w:vertAlign w:val="superscript"/>
              </w:rPr>
              <w:t>2</w:t>
            </w:r>
            <w:r w:rsidRPr="00B63A90">
              <w:rPr>
                <w:rFonts w:ascii="Arial" w:hAnsi="Arial" w:cs="Arial"/>
                <w:sz w:val="20"/>
                <w:szCs w:val="20"/>
              </w:rPr>
              <w:t xml:space="preserve"> is available to allow for additional equipment shelters and associated structures for the purpose of co-locating on the proposed facility.</w:t>
            </w:r>
          </w:p>
        </w:tc>
        <w:tc>
          <w:tcPr>
            <w:tcW w:w="525" w:type="pct"/>
            <w:tcBorders>
              <w:top w:val="outset" w:sz="6" w:space="0" w:color="auto"/>
              <w:left w:val="outset" w:sz="6" w:space="0" w:color="auto"/>
              <w:bottom w:val="outset" w:sz="6" w:space="0" w:color="auto"/>
              <w:right w:val="outset" w:sz="6" w:space="0" w:color="auto"/>
            </w:tcBorders>
          </w:tcPr>
          <w:p w14:paraId="39D9B4DB"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FFC00B6" w14:textId="77777777" w:rsidR="00E52573" w:rsidRPr="00B63A90" w:rsidRDefault="00E52573" w:rsidP="00CF0D5B">
            <w:pPr>
              <w:pStyle w:val="NormalWeb"/>
              <w:rPr>
                <w:rFonts w:ascii="Arial" w:hAnsi="Arial" w:cs="Arial"/>
                <w:sz w:val="20"/>
                <w:szCs w:val="20"/>
              </w:rPr>
            </w:pPr>
          </w:p>
        </w:tc>
      </w:tr>
      <w:tr w:rsidR="00E52573" w:rsidRPr="00B63A90" w14:paraId="014FF9AD"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74BDF8A"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RAD53</w:t>
            </w:r>
          </w:p>
        </w:tc>
        <w:tc>
          <w:tcPr>
            <w:tcW w:w="3355" w:type="pct"/>
            <w:tcBorders>
              <w:top w:val="outset" w:sz="6" w:space="0" w:color="auto"/>
              <w:left w:val="outset" w:sz="6" w:space="0" w:color="auto"/>
              <w:bottom w:val="outset" w:sz="6" w:space="0" w:color="auto"/>
              <w:right w:val="outset" w:sz="6" w:space="0" w:color="auto"/>
            </w:tcBorders>
            <w:vAlign w:val="center"/>
            <w:hideMark/>
          </w:tcPr>
          <w:p w14:paraId="64CB909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25" w:type="pct"/>
            <w:tcBorders>
              <w:top w:val="outset" w:sz="6" w:space="0" w:color="auto"/>
              <w:left w:val="outset" w:sz="6" w:space="0" w:color="auto"/>
              <w:bottom w:val="outset" w:sz="6" w:space="0" w:color="auto"/>
              <w:right w:val="outset" w:sz="6" w:space="0" w:color="auto"/>
            </w:tcBorders>
          </w:tcPr>
          <w:p w14:paraId="7076DA6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1AA6852E" w14:textId="77777777" w:rsidR="00E52573" w:rsidRPr="00B63A90" w:rsidRDefault="00E52573" w:rsidP="00CF0D5B">
            <w:pPr>
              <w:pStyle w:val="NormalWeb"/>
              <w:rPr>
                <w:rFonts w:ascii="Arial" w:hAnsi="Arial" w:cs="Arial"/>
                <w:sz w:val="20"/>
                <w:szCs w:val="20"/>
              </w:rPr>
            </w:pPr>
          </w:p>
        </w:tc>
      </w:tr>
      <w:tr w:rsidR="00E52573" w:rsidRPr="00B63A90" w14:paraId="341BC1CC"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42A0BA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RAD54</w:t>
            </w:r>
          </w:p>
        </w:tc>
        <w:tc>
          <w:tcPr>
            <w:tcW w:w="3355" w:type="pct"/>
            <w:tcBorders>
              <w:top w:val="outset" w:sz="6" w:space="0" w:color="auto"/>
              <w:left w:val="outset" w:sz="6" w:space="0" w:color="auto"/>
              <w:bottom w:val="outset" w:sz="6" w:space="0" w:color="auto"/>
              <w:right w:val="outset" w:sz="6" w:space="0" w:color="auto"/>
            </w:tcBorders>
            <w:vAlign w:val="center"/>
            <w:hideMark/>
          </w:tcPr>
          <w:p w14:paraId="0C0E138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Equipment shelters and associated structures are located:</w:t>
            </w:r>
          </w:p>
          <w:p w14:paraId="130F41C3" w14:textId="77777777"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directly beside the existing equipment shelter and associated structures;</w:t>
            </w:r>
          </w:p>
          <w:p w14:paraId="4B5AA005" w14:textId="77777777"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behind the main building line;</w:t>
            </w:r>
          </w:p>
          <w:p w14:paraId="6EB9B2E9" w14:textId="77777777"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further away from the frontage than the existing equipment shelter and associated structures;</w:t>
            </w:r>
          </w:p>
          <w:p w14:paraId="65117F57" w14:textId="77777777"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 minimum of 10m from side and rear boundaries, except where in the Industry and Extractive industry zones, the minimum side and rear setback is 3m.</w:t>
            </w:r>
          </w:p>
        </w:tc>
        <w:tc>
          <w:tcPr>
            <w:tcW w:w="525" w:type="pct"/>
            <w:tcBorders>
              <w:top w:val="outset" w:sz="6" w:space="0" w:color="auto"/>
              <w:left w:val="outset" w:sz="6" w:space="0" w:color="auto"/>
              <w:bottom w:val="outset" w:sz="6" w:space="0" w:color="auto"/>
              <w:right w:val="outset" w:sz="6" w:space="0" w:color="auto"/>
            </w:tcBorders>
          </w:tcPr>
          <w:p w14:paraId="6B4F1F9E"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57CE9A2" w14:textId="77777777" w:rsidR="00E52573" w:rsidRPr="00B63A90" w:rsidRDefault="00E52573" w:rsidP="00CF0D5B">
            <w:pPr>
              <w:pStyle w:val="NormalWeb"/>
              <w:rPr>
                <w:rFonts w:ascii="Arial" w:hAnsi="Arial" w:cs="Arial"/>
                <w:sz w:val="20"/>
                <w:szCs w:val="20"/>
              </w:rPr>
            </w:pPr>
          </w:p>
        </w:tc>
      </w:tr>
      <w:tr w:rsidR="00E52573" w:rsidRPr="00B63A90" w14:paraId="1AC85EBC"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27E66FB3"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RAD55</w:t>
            </w:r>
          </w:p>
        </w:tc>
        <w:tc>
          <w:tcPr>
            <w:tcW w:w="3355" w:type="pct"/>
            <w:tcBorders>
              <w:top w:val="outset" w:sz="6" w:space="0" w:color="auto"/>
              <w:left w:val="outset" w:sz="6" w:space="0" w:color="auto"/>
              <w:bottom w:val="outset" w:sz="6" w:space="0" w:color="auto"/>
              <w:right w:val="outset" w:sz="6" w:space="0" w:color="auto"/>
            </w:tcBorders>
            <w:vAlign w:val="center"/>
            <w:hideMark/>
          </w:tcPr>
          <w:p w14:paraId="4E57EF8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Equipment shelters and other associated structures are either the same type of colour or material to match the surrounding locality.</w:t>
            </w:r>
          </w:p>
        </w:tc>
        <w:tc>
          <w:tcPr>
            <w:tcW w:w="525" w:type="pct"/>
            <w:tcBorders>
              <w:top w:val="outset" w:sz="6" w:space="0" w:color="auto"/>
              <w:left w:val="outset" w:sz="6" w:space="0" w:color="auto"/>
              <w:bottom w:val="outset" w:sz="6" w:space="0" w:color="auto"/>
              <w:right w:val="outset" w:sz="6" w:space="0" w:color="auto"/>
            </w:tcBorders>
          </w:tcPr>
          <w:p w14:paraId="1E8D1584"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57F2C04" w14:textId="77777777" w:rsidR="00E52573" w:rsidRPr="00B63A90" w:rsidRDefault="00E52573" w:rsidP="00CF0D5B">
            <w:pPr>
              <w:pStyle w:val="NormalWeb"/>
              <w:rPr>
                <w:rFonts w:ascii="Arial" w:hAnsi="Arial" w:cs="Arial"/>
                <w:sz w:val="20"/>
                <w:szCs w:val="20"/>
              </w:rPr>
            </w:pPr>
          </w:p>
        </w:tc>
      </w:tr>
      <w:tr w:rsidR="00E52573" w:rsidRPr="00B63A90" w14:paraId="0A584F1E"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13E71E81"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RAD56</w:t>
            </w:r>
          </w:p>
        </w:tc>
        <w:tc>
          <w:tcPr>
            <w:tcW w:w="3355" w:type="pct"/>
            <w:tcBorders>
              <w:top w:val="outset" w:sz="6" w:space="0" w:color="auto"/>
              <w:left w:val="outset" w:sz="6" w:space="0" w:color="auto"/>
              <w:bottom w:val="outset" w:sz="6" w:space="0" w:color="auto"/>
              <w:right w:val="outset" w:sz="6" w:space="0" w:color="auto"/>
            </w:tcBorders>
            <w:vAlign w:val="center"/>
            <w:hideMark/>
          </w:tcPr>
          <w:p w14:paraId="2489E3E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facility is enclosed by security fencing or by other means to ensure public access is prohibited.</w:t>
            </w:r>
          </w:p>
        </w:tc>
        <w:tc>
          <w:tcPr>
            <w:tcW w:w="525" w:type="pct"/>
            <w:tcBorders>
              <w:top w:val="outset" w:sz="6" w:space="0" w:color="auto"/>
              <w:left w:val="outset" w:sz="6" w:space="0" w:color="auto"/>
              <w:bottom w:val="outset" w:sz="6" w:space="0" w:color="auto"/>
              <w:right w:val="outset" w:sz="6" w:space="0" w:color="auto"/>
            </w:tcBorders>
          </w:tcPr>
          <w:p w14:paraId="58F9C341"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0C46B62" w14:textId="77777777" w:rsidR="00E52573" w:rsidRPr="00B63A90" w:rsidRDefault="00E52573" w:rsidP="00CF0D5B">
            <w:pPr>
              <w:pStyle w:val="NormalWeb"/>
              <w:rPr>
                <w:rFonts w:ascii="Arial" w:hAnsi="Arial" w:cs="Arial"/>
                <w:sz w:val="20"/>
                <w:szCs w:val="20"/>
              </w:rPr>
            </w:pPr>
          </w:p>
        </w:tc>
      </w:tr>
      <w:tr w:rsidR="00E52573" w:rsidRPr="00B63A90" w14:paraId="5AA12D75"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8DFF46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RAD57</w:t>
            </w:r>
          </w:p>
        </w:tc>
        <w:tc>
          <w:tcPr>
            <w:tcW w:w="3355" w:type="pct"/>
            <w:tcBorders>
              <w:top w:val="outset" w:sz="6" w:space="0" w:color="auto"/>
              <w:left w:val="outset" w:sz="6" w:space="0" w:color="auto"/>
              <w:bottom w:val="outset" w:sz="6" w:space="0" w:color="auto"/>
              <w:right w:val="outset" w:sz="6" w:space="0" w:color="auto"/>
            </w:tcBorders>
            <w:vAlign w:val="center"/>
            <w:hideMark/>
          </w:tcPr>
          <w:p w14:paraId="42B1370E"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62077D41" w14:textId="77777777" w:rsidTr="00701F3E">
              <w:trPr>
                <w:tblCellSpacing w:w="15" w:type="dxa"/>
              </w:trPr>
              <w:tc>
                <w:tcPr>
                  <w:tcW w:w="13846" w:type="dxa"/>
                  <w:vAlign w:val="center"/>
                  <w:hideMark/>
                </w:tcPr>
                <w:p w14:paraId="2399E589"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Landscaping is provided in accordance with Planning scheme policy - Integrated design.</w:t>
                  </w:r>
                </w:p>
              </w:tc>
            </w:tr>
            <w:tr w:rsidR="00E52573" w:rsidRPr="00B63A90" w14:paraId="0F03F286" w14:textId="77777777" w:rsidTr="00701F3E">
              <w:trPr>
                <w:tblCellSpacing w:w="15" w:type="dxa"/>
              </w:trPr>
              <w:tc>
                <w:tcPr>
                  <w:tcW w:w="13846" w:type="dxa"/>
                  <w:vAlign w:val="center"/>
                  <w:hideMark/>
                </w:tcPr>
                <w:p w14:paraId="545D0133"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14:paraId="257BAEDC"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14EFFFE5"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638C317" w14:textId="77777777" w:rsidR="00E52573" w:rsidRPr="00B63A90" w:rsidRDefault="00E52573" w:rsidP="00CF0D5B">
            <w:pPr>
              <w:pStyle w:val="NormalWeb"/>
              <w:rPr>
                <w:rFonts w:ascii="Arial" w:hAnsi="Arial" w:cs="Arial"/>
                <w:sz w:val="20"/>
                <w:szCs w:val="20"/>
              </w:rPr>
            </w:pPr>
          </w:p>
        </w:tc>
      </w:tr>
      <w:tr w:rsidR="00E52573" w:rsidRPr="00B63A90" w14:paraId="53A4E442" w14:textId="77777777" w:rsidTr="00D569B1">
        <w:trPr>
          <w:trHeight w:val="960"/>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459D51E"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RAD58</w:t>
            </w:r>
          </w:p>
        </w:tc>
        <w:tc>
          <w:tcPr>
            <w:tcW w:w="3355" w:type="pct"/>
            <w:tcBorders>
              <w:top w:val="outset" w:sz="6" w:space="0" w:color="auto"/>
              <w:left w:val="outset" w:sz="6" w:space="0" w:color="auto"/>
              <w:bottom w:val="outset" w:sz="6" w:space="0" w:color="auto"/>
              <w:right w:val="outset" w:sz="6" w:space="0" w:color="auto"/>
            </w:tcBorders>
            <w:vAlign w:val="center"/>
            <w:hideMark/>
          </w:tcPr>
          <w:p w14:paraId="3551C42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equipment comprising the telecommunications facility</w:t>
            </w:r>
            <w:r w:rsidRPr="00B63A90">
              <w:rPr>
                <w:rFonts w:ascii="Arial" w:hAnsi="Arial" w:cs="Arial"/>
                <w:sz w:val="20"/>
                <w:szCs w:val="20"/>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B63A90">
                <w:rPr>
                  <w:rStyle w:val="Hyperlink"/>
                  <w:rFonts w:ascii="Arial" w:hAnsi="Arial" w:cs="Arial"/>
                  <w:sz w:val="20"/>
                  <w:szCs w:val="20"/>
                  <w:vertAlign w:val="superscript"/>
                </w:rPr>
                <w:t>81</w:t>
              </w:r>
            </w:hyperlink>
            <w:r w:rsidRPr="00B63A90">
              <w:rPr>
                <w:rFonts w:ascii="Arial" w:hAnsi="Arial" w:cs="Arial"/>
                <w:sz w:val="20"/>
                <w:szCs w:val="20"/>
                <w:vertAlign w:val="superscript"/>
              </w:rPr>
              <w:t>)</w:t>
            </w:r>
            <w:r w:rsidRPr="00B63A90">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25" w:type="pct"/>
            <w:tcBorders>
              <w:top w:val="outset" w:sz="6" w:space="0" w:color="auto"/>
              <w:left w:val="outset" w:sz="6" w:space="0" w:color="auto"/>
              <w:bottom w:val="outset" w:sz="6" w:space="0" w:color="auto"/>
              <w:right w:val="outset" w:sz="6" w:space="0" w:color="auto"/>
            </w:tcBorders>
          </w:tcPr>
          <w:p w14:paraId="1CDEE782"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E6429D0" w14:textId="77777777" w:rsidR="00E52573" w:rsidRPr="00B63A90" w:rsidRDefault="00E52573" w:rsidP="00CF0D5B">
            <w:pPr>
              <w:pStyle w:val="NormalWeb"/>
              <w:rPr>
                <w:rFonts w:ascii="Arial" w:hAnsi="Arial" w:cs="Arial"/>
                <w:sz w:val="20"/>
                <w:szCs w:val="20"/>
              </w:rPr>
            </w:pPr>
          </w:p>
        </w:tc>
      </w:tr>
      <w:tr w:rsidR="00701F3E" w:rsidRPr="00B63A90" w14:paraId="1FB395ED" w14:textId="77777777" w:rsidTr="00701F3E">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7D58DB1" w14:textId="77777777" w:rsidR="00701F3E" w:rsidRPr="00B63A90" w:rsidRDefault="00701F3E" w:rsidP="00CF0D5B">
            <w:pPr>
              <w:pStyle w:val="NormalWeb"/>
              <w:jc w:val="center"/>
              <w:rPr>
                <w:rFonts w:ascii="Arial" w:hAnsi="Arial" w:cs="Arial"/>
                <w:sz w:val="20"/>
                <w:szCs w:val="20"/>
              </w:rPr>
            </w:pPr>
            <w:r w:rsidRPr="00B63A90">
              <w:rPr>
                <w:rStyle w:val="Strong"/>
                <w:rFonts w:ascii="Arial" w:hAnsi="Arial" w:cs="Arial"/>
                <w:sz w:val="20"/>
                <w:szCs w:val="20"/>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701F3E" w:rsidRPr="00B63A90" w14:paraId="47F9970F" w14:textId="77777777" w:rsidTr="00701F3E">
              <w:trPr>
                <w:tblCellSpacing w:w="15" w:type="dxa"/>
                <w:jc w:val="center"/>
              </w:trPr>
              <w:tc>
                <w:tcPr>
                  <w:tcW w:w="14924" w:type="dxa"/>
                  <w:shd w:val="clear" w:color="auto" w:fill="CCCCCC"/>
                  <w:vAlign w:val="center"/>
                  <w:hideMark/>
                </w:tcPr>
                <w:p w14:paraId="56A9B7B6" w14:textId="77777777" w:rsidR="00701F3E" w:rsidRPr="00B63A90" w:rsidRDefault="00701F3E" w:rsidP="00CF0D5B">
                  <w:pPr>
                    <w:pStyle w:val="NormalWeb"/>
                    <w:rPr>
                      <w:rFonts w:ascii="Arial" w:hAnsi="Arial" w:cs="Arial"/>
                      <w:sz w:val="20"/>
                      <w:szCs w:val="20"/>
                    </w:rPr>
                  </w:pPr>
                  <w:r w:rsidRPr="00B63A90">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4D250166" w14:textId="77777777" w:rsidR="00701F3E" w:rsidRPr="00B63A90" w:rsidRDefault="00701F3E" w:rsidP="00CF0D5B">
            <w:pPr>
              <w:pStyle w:val="NormalWeb"/>
              <w:jc w:val="center"/>
              <w:rPr>
                <w:rStyle w:val="Strong"/>
                <w:rFonts w:ascii="Arial" w:hAnsi="Arial" w:cs="Arial"/>
                <w:sz w:val="20"/>
                <w:szCs w:val="20"/>
              </w:rPr>
            </w:pPr>
          </w:p>
        </w:tc>
      </w:tr>
      <w:tr w:rsidR="00701F3E" w:rsidRPr="00B63A90" w14:paraId="408C5E81" w14:textId="77777777" w:rsidTr="00701F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78B5FD7" w14:textId="77777777" w:rsidR="00701F3E" w:rsidRPr="00B63A90" w:rsidRDefault="00701F3E" w:rsidP="00CF0D5B">
            <w:pPr>
              <w:pStyle w:val="NormalWeb"/>
              <w:rPr>
                <w:rFonts w:ascii="Arial" w:hAnsi="Arial" w:cs="Arial"/>
                <w:sz w:val="20"/>
                <w:szCs w:val="20"/>
              </w:rPr>
            </w:pPr>
            <w:r w:rsidRPr="00B63A90">
              <w:rPr>
                <w:rStyle w:val="Strong"/>
                <w:rFonts w:ascii="Arial" w:hAnsi="Arial" w:cs="Arial"/>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701F3E" w:rsidRPr="00B63A90" w14:paraId="1FFCBEB0" w14:textId="77777777" w:rsidTr="00701F3E">
              <w:trPr>
                <w:tblCellSpacing w:w="15" w:type="dxa"/>
              </w:trPr>
              <w:tc>
                <w:tcPr>
                  <w:tcW w:w="14924" w:type="dxa"/>
                  <w:shd w:val="clear" w:color="auto" w:fill="CCCCCC"/>
                  <w:vAlign w:val="center"/>
                  <w:hideMark/>
                </w:tcPr>
                <w:p w14:paraId="48E8A488" w14:textId="77777777" w:rsidR="00701F3E" w:rsidRPr="00B63A90" w:rsidRDefault="00701F3E" w:rsidP="00CF0D5B">
                  <w:pPr>
                    <w:rPr>
                      <w:rFonts w:ascii="Arial" w:eastAsia="Times New Roman" w:hAnsi="Arial" w:cs="Arial"/>
                      <w:sz w:val="20"/>
                      <w:szCs w:val="20"/>
                    </w:rPr>
                  </w:pPr>
                  <w:r w:rsidRPr="00B63A90">
                    <w:rPr>
                      <w:rFonts w:ascii="Arial" w:eastAsia="Times New Roman" w:hAnsi="Arial" w:cs="Arial"/>
                      <w:sz w:val="20"/>
                      <w:szCs w:val="20"/>
                    </w:rPr>
                    <w:t xml:space="preserve">Note - Planning scheme policy - Acid sulfate soils </w:t>
                  </w:r>
                  <w:proofErr w:type="gramStart"/>
                  <w:r w:rsidRPr="00B63A90">
                    <w:rPr>
                      <w:rFonts w:ascii="Arial" w:eastAsia="Times New Roman" w:hAnsi="Arial" w:cs="Arial"/>
                      <w:sz w:val="20"/>
                      <w:szCs w:val="20"/>
                    </w:rPr>
                    <w:t>provides</w:t>
                  </w:r>
                  <w:proofErr w:type="gramEnd"/>
                  <w:r w:rsidRPr="00B63A90">
                    <w:rPr>
                      <w:rFonts w:ascii="Arial" w:eastAsia="Times New Roman" w:hAnsi="Arial" w:cs="Arial"/>
                      <w:sz w:val="20"/>
                      <w:szCs w:val="20"/>
                    </w:rPr>
                    <w:t xml:space="preserve"> guidance for requirements for accepted development that has the potential to disturb acid sulfate soils i.e. development involving filling or excavation works below the thresholds of 100m</w:t>
                  </w:r>
                  <w:r w:rsidRPr="00B63A90">
                    <w:rPr>
                      <w:rFonts w:ascii="Arial" w:eastAsia="Times New Roman" w:hAnsi="Arial" w:cs="Arial"/>
                      <w:sz w:val="20"/>
                      <w:szCs w:val="20"/>
                      <w:vertAlign w:val="superscript"/>
                    </w:rPr>
                    <w:t>3</w:t>
                  </w:r>
                  <w:r w:rsidRPr="00B63A90">
                    <w:rPr>
                      <w:rFonts w:ascii="Arial" w:eastAsia="Times New Roman" w:hAnsi="Arial" w:cs="Arial"/>
                      <w:sz w:val="20"/>
                      <w:szCs w:val="20"/>
                    </w:rPr>
                    <w:t xml:space="preserve"> and 500m</w:t>
                  </w:r>
                  <w:r w:rsidRPr="00B63A90">
                    <w:rPr>
                      <w:rFonts w:ascii="Arial" w:eastAsia="Times New Roman" w:hAnsi="Arial" w:cs="Arial"/>
                      <w:sz w:val="20"/>
                      <w:szCs w:val="20"/>
                      <w:vertAlign w:val="superscript"/>
                    </w:rPr>
                    <w:t>3</w:t>
                  </w:r>
                  <w:r w:rsidRPr="00B63A90">
                    <w:rPr>
                      <w:rFonts w:ascii="Arial" w:eastAsia="Times New Roman" w:hAnsi="Arial" w:cs="Arial"/>
                      <w:sz w:val="20"/>
                      <w:szCs w:val="20"/>
                    </w:rPr>
                    <w:t xml:space="preserve"> respectively.</w:t>
                  </w:r>
                </w:p>
              </w:tc>
            </w:tr>
          </w:tbl>
          <w:p w14:paraId="3E2C3224" w14:textId="77777777" w:rsidR="00701F3E" w:rsidRPr="00B63A90" w:rsidRDefault="00701F3E" w:rsidP="00CF0D5B">
            <w:pPr>
              <w:pStyle w:val="NormalWeb"/>
              <w:rPr>
                <w:rStyle w:val="Strong"/>
                <w:rFonts w:ascii="Arial" w:hAnsi="Arial" w:cs="Arial"/>
                <w:sz w:val="20"/>
                <w:szCs w:val="20"/>
              </w:rPr>
            </w:pPr>
          </w:p>
        </w:tc>
      </w:tr>
      <w:tr w:rsidR="00E52573" w:rsidRPr="00B63A90" w14:paraId="33214252"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4124304"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RAD59</w:t>
            </w:r>
          </w:p>
        </w:tc>
        <w:tc>
          <w:tcPr>
            <w:tcW w:w="3355" w:type="pct"/>
            <w:tcBorders>
              <w:top w:val="outset" w:sz="6" w:space="0" w:color="auto"/>
              <w:left w:val="outset" w:sz="6" w:space="0" w:color="auto"/>
              <w:bottom w:val="outset" w:sz="6" w:space="0" w:color="auto"/>
              <w:right w:val="outset" w:sz="6" w:space="0" w:color="auto"/>
            </w:tcBorders>
            <w:hideMark/>
          </w:tcPr>
          <w:p w14:paraId="2BA1ED9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does not involve:</w:t>
            </w:r>
          </w:p>
          <w:p w14:paraId="7E245401" w14:textId="77777777" w:rsidR="00E52573" w:rsidRPr="00B63A90" w:rsidRDefault="00E52573" w:rsidP="00303D81">
            <w:pPr>
              <w:pStyle w:val="NormalWeb"/>
              <w:numPr>
                <w:ilvl w:val="0"/>
                <w:numId w:val="19"/>
              </w:numPr>
              <w:rPr>
                <w:rFonts w:ascii="Arial" w:hAnsi="Arial" w:cs="Arial"/>
                <w:sz w:val="20"/>
                <w:szCs w:val="20"/>
              </w:rPr>
            </w:pPr>
            <w:r w:rsidRPr="00B63A90">
              <w:rPr>
                <w:rFonts w:ascii="Arial" w:hAnsi="Arial" w:cs="Arial"/>
                <w:sz w:val="20"/>
                <w:szCs w:val="20"/>
              </w:rPr>
              <w:t>excavation or otherwise removing of more than 100m</w:t>
            </w:r>
            <w:r w:rsidRPr="00B63A90">
              <w:rPr>
                <w:rFonts w:ascii="Arial" w:hAnsi="Arial" w:cs="Arial"/>
                <w:sz w:val="20"/>
                <w:szCs w:val="20"/>
                <w:vertAlign w:val="superscript"/>
              </w:rPr>
              <w:t>3</w:t>
            </w:r>
            <w:r w:rsidRPr="00B63A90">
              <w:rPr>
                <w:rFonts w:ascii="Arial" w:hAnsi="Arial" w:cs="Arial"/>
                <w:sz w:val="20"/>
                <w:szCs w:val="20"/>
              </w:rPr>
              <w:t xml:space="preserve"> of soil or sediment where below 5m Australian Height Datum AHD, or</w:t>
            </w:r>
          </w:p>
          <w:p w14:paraId="52B79343" w14:textId="77777777" w:rsidR="00E52573" w:rsidRPr="00B63A90" w:rsidRDefault="00E52573" w:rsidP="00303D81">
            <w:pPr>
              <w:pStyle w:val="NormalWeb"/>
              <w:numPr>
                <w:ilvl w:val="0"/>
                <w:numId w:val="19"/>
              </w:numPr>
              <w:spacing w:after="240" w:afterAutospacing="0"/>
              <w:rPr>
                <w:rFonts w:ascii="Arial" w:hAnsi="Arial" w:cs="Arial"/>
                <w:sz w:val="20"/>
                <w:szCs w:val="20"/>
              </w:rPr>
            </w:pPr>
            <w:r w:rsidRPr="00B63A90">
              <w:rPr>
                <w:rFonts w:ascii="Arial" w:hAnsi="Arial" w:cs="Arial"/>
                <w:sz w:val="20"/>
                <w:szCs w:val="20"/>
              </w:rPr>
              <w:t>filling of land of more than 500m</w:t>
            </w:r>
            <w:r w:rsidRPr="00B63A90">
              <w:rPr>
                <w:rFonts w:ascii="Arial" w:hAnsi="Arial" w:cs="Arial"/>
                <w:sz w:val="20"/>
                <w:szCs w:val="20"/>
                <w:vertAlign w:val="superscript"/>
              </w:rPr>
              <w:t>3</w:t>
            </w:r>
            <w:r w:rsidRPr="00B63A90">
              <w:rPr>
                <w:rFonts w:ascii="Arial" w:hAnsi="Arial" w:cs="Arial"/>
                <w:sz w:val="20"/>
                <w:szCs w:val="20"/>
              </w:rPr>
              <w:t xml:space="preserve"> of material with an average depth of 0.5m or greater where below the 5m AHD.</w:t>
            </w:r>
          </w:p>
          <w:p w14:paraId="67995691" w14:textId="77777777" w:rsidR="00E52573" w:rsidRPr="00B63A90" w:rsidRDefault="00E52573" w:rsidP="00CF0D5B">
            <w:pPr>
              <w:spacing w:beforeAutospacing="1" w:afterAutospacing="1"/>
              <w:ind w:left="720"/>
              <w:rPr>
                <w:rFonts w:ascii="Arial" w:eastAsia="Times New Roman" w:hAnsi="Arial" w:cs="Arial"/>
                <w:sz w:val="20"/>
                <w:szCs w:val="20"/>
              </w:rPr>
            </w:pPr>
            <w:r w:rsidRPr="00B63A90">
              <w:rPr>
                <w:rFonts w:ascii="Arial" w:eastAsia="Times New Roman" w:hAnsi="Arial" w:cs="Arial"/>
                <w:noProof/>
                <w:sz w:val="20"/>
                <w:szCs w:val="20"/>
              </w:rPr>
              <w:lastRenderedPageBreak/>
              <w:drawing>
                <wp:inline distT="0" distB="0" distL="0" distR="0" wp14:anchorId="4151BA15" wp14:editId="775C912A">
                  <wp:extent cx="4324350" cy="1828800"/>
                  <wp:effectExtent l="0" t="0" r="0" b="0"/>
                  <wp:docPr id="63" name="ID-2693390-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0-156"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525" w:type="pct"/>
            <w:tcBorders>
              <w:top w:val="outset" w:sz="6" w:space="0" w:color="auto"/>
              <w:left w:val="outset" w:sz="6" w:space="0" w:color="auto"/>
              <w:bottom w:val="outset" w:sz="6" w:space="0" w:color="auto"/>
              <w:right w:val="outset" w:sz="6" w:space="0" w:color="auto"/>
            </w:tcBorders>
          </w:tcPr>
          <w:p w14:paraId="009AE1BB"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0D2695F" w14:textId="77777777" w:rsidR="00E52573" w:rsidRPr="00B63A90" w:rsidRDefault="00E52573" w:rsidP="00CF0D5B">
            <w:pPr>
              <w:pStyle w:val="NormalWeb"/>
              <w:rPr>
                <w:rFonts w:ascii="Arial" w:hAnsi="Arial" w:cs="Arial"/>
                <w:sz w:val="20"/>
                <w:szCs w:val="20"/>
              </w:rPr>
            </w:pPr>
          </w:p>
        </w:tc>
      </w:tr>
      <w:tr w:rsidR="00D569B1" w:rsidRPr="00B63A90" w14:paraId="4F1DFCC8" w14:textId="77777777"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DFA1CCE" w14:textId="77777777"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14:paraId="0566C022" w14:textId="77777777" w:rsidTr="00701F3E">
              <w:trPr>
                <w:tblCellSpacing w:w="15" w:type="dxa"/>
              </w:trPr>
              <w:tc>
                <w:tcPr>
                  <w:tcW w:w="14924" w:type="dxa"/>
                  <w:shd w:val="clear" w:color="auto" w:fill="CCCCCC"/>
                  <w:vAlign w:val="center"/>
                  <w:hideMark/>
                </w:tcPr>
                <w:p w14:paraId="1F2FDC96"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The following are excluded from the native clearing provisions of this planning scheme:</w:t>
                  </w:r>
                </w:p>
                <w:p w14:paraId="0A2E207E"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located within an approved development footprint;</w:t>
                  </w:r>
                </w:p>
                <w:p w14:paraId="26A12584"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0F290515"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reasonably necessary to remove or reduce the risk vegetation poses to serious personal injury or damage to infrastructure;</w:t>
                  </w:r>
                </w:p>
                <w:p w14:paraId="33B4BF16"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38137B45"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reasonably necessary for the purpose of maintenance or works within a registered easement for public infrastructure or drainage purposes;</w:t>
                  </w:r>
                </w:p>
                <w:p w14:paraId="5E6CDC75"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in accordance with a bushfire management plan prepared by a suitably qualified person, submitted to and accepted by Council;</w:t>
                  </w:r>
                </w:p>
                <w:p w14:paraId="11525EE8"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associated with removal of recognised weed species, maintaining existing open pastures and cropping land, windbreaks, lawns or created gardens;</w:t>
                  </w:r>
                </w:p>
                <w:p w14:paraId="200F9B10"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Grazing of native pasture by stock;</w:t>
                  </w:r>
                </w:p>
                <w:p w14:paraId="11BC71CF"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 xml:space="preserve">Native forest practice where accepted </w:t>
                  </w:r>
                  <w:proofErr w:type="gramStart"/>
                  <w:r w:rsidRPr="00B63A90">
                    <w:rPr>
                      <w:rFonts w:ascii="Arial" w:hAnsi="Arial" w:cs="Arial"/>
                      <w:sz w:val="20"/>
                      <w:szCs w:val="20"/>
                    </w:rPr>
                    <w:t>development  under</w:t>
                  </w:r>
                  <w:proofErr w:type="gramEnd"/>
                  <w:r w:rsidRPr="00B63A90">
                    <w:rPr>
                      <w:rFonts w:ascii="Arial" w:hAnsi="Arial" w:cs="Arial"/>
                      <w:sz w:val="20"/>
                      <w:szCs w:val="20"/>
                    </w:rPr>
                    <w:t xml:space="preserve"> Part 1, 1.7.7 Accepted development.</w:t>
                  </w:r>
                </w:p>
              </w:tc>
            </w:tr>
            <w:tr w:rsidR="00D569B1" w:rsidRPr="00B63A90" w14:paraId="702EDECB" w14:textId="77777777" w:rsidTr="00701F3E">
              <w:trPr>
                <w:tblCellSpacing w:w="15" w:type="dxa"/>
              </w:trPr>
              <w:tc>
                <w:tcPr>
                  <w:tcW w:w="14924" w:type="dxa"/>
                  <w:shd w:val="clear" w:color="auto" w:fill="CCCCCC"/>
                  <w:vAlign w:val="center"/>
                  <w:hideMark/>
                </w:tcPr>
                <w:p w14:paraId="51E59917"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 xml:space="preserve">Note - Definition for native vegetation </w:t>
                  </w:r>
                  <w:proofErr w:type="gramStart"/>
                  <w:r w:rsidRPr="00B63A90">
                    <w:rPr>
                      <w:rFonts w:ascii="Arial" w:hAnsi="Arial" w:cs="Arial"/>
                      <w:sz w:val="20"/>
                      <w:szCs w:val="20"/>
                    </w:rPr>
                    <w:t>is located in</w:t>
                  </w:r>
                  <w:proofErr w:type="gramEnd"/>
                  <w:r w:rsidRPr="00B63A90">
                    <w:rPr>
                      <w:rFonts w:ascii="Arial" w:hAnsi="Arial" w:cs="Arial"/>
                      <w:sz w:val="20"/>
                      <w:szCs w:val="20"/>
                    </w:rPr>
                    <w:t xml:space="preserve"> Schedule 1 Definitions.</w:t>
                  </w:r>
                </w:p>
              </w:tc>
            </w:tr>
          </w:tbl>
          <w:p w14:paraId="512610F9" w14:textId="77777777" w:rsidR="00D569B1" w:rsidRPr="00B63A90" w:rsidRDefault="00D569B1" w:rsidP="00CF0D5B">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14:paraId="61EF6BB1" w14:textId="77777777" w:rsidTr="00701F3E">
              <w:trPr>
                <w:tblCellSpacing w:w="15" w:type="dxa"/>
              </w:trPr>
              <w:tc>
                <w:tcPr>
                  <w:tcW w:w="14924" w:type="dxa"/>
                  <w:shd w:val="clear" w:color="auto" w:fill="CCCCCC"/>
                  <w:vAlign w:val="center"/>
                  <w:hideMark/>
                </w:tcPr>
                <w:p w14:paraId="3C660AC8"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 xml:space="preserve">Note - Native vegetation subject to </w:t>
                  </w:r>
                  <w:proofErr w:type="gramStart"/>
                  <w:r w:rsidRPr="00B63A90">
                    <w:rPr>
                      <w:rFonts w:ascii="Arial" w:hAnsi="Arial" w:cs="Arial"/>
                      <w:sz w:val="20"/>
                      <w:szCs w:val="20"/>
                    </w:rPr>
                    <w:t>this requirements</w:t>
                  </w:r>
                  <w:proofErr w:type="gramEnd"/>
                  <w:r w:rsidRPr="00B63A90">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31B86AD5" w14:textId="77777777" w:rsidR="00D569B1" w:rsidRPr="00B63A90" w:rsidRDefault="00D569B1" w:rsidP="00D569B1">
                  <w:pPr>
                    <w:rPr>
                      <w:rFonts w:ascii="Arial" w:hAnsi="Arial" w:cs="Arial"/>
                      <w:sz w:val="20"/>
                      <w:szCs w:val="20"/>
                    </w:rPr>
                  </w:pPr>
                  <w:r w:rsidRPr="00B63A90">
                    <w:rPr>
                      <w:rFonts w:ascii="Arial" w:hAnsi="Arial" w:cs="Arial"/>
                      <w:sz w:val="20"/>
                      <w:szCs w:val="20"/>
                    </w:rPr>
                    <w:lastRenderedPageBreak/>
                    <w:t>Editors' Note - The accuracy of overlay mapping can be challenged through the development application process (code assessable development) or by way of a planning scheme amendment. See Council's website for details.</w:t>
                  </w:r>
                </w:p>
                <w:p w14:paraId="0AE72E7F"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Editors' Note - When clearing native vegetation within a MSES area, you may still require approval from the State government.</w:t>
                  </w:r>
                </w:p>
              </w:tc>
            </w:tr>
          </w:tbl>
          <w:p w14:paraId="39034FED" w14:textId="77777777" w:rsidR="00D569B1" w:rsidRPr="00B63A90" w:rsidRDefault="00D569B1" w:rsidP="00CF0D5B">
            <w:pPr>
              <w:pStyle w:val="NormalWeb"/>
              <w:rPr>
                <w:rStyle w:val="Strong"/>
                <w:rFonts w:ascii="Arial" w:hAnsi="Arial" w:cs="Arial"/>
                <w:sz w:val="20"/>
                <w:szCs w:val="20"/>
              </w:rPr>
            </w:pPr>
          </w:p>
        </w:tc>
      </w:tr>
      <w:tr w:rsidR="00E52573" w:rsidRPr="00B63A90" w14:paraId="00361FB9"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C775BA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RAD60</w:t>
            </w:r>
          </w:p>
        </w:tc>
        <w:tc>
          <w:tcPr>
            <w:tcW w:w="3355" w:type="pct"/>
            <w:tcBorders>
              <w:top w:val="outset" w:sz="6" w:space="0" w:color="auto"/>
              <w:left w:val="outset" w:sz="6" w:space="0" w:color="auto"/>
              <w:bottom w:val="outset" w:sz="6" w:space="0" w:color="auto"/>
              <w:right w:val="outset" w:sz="6" w:space="0" w:color="auto"/>
            </w:tcBorders>
            <w:hideMark/>
          </w:tcPr>
          <w:p w14:paraId="1A03C4BA"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Where no suitable land cleared of native vegetation exists, clearing of native vegetation in a High Value Area or Value Area is for the purpose of a new dwelling house</w:t>
            </w:r>
            <w:r w:rsidRPr="00B63A90">
              <w:rPr>
                <w:rFonts w:ascii="Arial" w:hAnsi="Arial" w:cs="Arial"/>
                <w:sz w:val="20"/>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B63A90">
                <w:rPr>
                  <w:rStyle w:val="Hyperlink"/>
                  <w:rFonts w:ascii="Arial" w:hAnsi="Arial" w:cs="Arial"/>
                  <w:sz w:val="20"/>
                  <w:szCs w:val="20"/>
                  <w:vertAlign w:val="superscript"/>
                </w:rPr>
                <w:t>22</w:t>
              </w:r>
            </w:hyperlink>
            <w:r w:rsidRPr="00B63A90">
              <w:rPr>
                <w:rFonts w:ascii="Arial" w:hAnsi="Arial" w:cs="Arial"/>
                <w:sz w:val="20"/>
                <w:szCs w:val="20"/>
                <w:vertAlign w:val="superscript"/>
              </w:rPr>
              <w:t>)</w:t>
            </w:r>
            <w:r w:rsidRPr="00B63A90">
              <w:rPr>
                <w:rFonts w:ascii="Arial" w:hAnsi="Arial" w:cs="Arial"/>
                <w:sz w:val="20"/>
                <w:szCs w:val="20"/>
              </w:rPr>
              <w:t xml:space="preserve"> or extension to an existing dwelling house</w:t>
            </w:r>
            <w:r w:rsidRPr="00B63A90">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B63A90">
                <w:rPr>
                  <w:rStyle w:val="Hyperlink"/>
                  <w:rFonts w:ascii="Arial" w:hAnsi="Arial" w:cs="Arial"/>
                  <w:sz w:val="20"/>
                  <w:szCs w:val="20"/>
                  <w:vertAlign w:val="superscript"/>
                </w:rPr>
                <w:t>22</w:t>
              </w:r>
            </w:hyperlink>
            <w:r w:rsidRPr="00B63A90">
              <w:rPr>
                <w:rFonts w:ascii="Arial" w:hAnsi="Arial" w:cs="Arial"/>
                <w:sz w:val="20"/>
                <w:szCs w:val="20"/>
                <w:vertAlign w:val="superscript"/>
              </w:rPr>
              <w:t>)</w:t>
            </w:r>
            <w:r w:rsidRPr="00B63A90">
              <w:rPr>
                <w:rFonts w:ascii="Arial" w:hAnsi="Arial" w:cs="Arial"/>
                <w:sz w:val="20"/>
                <w:szCs w:val="20"/>
              </w:rPr>
              <w:t xml:space="preserve"> only on lots less than 750m</w:t>
            </w:r>
            <w:r w:rsidRPr="00B63A90">
              <w:rPr>
                <w:rFonts w:ascii="Arial" w:hAnsi="Arial" w:cs="Arial"/>
                <w:sz w:val="20"/>
                <w:szCs w:val="20"/>
                <w:vertAlign w:val="superscript"/>
              </w:rPr>
              <w:t>2</w:t>
            </w:r>
            <w:r w:rsidRPr="00B63A9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14:paraId="6FAE645F" w14:textId="77777777" w:rsidTr="00701F3E">
              <w:trPr>
                <w:tblCellSpacing w:w="15" w:type="dxa"/>
              </w:trPr>
              <w:tc>
                <w:tcPr>
                  <w:tcW w:w="13846" w:type="dxa"/>
                  <w:vAlign w:val="center"/>
                  <w:hideMark/>
                </w:tcPr>
                <w:p w14:paraId="1D9EC9BF"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Editor's note - See in heading above for other uses excluded from native vegetation clearing requirements.</w:t>
                  </w:r>
                </w:p>
              </w:tc>
            </w:tr>
            <w:tr w:rsidR="00E52573" w:rsidRPr="00D569B1" w14:paraId="735626CD" w14:textId="77777777" w:rsidTr="00701F3E">
              <w:trPr>
                <w:tblCellSpacing w:w="15" w:type="dxa"/>
              </w:trPr>
              <w:tc>
                <w:tcPr>
                  <w:tcW w:w="13846" w:type="dxa"/>
                  <w:vAlign w:val="center"/>
                  <w:hideMark/>
                </w:tcPr>
                <w:p w14:paraId="104D955D"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14:paraId="0B67C636"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co-locating all associated activities, infrastructure and access strips;</w:t>
                  </w:r>
                </w:p>
                <w:p w14:paraId="272BCCA7"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be the least valued area of koala habitat on the site;</w:t>
                  </w:r>
                </w:p>
                <w:p w14:paraId="5656DDA3"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minimise the footprint of the development envelope area;</w:t>
                  </w:r>
                </w:p>
                <w:p w14:paraId="5D818E2E"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minimise edge effects to areas external to the development envelope;</w:t>
                  </w:r>
                </w:p>
                <w:p w14:paraId="4E385DFE"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location and design consideration to ensure koala safety and movement in accordance with the Koala-sensitive Design Guideline and Planning scheme policy – Environmental areas;</w:t>
                  </w:r>
                </w:p>
                <w:p w14:paraId="637AA699"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sufficient area between the development and koala habitat trees to achieve their long-term viability.</w:t>
                  </w:r>
                </w:p>
              </w:tc>
            </w:tr>
          </w:tbl>
          <w:p w14:paraId="4B1B83E7" w14:textId="77777777" w:rsidR="00E52573" w:rsidRPr="00D569B1" w:rsidRDefault="00E52573" w:rsidP="00CF0D5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14:paraId="0CCA757F" w14:textId="77777777" w:rsidTr="00701F3E">
              <w:trPr>
                <w:tblCellSpacing w:w="15" w:type="dxa"/>
              </w:trPr>
              <w:tc>
                <w:tcPr>
                  <w:tcW w:w="13846" w:type="dxa"/>
                  <w:vAlign w:val="center"/>
                  <w:hideMark/>
                </w:tcPr>
                <w:p w14:paraId="79A01174"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14:paraId="4E0A4168"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7A7C1C6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65B8626" w14:textId="77777777" w:rsidR="00E52573" w:rsidRPr="00B63A90" w:rsidRDefault="00E52573" w:rsidP="00CF0D5B">
            <w:pPr>
              <w:pStyle w:val="NormalWeb"/>
              <w:rPr>
                <w:rFonts w:ascii="Arial" w:hAnsi="Arial" w:cs="Arial"/>
                <w:sz w:val="20"/>
                <w:szCs w:val="20"/>
              </w:rPr>
            </w:pPr>
          </w:p>
        </w:tc>
      </w:tr>
      <w:tr w:rsidR="00E52573" w:rsidRPr="00B63A90" w14:paraId="1F36EEF4"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76BAD5C"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RAD61</w:t>
            </w:r>
          </w:p>
        </w:tc>
        <w:tc>
          <w:tcPr>
            <w:tcW w:w="3355" w:type="pct"/>
            <w:tcBorders>
              <w:top w:val="outset" w:sz="6" w:space="0" w:color="auto"/>
              <w:left w:val="outset" w:sz="6" w:space="0" w:color="auto"/>
              <w:bottom w:val="outset" w:sz="6" w:space="0" w:color="auto"/>
              <w:right w:val="outset" w:sz="6" w:space="0" w:color="auto"/>
            </w:tcBorders>
            <w:hideMark/>
          </w:tcPr>
          <w:p w14:paraId="38E68242"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No clearing of native vegetation is to occur within the Value Offset Area MLES - Waterway buffer </w:t>
            </w:r>
            <w:proofErr w:type="gramStart"/>
            <w:r w:rsidRPr="00B63A90">
              <w:rPr>
                <w:rFonts w:ascii="Arial" w:hAnsi="Arial" w:cs="Arial"/>
                <w:sz w:val="20"/>
                <w:szCs w:val="20"/>
              </w:rPr>
              <w:t>or  Value</w:t>
            </w:r>
            <w:proofErr w:type="gramEnd"/>
            <w:r w:rsidRPr="00B63A90">
              <w:rPr>
                <w:rFonts w:ascii="Arial" w:hAnsi="Arial" w:cs="Arial"/>
                <w:sz w:val="20"/>
                <w:szCs w:val="20"/>
              </w:rPr>
              <w:t xml:space="preserve"> Offset Area MLES - Wetland buffer.</w:t>
            </w:r>
          </w:p>
          <w:p w14:paraId="7E1FEC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This does not apply to the following:</w:t>
            </w:r>
          </w:p>
          <w:p w14:paraId="29AF92E7"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located within an approved development footprint;</w:t>
            </w:r>
          </w:p>
          <w:p w14:paraId="4FA37C36"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within 10m from a lawfully established building reasonably necessary for emergency access or immediately required in response to an accident or emergency;</w:t>
            </w:r>
          </w:p>
          <w:p w14:paraId="4DE10AB8"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reasonably necessary to remove or reduce the risk vegetation poses to serious personal injury or damage to infrastructure;</w:t>
            </w:r>
          </w:p>
          <w:p w14:paraId="4D650C49"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 xml:space="preserve">Clearing of native vegetation reasonably necessary to construct and maintain a property boundary fence and not exceed 4m in width either side of the fence where in the Rural, Rural residential and Environmental </w:t>
            </w:r>
            <w:r w:rsidRPr="00B63A90">
              <w:rPr>
                <w:rFonts w:ascii="Arial" w:eastAsia="Times New Roman" w:hAnsi="Arial" w:cs="Arial"/>
                <w:sz w:val="20"/>
                <w:szCs w:val="20"/>
              </w:rPr>
              <w:lastRenderedPageBreak/>
              <w:t>management and conservation zones.  In any other zone, clearing is not to exceed 2m in width either side of the fence;</w:t>
            </w:r>
          </w:p>
          <w:p w14:paraId="38952563"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reasonably necessary for the purpose of maintenance or works within a registered easement for public infrastructure or drainage purposes;</w:t>
            </w:r>
          </w:p>
          <w:p w14:paraId="4CC80AC6"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in accordance with a bushfire management plan prepared by a suitably qualified person, submitted to and accepted by Council;</w:t>
            </w:r>
          </w:p>
          <w:p w14:paraId="31523688"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associated with removal of recognised weed species, maintaining existing open pastures and cropping land, windbreaks, lawns or created gardens;</w:t>
            </w:r>
          </w:p>
          <w:p w14:paraId="3A02C8C3"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Grazing of native pasture by stock;</w:t>
            </w:r>
          </w:p>
          <w:p w14:paraId="17DCB403"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Native forest practice where accepted development under Part 1, 1.7.7 Accepted development.</w:t>
            </w:r>
          </w:p>
        </w:tc>
        <w:tc>
          <w:tcPr>
            <w:tcW w:w="525" w:type="pct"/>
            <w:tcBorders>
              <w:top w:val="outset" w:sz="6" w:space="0" w:color="auto"/>
              <w:left w:val="outset" w:sz="6" w:space="0" w:color="auto"/>
              <w:bottom w:val="outset" w:sz="6" w:space="0" w:color="auto"/>
              <w:right w:val="outset" w:sz="6" w:space="0" w:color="auto"/>
            </w:tcBorders>
          </w:tcPr>
          <w:p w14:paraId="08F2A265"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F4CC538" w14:textId="77777777" w:rsidR="00E52573" w:rsidRPr="00B63A90" w:rsidRDefault="00E52573" w:rsidP="00CF0D5B">
            <w:pPr>
              <w:pStyle w:val="NormalWeb"/>
              <w:rPr>
                <w:rFonts w:ascii="Arial" w:hAnsi="Arial" w:cs="Arial"/>
                <w:sz w:val="20"/>
                <w:szCs w:val="20"/>
              </w:rPr>
            </w:pPr>
          </w:p>
        </w:tc>
      </w:tr>
      <w:tr w:rsidR="00D569B1" w:rsidRPr="00B63A90" w14:paraId="2D9117D9" w14:textId="77777777"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979D8EA" w14:textId="77777777"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14:paraId="323DD57E" w14:textId="77777777" w:rsidTr="00701F3E">
              <w:trPr>
                <w:tblCellSpacing w:w="15" w:type="dxa"/>
              </w:trPr>
              <w:tc>
                <w:tcPr>
                  <w:tcW w:w="14924" w:type="dxa"/>
                  <w:vAlign w:val="center"/>
                  <w:hideMark/>
                </w:tcPr>
                <w:p w14:paraId="72834D6A" w14:textId="77777777" w:rsidR="00D569B1" w:rsidRPr="00B63A90" w:rsidRDefault="00D569B1" w:rsidP="00CF0D5B">
                  <w:pPr>
                    <w:rPr>
                      <w:rFonts w:ascii="Arial" w:eastAsia="Times New Roman" w:hAnsi="Arial" w:cs="Arial"/>
                      <w:sz w:val="20"/>
                      <w:szCs w:val="20"/>
                    </w:rPr>
                  </w:pPr>
                  <w:r w:rsidRPr="00B63A90">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09341187" w14:textId="77777777" w:rsidR="00D569B1" w:rsidRPr="00B63A90" w:rsidRDefault="00D569B1" w:rsidP="00CF0D5B">
            <w:pPr>
              <w:pStyle w:val="NormalWeb"/>
              <w:rPr>
                <w:rStyle w:val="Strong"/>
                <w:rFonts w:ascii="Arial" w:hAnsi="Arial" w:cs="Arial"/>
                <w:sz w:val="20"/>
                <w:szCs w:val="20"/>
              </w:rPr>
            </w:pPr>
          </w:p>
        </w:tc>
      </w:tr>
      <w:tr w:rsidR="00E52573" w:rsidRPr="00B63A90" w14:paraId="28B49953"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24CB554"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RAD62</w:t>
            </w:r>
          </w:p>
        </w:tc>
        <w:tc>
          <w:tcPr>
            <w:tcW w:w="3355" w:type="pct"/>
            <w:tcBorders>
              <w:top w:val="outset" w:sz="6" w:space="0" w:color="auto"/>
              <w:left w:val="outset" w:sz="6" w:space="0" w:color="auto"/>
              <w:bottom w:val="outset" w:sz="6" w:space="0" w:color="auto"/>
              <w:right w:val="outset" w:sz="6" w:space="0" w:color="auto"/>
            </w:tcBorders>
            <w:hideMark/>
          </w:tcPr>
          <w:p w14:paraId="43D514A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is for the preservation, maintenance, repair and restoration of the site, object or building.</w:t>
            </w:r>
          </w:p>
          <w:p w14:paraId="6086534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3ABB4CB8" w14:textId="77777777" w:rsidTr="00701F3E">
              <w:trPr>
                <w:tblCellSpacing w:w="15" w:type="dxa"/>
              </w:trPr>
              <w:tc>
                <w:tcPr>
                  <w:tcW w:w="13846" w:type="dxa"/>
                  <w:vAlign w:val="center"/>
                  <w:hideMark/>
                </w:tcPr>
                <w:p w14:paraId="1C351034"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Preservation, maintenance, repair and restoration are defined in Schedule 1 - Definitions</w:t>
                  </w:r>
                </w:p>
              </w:tc>
            </w:tr>
          </w:tbl>
          <w:p w14:paraId="3E7B00AA"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0FD56116"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7FA4EFB" w14:textId="77777777" w:rsidR="00E52573" w:rsidRPr="00B63A90" w:rsidRDefault="00E52573" w:rsidP="00CF0D5B">
            <w:pPr>
              <w:pStyle w:val="NormalWeb"/>
              <w:rPr>
                <w:rFonts w:ascii="Arial" w:hAnsi="Arial" w:cs="Arial"/>
                <w:sz w:val="20"/>
                <w:szCs w:val="20"/>
              </w:rPr>
            </w:pPr>
          </w:p>
        </w:tc>
      </w:tr>
      <w:tr w:rsidR="00E52573" w:rsidRPr="00B63A90" w14:paraId="24C9C3F5"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36ACA1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RAD63</w:t>
            </w:r>
          </w:p>
        </w:tc>
        <w:tc>
          <w:tcPr>
            <w:tcW w:w="3355" w:type="pct"/>
            <w:tcBorders>
              <w:top w:val="outset" w:sz="6" w:space="0" w:color="auto"/>
              <w:left w:val="outset" w:sz="6" w:space="0" w:color="auto"/>
              <w:bottom w:val="outset" w:sz="6" w:space="0" w:color="auto"/>
              <w:right w:val="outset" w:sz="6" w:space="0" w:color="auto"/>
            </w:tcBorders>
            <w:hideMark/>
          </w:tcPr>
          <w:p w14:paraId="22D78C0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14:paraId="4223C0CF" w14:textId="77777777" w:rsidR="00E52573" w:rsidRPr="00B63A90" w:rsidRDefault="00E52573" w:rsidP="00CF0D5B">
            <w:pPr>
              <w:rPr>
                <w:rFonts w:ascii="Arial" w:eastAsia="Times New Roman" w:hAnsi="Arial" w:cs="Arial"/>
                <w:sz w:val="20"/>
                <w:szCs w:val="20"/>
              </w:rPr>
            </w:pPr>
            <w:r w:rsidRPr="00B63A90">
              <w:rPr>
                <w:rFonts w:ascii="Arial" w:eastAsia="Times New Roman" w:hAnsi="Arial" w:cs="Arial"/>
                <w:sz w:val="20"/>
                <w:szCs w:val="20"/>
              </w:rPr>
              <w:br/>
            </w:r>
          </w:p>
          <w:p w14:paraId="70A89DF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525" w:type="pct"/>
            <w:tcBorders>
              <w:top w:val="outset" w:sz="6" w:space="0" w:color="auto"/>
              <w:left w:val="outset" w:sz="6" w:space="0" w:color="auto"/>
              <w:bottom w:val="outset" w:sz="6" w:space="0" w:color="auto"/>
              <w:right w:val="outset" w:sz="6" w:space="0" w:color="auto"/>
            </w:tcBorders>
          </w:tcPr>
          <w:p w14:paraId="0FC1D61E"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1A400342" w14:textId="77777777" w:rsidR="00E52573" w:rsidRPr="00B63A90" w:rsidRDefault="00E52573" w:rsidP="00CF0D5B">
            <w:pPr>
              <w:pStyle w:val="NormalWeb"/>
              <w:rPr>
                <w:rFonts w:ascii="Arial" w:hAnsi="Arial" w:cs="Arial"/>
                <w:sz w:val="20"/>
                <w:szCs w:val="20"/>
              </w:rPr>
            </w:pPr>
          </w:p>
        </w:tc>
      </w:tr>
      <w:tr w:rsidR="00E52573" w:rsidRPr="00B63A90" w14:paraId="39ACA88B"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B6F64B2"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RAD64</w:t>
            </w:r>
          </w:p>
        </w:tc>
        <w:tc>
          <w:tcPr>
            <w:tcW w:w="3355" w:type="pct"/>
            <w:tcBorders>
              <w:top w:val="outset" w:sz="6" w:space="0" w:color="auto"/>
              <w:left w:val="outset" w:sz="6" w:space="0" w:color="auto"/>
              <w:bottom w:val="outset" w:sz="6" w:space="0" w:color="auto"/>
              <w:right w:val="outset" w:sz="6" w:space="0" w:color="auto"/>
            </w:tcBorders>
            <w:hideMark/>
          </w:tcPr>
          <w:p w14:paraId="2B76E09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525" w:type="pct"/>
            <w:tcBorders>
              <w:top w:val="outset" w:sz="6" w:space="0" w:color="auto"/>
              <w:left w:val="outset" w:sz="6" w:space="0" w:color="auto"/>
              <w:bottom w:val="outset" w:sz="6" w:space="0" w:color="auto"/>
              <w:right w:val="outset" w:sz="6" w:space="0" w:color="auto"/>
            </w:tcBorders>
          </w:tcPr>
          <w:p w14:paraId="0A922E10"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4FDDA4E" w14:textId="77777777" w:rsidR="00E52573" w:rsidRPr="00B63A90" w:rsidRDefault="00E52573" w:rsidP="00CF0D5B">
            <w:pPr>
              <w:pStyle w:val="NormalWeb"/>
              <w:rPr>
                <w:rFonts w:ascii="Arial" w:hAnsi="Arial" w:cs="Arial"/>
                <w:sz w:val="20"/>
                <w:szCs w:val="20"/>
              </w:rPr>
            </w:pPr>
          </w:p>
        </w:tc>
      </w:tr>
      <w:tr w:rsidR="00E52573" w:rsidRPr="00B63A90" w14:paraId="70ECAA17"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2FCABDE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RAD65</w:t>
            </w:r>
          </w:p>
        </w:tc>
        <w:tc>
          <w:tcPr>
            <w:tcW w:w="3355" w:type="pct"/>
            <w:tcBorders>
              <w:top w:val="outset" w:sz="6" w:space="0" w:color="auto"/>
              <w:left w:val="outset" w:sz="6" w:space="0" w:color="auto"/>
              <w:bottom w:val="outset" w:sz="6" w:space="0" w:color="auto"/>
              <w:right w:val="outset" w:sz="6" w:space="0" w:color="auto"/>
            </w:tcBorders>
            <w:hideMark/>
          </w:tcPr>
          <w:p w14:paraId="0FE425DB"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14:paraId="3E8CFB5B" w14:textId="77777777"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construction of any building;</w:t>
            </w:r>
          </w:p>
          <w:p w14:paraId="41939FC2" w14:textId="77777777"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laying of overhead or underground services;</w:t>
            </w:r>
          </w:p>
          <w:p w14:paraId="5764BD2D" w14:textId="77777777"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sealing, paving, soil compaction;</w:t>
            </w:r>
          </w:p>
          <w:p w14:paraId="4EBA502C" w14:textId="77777777"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alteration of more than 75mm to the ground surface prior to work commencing.</w:t>
            </w:r>
          </w:p>
        </w:tc>
        <w:tc>
          <w:tcPr>
            <w:tcW w:w="525" w:type="pct"/>
            <w:tcBorders>
              <w:top w:val="outset" w:sz="6" w:space="0" w:color="auto"/>
              <w:left w:val="outset" w:sz="6" w:space="0" w:color="auto"/>
              <w:bottom w:val="outset" w:sz="6" w:space="0" w:color="auto"/>
              <w:right w:val="outset" w:sz="6" w:space="0" w:color="auto"/>
            </w:tcBorders>
          </w:tcPr>
          <w:p w14:paraId="5CA2863E"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204E5B1" w14:textId="77777777" w:rsidR="00E52573" w:rsidRPr="00B63A90" w:rsidRDefault="00E52573" w:rsidP="00CF0D5B">
            <w:pPr>
              <w:pStyle w:val="NormalWeb"/>
              <w:rPr>
                <w:rFonts w:ascii="Arial" w:hAnsi="Arial" w:cs="Arial"/>
                <w:sz w:val="20"/>
                <w:szCs w:val="20"/>
              </w:rPr>
            </w:pPr>
          </w:p>
        </w:tc>
      </w:tr>
      <w:tr w:rsidR="00E52573" w:rsidRPr="00B63A90" w14:paraId="1DBE1B75"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24618A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RAD66</w:t>
            </w:r>
          </w:p>
        </w:tc>
        <w:tc>
          <w:tcPr>
            <w:tcW w:w="3355" w:type="pct"/>
            <w:tcBorders>
              <w:top w:val="outset" w:sz="6" w:space="0" w:color="auto"/>
              <w:left w:val="outset" w:sz="6" w:space="0" w:color="auto"/>
              <w:bottom w:val="outset" w:sz="6" w:space="0" w:color="auto"/>
              <w:right w:val="outset" w:sz="6" w:space="0" w:color="auto"/>
            </w:tcBorders>
            <w:hideMark/>
          </w:tcPr>
          <w:p w14:paraId="162DD3C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Pruning of a significant tree occurs in accordance with Australian Standard AS 4373-2007 - Pruning of Amenity Trees.</w:t>
            </w:r>
          </w:p>
        </w:tc>
        <w:tc>
          <w:tcPr>
            <w:tcW w:w="525" w:type="pct"/>
            <w:tcBorders>
              <w:top w:val="outset" w:sz="6" w:space="0" w:color="auto"/>
              <w:left w:val="outset" w:sz="6" w:space="0" w:color="auto"/>
              <w:bottom w:val="outset" w:sz="6" w:space="0" w:color="auto"/>
              <w:right w:val="outset" w:sz="6" w:space="0" w:color="auto"/>
            </w:tcBorders>
          </w:tcPr>
          <w:p w14:paraId="772364B1"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3DAD8DB" w14:textId="77777777" w:rsidR="00E52573" w:rsidRPr="00B63A90" w:rsidRDefault="00E52573" w:rsidP="00CF0D5B">
            <w:pPr>
              <w:pStyle w:val="NormalWeb"/>
              <w:rPr>
                <w:rFonts w:ascii="Arial" w:hAnsi="Arial" w:cs="Arial"/>
                <w:sz w:val="20"/>
                <w:szCs w:val="20"/>
              </w:rPr>
            </w:pPr>
          </w:p>
        </w:tc>
      </w:tr>
      <w:tr w:rsidR="00E52573" w:rsidRPr="00B63A90" w14:paraId="59F411DB"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1301F7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Overland flow path (refer Overlay map - Overland flow path to determine if the following requirements apply)</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4E32CD8D"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0E04671A" w14:textId="77777777" w:rsidR="00E52573" w:rsidRPr="00B63A90" w:rsidRDefault="00E52573" w:rsidP="00CF0D5B">
            <w:pPr>
              <w:pStyle w:val="NormalWeb"/>
              <w:rPr>
                <w:rStyle w:val="Strong"/>
                <w:rFonts w:ascii="Arial" w:hAnsi="Arial" w:cs="Arial"/>
                <w:sz w:val="20"/>
                <w:szCs w:val="20"/>
              </w:rPr>
            </w:pPr>
          </w:p>
        </w:tc>
      </w:tr>
      <w:tr w:rsidR="00E52573" w:rsidRPr="00B63A90" w14:paraId="07D9832A"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035DEE5B"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RAD67</w:t>
            </w:r>
          </w:p>
        </w:tc>
        <w:tc>
          <w:tcPr>
            <w:tcW w:w="3355" w:type="pct"/>
            <w:tcBorders>
              <w:top w:val="outset" w:sz="6" w:space="0" w:color="auto"/>
              <w:left w:val="outset" w:sz="6" w:space="0" w:color="auto"/>
              <w:bottom w:val="outset" w:sz="6" w:space="0" w:color="auto"/>
              <w:right w:val="outset" w:sz="6" w:space="0" w:color="auto"/>
            </w:tcBorders>
            <w:vAlign w:val="center"/>
            <w:hideMark/>
          </w:tcPr>
          <w:p w14:paraId="458DCCD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does not involve the construction of a building or structure in an Overland flow path area.</w:t>
            </w:r>
          </w:p>
        </w:tc>
        <w:tc>
          <w:tcPr>
            <w:tcW w:w="525" w:type="pct"/>
            <w:tcBorders>
              <w:top w:val="outset" w:sz="6" w:space="0" w:color="auto"/>
              <w:left w:val="outset" w:sz="6" w:space="0" w:color="auto"/>
              <w:bottom w:val="outset" w:sz="6" w:space="0" w:color="auto"/>
              <w:right w:val="outset" w:sz="6" w:space="0" w:color="auto"/>
            </w:tcBorders>
          </w:tcPr>
          <w:p w14:paraId="6BF7F4EC"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27BF101" w14:textId="77777777" w:rsidR="00E52573" w:rsidRPr="00B63A90" w:rsidRDefault="00E52573" w:rsidP="00CF0D5B">
            <w:pPr>
              <w:pStyle w:val="NormalWeb"/>
              <w:rPr>
                <w:rFonts w:ascii="Arial" w:hAnsi="Arial" w:cs="Arial"/>
                <w:sz w:val="20"/>
                <w:szCs w:val="20"/>
              </w:rPr>
            </w:pPr>
          </w:p>
        </w:tc>
      </w:tr>
      <w:tr w:rsidR="00E52573" w:rsidRPr="00B63A90" w14:paraId="13E5FA58"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E89A6E4"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RAD68</w:t>
            </w:r>
          </w:p>
        </w:tc>
        <w:tc>
          <w:tcPr>
            <w:tcW w:w="3355" w:type="pct"/>
            <w:tcBorders>
              <w:top w:val="outset" w:sz="6" w:space="0" w:color="auto"/>
              <w:left w:val="outset" w:sz="6" w:space="0" w:color="auto"/>
              <w:bottom w:val="outset" w:sz="6" w:space="0" w:color="auto"/>
              <w:right w:val="outset" w:sz="6" w:space="0" w:color="auto"/>
            </w:tcBorders>
            <w:vAlign w:val="center"/>
            <w:hideMark/>
          </w:tcPr>
          <w:p w14:paraId="41D4615A"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390FC6B5" w14:textId="77777777" w:rsidTr="00701F3E">
              <w:trPr>
                <w:tblCellSpacing w:w="15" w:type="dxa"/>
              </w:trPr>
              <w:tc>
                <w:tcPr>
                  <w:tcW w:w="13846" w:type="dxa"/>
                  <w:vAlign w:val="center"/>
                  <w:hideMark/>
                </w:tcPr>
                <w:p w14:paraId="0BA7A273"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E52573" w:rsidRPr="00B63A90" w14:paraId="11F37DA1" w14:textId="77777777" w:rsidTr="00701F3E">
              <w:trPr>
                <w:tblCellSpacing w:w="15" w:type="dxa"/>
              </w:trPr>
              <w:tc>
                <w:tcPr>
                  <w:tcW w:w="13846" w:type="dxa"/>
                  <w:vAlign w:val="center"/>
                  <w:hideMark/>
                </w:tcPr>
                <w:p w14:paraId="2D46D8AF"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Reporting to be prepared in accordance with Planning scheme policy – Flood hazard, Coastal hazard and Overland flow</w:t>
                  </w:r>
                </w:p>
              </w:tc>
            </w:tr>
          </w:tbl>
          <w:p w14:paraId="45274AFA"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0F742939"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765E1F5C" w14:textId="77777777" w:rsidR="00E52573" w:rsidRPr="00B63A90" w:rsidRDefault="00E52573" w:rsidP="00CF0D5B">
            <w:pPr>
              <w:pStyle w:val="NormalWeb"/>
              <w:rPr>
                <w:rFonts w:ascii="Arial" w:hAnsi="Arial" w:cs="Arial"/>
                <w:sz w:val="20"/>
                <w:szCs w:val="20"/>
              </w:rPr>
            </w:pPr>
          </w:p>
        </w:tc>
      </w:tr>
      <w:tr w:rsidR="00E52573" w:rsidRPr="00B63A90" w14:paraId="51110B1C"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8C1C76D"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RAD69</w:t>
            </w:r>
          </w:p>
        </w:tc>
        <w:tc>
          <w:tcPr>
            <w:tcW w:w="3355" w:type="pct"/>
            <w:tcBorders>
              <w:top w:val="outset" w:sz="6" w:space="0" w:color="auto"/>
              <w:left w:val="outset" w:sz="6" w:space="0" w:color="auto"/>
              <w:bottom w:val="outset" w:sz="6" w:space="0" w:color="auto"/>
              <w:right w:val="outset" w:sz="6" w:space="0" w:color="auto"/>
            </w:tcBorders>
            <w:vAlign w:val="center"/>
            <w:hideMark/>
          </w:tcPr>
          <w:p w14:paraId="3D0C89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ensures that fencing in an overland flow path area is at least 50% permeable.</w:t>
            </w:r>
          </w:p>
        </w:tc>
        <w:tc>
          <w:tcPr>
            <w:tcW w:w="525" w:type="pct"/>
            <w:tcBorders>
              <w:top w:val="outset" w:sz="6" w:space="0" w:color="auto"/>
              <w:left w:val="outset" w:sz="6" w:space="0" w:color="auto"/>
              <w:bottom w:val="outset" w:sz="6" w:space="0" w:color="auto"/>
              <w:right w:val="outset" w:sz="6" w:space="0" w:color="auto"/>
            </w:tcBorders>
          </w:tcPr>
          <w:p w14:paraId="24F2734B"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43DC73C" w14:textId="77777777" w:rsidR="00E52573" w:rsidRPr="00B63A90" w:rsidRDefault="00E52573" w:rsidP="00CF0D5B">
            <w:pPr>
              <w:pStyle w:val="NormalWeb"/>
              <w:rPr>
                <w:rFonts w:ascii="Arial" w:hAnsi="Arial" w:cs="Arial"/>
                <w:sz w:val="20"/>
                <w:szCs w:val="20"/>
              </w:rPr>
            </w:pPr>
          </w:p>
        </w:tc>
      </w:tr>
      <w:tr w:rsidR="00E52573" w:rsidRPr="00B63A90" w14:paraId="2004A95D"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15E4017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RAD70</w:t>
            </w:r>
          </w:p>
        </w:tc>
        <w:tc>
          <w:tcPr>
            <w:tcW w:w="3355" w:type="pct"/>
            <w:tcBorders>
              <w:top w:val="outset" w:sz="6" w:space="0" w:color="auto"/>
              <w:left w:val="outset" w:sz="6" w:space="0" w:color="auto"/>
              <w:bottom w:val="outset" w:sz="6" w:space="0" w:color="auto"/>
              <w:right w:val="outset" w:sz="6" w:space="0" w:color="auto"/>
            </w:tcBorders>
            <w:vAlign w:val="center"/>
            <w:hideMark/>
          </w:tcPr>
          <w:p w14:paraId="671A342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25" w:type="pct"/>
            <w:tcBorders>
              <w:top w:val="outset" w:sz="6" w:space="0" w:color="auto"/>
              <w:left w:val="outset" w:sz="6" w:space="0" w:color="auto"/>
              <w:bottom w:val="outset" w:sz="6" w:space="0" w:color="auto"/>
              <w:right w:val="outset" w:sz="6" w:space="0" w:color="auto"/>
            </w:tcBorders>
          </w:tcPr>
          <w:p w14:paraId="7350E11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0D900E9" w14:textId="77777777" w:rsidR="00E52573" w:rsidRPr="00B63A90" w:rsidRDefault="00E52573" w:rsidP="00CF0D5B">
            <w:pPr>
              <w:pStyle w:val="NormalWeb"/>
              <w:rPr>
                <w:rFonts w:ascii="Arial" w:hAnsi="Arial" w:cs="Arial"/>
                <w:sz w:val="20"/>
                <w:szCs w:val="20"/>
              </w:rPr>
            </w:pPr>
          </w:p>
        </w:tc>
      </w:tr>
      <w:tr w:rsidR="00E52573" w:rsidRPr="00B63A90" w14:paraId="096A05A2"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DE20989"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RAD71</w:t>
            </w:r>
          </w:p>
        </w:tc>
        <w:tc>
          <w:tcPr>
            <w:tcW w:w="3355" w:type="pct"/>
            <w:tcBorders>
              <w:top w:val="outset" w:sz="6" w:space="0" w:color="auto"/>
              <w:left w:val="outset" w:sz="6" w:space="0" w:color="auto"/>
              <w:bottom w:val="outset" w:sz="6" w:space="0" w:color="auto"/>
              <w:right w:val="outset" w:sz="6" w:space="0" w:color="auto"/>
            </w:tcBorders>
            <w:vAlign w:val="center"/>
            <w:hideMark/>
          </w:tcPr>
          <w:p w14:paraId="1394AD51"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for a Park</w:t>
            </w:r>
            <w:r w:rsidRPr="00B63A90">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63A90">
                <w:rPr>
                  <w:rStyle w:val="Hyperlink"/>
                  <w:rFonts w:ascii="Arial" w:hAnsi="Arial" w:cs="Arial"/>
                  <w:sz w:val="20"/>
                  <w:szCs w:val="20"/>
                  <w:vertAlign w:val="superscript"/>
                </w:rPr>
                <w:t>57</w:t>
              </w:r>
            </w:hyperlink>
            <w:r w:rsidRPr="00B63A90">
              <w:rPr>
                <w:rFonts w:ascii="Arial" w:hAnsi="Arial" w:cs="Arial"/>
                <w:sz w:val="20"/>
                <w:szCs w:val="20"/>
                <w:vertAlign w:val="superscript"/>
              </w:rPr>
              <w:t>)</w:t>
            </w:r>
            <w:r w:rsidRPr="00B63A90">
              <w:rPr>
                <w:rFonts w:ascii="Arial" w:hAnsi="Arial" w:cs="Arial"/>
                <w:sz w:val="20"/>
                <w:szCs w:val="20"/>
              </w:rPr>
              <w:t xml:space="preserve"> ensures that work is provided in accordance with the requirements set out in Appendix B of the Planning scheme policy - Integrated design.</w:t>
            </w:r>
          </w:p>
        </w:tc>
        <w:tc>
          <w:tcPr>
            <w:tcW w:w="525" w:type="pct"/>
            <w:tcBorders>
              <w:top w:val="outset" w:sz="6" w:space="0" w:color="auto"/>
              <w:left w:val="outset" w:sz="6" w:space="0" w:color="auto"/>
              <w:bottom w:val="outset" w:sz="6" w:space="0" w:color="auto"/>
              <w:right w:val="outset" w:sz="6" w:space="0" w:color="auto"/>
            </w:tcBorders>
          </w:tcPr>
          <w:p w14:paraId="49C9C4E2"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C92DE61" w14:textId="77777777" w:rsidR="00E52573" w:rsidRPr="00B63A90" w:rsidRDefault="00E52573" w:rsidP="00CF0D5B">
            <w:pPr>
              <w:pStyle w:val="NormalWeb"/>
              <w:rPr>
                <w:rFonts w:ascii="Arial" w:hAnsi="Arial" w:cs="Arial"/>
                <w:sz w:val="20"/>
                <w:szCs w:val="20"/>
              </w:rPr>
            </w:pPr>
          </w:p>
        </w:tc>
      </w:tr>
      <w:tr w:rsidR="00D569B1" w:rsidRPr="00B63A90" w14:paraId="306906D3" w14:textId="77777777"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366DBE3" w14:textId="77777777"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14:paraId="301C9FAA" w14:textId="77777777" w:rsidTr="00701F3E">
              <w:trPr>
                <w:tblCellSpacing w:w="15" w:type="dxa"/>
              </w:trPr>
              <w:tc>
                <w:tcPr>
                  <w:tcW w:w="14924" w:type="dxa"/>
                  <w:vAlign w:val="center"/>
                  <w:hideMark/>
                </w:tcPr>
                <w:p w14:paraId="5C0E6A9B"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W1, W2 and W3 waterway and drainage lines, and wetlands are mapped on Schedule 2, Section 2.5 Overlay Maps – Riparian and wetland setbacks.</w:t>
                  </w:r>
                </w:p>
              </w:tc>
            </w:tr>
          </w:tbl>
          <w:p w14:paraId="5526110D" w14:textId="77777777" w:rsidR="00D569B1" w:rsidRPr="00B63A90" w:rsidRDefault="00D569B1" w:rsidP="00CF0D5B">
            <w:pPr>
              <w:pStyle w:val="NormalWeb"/>
              <w:rPr>
                <w:rStyle w:val="Strong"/>
                <w:rFonts w:ascii="Arial" w:hAnsi="Arial" w:cs="Arial"/>
                <w:sz w:val="20"/>
                <w:szCs w:val="20"/>
              </w:rPr>
            </w:pPr>
          </w:p>
        </w:tc>
      </w:tr>
      <w:tr w:rsidR="00E52573" w:rsidRPr="00B63A90" w14:paraId="751AFDEE"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837A41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RAD72</w:t>
            </w:r>
          </w:p>
        </w:tc>
        <w:tc>
          <w:tcPr>
            <w:tcW w:w="3355" w:type="pct"/>
            <w:tcBorders>
              <w:top w:val="outset" w:sz="6" w:space="0" w:color="auto"/>
              <w:left w:val="outset" w:sz="6" w:space="0" w:color="auto"/>
              <w:bottom w:val="outset" w:sz="6" w:space="0" w:color="auto"/>
              <w:right w:val="outset" w:sz="6" w:space="0" w:color="auto"/>
            </w:tcBorders>
            <w:hideMark/>
          </w:tcPr>
          <w:p w14:paraId="199F059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 development is to occur within:</w:t>
            </w:r>
          </w:p>
          <w:p w14:paraId="04A60F4E" w14:textId="77777777"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50m from top of bank for W1 waterway and drainage line</w:t>
            </w:r>
          </w:p>
          <w:p w14:paraId="71A5E592" w14:textId="77777777"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lastRenderedPageBreak/>
              <w:t>30m from top of bank for W2 waterway and drainage line</w:t>
            </w:r>
          </w:p>
          <w:p w14:paraId="046501C3" w14:textId="77777777"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20m from top of bank for W3 waterway and drainage line</w:t>
            </w:r>
          </w:p>
          <w:p w14:paraId="320142B9" w14:textId="77777777"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14:paraId="6C328417" w14:textId="77777777" w:rsidTr="00701F3E">
              <w:trPr>
                <w:tblCellSpacing w:w="15" w:type="dxa"/>
              </w:trPr>
              <w:tc>
                <w:tcPr>
                  <w:tcW w:w="13846" w:type="dxa"/>
                  <w:vAlign w:val="center"/>
                  <w:hideMark/>
                </w:tcPr>
                <w:p w14:paraId="7569857A"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W1, W2 and W3 waterways and drainage lines, and wetlands are mapped on Schedule 2, Section 2.5 Overlay Maps – Riparian and wetland setbacks.</w:t>
                  </w:r>
                </w:p>
              </w:tc>
            </w:tr>
            <w:tr w:rsidR="00E52573" w:rsidRPr="00D569B1" w14:paraId="1B39984E" w14:textId="77777777" w:rsidTr="00701F3E">
              <w:trPr>
                <w:tblCellSpacing w:w="15" w:type="dxa"/>
              </w:trPr>
              <w:tc>
                <w:tcPr>
                  <w:tcW w:w="13846" w:type="dxa"/>
                  <w:vAlign w:val="center"/>
                  <w:hideMark/>
                </w:tcPr>
                <w:p w14:paraId="69026069"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14:paraId="0B949AFE" w14:textId="77777777" w:rsidR="00E52573" w:rsidRPr="00D569B1" w:rsidRDefault="00E52573" w:rsidP="00CF0D5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14:paraId="37B4E664" w14:textId="77777777" w:rsidTr="00701F3E">
              <w:trPr>
                <w:tblCellSpacing w:w="15" w:type="dxa"/>
              </w:trPr>
              <w:tc>
                <w:tcPr>
                  <w:tcW w:w="13846" w:type="dxa"/>
                  <w:vAlign w:val="center"/>
                  <w:hideMark/>
                </w:tcPr>
                <w:p w14:paraId="5F0AADA8"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 xml:space="preserve">Note - The minimum setback distance applies to </w:t>
                  </w:r>
                  <w:proofErr w:type="gramStart"/>
                  <w:r w:rsidRPr="00D569B1">
                    <w:rPr>
                      <w:rFonts w:ascii="Arial" w:hAnsi="Arial" w:cs="Arial"/>
                      <w:sz w:val="18"/>
                      <w:szCs w:val="20"/>
                    </w:rPr>
                    <w:t>the each</w:t>
                  </w:r>
                  <w:proofErr w:type="gramEnd"/>
                  <w:r w:rsidRPr="00D569B1">
                    <w:rPr>
                      <w:rFonts w:ascii="Arial" w:hAnsi="Arial" w:cs="Arial"/>
                      <w:sz w:val="18"/>
                      <w:szCs w:val="20"/>
                    </w:rPr>
                    <w:t xml:space="preserve"> side of waterway.</w:t>
                  </w:r>
                </w:p>
              </w:tc>
            </w:tr>
          </w:tbl>
          <w:p w14:paraId="31F7546F"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786EF273"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3581498" w14:textId="77777777" w:rsidR="00E52573" w:rsidRPr="00B63A90" w:rsidRDefault="00E52573" w:rsidP="00CF0D5B">
            <w:pPr>
              <w:pStyle w:val="NormalWeb"/>
              <w:rPr>
                <w:rFonts w:ascii="Arial" w:hAnsi="Arial" w:cs="Arial"/>
                <w:sz w:val="20"/>
                <w:szCs w:val="20"/>
              </w:rPr>
            </w:pPr>
          </w:p>
        </w:tc>
      </w:tr>
      <w:tr w:rsidR="00D569B1" w:rsidRPr="00B63A90" w14:paraId="71E26D3C" w14:textId="77777777"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78C9730" w14:textId="77777777"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4"/>
            </w:tblGrid>
            <w:tr w:rsidR="00D569B1" w:rsidRPr="00B63A90" w14:paraId="69022FF3" w14:textId="77777777" w:rsidTr="00701F3E">
              <w:trPr>
                <w:tblCellSpacing w:w="15" w:type="dxa"/>
              </w:trPr>
              <w:tc>
                <w:tcPr>
                  <w:tcW w:w="14924" w:type="dxa"/>
                  <w:vAlign w:val="center"/>
                  <w:hideMark/>
                </w:tcPr>
                <w:p w14:paraId="5790CC80"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This is for information purposes only. No requirements for accepted development or criteria for assessable development apply. Development located within a Transport Noise Corridor must satisfy the requirements of the Queensland Development Code</w:t>
                  </w:r>
                </w:p>
              </w:tc>
            </w:tr>
          </w:tbl>
          <w:p w14:paraId="13F67B3C" w14:textId="77777777" w:rsidR="00D569B1" w:rsidRPr="00B63A90" w:rsidRDefault="00D569B1" w:rsidP="00CF0D5B">
            <w:pPr>
              <w:pStyle w:val="NormalWeb"/>
              <w:rPr>
                <w:rStyle w:val="Strong"/>
                <w:rFonts w:ascii="Arial" w:hAnsi="Arial" w:cs="Arial"/>
                <w:sz w:val="20"/>
                <w:szCs w:val="20"/>
              </w:rPr>
            </w:pPr>
          </w:p>
        </w:tc>
      </w:tr>
    </w:tbl>
    <w:p w14:paraId="168578BB" w14:textId="77777777" w:rsidR="00FE28B4" w:rsidRDefault="00FE28B4">
      <w:pPr>
        <w:rPr>
          <w:rFonts w:ascii="Arial" w:hAnsi="Arial" w:cs="Arial"/>
          <w:sz w:val="20"/>
          <w:szCs w:val="20"/>
        </w:rPr>
      </w:pPr>
    </w:p>
    <w:p w14:paraId="197560FF" w14:textId="77777777" w:rsidR="00D569B1" w:rsidRPr="00D569B1" w:rsidRDefault="00D569B1" w:rsidP="00D569B1">
      <w:pPr>
        <w:rPr>
          <w:rFonts w:ascii="Arial" w:hAnsi="Arial" w:cs="Arial"/>
          <w:sz w:val="20"/>
          <w:szCs w:val="20"/>
        </w:rPr>
      </w:pPr>
    </w:p>
    <w:p w14:paraId="4716DFEB" w14:textId="77777777" w:rsidR="00D569B1" w:rsidRPr="00D569B1" w:rsidRDefault="00D569B1" w:rsidP="00D569B1">
      <w:pPr>
        <w:rPr>
          <w:rFonts w:ascii="Arial" w:hAnsi="Arial" w:cs="Arial"/>
          <w:sz w:val="20"/>
          <w:szCs w:val="20"/>
        </w:rPr>
      </w:pPr>
    </w:p>
    <w:p w14:paraId="53990693" w14:textId="77777777" w:rsidR="00D569B1" w:rsidRPr="00D569B1" w:rsidRDefault="00D569B1" w:rsidP="00D569B1">
      <w:pPr>
        <w:rPr>
          <w:rFonts w:ascii="Arial" w:hAnsi="Arial" w:cs="Arial"/>
          <w:sz w:val="20"/>
          <w:szCs w:val="20"/>
        </w:rPr>
      </w:pPr>
    </w:p>
    <w:p w14:paraId="309E04D4" w14:textId="77777777" w:rsidR="00D569B1" w:rsidRPr="00D569B1" w:rsidRDefault="00D569B1" w:rsidP="00D569B1">
      <w:pPr>
        <w:rPr>
          <w:rFonts w:ascii="Arial" w:hAnsi="Arial" w:cs="Arial"/>
          <w:sz w:val="20"/>
          <w:szCs w:val="20"/>
        </w:rPr>
      </w:pPr>
    </w:p>
    <w:p w14:paraId="392C012C" w14:textId="77777777" w:rsidR="00D569B1" w:rsidRPr="00D569B1" w:rsidRDefault="00D569B1" w:rsidP="00D569B1">
      <w:pPr>
        <w:rPr>
          <w:rFonts w:ascii="Arial" w:hAnsi="Arial" w:cs="Arial"/>
          <w:sz w:val="20"/>
          <w:szCs w:val="20"/>
        </w:rPr>
      </w:pPr>
    </w:p>
    <w:p w14:paraId="6835CBC0" w14:textId="77777777" w:rsidR="00D569B1" w:rsidRPr="00D569B1" w:rsidRDefault="00D569B1" w:rsidP="00D569B1">
      <w:pPr>
        <w:rPr>
          <w:rFonts w:ascii="Arial" w:hAnsi="Arial" w:cs="Arial"/>
          <w:sz w:val="20"/>
          <w:szCs w:val="20"/>
        </w:rPr>
      </w:pPr>
    </w:p>
    <w:p w14:paraId="72D66BA0" w14:textId="77777777" w:rsidR="00D569B1" w:rsidRPr="00D569B1" w:rsidRDefault="00D569B1" w:rsidP="00D569B1">
      <w:pPr>
        <w:rPr>
          <w:rFonts w:ascii="Arial" w:hAnsi="Arial" w:cs="Arial"/>
          <w:sz w:val="20"/>
          <w:szCs w:val="20"/>
        </w:rPr>
      </w:pPr>
    </w:p>
    <w:p w14:paraId="26EBC207" w14:textId="77777777" w:rsidR="00D569B1" w:rsidRPr="00D569B1" w:rsidRDefault="00D569B1" w:rsidP="00D569B1">
      <w:pPr>
        <w:rPr>
          <w:rFonts w:ascii="Arial" w:hAnsi="Arial" w:cs="Arial"/>
          <w:sz w:val="20"/>
          <w:szCs w:val="20"/>
        </w:rPr>
      </w:pPr>
    </w:p>
    <w:p w14:paraId="3D7F4569" w14:textId="77777777" w:rsidR="00D569B1" w:rsidRPr="00D569B1" w:rsidRDefault="00D569B1" w:rsidP="00D569B1">
      <w:pPr>
        <w:rPr>
          <w:rFonts w:ascii="Arial" w:hAnsi="Arial" w:cs="Arial"/>
          <w:sz w:val="20"/>
          <w:szCs w:val="20"/>
        </w:rPr>
      </w:pPr>
    </w:p>
    <w:p w14:paraId="56968FD4" w14:textId="77777777" w:rsidR="00D569B1" w:rsidRPr="00D569B1" w:rsidRDefault="00D569B1" w:rsidP="00D569B1">
      <w:pPr>
        <w:rPr>
          <w:rFonts w:ascii="Arial" w:hAnsi="Arial" w:cs="Arial"/>
          <w:sz w:val="20"/>
          <w:szCs w:val="20"/>
        </w:rPr>
      </w:pPr>
    </w:p>
    <w:p w14:paraId="6918AB2E" w14:textId="77777777" w:rsidR="00D569B1" w:rsidRPr="00D569B1" w:rsidRDefault="00D569B1" w:rsidP="00D569B1">
      <w:pPr>
        <w:rPr>
          <w:rFonts w:ascii="Arial" w:hAnsi="Arial" w:cs="Arial"/>
          <w:sz w:val="20"/>
          <w:szCs w:val="20"/>
        </w:rPr>
      </w:pPr>
    </w:p>
    <w:p w14:paraId="726BE484" w14:textId="77777777" w:rsidR="00D569B1" w:rsidRPr="00D569B1" w:rsidRDefault="00D569B1" w:rsidP="00D569B1">
      <w:pPr>
        <w:rPr>
          <w:rFonts w:ascii="Arial" w:hAnsi="Arial" w:cs="Arial"/>
          <w:sz w:val="20"/>
          <w:szCs w:val="20"/>
        </w:rPr>
      </w:pPr>
    </w:p>
    <w:p w14:paraId="302A8FDE" w14:textId="77777777" w:rsidR="00D569B1" w:rsidRPr="00D569B1" w:rsidRDefault="00D569B1" w:rsidP="00D569B1">
      <w:pPr>
        <w:rPr>
          <w:rFonts w:ascii="Arial" w:hAnsi="Arial" w:cs="Arial"/>
          <w:sz w:val="20"/>
          <w:szCs w:val="20"/>
        </w:rPr>
      </w:pPr>
    </w:p>
    <w:p w14:paraId="6BDE117C" w14:textId="77777777" w:rsidR="00D569B1" w:rsidRPr="00D569B1" w:rsidRDefault="00D569B1" w:rsidP="00D569B1">
      <w:pPr>
        <w:tabs>
          <w:tab w:val="left" w:pos="2339"/>
        </w:tabs>
        <w:rPr>
          <w:rFonts w:ascii="Arial" w:hAnsi="Arial" w:cs="Arial"/>
          <w:sz w:val="20"/>
          <w:szCs w:val="20"/>
        </w:rPr>
      </w:pPr>
      <w:r>
        <w:rPr>
          <w:rFonts w:ascii="Arial" w:hAnsi="Arial" w:cs="Arial"/>
          <w:sz w:val="20"/>
          <w:szCs w:val="20"/>
        </w:rPr>
        <w:tab/>
      </w:r>
    </w:p>
    <w:sectPr w:rsidR="00D569B1" w:rsidRPr="00D569B1" w:rsidSect="00303D81">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697E1" w14:textId="77777777" w:rsidR="00AF004E" w:rsidRDefault="00AF004E" w:rsidP="00FF283D">
      <w:r>
        <w:separator/>
      </w:r>
    </w:p>
  </w:endnote>
  <w:endnote w:type="continuationSeparator" w:id="0">
    <w:p w14:paraId="49CC554D" w14:textId="77777777" w:rsidR="00AF004E" w:rsidRDefault="00AF004E" w:rsidP="00F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5A05" w14:textId="77777777" w:rsidR="00FE28B4" w:rsidRDefault="00FE2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911B" w14:textId="71AE5E62" w:rsidR="001C2D8B" w:rsidRPr="001625EF" w:rsidRDefault="001C2D8B" w:rsidP="00FE28B4">
    <w:pPr>
      <w:pStyle w:val="Foo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w:t>
    </w:r>
    <w:r w:rsidR="00FE28B4">
      <w:rPr>
        <w:rFonts w:ascii="Arial" w:hAnsi="Arial" w:cs="Arial"/>
        <w:i/>
        <w:sz w:val="20"/>
        <w:szCs w:val="20"/>
      </w:rPr>
      <w:t>7</w:t>
    </w:r>
    <w:r>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Redcliffe Kippa-Ring local plan - Open space and recreation precinct</w:t>
    </w:r>
    <w:r w:rsidRPr="005A0BA0">
      <w:rPr>
        <w:rFonts w:ascii="Arial" w:hAnsi="Arial" w:cs="Arial"/>
        <w:i/>
        <w:sz w:val="20"/>
        <w:szCs w:val="20"/>
      </w:rPr>
      <w:t xml:space="preserve"> - </w:t>
    </w:r>
    <w:r>
      <w:rPr>
        <w:rFonts w:ascii="Arial" w:hAnsi="Arial" w:cs="Arial"/>
        <w:i/>
        <w:sz w:val="20"/>
        <w:szCs w:val="20"/>
      </w:rPr>
      <w:t>Requirements for accepted development</w:t>
    </w:r>
    <w:r w:rsidR="00FE28B4">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p w14:paraId="0C299BBD" w14:textId="7323803D" w:rsidR="00FF283D" w:rsidRPr="001C2D8B" w:rsidRDefault="00FF283D" w:rsidP="001C2D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8A24" w14:textId="77777777" w:rsidR="00FE28B4" w:rsidRDefault="00FE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1B63A" w14:textId="77777777" w:rsidR="00AF004E" w:rsidRDefault="00AF004E" w:rsidP="00FF283D">
      <w:r>
        <w:separator/>
      </w:r>
    </w:p>
  </w:footnote>
  <w:footnote w:type="continuationSeparator" w:id="0">
    <w:p w14:paraId="123641B1" w14:textId="77777777" w:rsidR="00AF004E" w:rsidRDefault="00AF004E" w:rsidP="00FF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517A" w14:textId="77777777" w:rsidR="00FE28B4" w:rsidRDefault="00FE2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462D7" w14:textId="77777777" w:rsidR="00FE28B4" w:rsidRDefault="00FE2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9AFE" w14:textId="77777777" w:rsidR="00FE28B4" w:rsidRDefault="00FE2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F7C"/>
    <w:multiLevelType w:val="multilevel"/>
    <w:tmpl w:val="5F500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A041BA"/>
    <w:multiLevelType w:val="multilevel"/>
    <w:tmpl w:val="8EC8F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B42FAB"/>
    <w:multiLevelType w:val="multilevel"/>
    <w:tmpl w:val="C50044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C486969"/>
    <w:multiLevelType w:val="multilevel"/>
    <w:tmpl w:val="6164AD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E72D3E"/>
    <w:multiLevelType w:val="multilevel"/>
    <w:tmpl w:val="C4BE3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6B53AE"/>
    <w:multiLevelType w:val="multilevel"/>
    <w:tmpl w:val="15AE1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552067"/>
    <w:multiLevelType w:val="multilevel"/>
    <w:tmpl w:val="A5C86F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436EB5"/>
    <w:multiLevelType w:val="multilevel"/>
    <w:tmpl w:val="D80017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AC423D"/>
    <w:multiLevelType w:val="multilevel"/>
    <w:tmpl w:val="D7487C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B869D0"/>
    <w:multiLevelType w:val="multilevel"/>
    <w:tmpl w:val="4D52C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8638CA"/>
    <w:multiLevelType w:val="multilevel"/>
    <w:tmpl w:val="DABAC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49B6555"/>
    <w:multiLevelType w:val="multilevel"/>
    <w:tmpl w:val="93B629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AC2C1A"/>
    <w:multiLevelType w:val="multilevel"/>
    <w:tmpl w:val="2D461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3052BB"/>
    <w:multiLevelType w:val="multilevel"/>
    <w:tmpl w:val="22B4DC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F5A1200"/>
    <w:multiLevelType w:val="multilevel"/>
    <w:tmpl w:val="9E0E0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F61009"/>
    <w:multiLevelType w:val="multilevel"/>
    <w:tmpl w:val="B7AE12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C401B1"/>
    <w:multiLevelType w:val="multilevel"/>
    <w:tmpl w:val="0CA6B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4971C72"/>
    <w:multiLevelType w:val="multilevel"/>
    <w:tmpl w:val="D92E4CE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5156C1C"/>
    <w:multiLevelType w:val="multilevel"/>
    <w:tmpl w:val="67466AE2"/>
    <w:lvl w:ilvl="0">
      <w:start w:val="1"/>
      <w:numFmt w:val="lowerLetter"/>
      <w:lvlText w:val="%1."/>
      <w:lvlJc w:val="left"/>
      <w:pPr>
        <w:tabs>
          <w:tab w:val="num" w:pos="480"/>
        </w:tabs>
        <w:ind w:left="480" w:hanging="360"/>
      </w:pPr>
    </w:lvl>
    <w:lvl w:ilvl="1" w:tentative="1">
      <w:start w:val="1"/>
      <w:numFmt w:val="lowerLetter"/>
      <w:lvlText w:val="%2."/>
      <w:lvlJc w:val="left"/>
      <w:pPr>
        <w:tabs>
          <w:tab w:val="num" w:pos="1200"/>
        </w:tabs>
        <w:ind w:left="1200" w:hanging="360"/>
      </w:pPr>
    </w:lvl>
    <w:lvl w:ilvl="2" w:tentative="1">
      <w:start w:val="1"/>
      <w:numFmt w:val="lowerLetter"/>
      <w:lvlText w:val="%3."/>
      <w:lvlJc w:val="left"/>
      <w:pPr>
        <w:tabs>
          <w:tab w:val="num" w:pos="1920"/>
        </w:tabs>
        <w:ind w:left="1920" w:hanging="360"/>
      </w:pPr>
    </w:lvl>
    <w:lvl w:ilvl="3" w:tentative="1">
      <w:start w:val="1"/>
      <w:numFmt w:val="lowerLetter"/>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Letter"/>
      <w:lvlText w:val="%6."/>
      <w:lvlJc w:val="left"/>
      <w:pPr>
        <w:tabs>
          <w:tab w:val="num" w:pos="4080"/>
        </w:tabs>
        <w:ind w:left="4080" w:hanging="360"/>
      </w:pPr>
    </w:lvl>
    <w:lvl w:ilvl="6" w:tentative="1">
      <w:start w:val="1"/>
      <w:numFmt w:val="lowerLetter"/>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Letter"/>
      <w:lvlText w:val="%9."/>
      <w:lvlJc w:val="left"/>
      <w:pPr>
        <w:tabs>
          <w:tab w:val="num" w:pos="6240"/>
        </w:tabs>
        <w:ind w:left="6240" w:hanging="360"/>
      </w:pPr>
    </w:lvl>
  </w:abstractNum>
  <w:abstractNum w:abstractNumId="20" w15:restartNumberingAfterBreak="0">
    <w:nsid w:val="4F0002D3"/>
    <w:multiLevelType w:val="multilevel"/>
    <w:tmpl w:val="FC98F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7C361F"/>
    <w:multiLevelType w:val="multilevel"/>
    <w:tmpl w:val="08B8F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7E62105"/>
    <w:multiLevelType w:val="multilevel"/>
    <w:tmpl w:val="0A5EF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CE2E00"/>
    <w:multiLevelType w:val="multilevel"/>
    <w:tmpl w:val="D6FAA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2F4169"/>
    <w:multiLevelType w:val="multilevel"/>
    <w:tmpl w:val="1D5A6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92833442">
    <w:abstractNumId w:val="1"/>
  </w:num>
  <w:num w:numId="2" w16cid:durableId="68430391">
    <w:abstractNumId w:val="20"/>
  </w:num>
  <w:num w:numId="3" w16cid:durableId="573666168">
    <w:abstractNumId w:val="7"/>
  </w:num>
  <w:num w:numId="4" w16cid:durableId="2095978616">
    <w:abstractNumId w:val="12"/>
  </w:num>
  <w:num w:numId="5" w16cid:durableId="2129808307">
    <w:abstractNumId w:val="5"/>
  </w:num>
  <w:num w:numId="6" w16cid:durableId="1482431328">
    <w:abstractNumId w:val="22"/>
  </w:num>
  <w:num w:numId="7" w16cid:durableId="606500647">
    <w:abstractNumId w:val="6"/>
  </w:num>
  <w:num w:numId="8" w16cid:durableId="512183678">
    <w:abstractNumId w:val="9"/>
  </w:num>
  <w:num w:numId="9" w16cid:durableId="959797800">
    <w:abstractNumId w:val="19"/>
  </w:num>
  <w:num w:numId="10" w16cid:durableId="1871065313">
    <w:abstractNumId w:val="17"/>
  </w:num>
  <w:num w:numId="11" w16cid:durableId="243300529">
    <w:abstractNumId w:val="16"/>
  </w:num>
  <w:num w:numId="12" w16cid:durableId="2015838735">
    <w:abstractNumId w:val="18"/>
  </w:num>
  <w:num w:numId="13" w16cid:durableId="1710297977">
    <w:abstractNumId w:val="8"/>
  </w:num>
  <w:num w:numId="14" w16cid:durableId="1995526458">
    <w:abstractNumId w:val="11"/>
  </w:num>
  <w:num w:numId="15" w16cid:durableId="2126802414">
    <w:abstractNumId w:val="14"/>
  </w:num>
  <w:num w:numId="16" w16cid:durableId="432820088">
    <w:abstractNumId w:val="3"/>
  </w:num>
  <w:num w:numId="17" w16cid:durableId="456947712">
    <w:abstractNumId w:val="15"/>
  </w:num>
  <w:num w:numId="18" w16cid:durableId="1994941637">
    <w:abstractNumId w:val="0"/>
  </w:num>
  <w:num w:numId="19" w16cid:durableId="1433865256">
    <w:abstractNumId w:val="13"/>
  </w:num>
  <w:num w:numId="20" w16cid:durableId="1730037199">
    <w:abstractNumId w:val="23"/>
  </w:num>
  <w:num w:numId="21" w16cid:durableId="2006932291">
    <w:abstractNumId w:val="2"/>
  </w:num>
  <w:num w:numId="22" w16cid:durableId="1444809457">
    <w:abstractNumId w:val="10"/>
  </w:num>
  <w:num w:numId="23" w16cid:durableId="1211183514">
    <w:abstractNumId w:val="24"/>
  </w:num>
  <w:num w:numId="24" w16cid:durableId="1650598666">
    <w:abstractNumId w:val="21"/>
  </w:num>
  <w:num w:numId="25" w16cid:durableId="7831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81"/>
    <w:rsid w:val="00123342"/>
    <w:rsid w:val="001234BE"/>
    <w:rsid w:val="00167A45"/>
    <w:rsid w:val="001C2D8B"/>
    <w:rsid w:val="00303D81"/>
    <w:rsid w:val="00435939"/>
    <w:rsid w:val="0063765D"/>
    <w:rsid w:val="006F18C7"/>
    <w:rsid w:val="00701F3E"/>
    <w:rsid w:val="0074680D"/>
    <w:rsid w:val="00AF004E"/>
    <w:rsid w:val="00B06B0C"/>
    <w:rsid w:val="00B63A90"/>
    <w:rsid w:val="00D569B1"/>
    <w:rsid w:val="00DB3BA1"/>
    <w:rsid w:val="00DD33C8"/>
    <w:rsid w:val="00E06124"/>
    <w:rsid w:val="00E52573"/>
    <w:rsid w:val="00F3284D"/>
    <w:rsid w:val="00FE28B4"/>
    <w:rsid w:val="00FF2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47C6"/>
  <w15:chartTrackingRefBased/>
  <w15:docId w15:val="{6C5AB4AD-656F-4D37-80AF-D90A13A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81"/>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3D81"/>
    <w:rPr>
      <w:color w:val="0000FF"/>
      <w:u w:val="single"/>
    </w:rPr>
  </w:style>
  <w:style w:type="paragraph" w:styleId="NormalWeb">
    <w:name w:val="Normal (Web)"/>
    <w:basedOn w:val="Normal"/>
    <w:uiPriority w:val="99"/>
    <w:semiHidden/>
    <w:unhideWhenUsed/>
    <w:rsid w:val="00303D81"/>
    <w:pPr>
      <w:spacing w:before="100" w:beforeAutospacing="1" w:after="100" w:afterAutospacing="1"/>
    </w:pPr>
  </w:style>
  <w:style w:type="character" w:styleId="Strong">
    <w:name w:val="Strong"/>
    <w:basedOn w:val="DefaultParagraphFont"/>
    <w:uiPriority w:val="22"/>
    <w:qFormat/>
    <w:rsid w:val="00303D81"/>
    <w:rPr>
      <w:b/>
      <w:bCs/>
    </w:rPr>
  </w:style>
  <w:style w:type="character" w:styleId="Emphasis">
    <w:name w:val="Emphasis"/>
    <w:basedOn w:val="DefaultParagraphFont"/>
    <w:uiPriority w:val="20"/>
    <w:qFormat/>
    <w:rsid w:val="00303D81"/>
    <w:rPr>
      <w:i/>
      <w:iCs/>
    </w:rPr>
  </w:style>
  <w:style w:type="paragraph" w:styleId="BalloonText">
    <w:name w:val="Balloon Text"/>
    <w:basedOn w:val="Normal"/>
    <w:link w:val="BalloonTextChar"/>
    <w:uiPriority w:val="99"/>
    <w:semiHidden/>
    <w:unhideWhenUsed/>
    <w:rsid w:val="00303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D81"/>
    <w:rPr>
      <w:rFonts w:ascii="Segoe UI" w:eastAsiaTheme="minorEastAsia" w:hAnsi="Segoe UI" w:cs="Segoe UI"/>
      <w:sz w:val="18"/>
      <w:szCs w:val="18"/>
      <w:lang w:eastAsia="en-AU"/>
    </w:rPr>
  </w:style>
  <w:style w:type="paragraph" w:styleId="ListParagraph">
    <w:name w:val="List Paragraph"/>
    <w:basedOn w:val="Normal"/>
    <w:uiPriority w:val="34"/>
    <w:qFormat/>
    <w:rsid w:val="00E52573"/>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FF283D"/>
    <w:pPr>
      <w:tabs>
        <w:tab w:val="center" w:pos="4513"/>
        <w:tab w:val="right" w:pos="9026"/>
      </w:tabs>
    </w:pPr>
  </w:style>
  <w:style w:type="character" w:customStyle="1" w:styleId="HeaderChar">
    <w:name w:val="Header Char"/>
    <w:basedOn w:val="DefaultParagraphFont"/>
    <w:link w:val="Header"/>
    <w:uiPriority w:val="99"/>
    <w:rsid w:val="00FF283D"/>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FF283D"/>
    <w:pPr>
      <w:tabs>
        <w:tab w:val="center" w:pos="4513"/>
        <w:tab w:val="right" w:pos="9026"/>
      </w:tabs>
    </w:pPr>
  </w:style>
  <w:style w:type="character" w:customStyle="1" w:styleId="FooterChar">
    <w:name w:val="Footer Char"/>
    <w:basedOn w:val="DefaultParagraphFont"/>
    <w:link w:val="Footer"/>
    <w:uiPriority w:val="99"/>
    <w:rsid w:val="00FF283D"/>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1.jp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eader" Target="head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6014</Words>
  <Characters>34281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2024-11-01T05:10:00Z</dcterms:created>
  <dcterms:modified xsi:type="dcterms:W3CDTF">2024-11-01T05:10:00Z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A19455792</vt:lpwstr>
  </property>
  <property fmtid="{D5CDD505-2E9C-101B-9397-08002B2CF9AE}" pid="4" name="Objective-Title">
    <vt:lpwstr>7.2.1.8 Open space and recreation precinct - RADs - UPDATED</vt:lpwstr>
  </property>
  <property fmtid="{D5CDD505-2E9C-101B-9397-08002B2CF9AE}" pid="5" name="Objective-Comment">
    <vt:lpwstr/>
  </property>
  <property fmtid="{D5CDD505-2E9C-101B-9397-08002B2CF9AE}" pid="6" name="Objective-CreationStamp">
    <vt:filetime>2019-12-10T06:10:34Z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2020-01-06T05:19:17Z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