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49"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241"/>
      </w:tblGrid>
      <w:tr w:rsidR="00A03428" w:rsidRPr="00115252" w14:paraId="2D883D54" w14:textId="77777777" w:rsidTr="00A03428">
        <w:trPr>
          <w:trHeight w:val="308"/>
          <w:tblCellSpacing w:w="15" w:type="dxa"/>
          <w:jc w:val="center"/>
        </w:trPr>
        <w:tc>
          <w:tcPr>
            <w:tcW w:w="4980" w:type="pct"/>
            <w:tcBorders>
              <w:top w:val="nil"/>
              <w:left w:val="nil"/>
              <w:bottom w:val="nil"/>
              <w:right w:val="nil"/>
            </w:tcBorders>
            <w:shd w:val="clear" w:color="auto" w:fill="CCCCCC"/>
            <w:tcMar>
              <w:top w:w="30" w:type="dxa"/>
              <w:left w:w="30" w:type="dxa"/>
              <w:bottom w:w="30" w:type="dxa"/>
              <w:right w:w="30" w:type="dxa"/>
            </w:tcMar>
            <w:vAlign w:val="center"/>
            <w:hideMark/>
          </w:tcPr>
          <w:p w14:paraId="2BC1312C" w14:textId="77777777" w:rsidR="00A03428" w:rsidRPr="00115252" w:rsidRDefault="00A03428" w:rsidP="00A03428">
            <w:pPr>
              <w:spacing w:before="100" w:beforeAutospacing="1" w:after="100" w:afterAutospacing="1" w:line="240" w:lineRule="auto"/>
              <w:jc w:val="center"/>
              <w:rPr>
                <w:rFonts w:ascii="Arial" w:eastAsia="Times New Roman" w:hAnsi="Arial" w:cs="Arial"/>
                <w:b/>
                <w:bCs/>
                <w:sz w:val="20"/>
                <w:szCs w:val="20"/>
                <w:lang w:eastAsia="en-AU"/>
              </w:rPr>
            </w:pPr>
            <w:r w:rsidRPr="00A03428">
              <w:rPr>
                <w:rFonts w:ascii="Arial" w:eastAsia="Times New Roman" w:hAnsi="Arial" w:cs="Arial"/>
                <w:b/>
                <w:bCs/>
                <w:sz w:val="20"/>
                <w:szCs w:val="20"/>
                <w:lang w:eastAsia="en-AU"/>
              </w:rPr>
              <w:t>Part A - Requirements for assessable development - Cropping involving forestry for wood production</w:t>
            </w:r>
          </w:p>
        </w:tc>
      </w:tr>
    </w:tbl>
    <w:p w14:paraId="5EA578E9" w14:textId="77777777" w:rsidR="00A03428" w:rsidRDefault="00A03428"/>
    <w:tbl>
      <w:tblPr>
        <w:tblW w:w="4931" w:type="pct"/>
        <w:tblCellSpacing w:w="15" w:type="dxa"/>
        <w:tblInd w:w="1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124"/>
        <w:gridCol w:w="6609"/>
        <w:gridCol w:w="1634"/>
        <w:gridCol w:w="2803"/>
      </w:tblGrid>
      <w:tr w:rsidR="006253EE" w:rsidRPr="00A03428" w14:paraId="6F6F4421" w14:textId="77777777" w:rsidTr="00CC7EFD">
        <w:trPr>
          <w:tblCellSpacing w:w="15" w:type="dxa"/>
        </w:trPr>
        <w:tc>
          <w:tcPr>
            <w:tcW w:w="1347"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0D1C61BB"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Performance outcomes</w:t>
            </w:r>
          </w:p>
        </w:tc>
        <w:tc>
          <w:tcPr>
            <w:tcW w:w="2162"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14DE09AB"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Examples that achieve aspects of the Performance Outcomes</w:t>
            </w:r>
          </w:p>
        </w:tc>
        <w:tc>
          <w:tcPr>
            <w:tcW w:w="530" w:type="pct"/>
            <w:tcBorders>
              <w:top w:val="outset" w:sz="6" w:space="0" w:color="auto"/>
              <w:left w:val="outset" w:sz="6" w:space="0" w:color="auto"/>
              <w:bottom w:val="outset" w:sz="6" w:space="0" w:color="auto"/>
              <w:right w:val="outset" w:sz="6" w:space="0" w:color="auto"/>
            </w:tcBorders>
            <w:shd w:val="clear" w:color="auto" w:fill="CCCCCC"/>
          </w:tcPr>
          <w:p w14:paraId="2525AA95" w14:textId="77777777" w:rsidR="006253EE" w:rsidRPr="002A3213" w:rsidRDefault="006253EE" w:rsidP="006253EE">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14:paraId="310DD838" w14:textId="77777777" w:rsidR="006253EE" w:rsidRPr="008B6E1B" w:rsidRDefault="006253EE" w:rsidP="006253EE">
            <w:pPr>
              <w:pStyle w:val="ListParagraph"/>
              <w:numPr>
                <w:ilvl w:val="0"/>
                <w:numId w:val="8"/>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14:paraId="7B2C97C2" w14:textId="77777777" w:rsidR="006253EE" w:rsidRPr="006253EE" w:rsidRDefault="006253EE" w:rsidP="006253EE">
            <w:pPr>
              <w:pStyle w:val="ListParagraph"/>
              <w:numPr>
                <w:ilvl w:val="0"/>
                <w:numId w:val="8"/>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p>
          <w:p w14:paraId="78C6EF40" w14:textId="77777777" w:rsidR="00A03428" w:rsidRPr="00A03428" w:rsidRDefault="006253EE" w:rsidP="006253EE">
            <w:pPr>
              <w:pStyle w:val="ListParagraph"/>
              <w:numPr>
                <w:ilvl w:val="0"/>
                <w:numId w:val="8"/>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NA</w:t>
            </w:r>
          </w:p>
        </w:tc>
        <w:tc>
          <w:tcPr>
            <w:tcW w:w="911" w:type="pct"/>
            <w:tcBorders>
              <w:top w:val="outset" w:sz="6" w:space="0" w:color="auto"/>
              <w:left w:val="outset" w:sz="6" w:space="0" w:color="auto"/>
              <w:bottom w:val="outset" w:sz="6" w:space="0" w:color="auto"/>
              <w:right w:val="outset" w:sz="6" w:space="0" w:color="auto"/>
            </w:tcBorders>
            <w:shd w:val="clear" w:color="auto" w:fill="CCCCCC"/>
          </w:tcPr>
          <w:p w14:paraId="02D55B2C" w14:textId="77777777" w:rsidR="006253EE" w:rsidRDefault="006253EE" w:rsidP="006253EE">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p w14:paraId="4E175045" w14:textId="77777777" w:rsidR="00A03428" w:rsidRPr="006253EE" w:rsidRDefault="00A03428" w:rsidP="006253EE">
            <w:pPr>
              <w:rPr>
                <w:rFonts w:ascii="Arial" w:eastAsia="Times New Roman" w:hAnsi="Arial" w:cs="Arial"/>
                <w:sz w:val="20"/>
                <w:szCs w:val="20"/>
                <w:lang w:eastAsia="en-AU"/>
              </w:rPr>
            </w:pPr>
          </w:p>
        </w:tc>
      </w:tr>
      <w:tr w:rsidR="006253EE" w:rsidRPr="00A03428" w14:paraId="3FCDFF5F" w14:textId="77777777" w:rsidTr="00CC7EFD">
        <w:trPr>
          <w:tblCellSpacing w:w="15" w:type="dxa"/>
        </w:trPr>
        <w:tc>
          <w:tcPr>
            <w:tcW w:w="3520"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1A958766"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Setbacks</w:t>
            </w:r>
          </w:p>
        </w:tc>
        <w:tc>
          <w:tcPr>
            <w:tcW w:w="530" w:type="pct"/>
            <w:tcBorders>
              <w:top w:val="outset" w:sz="6" w:space="0" w:color="auto"/>
              <w:left w:val="outset" w:sz="6" w:space="0" w:color="auto"/>
              <w:bottom w:val="outset" w:sz="6" w:space="0" w:color="auto"/>
              <w:right w:val="outset" w:sz="6" w:space="0" w:color="auto"/>
            </w:tcBorders>
            <w:shd w:val="clear" w:color="auto" w:fill="CCCCCC"/>
          </w:tcPr>
          <w:p w14:paraId="75780C9F"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shd w:val="clear" w:color="auto" w:fill="CCCCCC"/>
          </w:tcPr>
          <w:p w14:paraId="19893549"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53EE" w:rsidRPr="00A03428" w14:paraId="0C992606" w14:textId="77777777" w:rsidTr="00CC7EFD">
        <w:trPr>
          <w:trHeight w:val="1081"/>
          <w:tblCellSpacing w:w="15" w:type="dxa"/>
        </w:trPr>
        <w:tc>
          <w:tcPr>
            <w:tcW w:w="1347"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CCAAEC9"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PO1</w:t>
            </w:r>
          </w:p>
          <w:p w14:paraId="66A0359A"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The establishment of the forest for wood production is located to minimise impacts (such as shading and falling trees) on infrastructure and areas of environmental interest.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89"/>
            </w:tblGrid>
            <w:tr w:rsidR="00A03428" w:rsidRPr="00A03428" w14:paraId="3316FDC5" w14:textId="77777777" w:rsidTr="00A03428">
              <w:trPr>
                <w:tblCellSpacing w:w="15" w:type="dxa"/>
              </w:trPr>
              <w:tc>
                <w:tcPr>
                  <w:tcW w:w="695" w:type="dxa"/>
                  <w:tcBorders>
                    <w:top w:val="nil"/>
                    <w:left w:val="nil"/>
                    <w:bottom w:val="nil"/>
                    <w:right w:val="nil"/>
                  </w:tcBorders>
                  <w:vAlign w:val="center"/>
                  <w:hideMark/>
                </w:tcPr>
                <w:p w14:paraId="2B3533F5" w14:textId="77777777" w:rsidR="00A03428" w:rsidRPr="00A03428" w:rsidRDefault="00A03428" w:rsidP="00A03428">
                  <w:pPr>
                    <w:spacing w:before="100" w:beforeAutospacing="1" w:after="100" w:afterAutospacing="1" w:line="240" w:lineRule="auto"/>
                    <w:jc w:val="center"/>
                    <w:rPr>
                      <w:rFonts w:ascii="Arial" w:eastAsia="Times New Roman" w:hAnsi="Arial" w:cs="Arial"/>
                      <w:sz w:val="20"/>
                      <w:szCs w:val="20"/>
                      <w:lang w:eastAsia="en-AU"/>
                    </w:rPr>
                  </w:pPr>
                  <w:r w:rsidRPr="00A03428">
                    <w:rPr>
                      <w:rFonts w:ascii="Arial" w:eastAsia="Times New Roman" w:hAnsi="Arial" w:cs="Arial"/>
                      <w:b/>
                      <w:bCs/>
                      <w:sz w:val="20"/>
                      <w:szCs w:val="20"/>
                      <w:lang w:eastAsia="en-AU"/>
                    </w:rPr>
                    <w:t xml:space="preserve">Table 9.2.3.2 </w:t>
                  </w:r>
                </w:p>
              </w:tc>
            </w:tr>
            <w:tr w:rsidR="00A03428" w:rsidRPr="00A03428" w14:paraId="1A00CB85" w14:textId="77777777" w:rsidTr="00A03428">
              <w:trPr>
                <w:tblCellSpacing w:w="15" w:type="dxa"/>
              </w:trPr>
              <w:tc>
                <w:tcPr>
                  <w:tcW w:w="695" w:type="dxa"/>
                  <w:vAlign w:val="center"/>
                  <w:hideMark/>
                </w:tcPr>
                <w:p w14:paraId="14123826" w14:textId="77777777" w:rsidR="00A03428" w:rsidRPr="00A03428" w:rsidRDefault="00A03428" w:rsidP="00A03428">
                  <w:pPr>
                    <w:spacing w:before="100" w:beforeAutospacing="1" w:after="100" w:afterAutospacing="1" w:line="240" w:lineRule="auto"/>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Note - This PO is the corresponding performance outcome for the requirements set out in Sections 2(a) to (b) and Section 3 of Schedule 13 in the Regulation. </w:t>
                  </w:r>
                </w:p>
              </w:tc>
            </w:tr>
          </w:tbl>
          <w:p w14:paraId="2B8C6C42" w14:textId="77777777" w:rsidR="00A03428" w:rsidRPr="00A03428" w:rsidRDefault="00A03428" w:rsidP="00A03428">
            <w:pPr>
              <w:spacing w:before="100" w:beforeAutospacing="1" w:after="100" w:afterAutospacing="1" w:line="240" w:lineRule="auto"/>
              <w:rPr>
                <w:rFonts w:ascii="Arial" w:eastAsia="Times New Roman" w:hAnsi="Arial" w:cs="Arial"/>
                <w:sz w:val="20"/>
                <w:szCs w:val="20"/>
                <w:lang w:eastAsia="en-AU"/>
              </w:rPr>
            </w:pPr>
          </w:p>
        </w:tc>
        <w:tc>
          <w:tcPr>
            <w:tcW w:w="216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521E9A2"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E1.1</w:t>
            </w:r>
          </w:p>
          <w:p w14:paraId="410CB488"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The establishment of the forest for wood production is setback from existing infrastructure and areas of environmental in accordance with the following table: </w:t>
            </w:r>
          </w:p>
          <w:tbl>
            <w:tblPr>
              <w:tblW w:w="6459"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3216"/>
              <w:gridCol w:w="3243"/>
            </w:tblGrid>
            <w:tr w:rsidR="006253EE" w:rsidRPr="00A03428" w14:paraId="5F7EA19F" w14:textId="77777777" w:rsidTr="00CC7EFD">
              <w:trPr>
                <w:tblCellSpacing w:w="15" w:type="dxa"/>
              </w:trPr>
              <w:tc>
                <w:tcPr>
                  <w:tcW w:w="3171"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1F76A697" w14:textId="77777777" w:rsidR="00A03428" w:rsidRPr="00A03428" w:rsidRDefault="00A03428" w:rsidP="00A03428">
                  <w:pPr>
                    <w:spacing w:before="100" w:beforeAutospacing="1" w:after="100" w:afterAutospacing="1" w:line="240" w:lineRule="auto"/>
                    <w:ind w:left="150" w:right="150"/>
                    <w:jc w:val="center"/>
                    <w:rPr>
                      <w:rFonts w:ascii="Arial" w:eastAsia="Times New Roman" w:hAnsi="Arial" w:cs="Arial"/>
                      <w:b/>
                      <w:bCs/>
                      <w:sz w:val="18"/>
                      <w:szCs w:val="18"/>
                      <w:lang w:eastAsia="en-AU"/>
                    </w:rPr>
                  </w:pPr>
                  <w:r w:rsidRPr="00A03428">
                    <w:rPr>
                      <w:rFonts w:ascii="Arial" w:eastAsia="Times New Roman" w:hAnsi="Arial" w:cs="Arial"/>
                      <w:b/>
                      <w:bCs/>
                      <w:sz w:val="18"/>
                      <w:szCs w:val="18"/>
                      <w:lang w:eastAsia="en-AU"/>
                    </w:rPr>
                    <w:t>Aspect</w:t>
                  </w:r>
                </w:p>
              </w:tc>
              <w:tc>
                <w:tcPr>
                  <w:tcW w:w="3198"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25E1B8E3" w14:textId="77777777" w:rsidR="00A03428" w:rsidRPr="00A03428" w:rsidRDefault="00A03428" w:rsidP="00A03428">
                  <w:pPr>
                    <w:spacing w:before="100" w:beforeAutospacing="1" w:after="100" w:afterAutospacing="1" w:line="240" w:lineRule="auto"/>
                    <w:ind w:left="150" w:right="150"/>
                    <w:jc w:val="center"/>
                    <w:rPr>
                      <w:rFonts w:ascii="Arial" w:eastAsia="Times New Roman" w:hAnsi="Arial" w:cs="Arial"/>
                      <w:b/>
                      <w:bCs/>
                      <w:sz w:val="18"/>
                      <w:szCs w:val="18"/>
                      <w:lang w:eastAsia="en-AU"/>
                    </w:rPr>
                  </w:pPr>
                  <w:r w:rsidRPr="00A03428">
                    <w:rPr>
                      <w:rFonts w:ascii="Arial" w:eastAsia="Times New Roman" w:hAnsi="Arial" w:cs="Arial"/>
                      <w:b/>
                      <w:bCs/>
                      <w:sz w:val="18"/>
                      <w:szCs w:val="18"/>
                      <w:lang w:eastAsia="en-AU"/>
                    </w:rPr>
                    <w:t>Distance (measured from base of tree)</w:t>
                  </w:r>
                </w:p>
              </w:tc>
            </w:tr>
            <w:tr w:rsidR="00A03428" w:rsidRPr="00A03428" w14:paraId="03311C4C" w14:textId="77777777" w:rsidTr="00CC7EFD">
              <w:trPr>
                <w:tblCellSpacing w:w="15" w:type="dxa"/>
              </w:trPr>
              <w:tc>
                <w:tcPr>
                  <w:tcW w:w="6399" w:type="dxa"/>
                  <w:gridSpan w:val="2"/>
                  <w:tcBorders>
                    <w:top w:val="outset" w:sz="6" w:space="0" w:color="auto"/>
                    <w:left w:val="outset" w:sz="6" w:space="0" w:color="auto"/>
                    <w:bottom w:val="outset" w:sz="6" w:space="0" w:color="auto"/>
                    <w:right w:val="outset" w:sz="6" w:space="0" w:color="auto"/>
                  </w:tcBorders>
                  <w:vAlign w:val="center"/>
                  <w:hideMark/>
                </w:tcPr>
                <w:p w14:paraId="180B43B4" w14:textId="77777777" w:rsidR="00A03428" w:rsidRPr="00A03428" w:rsidRDefault="00A03428" w:rsidP="00A03428">
                  <w:pPr>
                    <w:spacing w:before="100" w:beforeAutospacing="1" w:after="100" w:afterAutospacing="1" w:line="240" w:lineRule="auto"/>
                    <w:ind w:left="150" w:right="150"/>
                    <w:jc w:val="center"/>
                    <w:rPr>
                      <w:rFonts w:ascii="Arial" w:eastAsia="Times New Roman" w:hAnsi="Arial" w:cs="Arial"/>
                      <w:sz w:val="18"/>
                      <w:szCs w:val="18"/>
                      <w:lang w:eastAsia="en-AU"/>
                    </w:rPr>
                  </w:pPr>
                  <w:r w:rsidRPr="00A03428">
                    <w:rPr>
                      <w:rFonts w:ascii="Arial" w:eastAsia="Times New Roman" w:hAnsi="Arial" w:cs="Arial"/>
                      <w:b/>
                      <w:bCs/>
                      <w:sz w:val="18"/>
                      <w:szCs w:val="18"/>
                      <w:lang w:eastAsia="en-AU"/>
                    </w:rPr>
                    <w:t>Areas of environmental interest</w:t>
                  </w:r>
                </w:p>
              </w:tc>
            </w:tr>
            <w:tr w:rsidR="00A03428" w:rsidRPr="00A03428" w14:paraId="4021C176" w14:textId="77777777" w:rsidTr="00CC7EFD">
              <w:trPr>
                <w:tblCellSpacing w:w="15" w:type="dxa"/>
              </w:trPr>
              <w:tc>
                <w:tcPr>
                  <w:tcW w:w="3171" w:type="dxa"/>
                  <w:tcBorders>
                    <w:top w:val="outset" w:sz="6" w:space="0" w:color="auto"/>
                    <w:left w:val="outset" w:sz="6" w:space="0" w:color="auto"/>
                    <w:bottom w:val="outset" w:sz="6" w:space="0" w:color="auto"/>
                    <w:right w:val="outset" w:sz="6" w:space="0" w:color="auto"/>
                  </w:tcBorders>
                  <w:hideMark/>
                </w:tcPr>
                <w:p w14:paraId="0E17432A"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 xml:space="preserve">Top of a defining bank of streams (gully, creek or river) that are represented on the 1:100 000 topographic map series in accordance with the stream order classification system. </w:t>
                  </w:r>
                </w:p>
              </w:tc>
              <w:tc>
                <w:tcPr>
                  <w:tcW w:w="3198" w:type="dxa"/>
                  <w:tcBorders>
                    <w:top w:val="outset" w:sz="6" w:space="0" w:color="auto"/>
                    <w:left w:val="outset" w:sz="6" w:space="0" w:color="auto"/>
                    <w:bottom w:val="outset" w:sz="6" w:space="0" w:color="auto"/>
                    <w:right w:val="outset" w:sz="6" w:space="0" w:color="auto"/>
                  </w:tcBorders>
                  <w:hideMark/>
                </w:tcPr>
                <w:p w14:paraId="2D78548A"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Stream order 1 to 2 : 5m; or</w:t>
                  </w:r>
                </w:p>
                <w:p w14:paraId="7C4FF80A"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Stream order 3 to 5 :10m; or</w:t>
                  </w:r>
                </w:p>
                <w:p w14:paraId="22EB8388"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Stream order 6 : 20m</w:t>
                  </w:r>
                </w:p>
              </w:tc>
            </w:tr>
            <w:tr w:rsidR="00A03428" w:rsidRPr="00A03428" w14:paraId="5E3E6169" w14:textId="77777777" w:rsidTr="00CC7EFD">
              <w:trPr>
                <w:tblCellSpacing w:w="15" w:type="dxa"/>
              </w:trPr>
              <w:tc>
                <w:tcPr>
                  <w:tcW w:w="3171" w:type="dxa"/>
                  <w:tcBorders>
                    <w:top w:val="outset" w:sz="6" w:space="0" w:color="auto"/>
                    <w:left w:val="outset" w:sz="6" w:space="0" w:color="auto"/>
                    <w:bottom w:val="outset" w:sz="6" w:space="0" w:color="auto"/>
                    <w:right w:val="outset" w:sz="6" w:space="0" w:color="auto"/>
                  </w:tcBorders>
                  <w:vAlign w:val="center"/>
                  <w:hideMark/>
                </w:tcPr>
                <w:p w14:paraId="6A07A986"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 xml:space="preserve">State-owned protected areas and forest reserves under the </w:t>
                  </w:r>
                  <w:r w:rsidRPr="00A03428">
                    <w:rPr>
                      <w:rFonts w:ascii="Arial" w:eastAsia="Times New Roman" w:hAnsi="Arial" w:cs="Arial"/>
                      <w:i/>
                      <w:iCs/>
                      <w:sz w:val="18"/>
                      <w:szCs w:val="18"/>
                      <w:lang w:eastAsia="en-AU"/>
                    </w:rPr>
                    <w:t>Nature Conservation Act 1992</w:t>
                  </w:r>
                  <w:r w:rsidRPr="00A03428">
                    <w:rPr>
                      <w:rFonts w:ascii="Arial" w:eastAsia="Times New Roman" w:hAnsi="Arial" w:cs="Arial"/>
                      <w:sz w:val="18"/>
                      <w:szCs w:val="18"/>
                      <w:lang w:eastAsia="en-AU"/>
                    </w:rPr>
                    <w:t xml:space="preserve">. </w:t>
                  </w:r>
                </w:p>
              </w:tc>
              <w:tc>
                <w:tcPr>
                  <w:tcW w:w="3198" w:type="dxa"/>
                  <w:tcBorders>
                    <w:top w:val="outset" w:sz="6" w:space="0" w:color="auto"/>
                    <w:left w:val="outset" w:sz="6" w:space="0" w:color="auto"/>
                    <w:bottom w:val="outset" w:sz="6" w:space="0" w:color="auto"/>
                    <w:right w:val="outset" w:sz="6" w:space="0" w:color="auto"/>
                  </w:tcBorders>
                  <w:hideMark/>
                </w:tcPr>
                <w:p w14:paraId="42FF7BD5"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10m</w:t>
                  </w:r>
                </w:p>
              </w:tc>
            </w:tr>
            <w:tr w:rsidR="00A03428" w:rsidRPr="00A03428" w14:paraId="26869DCD" w14:textId="77777777" w:rsidTr="00CC7EFD">
              <w:trPr>
                <w:tblCellSpacing w:w="15" w:type="dxa"/>
              </w:trPr>
              <w:tc>
                <w:tcPr>
                  <w:tcW w:w="3171" w:type="dxa"/>
                  <w:tcBorders>
                    <w:top w:val="outset" w:sz="6" w:space="0" w:color="auto"/>
                    <w:left w:val="outset" w:sz="6" w:space="0" w:color="auto"/>
                    <w:bottom w:val="outset" w:sz="6" w:space="0" w:color="auto"/>
                    <w:right w:val="outset" w:sz="6" w:space="0" w:color="auto"/>
                  </w:tcBorders>
                  <w:vAlign w:val="center"/>
                  <w:hideMark/>
                </w:tcPr>
                <w:p w14:paraId="1A2BDA7B"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 xml:space="preserve">Protected vegetation under the </w:t>
                  </w:r>
                  <w:r w:rsidRPr="00A03428">
                    <w:rPr>
                      <w:rFonts w:ascii="Arial" w:eastAsia="Times New Roman" w:hAnsi="Arial" w:cs="Arial"/>
                      <w:i/>
                      <w:iCs/>
                      <w:sz w:val="18"/>
                      <w:szCs w:val="18"/>
                      <w:lang w:eastAsia="en-AU"/>
                    </w:rPr>
                    <w:t>Vegetation Management Act 1999.</w:t>
                  </w:r>
                </w:p>
              </w:tc>
              <w:tc>
                <w:tcPr>
                  <w:tcW w:w="3198" w:type="dxa"/>
                  <w:tcBorders>
                    <w:top w:val="outset" w:sz="6" w:space="0" w:color="auto"/>
                    <w:left w:val="outset" w:sz="6" w:space="0" w:color="auto"/>
                    <w:bottom w:val="outset" w:sz="6" w:space="0" w:color="auto"/>
                    <w:right w:val="outset" w:sz="6" w:space="0" w:color="auto"/>
                  </w:tcBorders>
                  <w:hideMark/>
                </w:tcPr>
                <w:p w14:paraId="1F69524A"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10m</w:t>
                  </w:r>
                </w:p>
              </w:tc>
            </w:tr>
            <w:tr w:rsidR="00A03428" w:rsidRPr="00A03428" w14:paraId="34531355" w14:textId="77777777" w:rsidTr="00CC7EFD">
              <w:trPr>
                <w:tblCellSpacing w:w="15" w:type="dxa"/>
              </w:trPr>
              <w:tc>
                <w:tcPr>
                  <w:tcW w:w="6399" w:type="dxa"/>
                  <w:gridSpan w:val="2"/>
                  <w:tcBorders>
                    <w:top w:val="outset" w:sz="6" w:space="0" w:color="auto"/>
                    <w:left w:val="outset" w:sz="6" w:space="0" w:color="auto"/>
                    <w:bottom w:val="outset" w:sz="6" w:space="0" w:color="auto"/>
                    <w:right w:val="outset" w:sz="6" w:space="0" w:color="auto"/>
                  </w:tcBorders>
                  <w:vAlign w:val="center"/>
                  <w:hideMark/>
                </w:tcPr>
                <w:p w14:paraId="15608ECD" w14:textId="77777777" w:rsidR="00A03428" w:rsidRPr="00A03428" w:rsidRDefault="00A03428" w:rsidP="00A03428">
                  <w:pPr>
                    <w:spacing w:before="100" w:beforeAutospacing="1" w:after="100" w:afterAutospacing="1" w:line="240" w:lineRule="auto"/>
                    <w:ind w:left="150" w:right="150"/>
                    <w:jc w:val="center"/>
                    <w:rPr>
                      <w:rFonts w:ascii="Arial" w:eastAsia="Times New Roman" w:hAnsi="Arial" w:cs="Arial"/>
                      <w:sz w:val="18"/>
                      <w:szCs w:val="18"/>
                      <w:lang w:eastAsia="en-AU"/>
                    </w:rPr>
                  </w:pPr>
                  <w:r w:rsidRPr="00A03428">
                    <w:rPr>
                      <w:rFonts w:ascii="Arial" w:eastAsia="Times New Roman" w:hAnsi="Arial" w:cs="Arial"/>
                      <w:b/>
                      <w:bCs/>
                      <w:sz w:val="18"/>
                      <w:szCs w:val="18"/>
                      <w:lang w:eastAsia="en-AU"/>
                    </w:rPr>
                    <w:t>Infrastructure</w:t>
                  </w:r>
                </w:p>
              </w:tc>
            </w:tr>
            <w:tr w:rsidR="00A03428" w:rsidRPr="00A03428" w14:paraId="31C3CC77" w14:textId="77777777" w:rsidTr="00CC7EFD">
              <w:trPr>
                <w:tblCellSpacing w:w="15" w:type="dxa"/>
              </w:trPr>
              <w:tc>
                <w:tcPr>
                  <w:tcW w:w="3171" w:type="dxa"/>
                  <w:tcBorders>
                    <w:top w:val="outset" w:sz="6" w:space="0" w:color="auto"/>
                    <w:left w:val="outset" w:sz="6" w:space="0" w:color="auto"/>
                    <w:bottom w:val="outset" w:sz="6" w:space="0" w:color="auto"/>
                    <w:right w:val="outset" w:sz="6" w:space="0" w:color="auto"/>
                  </w:tcBorders>
                  <w:hideMark/>
                </w:tcPr>
                <w:p w14:paraId="72197AF1"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Dwellings</w:t>
                  </w:r>
                </w:p>
              </w:tc>
              <w:tc>
                <w:tcPr>
                  <w:tcW w:w="3198" w:type="dxa"/>
                  <w:tcBorders>
                    <w:top w:val="outset" w:sz="6" w:space="0" w:color="auto"/>
                    <w:left w:val="outset" w:sz="6" w:space="0" w:color="auto"/>
                    <w:bottom w:val="outset" w:sz="6" w:space="0" w:color="auto"/>
                    <w:right w:val="outset" w:sz="6" w:space="0" w:color="auto"/>
                  </w:tcBorders>
                  <w:vAlign w:val="center"/>
                  <w:hideMark/>
                </w:tcPr>
                <w:p w14:paraId="568E724D"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 xml:space="preserve">100m or such distance that ensures the dwelling is consistent with the requirements of the AS3959-2009 and the Building Code of Australia. </w:t>
                  </w:r>
                </w:p>
              </w:tc>
            </w:tr>
            <w:tr w:rsidR="00A03428" w:rsidRPr="00A03428" w14:paraId="6EDD1D03" w14:textId="77777777" w:rsidTr="00CC7EFD">
              <w:trPr>
                <w:tblCellSpacing w:w="15" w:type="dxa"/>
              </w:trPr>
              <w:tc>
                <w:tcPr>
                  <w:tcW w:w="3171" w:type="dxa"/>
                  <w:tcBorders>
                    <w:top w:val="outset" w:sz="6" w:space="0" w:color="auto"/>
                    <w:left w:val="outset" w:sz="6" w:space="0" w:color="auto"/>
                    <w:bottom w:val="outset" w:sz="6" w:space="0" w:color="auto"/>
                    <w:right w:val="outset" w:sz="6" w:space="0" w:color="auto"/>
                  </w:tcBorders>
                  <w:hideMark/>
                </w:tcPr>
                <w:p w14:paraId="3F87B890"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lastRenderedPageBreak/>
                    <w:t>Machinery sheds</w:t>
                  </w:r>
                </w:p>
              </w:tc>
              <w:tc>
                <w:tcPr>
                  <w:tcW w:w="3198" w:type="dxa"/>
                  <w:tcBorders>
                    <w:top w:val="outset" w:sz="6" w:space="0" w:color="auto"/>
                    <w:left w:val="outset" w:sz="6" w:space="0" w:color="auto"/>
                    <w:bottom w:val="outset" w:sz="6" w:space="0" w:color="auto"/>
                    <w:right w:val="outset" w:sz="6" w:space="0" w:color="auto"/>
                  </w:tcBorders>
                  <w:hideMark/>
                </w:tcPr>
                <w:p w14:paraId="54C04327"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25m or 1.5 times the maximum anticipated height of the tree at harvest, whichever is the greater.</w:t>
                  </w:r>
                </w:p>
              </w:tc>
            </w:tr>
            <w:tr w:rsidR="00A03428" w:rsidRPr="00A03428" w14:paraId="24C87EA7" w14:textId="77777777" w:rsidTr="00CC7EFD">
              <w:trPr>
                <w:tblCellSpacing w:w="15" w:type="dxa"/>
              </w:trPr>
              <w:tc>
                <w:tcPr>
                  <w:tcW w:w="3171" w:type="dxa"/>
                  <w:tcBorders>
                    <w:top w:val="outset" w:sz="6" w:space="0" w:color="auto"/>
                    <w:left w:val="outset" w:sz="6" w:space="0" w:color="auto"/>
                    <w:bottom w:val="outset" w:sz="6" w:space="0" w:color="auto"/>
                    <w:right w:val="outset" w:sz="6" w:space="0" w:color="auto"/>
                  </w:tcBorders>
                  <w:hideMark/>
                </w:tcPr>
                <w:p w14:paraId="33AEE0DF"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Transmission lines and above-ground pipelines (excluding infrastructure servicing only the farm) not subject to an easement.</w:t>
                  </w:r>
                </w:p>
              </w:tc>
              <w:tc>
                <w:tcPr>
                  <w:tcW w:w="3198" w:type="dxa"/>
                  <w:tcBorders>
                    <w:top w:val="outset" w:sz="6" w:space="0" w:color="auto"/>
                    <w:left w:val="outset" w:sz="6" w:space="0" w:color="auto"/>
                    <w:bottom w:val="outset" w:sz="6" w:space="0" w:color="auto"/>
                    <w:right w:val="outset" w:sz="6" w:space="0" w:color="auto"/>
                  </w:tcBorders>
                  <w:hideMark/>
                </w:tcPr>
                <w:p w14:paraId="56F58A53"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25m or 1.5 times the maximum anticipated height of the tree at harvest, whichever is the greater.</w:t>
                  </w:r>
                </w:p>
              </w:tc>
            </w:tr>
          </w:tbl>
          <w:p w14:paraId="3AAF80BE" w14:textId="77777777" w:rsidR="00A03428" w:rsidRPr="00A03428" w:rsidRDefault="00A03428" w:rsidP="00A03428">
            <w:pPr>
              <w:spacing w:before="100" w:beforeAutospacing="1" w:after="100" w:afterAutospacing="1" w:line="240" w:lineRule="auto"/>
              <w:rPr>
                <w:rFonts w:ascii="Arial" w:eastAsia="Times New Roman" w:hAnsi="Arial" w:cs="Arial"/>
                <w:sz w:val="20"/>
                <w:szCs w:val="20"/>
                <w:lang w:eastAsia="en-AU"/>
              </w:rPr>
            </w:pPr>
          </w:p>
        </w:tc>
        <w:tc>
          <w:tcPr>
            <w:tcW w:w="530" w:type="pct"/>
            <w:tcBorders>
              <w:top w:val="outset" w:sz="6" w:space="0" w:color="auto"/>
              <w:left w:val="outset" w:sz="6" w:space="0" w:color="auto"/>
              <w:bottom w:val="outset" w:sz="6" w:space="0" w:color="auto"/>
              <w:right w:val="outset" w:sz="6" w:space="0" w:color="auto"/>
            </w:tcBorders>
          </w:tcPr>
          <w:p w14:paraId="79EADC13"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tcPr>
          <w:p w14:paraId="4209CA0D"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53EE" w:rsidRPr="00A03428" w14:paraId="7E3002B2" w14:textId="77777777" w:rsidTr="00CC7EFD">
        <w:trPr>
          <w:tblCellSpacing w:w="15" w:type="dxa"/>
        </w:trPr>
        <w:tc>
          <w:tcPr>
            <w:tcW w:w="1347" w:type="pct"/>
            <w:vMerge/>
            <w:tcBorders>
              <w:top w:val="outset" w:sz="6" w:space="0" w:color="auto"/>
              <w:left w:val="outset" w:sz="6" w:space="0" w:color="auto"/>
              <w:bottom w:val="outset" w:sz="6" w:space="0" w:color="auto"/>
              <w:right w:val="outset" w:sz="6" w:space="0" w:color="auto"/>
            </w:tcBorders>
            <w:vAlign w:val="center"/>
            <w:hideMark/>
          </w:tcPr>
          <w:p w14:paraId="6A546ABA" w14:textId="77777777" w:rsidR="00A03428" w:rsidRPr="00A03428" w:rsidRDefault="00A03428" w:rsidP="00A03428">
            <w:pPr>
              <w:spacing w:before="100" w:beforeAutospacing="1" w:after="100" w:afterAutospacing="1" w:line="240" w:lineRule="auto"/>
              <w:rPr>
                <w:rFonts w:ascii="Arial" w:eastAsia="Times New Roman" w:hAnsi="Arial" w:cs="Arial"/>
                <w:sz w:val="20"/>
                <w:szCs w:val="20"/>
                <w:lang w:eastAsia="en-AU"/>
              </w:rPr>
            </w:pPr>
          </w:p>
        </w:tc>
        <w:tc>
          <w:tcPr>
            <w:tcW w:w="2162" w:type="pct"/>
            <w:tcBorders>
              <w:top w:val="outset" w:sz="6" w:space="0" w:color="auto"/>
              <w:left w:val="outset" w:sz="6" w:space="0" w:color="auto"/>
              <w:bottom w:val="outset" w:sz="6" w:space="0" w:color="auto"/>
              <w:right w:val="outset" w:sz="6" w:space="0" w:color="auto"/>
            </w:tcBorders>
            <w:hideMark/>
          </w:tcPr>
          <w:p w14:paraId="438F4467"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E1.2</w:t>
            </w:r>
          </w:p>
          <w:p w14:paraId="6A3FED4C"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No cultivation and planting for wood production is to occur in the setback areas identified in E1.1above.  Road and track establishment and maintenance can occur. </w:t>
            </w:r>
          </w:p>
        </w:tc>
        <w:tc>
          <w:tcPr>
            <w:tcW w:w="530" w:type="pct"/>
            <w:tcBorders>
              <w:top w:val="outset" w:sz="6" w:space="0" w:color="auto"/>
              <w:left w:val="outset" w:sz="6" w:space="0" w:color="auto"/>
              <w:bottom w:val="outset" w:sz="6" w:space="0" w:color="auto"/>
              <w:right w:val="outset" w:sz="6" w:space="0" w:color="auto"/>
            </w:tcBorders>
          </w:tcPr>
          <w:p w14:paraId="317F5A32"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tcPr>
          <w:p w14:paraId="7DB404FB"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53EE" w:rsidRPr="00A03428" w14:paraId="0C3826EC" w14:textId="77777777" w:rsidTr="00CC7EFD">
        <w:trPr>
          <w:tblCellSpacing w:w="15" w:type="dxa"/>
        </w:trPr>
        <w:tc>
          <w:tcPr>
            <w:tcW w:w="1347" w:type="pct"/>
            <w:vMerge/>
            <w:tcBorders>
              <w:top w:val="outset" w:sz="6" w:space="0" w:color="auto"/>
              <w:left w:val="outset" w:sz="6" w:space="0" w:color="auto"/>
              <w:bottom w:val="outset" w:sz="6" w:space="0" w:color="auto"/>
              <w:right w:val="outset" w:sz="6" w:space="0" w:color="auto"/>
            </w:tcBorders>
            <w:vAlign w:val="center"/>
            <w:hideMark/>
          </w:tcPr>
          <w:p w14:paraId="12E46E10" w14:textId="77777777" w:rsidR="00A03428" w:rsidRPr="00A03428" w:rsidRDefault="00A03428" w:rsidP="00A03428">
            <w:pPr>
              <w:spacing w:before="100" w:beforeAutospacing="1" w:after="100" w:afterAutospacing="1" w:line="240" w:lineRule="auto"/>
              <w:rPr>
                <w:rFonts w:ascii="Arial" w:eastAsia="Times New Roman" w:hAnsi="Arial" w:cs="Arial"/>
                <w:sz w:val="20"/>
                <w:szCs w:val="20"/>
                <w:lang w:eastAsia="en-AU"/>
              </w:rPr>
            </w:pPr>
          </w:p>
        </w:tc>
        <w:tc>
          <w:tcPr>
            <w:tcW w:w="2162" w:type="pct"/>
            <w:tcBorders>
              <w:top w:val="outset" w:sz="6" w:space="0" w:color="auto"/>
              <w:left w:val="outset" w:sz="6" w:space="0" w:color="auto"/>
              <w:bottom w:val="outset" w:sz="6" w:space="0" w:color="auto"/>
              <w:right w:val="outset" w:sz="6" w:space="0" w:color="auto"/>
            </w:tcBorders>
            <w:hideMark/>
          </w:tcPr>
          <w:p w14:paraId="605F17FA"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E1.3</w:t>
            </w:r>
          </w:p>
          <w:p w14:paraId="3B27CC8E"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Self-propagated seedlings (wildlings) generated from the forest for wood production are eradicated from the setback areas identified in E1.1 above. </w:t>
            </w:r>
          </w:p>
        </w:tc>
        <w:tc>
          <w:tcPr>
            <w:tcW w:w="530" w:type="pct"/>
            <w:tcBorders>
              <w:top w:val="outset" w:sz="6" w:space="0" w:color="auto"/>
              <w:left w:val="outset" w:sz="6" w:space="0" w:color="auto"/>
              <w:bottom w:val="outset" w:sz="6" w:space="0" w:color="auto"/>
              <w:right w:val="outset" w:sz="6" w:space="0" w:color="auto"/>
            </w:tcBorders>
          </w:tcPr>
          <w:p w14:paraId="00DF2B4C"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tcPr>
          <w:p w14:paraId="0C8CAF92"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53EE" w:rsidRPr="00A03428" w14:paraId="49CF7993" w14:textId="77777777" w:rsidTr="00CC7EFD">
        <w:trPr>
          <w:tblCellSpacing w:w="15" w:type="dxa"/>
        </w:trPr>
        <w:tc>
          <w:tcPr>
            <w:tcW w:w="3520"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6139D129"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Impacts on soil structure, fertility and stability</w:t>
            </w:r>
          </w:p>
        </w:tc>
        <w:tc>
          <w:tcPr>
            <w:tcW w:w="530" w:type="pct"/>
            <w:tcBorders>
              <w:top w:val="outset" w:sz="6" w:space="0" w:color="auto"/>
              <w:left w:val="outset" w:sz="6" w:space="0" w:color="auto"/>
              <w:bottom w:val="outset" w:sz="6" w:space="0" w:color="auto"/>
              <w:right w:val="outset" w:sz="6" w:space="0" w:color="auto"/>
            </w:tcBorders>
            <w:shd w:val="clear" w:color="auto" w:fill="CCCCCC"/>
          </w:tcPr>
          <w:p w14:paraId="0219F48B"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shd w:val="clear" w:color="auto" w:fill="CCCCCC"/>
          </w:tcPr>
          <w:p w14:paraId="38C71DD0"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53EE" w:rsidRPr="00A03428" w14:paraId="28883F38" w14:textId="77777777" w:rsidTr="00CC7EFD">
        <w:trPr>
          <w:trHeight w:val="3915"/>
          <w:tblCellSpacing w:w="15" w:type="dxa"/>
        </w:trPr>
        <w:tc>
          <w:tcPr>
            <w:tcW w:w="1347" w:type="pct"/>
            <w:vMerge w:val="restart"/>
            <w:tcBorders>
              <w:top w:val="outset" w:sz="6" w:space="0" w:color="auto"/>
              <w:left w:val="outset" w:sz="6" w:space="0" w:color="auto"/>
              <w:bottom w:val="outset" w:sz="6" w:space="0" w:color="auto"/>
              <w:right w:val="outset" w:sz="6" w:space="0" w:color="auto"/>
            </w:tcBorders>
            <w:hideMark/>
          </w:tcPr>
          <w:p w14:paraId="3777D20C"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PO2</w:t>
            </w:r>
          </w:p>
          <w:p w14:paraId="0AC1E171"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The impacts of the forest for wood production on soil structure, fertility and stability are minimised through appropriate management of the soil. </w:t>
            </w:r>
          </w:p>
          <w:tbl>
            <w:tblPr>
              <w:tblW w:w="4884"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55"/>
            </w:tblGrid>
            <w:tr w:rsidR="00A03428" w:rsidRPr="00A03428" w14:paraId="4F4D4F75" w14:textId="77777777" w:rsidTr="006253EE">
              <w:trPr>
                <w:tblCellSpacing w:w="15" w:type="dxa"/>
              </w:trPr>
              <w:tc>
                <w:tcPr>
                  <w:tcW w:w="4318" w:type="dxa"/>
                  <w:tcBorders>
                    <w:top w:val="nil"/>
                    <w:left w:val="nil"/>
                    <w:bottom w:val="nil"/>
                    <w:right w:val="nil"/>
                  </w:tcBorders>
                  <w:vAlign w:val="center"/>
                  <w:hideMark/>
                </w:tcPr>
                <w:p w14:paraId="4AF25FAD" w14:textId="77777777" w:rsidR="00A03428" w:rsidRPr="00A03428" w:rsidRDefault="00A03428" w:rsidP="00A03428">
                  <w:pPr>
                    <w:spacing w:before="100" w:beforeAutospacing="1" w:after="100" w:afterAutospacing="1" w:line="240" w:lineRule="auto"/>
                    <w:jc w:val="center"/>
                    <w:rPr>
                      <w:rFonts w:ascii="Arial" w:eastAsia="Times New Roman" w:hAnsi="Arial" w:cs="Arial"/>
                      <w:sz w:val="20"/>
                      <w:szCs w:val="20"/>
                      <w:lang w:eastAsia="en-AU"/>
                    </w:rPr>
                  </w:pPr>
                  <w:r w:rsidRPr="00A03428">
                    <w:rPr>
                      <w:rFonts w:ascii="Arial" w:eastAsia="Times New Roman" w:hAnsi="Arial" w:cs="Arial"/>
                      <w:b/>
                      <w:bCs/>
                      <w:sz w:val="20"/>
                      <w:szCs w:val="20"/>
                      <w:lang w:eastAsia="en-AU"/>
                    </w:rPr>
                    <w:t xml:space="preserve">Table 9.2.3.3 </w:t>
                  </w:r>
                </w:p>
              </w:tc>
            </w:tr>
            <w:tr w:rsidR="00A03428" w:rsidRPr="00A03428" w14:paraId="3E6831A5" w14:textId="77777777" w:rsidTr="006253EE">
              <w:trPr>
                <w:tblCellSpacing w:w="15" w:type="dxa"/>
              </w:trPr>
              <w:tc>
                <w:tcPr>
                  <w:tcW w:w="4318" w:type="dxa"/>
                  <w:vAlign w:val="center"/>
                  <w:hideMark/>
                </w:tcPr>
                <w:p w14:paraId="63EE0CA6" w14:textId="77777777" w:rsidR="00A03428" w:rsidRPr="00A03428" w:rsidRDefault="00A03428" w:rsidP="00A03428">
                  <w:pPr>
                    <w:spacing w:before="100" w:beforeAutospacing="1" w:after="100" w:afterAutospacing="1" w:line="240" w:lineRule="auto"/>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Note - This PO is the corresponding performance outcome for the requirements set out in Sections 2(c) to (h) and Section 3 of Schedule 13 in the Regulation. </w:t>
                  </w:r>
                </w:p>
              </w:tc>
            </w:tr>
          </w:tbl>
          <w:p w14:paraId="3E454BA7" w14:textId="77777777" w:rsidR="00A03428" w:rsidRPr="00A03428" w:rsidRDefault="00A03428" w:rsidP="00A03428">
            <w:pPr>
              <w:spacing w:before="100" w:beforeAutospacing="1" w:after="100" w:afterAutospacing="1" w:line="240" w:lineRule="auto"/>
              <w:rPr>
                <w:rFonts w:ascii="Arial" w:eastAsia="Times New Roman" w:hAnsi="Arial" w:cs="Arial"/>
                <w:sz w:val="20"/>
                <w:szCs w:val="20"/>
                <w:lang w:eastAsia="en-AU"/>
              </w:rPr>
            </w:pPr>
          </w:p>
        </w:tc>
        <w:tc>
          <w:tcPr>
            <w:tcW w:w="2162" w:type="pct"/>
            <w:tcBorders>
              <w:top w:val="outset" w:sz="6" w:space="0" w:color="auto"/>
              <w:left w:val="outset" w:sz="6" w:space="0" w:color="auto"/>
              <w:bottom w:val="outset" w:sz="6" w:space="0" w:color="auto"/>
              <w:right w:val="outset" w:sz="6" w:space="0" w:color="auto"/>
            </w:tcBorders>
            <w:hideMark/>
          </w:tcPr>
          <w:p w14:paraId="03740ECD"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E2.1</w:t>
            </w:r>
          </w:p>
          <w:p w14:paraId="16688CBE"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The establishment and maintenance (including associated tracks and roads) of the forest for wood production utilises one or more of the following methods: </w:t>
            </w:r>
          </w:p>
          <w:p w14:paraId="43EC0654" w14:textId="77777777" w:rsidR="00A03428" w:rsidRPr="00A03428" w:rsidRDefault="00A03428" w:rsidP="00A03428">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mechanical strip cultivation on the contour, spot cultivation or manual cultivation is used for establishment on slopes greater than 10 per cent and less than 25 per cent; </w:t>
            </w:r>
          </w:p>
          <w:p w14:paraId="50BB8BEC" w14:textId="77777777" w:rsidR="00A03428" w:rsidRPr="00A03428" w:rsidRDefault="00A03428" w:rsidP="00A03428">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either spot cultivation or manual cultivation is used for establishment on slopes equal to or greater than 25 per cent;</w:t>
            </w:r>
          </w:p>
          <w:p w14:paraId="45F3BA8B" w14:textId="77777777" w:rsidR="00A03428" w:rsidRPr="00A03428" w:rsidRDefault="00A03428" w:rsidP="00A03428">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tracks and roads are established away from natural drainage features and areas that are subject to erosion and landslips.</w:t>
            </w:r>
          </w:p>
        </w:tc>
        <w:tc>
          <w:tcPr>
            <w:tcW w:w="530" w:type="pct"/>
            <w:tcBorders>
              <w:top w:val="outset" w:sz="6" w:space="0" w:color="auto"/>
              <w:left w:val="outset" w:sz="6" w:space="0" w:color="auto"/>
              <w:bottom w:val="outset" w:sz="6" w:space="0" w:color="auto"/>
              <w:right w:val="outset" w:sz="6" w:space="0" w:color="auto"/>
            </w:tcBorders>
          </w:tcPr>
          <w:p w14:paraId="32485039"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tcPr>
          <w:p w14:paraId="1B3A5980"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53EE" w:rsidRPr="00A03428" w14:paraId="76DA9F31" w14:textId="77777777" w:rsidTr="00CC7EFD">
        <w:trPr>
          <w:trHeight w:val="3585"/>
          <w:tblCellSpacing w:w="15" w:type="dxa"/>
        </w:trPr>
        <w:tc>
          <w:tcPr>
            <w:tcW w:w="1347" w:type="pct"/>
            <w:vMerge/>
            <w:tcBorders>
              <w:top w:val="outset" w:sz="6" w:space="0" w:color="auto"/>
              <w:left w:val="outset" w:sz="6" w:space="0" w:color="auto"/>
              <w:bottom w:val="outset" w:sz="6" w:space="0" w:color="auto"/>
              <w:right w:val="outset" w:sz="6" w:space="0" w:color="auto"/>
            </w:tcBorders>
            <w:vAlign w:val="center"/>
            <w:hideMark/>
          </w:tcPr>
          <w:p w14:paraId="0DEE1845" w14:textId="77777777" w:rsidR="00A03428" w:rsidRPr="00A03428" w:rsidRDefault="00A03428" w:rsidP="00A03428">
            <w:pPr>
              <w:spacing w:before="100" w:beforeAutospacing="1" w:after="100" w:afterAutospacing="1" w:line="240" w:lineRule="auto"/>
              <w:rPr>
                <w:rFonts w:ascii="Arial" w:eastAsia="Times New Roman" w:hAnsi="Arial" w:cs="Arial"/>
                <w:sz w:val="20"/>
                <w:szCs w:val="20"/>
                <w:lang w:eastAsia="en-AU"/>
              </w:rPr>
            </w:pPr>
          </w:p>
        </w:tc>
        <w:tc>
          <w:tcPr>
            <w:tcW w:w="2162" w:type="pct"/>
            <w:tcBorders>
              <w:top w:val="outset" w:sz="6" w:space="0" w:color="auto"/>
              <w:left w:val="outset" w:sz="6" w:space="0" w:color="auto"/>
              <w:bottom w:val="outset" w:sz="6" w:space="0" w:color="auto"/>
              <w:right w:val="outset" w:sz="6" w:space="0" w:color="auto"/>
            </w:tcBorders>
            <w:hideMark/>
          </w:tcPr>
          <w:p w14:paraId="0225C924"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E2.2</w:t>
            </w:r>
          </w:p>
          <w:p w14:paraId="7EA214C9"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Any part of a track or road established and maintained as part of the forest for wood production is approximately drained and adopts the following measures: </w:t>
            </w:r>
          </w:p>
          <w:p w14:paraId="2B045165" w14:textId="77777777" w:rsidR="00A03428" w:rsidRPr="00A03428" w:rsidRDefault="00A03428" w:rsidP="00A03428">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establish and maintain a stable surface;</w:t>
            </w:r>
          </w:p>
          <w:p w14:paraId="5FB34929" w14:textId="77777777" w:rsidR="00A03428" w:rsidRPr="00A03428" w:rsidRDefault="00A03428" w:rsidP="00A03428">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drain the track or road with crossfall drainage (preferably with a slope greater than 4 percent) or by shaping the track or road to a crown so that water drains to both of its side; </w:t>
            </w:r>
          </w:p>
          <w:p w14:paraId="7C0A8FF2" w14:textId="77777777" w:rsidR="00A03428" w:rsidRPr="00A03428" w:rsidRDefault="00A03428" w:rsidP="00A03428">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establish and maintain drainage structures to convey water away from the track or road formation (for example,</w:t>
            </w:r>
            <w:r w:rsidR="006253EE">
              <w:rPr>
                <w:rFonts w:ascii="Arial" w:eastAsia="Times New Roman" w:hAnsi="Arial" w:cs="Arial"/>
                <w:sz w:val="20"/>
                <w:szCs w:val="20"/>
                <w:lang w:eastAsia="en-AU"/>
              </w:rPr>
              <w:t xml:space="preserve"> </w:t>
            </w:r>
            <w:r w:rsidRPr="00A03428">
              <w:rPr>
                <w:rFonts w:ascii="Arial" w:eastAsia="Times New Roman" w:hAnsi="Arial" w:cs="Arial"/>
                <w:sz w:val="20"/>
                <w:szCs w:val="20"/>
                <w:lang w:eastAsia="en-AU"/>
              </w:rPr>
              <w:t xml:space="preserve">cross drains, mitre drains, turnouts and diversion drains or relief culverts). </w:t>
            </w:r>
          </w:p>
        </w:tc>
        <w:tc>
          <w:tcPr>
            <w:tcW w:w="530" w:type="pct"/>
            <w:tcBorders>
              <w:top w:val="outset" w:sz="6" w:space="0" w:color="auto"/>
              <w:left w:val="outset" w:sz="6" w:space="0" w:color="auto"/>
              <w:bottom w:val="outset" w:sz="6" w:space="0" w:color="auto"/>
              <w:right w:val="outset" w:sz="6" w:space="0" w:color="auto"/>
            </w:tcBorders>
          </w:tcPr>
          <w:p w14:paraId="3C411FE4"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tcPr>
          <w:p w14:paraId="297133BD"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53EE" w:rsidRPr="00A03428" w14:paraId="7632DD20" w14:textId="77777777" w:rsidTr="00CC7EFD">
        <w:trPr>
          <w:tblCellSpacing w:w="15" w:type="dxa"/>
        </w:trPr>
        <w:tc>
          <w:tcPr>
            <w:tcW w:w="1347" w:type="pct"/>
            <w:vMerge/>
            <w:tcBorders>
              <w:top w:val="outset" w:sz="6" w:space="0" w:color="auto"/>
              <w:left w:val="outset" w:sz="6" w:space="0" w:color="auto"/>
              <w:bottom w:val="outset" w:sz="6" w:space="0" w:color="auto"/>
              <w:right w:val="outset" w:sz="6" w:space="0" w:color="auto"/>
            </w:tcBorders>
            <w:vAlign w:val="center"/>
            <w:hideMark/>
          </w:tcPr>
          <w:p w14:paraId="3C1A0A38" w14:textId="77777777" w:rsidR="00A03428" w:rsidRPr="00A03428" w:rsidRDefault="00A03428" w:rsidP="00A03428">
            <w:pPr>
              <w:spacing w:before="100" w:beforeAutospacing="1" w:after="100" w:afterAutospacing="1" w:line="240" w:lineRule="auto"/>
              <w:rPr>
                <w:rFonts w:ascii="Arial" w:eastAsia="Times New Roman" w:hAnsi="Arial" w:cs="Arial"/>
                <w:sz w:val="20"/>
                <w:szCs w:val="20"/>
                <w:lang w:eastAsia="en-AU"/>
              </w:rPr>
            </w:pPr>
          </w:p>
        </w:tc>
        <w:tc>
          <w:tcPr>
            <w:tcW w:w="2162" w:type="pct"/>
            <w:tcBorders>
              <w:top w:val="outset" w:sz="6" w:space="0" w:color="auto"/>
              <w:left w:val="outset" w:sz="6" w:space="0" w:color="auto"/>
              <w:bottom w:val="outset" w:sz="6" w:space="0" w:color="auto"/>
              <w:right w:val="outset" w:sz="6" w:space="0" w:color="auto"/>
            </w:tcBorders>
            <w:hideMark/>
          </w:tcPr>
          <w:p w14:paraId="4E06E414"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E2.3</w:t>
            </w:r>
          </w:p>
          <w:p w14:paraId="7968B605"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Drainage water from tracks and roads established and maintained as part of the forest for wood production is directed away from exposed soils, unstable areas, and towards undisturbed ground and areas with stable surfaces. </w:t>
            </w:r>
          </w:p>
        </w:tc>
        <w:tc>
          <w:tcPr>
            <w:tcW w:w="530" w:type="pct"/>
            <w:tcBorders>
              <w:top w:val="outset" w:sz="6" w:space="0" w:color="auto"/>
              <w:left w:val="outset" w:sz="6" w:space="0" w:color="auto"/>
              <w:bottom w:val="outset" w:sz="6" w:space="0" w:color="auto"/>
              <w:right w:val="outset" w:sz="6" w:space="0" w:color="auto"/>
            </w:tcBorders>
          </w:tcPr>
          <w:p w14:paraId="411BC717"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tcPr>
          <w:p w14:paraId="61B19F23"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53EE" w:rsidRPr="00A03428" w14:paraId="1867C445" w14:textId="77777777" w:rsidTr="00CC7EFD">
        <w:trPr>
          <w:tblCellSpacing w:w="15" w:type="dxa"/>
        </w:trPr>
        <w:tc>
          <w:tcPr>
            <w:tcW w:w="3520"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185A058B"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Fire Risk</w:t>
            </w:r>
          </w:p>
        </w:tc>
        <w:tc>
          <w:tcPr>
            <w:tcW w:w="530" w:type="pct"/>
            <w:tcBorders>
              <w:top w:val="outset" w:sz="6" w:space="0" w:color="auto"/>
              <w:left w:val="outset" w:sz="6" w:space="0" w:color="auto"/>
              <w:bottom w:val="outset" w:sz="6" w:space="0" w:color="auto"/>
              <w:right w:val="outset" w:sz="6" w:space="0" w:color="auto"/>
            </w:tcBorders>
            <w:shd w:val="clear" w:color="auto" w:fill="CCCCCC"/>
          </w:tcPr>
          <w:p w14:paraId="50937525"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shd w:val="clear" w:color="auto" w:fill="CCCCCC"/>
          </w:tcPr>
          <w:p w14:paraId="4401E981"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53EE" w:rsidRPr="00A03428" w14:paraId="5D82B9A6" w14:textId="77777777" w:rsidTr="00CC7EFD">
        <w:trPr>
          <w:trHeight w:val="6465"/>
          <w:tblCellSpacing w:w="15" w:type="dxa"/>
        </w:trPr>
        <w:tc>
          <w:tcPr>
            <w:tcW w:w="1347" w:type="pct"/>
            <w:vMerge w:val="restart"/>
            <w:tcBorders>
              <w:top w:val="outset" w:sz="6" w:space="0" w:color="auto"/>
              <w:left w:val="outset" w:sz="6" w:space="0" w:color="auto"/>
              <w:bottom w:val="outset" w:sz="6" w:space="0" w:color="auto"/>
              <w:right w:val="outset" w:sz="6" w:space="0" w:color="auto"/>
            </w:tcBorders>
            <w:hideMark/>
          </w:tcPr>
          <w:p w14:paraId="5FE14CB4"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lastRenderedPageBreak/>
              <w:t>PO3</w:t>
            </w:r>
          </w:p>
          <w:p w14:paraId="614873B9"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The risk of fire to adjoining premises and infrastructure is minimised through the provision of firebreaks and fire tracks and roads. </w:t>
            </w:r>
          </w:p>
          <w:tbl>
            <w:tblPr>
              <w:tblW w:w="4884"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55"/>
            </w:tblGrid>
            <w:tr w:rsidR="00A03428" w:rsidRPr="00A03428" w14:paraId="2E5842A4" w14:textId="77777777" w:rsidTr="006253EE">
              <w:trPr>
                <w:tblCellSpacing w:w="15" w:type="dxa"/>
              </w:trPr>
              <w:tc>
                <w:tcPr>
                  <w:tcW w:w="4318" w:type="dxa"/>
                  <w:tcBorders>
                    <w:top w:val="nil"/>
                    <w:left w:val="nil"/>
                    <w:bottom w:val="nil"/>
                    <w:right w:val="nil"/>
                  </w:tcBorders>
                  <w:vAlign w:val="center"/>
                  <w:hideMark/>
                </w:tcPr>
                <w:p w14:paraId="338C7459" w14:textId="77777777" w:rsidR="00A03428" w:rsidRPr="00A03428" w:rsidRDefault="00A03428" w:rsidP="00A03428">
                  <w:pPr>
                    <w:spacing w:before="100" w:beforeAutospacing="1" w:after="100" w:afterAutospacing="1" w:line="240" w:lineRule="auto"/>
                    <w:jc w:val="center"/>
                    <w:rPr>
                      <w:rFonts w:ascii="Arial" w:eastAsia="Times New Roman" w:hAnsi="Arial" w:cs="Arial"/>
                      <w:sz w:val="20"/>
                      <w:szCs w:val="20"/>
                      <w:lang w:eastAsia="en-AU"/>
                    </w:rPr>
                  </w:pPr>
                  <w:r w:rsidRPr="00A03428">
                    <w:rPr>
                      <w:rFonts w:ascii="Arial" w:eastAsia="Times New Roman" w:hAnsi="Arial" w:cs="Arial"/>
                      <w:b/>
                      <w:bCs/>
                      <w:sz w:val="20"/>
                      <w:szCs w:val="20"/>
                      <w:lang w:eastAsia="en-AU"/>
                    </w:rPr>
                    <w:t xml:space="preserve">Table 9.2.3.4 </w:t>
                  </w:r>
                </w:p>
              </w:tc>
            </w:tr>
            <w:tr w:rsidR="00A03428" w:rsidRPr="00A03428" w14:paraId="4BCA5501" w14:textId="77777777" w:rsidTr="006253EE">
              <w:trPr>
                <w:tblCellSpacing w:w="15" w:type="dxa"/>
              </w:trPr>
              <w:tc>
                <w:tcPr>
                  <w:tcW w:w="4318" w:type="dxa"/>
                  <w:vAlign w:val="center"/>
                  <w:hideMark/>
                </w:tcPr>
                <w:p w14:paraId="0B014BEC" w14:textId="77777777" w:rsidR="00A03428" w:rsidRPr="00A03428" w:rsidRDefault="00A03428" w:rsidP="00A03428">
                  <w:pPr>
                    <w:spacing w:before="100" w:beforeAutospacing="1" w:after="100" w:afterAutospacing="1" w:line="240" w:lineRule="auto"/>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Note - This PO is the corresponding performance outcome for the requirements set out in Sections 2(i) to (o) and Section 3 of Schedule 13 in the Regulation. </w:t>
                  </w:r>
                </w:p>
              </w:tc>
            </w:tr>
          </w:tbl>
          <w:p w14:paraId="2C2BF104" w14:textId="77777777" w:rsidR="00A03428" w:rsidRPr="00A03428" w:rsidRDefault="00A03428" w:rsidP="00A03428">
            <w:pPr>
              <w:spacing w:before="100" w:beforeAutospacing="1" w:after="100" w:afterAutospacing="1" w:line="240" w:lineRule="auto"/>
              <w:rPr>
                <w:rFonts w:ascii="Arial" w:eastAsia="Times New Roman" w:hAnsi="Arial" w:cs="Arial"/>
                <w:sz w:val="20"/>
                <w:szCs w:val="20"/>
                <w:lang w:eastAsia="en-AU"/>
              </w:rPr>
            </w:pPr>
          </w:p>
        </w:tc>
        <w:tc>
          <w:tcPr>
            <w:tcW w:w="2162" w:type="pct"/>
            <w:tcBorders>
              <w:top w:val="outset" w:sz="6" w:space="0" w:color="auto"/>
              <w:left w:val="outset" w:sz="6" w:space="0" w:color="auto"/>
              <w:bottom w:val="outset" w:sz="6" w:space="0" w:color="auto"/>
              <w:right w:val="outset" w:sz="6" w:space="0" w:color="auto"/>
            </w:tcBorders>
            <w:hideMark/>
          </w:tcPr>
          <w:p w14:paraId="2CC9DE47"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E3.1</w:t>
            </w:r>
          </w:p>
          <w:p w14:paraId="576109A1"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sz w:val="20"/>
                <w:szCs w:val="20"/>
                <w:lang w:eastAsia="en-AU"/>
              </w:rPr>
              <w:t>Firebreaks are established and maintained:</w:t>
            </w:r>
          </w:p>
          <w:p w14:paraId="40BB5C66" w14:textId="77777777" w:rsidR="00A03428" w:rsidRPr="00A03428" w:rsidRDefault="00A03428" w:rsidP="00A03428">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between the forest for wood production, adjoining premises and existing infrastructure;</w:t>
            </w:r>
          </w:p>
          <w:p w14:paraId="6ED49902" w14:textId="77777777" w:rsidR="00A03428" w:rsidRPr="00A03428" w:rsidRDefault="00A03428" w:rsidP="00A03428">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at a minimum width form the base of the outside trees as follows:</w:t>
            </w:r>
          </w:p>
          <w:tbl>
            <w:tblPr>
              <w:tblW w:w="6357"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3096"/>
              <w:gridCol w:w="3261"/>
            </w:tblGrid>
            <w:tr w:rsidR="00A03428" w:rsidRPr="00A03428" w14:paraId="0534A6FE" w14:textId="77777777" w:rsidTr="00CC7EFD">
              <w:trPr>
                <w:tblCellSpacing w:w="15" w:type="dxa"/>
              </w:trPr>
              <w:tc>
                <w:tcPr>
                  <w:tcW w:w="6297" w:type="dxa"/>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6CFEC767" w14:textId="77777777" w:rsidR="00A03428" w:rsidRPr="00A03428" w:rsidRDefault="00A03428" w:rsidP="00A03428">
                  <w:pPr>
                    <w:spacing w:before="100" w:beforeAutospacing="1" w:after="100" w:afterAutospacing="1" w:line="240" w:lineRule="auto"/>
                    <w:ind w:left="150" w:right="150"/>
                    <w:jc w:val="center"/>
                    <w:rPr>
                      <w:rFonts w:ascii="Arial" w:eastAsia="Times New Roman" w:hAnsi="Arial" w:cs="Arial"/>
                      <w:b/>
                      <w:bCs/>
                      <w:sz w:val="18"/>
                      <w:szCs w:val="18"/>
                      <w:lang w:eastAsia="en-AU"/>
                    </w:rPr>
                  </w:pPr>
                  <w:r w:rsidRPr="00A03428">
                    <w:rPr>
                      <w:rFonts w:ascii="Arial" w:eastAsia="Times New Roman" w:hAnsi="Arial" w:cs="Arial"/>
                      <w:b/>
                      <w:bCs/>
                      <w:sz w:val="18"/>
                      <w:szCs w:val="18"/>
                      <w:lang w:eastAsia="en-AU"/>
                    </w:rPr>
                    <w:t>Firebreaks</w:t>
                  </w:r>
                </w:p>
              </w:tc>
            </w:tr>
            <w:tr w:rsidR="006253EE" w:rsidRPr="00A03428" w14:paraId="753A6D78" w14:textId="77777777" w:rsidTr="00CC7EFD">
              <w:trPr>
                <w:tblCellSpacing w:w="15" w:type="dxa"/>
              </w:trPr>
              <w:tc>
                <w:tcPr>
                  <w:tcW w:w="3051" w:type="dxa"/>
                  <w:tcBorders>
                    <w:top w:val="outset" w:sz="6" w:space="0" w:color="auto"/>
                    <w:left w:val="outset" w:sz="6" w:space="0" w:color="auto"/>
                    <w:bottom w:val="outset" w:sz="6" w:space="0" w:color="auto"/>
                    <w:right w:val="outset" w:sz="6" w:space="0" w:color="auto"/>
                  </w:tcBorders>
                  <w:hideMark/>
                </w:tcPr>
                <w:p w14:paraId="4FF71964"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Forestry for wood production activities less than 40 hectares.</w:t>
                  </w:r>
                </w:p>
              </w:tc>
              <w:tc>
                <w:tcPr>
                  <w:tcW w:w="3216" w:type="dxa"/>
                  <w:tcBorders>
                    <w:top w:val="outset" w:sz="6" w:space="0" w:color="auto"/>
                    <w:left w:val="outset" w:sz="6" w:space="0" w:color="auto"/>
                    <w:bottom w:val="outset" w:sz="6" w:space="0" w:color="auto"/>
                    <w:right w:val="outset" w:sz="6" w:space="0" w:color="auto"/>
                  </w:tcBorders>
                  <w:hideMark/>
                </w:tcPr>
                <w:p w14:paraId="5595F73B"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7m</w:t>
                  </w:r>
                </w:p>
              </w:tc>
            </w:tr>
            <w:tr w:rsidR="006253EE" w:rsidRPr="00A03428" w14:paraId="7F64CBF3" w14:textId="77777777" w:rsidTr="00CC7EFD">
              <w:trPr>
                <w:tblCellSpacing w:w="15" w:type="dxa"/>
              </w:trPr>
              <w:tc>
                <w:tcPr>
                  <w:tcW w:w="3051" w:type="dxa"/>
                  <w:tcBorders>
                    <w:top w:val="outset" w:sz="6" w:space="0" w:color="auto"/>
                    <w:left w:val="outset" w:sz="6" w:space="0" w:color="auto"/>
                    <w:bottom w:val="outset" w:sz="6" w:space="0" w:color="auto"/>
                    <w:right w:val="outset" w:sz="6" w:space="0" w:color="auto"/>
                  </w:tcBorders>
                  <w:hideMark/>
                </w:tcPr>
                <w:p w14:paraId="5D868908"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Forestry for wood production of 40 hectares to 100 hectares.</w:t>
                  </w:r>
                </w:p>
              </w:tc>
              <w:tc>
                <w:tcPr>
                  <w:tcW w:w="3216" w:type="dxa"/>
                  <w:tcBorders>
                    <w:top w:val="outset" w:sz="6" w:space="0" w:color="auto"/>
                    <w:left w:val="outset" w:sz="6" w:space="0" w:color="auto"/>
                    <w:bottom w:val="outset" w:sz="6" w:space="0" w:color="auto"/>
                    <w:right w:val="outset" w:sz="6" w:space="0" w:color="auto"/>
                  </w:tcBorders>
                  <w:hideMark/>
                </w:tcPr>
                <w:p w14:paraId="0D43DC3D"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10m</w:t>
                  </w:r>
                </w:p>
              </w:tc>
            </w:tr>
            <w:tr w:rsidR="006253EE" w:rsidRPr="00A03428" w14:paraId="5D6F0C29" w14:textId="77777777" w:rsidTr="00CC7EFD">
              <w:trPr>
                <w:tblCellSpacing w:w="15" w:type="dxa"/>
              </w:trPr>
              <w:tc>
                <w:tcPr>
                  <w:tcW w:w="3051" w:type="dxa"/>
                  <w:tcBorders>
                    <w:top w:val="outset" w:sz="6" w:space="0" w:color="auto"/>
                    <w:left w:val="outset" w:sz="6" w:space="0" w:color="auto"/>
                    <w:bottom w:val="outset" w:sz="6" w:space="0" w:color="auto"/>
                    <w:right w:val="outset" w:sz="6" w:space="0" w:color="auto"/>
                  </w:tcBorders>
                  <w:hideMark/>
                </w:tcPr>
                <w:p w14:paraId="58F12788"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Forestry for wood production greater than 100 hectares.</w:t>
                  </w:r>
                </w:p>
              </w:tc>
              <w:tc>
                <w:tcPr>
                  <w:tcW w:w="3216" w:type="dxa"/>
                  <w:tcBorders>
                    <w:top w:val="outset" w:sz="6" w:space="0" w:color="auto"/>
                    <w:left w:val="outset" w:sz="6" w:space="0" w:color="auto"/>
                    <w:bottom w:val="outset" w:sz="6" w:space="0" w:color="auto"/>
                    <w:right w:val="outset" w:sz="6" w:space="0" w:color="auto"/>
                  </w:tcBorders>
                  <w:hideMark/>
                </w:tcPr>
                <w:p w14:paraId="368668CB"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 xml:space="preserve">20m, or a 10m break that is free of flammable material that is greater than 1m high followed by a 10m fuel reduction area where forestry for wood production trees are pruned up to a minimum height of 5m, commencing once trees are greater than 10m in height, </w:t>
                  </w:r>
                </w:p>
              </w:tc>
            </w:tr>
          </w:tbl>
          <w:p w14:paraId="083267A0" w14:textId="77777777" w:rsidR="00A03428" w:rsidRPr="00A03428" w:rsidRDefault="00A03428" w:rsidP="00A03428">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that are free of flammable material that is greater than 1m high;</w:t>
            </w:r>
          </w:p>
          <w:p w14:paraId="10BE19BA" w14:textId="77777777" w:rsidR="00A03428" w:rsidRPr="00A03428" w:rsidRDefault="00A03428" w:rsidP="00A03428">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to be accessible and trafficable for fire suppression vehicles.</w:t>
            </w:r>
          </w:p>
        </w:tc>
        <w:tc>
          <w:tcPr>
            <w:tcW w:w="530" w:type="pct"/>
            <w:tcBorders>
              <w:top w:val="outset" w:sz="6" w:space="0" w:color="auto"/>
              <w:left w:val="outset" w:sz="6" w:space="0" w:color="auto"/>
              <w:bottom w:val="outset" w:sz="6" w:space="0" w:color="auto"/>
              <w:right w:val="outset" w:sz="6" w:space="0" w:color="auto"/>
            </w:tcBorders>
          </w:tcPr>
          <w:p w14:paraId="67EDBBAD"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tcPr>
          <w:p w14:paraId="2645C426"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53EE" w:rsidRPr="00A03428" w14:paraId="73FBBA5C" w14:textId="77777777" w:rsidTr="00CC7EFD">
        <w:trPr>
          <w:tblCellSpacing w:w="15" w:type="dxa"/>
        </w:trPr>
        <w:tc>
          <w:tcPr>
            <w:tcW w:w="1347" w:type="pct"/>
            <w:vMerge/>
            <w:tcBorders>
              <w:top w:val="outset" w:sz="6" w:space="0" w:color="auto"/>
              <w:left w:val="outset" w:sz="6" w:space="0" w:color="auto"/>
              <w:bottom w:val="outset" w:sz="6" w:space="0" w:color="auto"/>
              <w:right w:val="outset" w:sz="6" w:space="0" w:color="auto"/>
            </w:tcBorders>
            <w:vAlign w:val="center"/>
            <w:hideMark/>
          </w:tcPr>
          <w:p w14:paraId="7B18F8F5" w14:textId="77777777" w:rsidR="00A03428" w:rsidRPr="00A03428" w:rsidRDefault="00A03428" w:rsidP="00A03428">
            <w:pPr>
              <w:spacing w:before="100" w:beforeAutospacing="1" w:after="100" w:afterAutospacing="1" w:line="240" w:lineRule="auto"/>
              <w:rPr>
                <w:rFonts w:ascii="Arial" w:eastAsia="Times New Roman" w:hAnsi="Arial" w:cs="Arial"/>
                <w:sz w:val="20"/>
                <w:szCs w:val="20"/>
                <w:lang w:eastAsia="en-AU"/>
              </w:rPr>
            </w:pPr>
          </w:p>
        </w:tc>
        <w:tc>
          <w:tcPr>
            <w:tcW w:w="2162" w:type="pct"/>
            <w:tcBorders>
              <w:top w:val="outset" w:sz="6" w:space="0" w:color="auto"/>
              <w:left w:val="outset" w:sz="6" w:space="0" w:color="auto"/>
              <w:bottom w:val="outset" w:sz="6" w:space="0" w:color="auto"/>
              <w:right w:val="outset" w:sz="6" w:space="0" w:color="auto"/>
            </w:tcBorders>
            <w:hideMark/>
          </w:tcPr>
          <w:p w14:paraId="0813BF2D"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E3.2</w:t>
            </w:r>
          </w:p>
          <w:p w14:paraId="7899D1AC"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sz w:val="20"/>
                <w:szCs w:val="20"/>
                <w:lang w:eastAsia="en-AU"/>
              </w:rPr>
              <w:t>Fire access tracks and roads are established and maintained :</w:t>
            </w:r>
          </w:p>
          <w:p w14:paraId="400DB9C2" w14:textId="77777777" w:rsidR="00A03428" w:rsidRPr="00A03428" w:rsidRDefault="00A03428" w:rsidP="00A03428">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to a minimum width of 4m;</w:t>
            </w:r>
          </w:p>
          <w:p w14:paraId="699C0E22" w14:textId="77777777" w:rsidR="00A03428" w:rsidRPr="00A03428" w:rsidRDefault="00A03428" w:rsidP="00A03428">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that are </w:t>
            </w:r>
            <w:r w:rsidR="006253EE" w:rsidRPr="00A03428">
              <w:rPr>
                <w:rFonts w:ascii="Arial" w:eastAsia="Times New Roman" w:hAnsi="Arial" w:cs="Arial"/>
                <w:sz w:val="20"/>
                <w:szCs w:val="20"/>
                <w:lang w:eastAsia="en-AU"/>
              </w:rPr>
              <w:t>accessible</w:t>
            </w:r>
            <w:r w:rsidRPr="00A03428">
              <w:rPr>
                <w:rFonts w:ascii="Arial" w:eastAsia="Times New Roman" w:hAnsi="Arial" w:cs="Arial"/>
                <w:sz w:val="20"/>
                <w:szCs w:val="20"/>
                <w:lang w:eastAsia="en-AU"/>
              </w:rPr>
              <w:t>;</w:t>
            </w:r>
          </w:p>
          <w:p w14:paraId="22D71335" w14:textId="77777777" w:rsidR="00A03428" w:rsidRPr="00A03428" w:rsidRDefault="00A03428" w:rsidP="00A03428">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that ensure no part of a plantation is more than 250m from a fire access track or road.</w:t>
            </w:r>
          </w:p>
        </w:tc>
        <w:tc>
          <w:tcPr>
            <w:tcW w:w="530" w:type="pct"/>
            <w:tcBorders>
              <w:top w:val="outset" w:sz="6" w:space="0" w:color="auto"/>
              <w:left w:val="outset" w:sz="6" w:space="0" w:color="auto"/>
              <w:bottom w:val="outset" w:sz="6" w:space="0" w:color="auto"/>
              <w:right w:val="outset" w:sz="6" w:space="0" w:color="auto"/>
            </w:tcBorders>
          </w:tcPr>
          <w:p w14:paraId="30089E77"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tcPr>
          <w:p w14:paraId="55B3F646"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53EE" w:rsidRPr="00A03428" w14:paraId="792817E6" w14:textId="77777777" w:rsidTr="00CC7EFD">
        <w:trPr>
          <w:tblCellSpacing w:w="15" w:type="dxa"/>
        </w:trPr>
        <w:tc>
          <w:tcPr>
            <w:tcW w:w="3520"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1B2960F2"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Cropping harvest, haulage and wildlife management</w:t>
            </w:r>
          </w:p>
        </w:tc>
        <w:tc>
          <w:tcPr>
            <w:tcW w:w="530" w:type="pct"/>
            <w:tcBorders>
              <w:top w:val="outset" w:sz="6" w:space="0" w:color="auto"/>
              <w:left w:val="outset" w:sz="6" w:space="0" w:color="auto"/>
              <w:bottom w:val="outset" w:sz="6" w:space="0" w:color="auto"/>
              <w:right w:val="outset" w:sz="6" w:space="0" w:color="auto"/>
            </w:tcBorders>
            <w:shd w:val="clear" w:color="auto" w:fill="CCCCCC"/>
          </w:tcPr>
          <w:p w14:paraId="1D78F1C4"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shd w:val="clear" w:color="auto" w:fill="CCCCCC"/>
          </w:tcPr>
          <w:p w14:paraId="43DFBB7A"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53EE" w:rsidRPr="00A03428" w14:paraId="610DDA7B" w14:textId="77777777" w:rsidTr="00CC7EFD">
        <w:trPr>
          <w:tblCellSpacing w:w="15" w:type="dxa"/>
        </w:trPr>
        <w:tc>
          <w:tcPr>
            <w:tcW w:w="1347" w:type="pct"/>
            <w:tcBorders>
              <w:top w:val="outset" w:sz="6" w:space="0" w:color="auto"/>
              <w:left w:val="outset" w:sz="6" w:space="0" w:color="auto"/>
              <w:bottom w:val="outset" w:sz="6" w:space="0" w:color="auto"/>
              <w:right w:val="outset" w:sz="6" w:space="0" w:color="auto"/>
            </w:tcBorders>
            <w:hideMark/>
          </w:tcPr>
          <w:p w14:paraId="1229D7EE"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PO4</w:t>
            </w:r>
          </w:p>
          <w:p w14:paraId="6A4D8539"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sz w:val="20"/>
                <w:szCs w:val="20"/>
                <w:lang w:eastAsia="en-AU"/>
              </w:rPr>
              <w:lastRenderedPageBreak/>
              <w:t xml:space="preserve">Local government are informed of the expected cropping harvest cycles, volumes, timescales and haulage routes, plus propose wildfire management and location of supportive infrastructure. </w:t>
            </w:r>
          </w:p>
        </w:tc>
        <w:tc>
          <w:tcPr>
            <w:tcW w:w="2162" w:type="pct"/>
            <w:tcBorders>
              <w:top w:val="outset" w:sz="6" w:space="0" w:color="auto"/>
              <w:left w:val="outset" w:sz="6" w:space="0" w:color="auto"/>
              <w:bottom w:val="outset" w:sz="6" w:space="0" w:color="auto"/>
              <w:right w:val="outset" w:sz="6" w:space="0" w:color="auto"/>
            </w:tcBorders>
            <w:hideMark/>
          </w:tcPr>
          <w:p w14:paraId="3AFCCBA7"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lastRenderedPageBreak/>
              <w:t>E4.1</w:t>
            </w:r>
          </w:p>
          <w:p w14:paraId="0F1D8762"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sz w:val="20"/>
                <w:szCs w:val="20"/>
                <w:lang w:eastAsia="en-AU"/>
              </w:rPr>
              <w:lastRenderedPageBreak/>
              <w:t xml:space="preserve">When the forest for wood production area is greater than 10 hectares a management report is attached to the development application that contains the following information: </w:t>
            </w:r>
          </w:p>
          <w:p w14:paraId="7ADF798A" w14:textId="77777777" w:rsidR="00A03428" w:rsidRPr="00A03428" w:rsidRDefault="00A03428" w:rsidP="00A03428">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expected harvest cycles and estimated harvest timescale;</w:t>
            </w:r>
          </w:p>
          <w:p w14:paraId="6A469326" w14:textId="77777777" w:rsidR="00A03428" w:rsidRPr="00A03428" w:rsidRDefault="00A03428" w:rsidP="00A03428">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an estimated haulage route plan identifying likely local roads for transporting the harvest to the primary destination/s;</w:t>
            </w:r>
          </w:p>
          <w:p w14:paraId="308807ED" w14:textId="77777777" w:rsidR="00A03428" w:rsidRPr="00A03428" w:rsidRDefault="00A03428" w:rsidP="00A03428">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proposed methods and supporting infrastructure location for managing wild fire (including an area map of property location, adjacent roads and tracks, property entrances, location of fire access tracks and turnarounds on the property and location of water points in the area). </w:t>
            </w:r>
          </w:p>
        </w:tc>
        <w:tc>
          <w:tcPr>
            <w:tcW w:w="530" w:type="pct"/>
            <w:tcBorders>
              <w:top w:val="outset" w:sz="6" w:space="0" w:color="auto"/>
              <w:left w:val="outset" w:sz="6" w:space="0" w:color="auto"/>
              <w:bottom w:val="outset" w:sz="6" w:space="0" w:color="auto"/>
              <w:right w:val="outset" w:sz="6" w:space="0" w:color="auto"/>
            </w:tcBorders>
          </w:tcPr>
          <w:p w14:paraId="6DA4D0E2"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tcPr>
          <w:p w14:paraId="66EE5A5F"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r>
    </w:tbl>
    <w:p w14:paraId="6B839711" w14:textId="77777777" w:rsidR="00D3447C" w:rsidRPr="00A03428" w:rsidRDefault="00D3447C" w:rsidP="00A03428">
      <w:pPr>
        <w:spacing w:before="100" w:beforeAutospacing="1" w:after="100" w:afterAutospacing="1" w:line="240" w:lineRule="auto"/>
        <w:rPr>
          <w:rFonts w:ascii="Arial" w:hAnsi="Arial" w:cs="Arial"/>
          <w:sz w:val="20"/>
          <w:szCs w:val="20"/>
        </w:rPr>
      </w:pPr>
    </w:p>
    <w:sectPr w:rsidR="00D3447C" w:rsidRPr="00A03428" w:rsidSect="00A03428">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81B47" w14:textId="77777777" w:rsidR="001360A0" w:rsidRDefault="001360A0" w:rsidP="00F92746">
      <w:pPr>
        <w:spacing w:after="0" w:line="240" w:lineRule="auto"/>
      </w:pPr>
      <w:r>
        <w:separator/>
      </w:r>
    </w:p>
  </w:endnote>
  <w:endnote w:type="continuationSeparator" w:id="0">
    <w:p w14:paraId="19F99BA4" w14:textId="77777777" w:rsidR="001360A0" w:rsidRDefault="001360A0" w:rsidP="00F92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21EE7" w14:textId="77777777" w:rsidR="002624C1" w:rsidRDefault="002624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E3C0B" w14:textId="06F3A134" w:rsidR="00F92746" w:rsidRDefault="00F92746">
    <w:pPr>
      <w:pStyle w:val="Footer"/>
      <w:rPr>
        <w:rFonts w:ascii="Arial" w:hAnsi="Arial" w:cs="Arial"/>
        <w:bCs/>
        <w:i/>
        <w:sz w:val="20"/>
        <w:szCs w:val="20"/>
      </w:rPr>
    </w:pPr>
    <w:r w:rsidRPr="004867C9">
      <w:rPr>
        <w:rFonts w:ascii="Arial" w:hAnsi="Arial" w:cs="Arial"/>
        <w:i/>
        <w:sz w:val="20"/>
        <w:szCs w:val="20"/>
      </w:rPr>
      <w:t xml:space="preserve">MBRC Planning Scheme </w:t>
    </w:r>
    <w:r w:rsidR="001E3884">
      <w:rPr>
        <w:rFonts w:ascii="Arial" w:hAnsi="Arial" w:cs="Arial"/>
        <w:i/>
        <w:sz w:val="20"/>
        <w:szCs w:val="20"/>
      </w:rPr>
      <w:t>V</w:t>
    </w:r>
    <w:r w:rsidR="002624C1">
      <w:rPr>
        <w:rFonts w:ascii="Arial" w:hAnsi="Arial" w:cs="Arial"/>
        <w:i/>
        <w:sz w:val="20"/>
        <w:szCs w:val="20"/>
      </w:rPr>
      <w:t xml:space="preserve">ersion </w:t>
    </w:r>
    <w:r w:rsidR="00DD74C9">
      <w:rPr>
        <w:rFonts w:ascii="Arial" w:hAnsi="Arial" w:cs="Arial"/>
        <w:i/>
        <w:sz w:val="20"/>
        <w:szCs w:val="20"/>
      </w:rPr>
      <w:t>7</w:t>
    </w:r>
    <w:r w:rsidR="001E3884">
      <w:rPr>
        <w:rFonts w:ascii="Arial" w:hAnsi="Arial" w:cs="Arial"/>
        <w:i/>
        <w:sz w:val="20"/>
        <w:szCs w:val="20"/>
      </w:rPr>
      <w:t xml:space="preserve"> </w:t>
    </w:r>
    <w:r w:rsidRPr="004867C9">
      <w:rPr>
        <w:rFonts w:ascii="Arial" w:hAnsi="Arial" w:cs="Arial"/>
        <w:i/>
        <w:sz w:val="20"/>
        <w:szCs w:val="20"/>
      </w:rPr>
      <w:t xml:space="preserve">- Development codes - </w:t>
    </w:r>
    <w:r w:rsidRPr="00F92746">
      <w:rPr>
        <w:rFonts w:ascii="Arial" w:hAnsi="Arial" w:cs="Arial"/>
        <w:bCs/>
        <w:i/>
        <w:sz w:val="20"/>
        <w:szCs w:val="20"/>
      </w:rPr>
      <w:t>Cropping involving forestry for wood production code - Benchmarks for assessable development and requirements</w:t>
    </w:r>
  </w:p>
  <w:p w14:paraId="32627B1E" w14:textId="77777777" w:rsidR="00F92746" w:rsidRPr="00F92746" w:rsidRDefault="00F92746">
    <w:pPr>
      <w:pStyle w:val="Footer"/>
      <w:rPr>
        <w:rFonts w:ascii="Arial" w:hAnsi="Arial" w:cs="Arial"/>
        <w:i/>
        <w:sz w:val="20"/>
        <w:szCs w:val="20"/>
      </w:rPr>
    </w:pPr>
    <w:r w:rsidRPr="00F92746">
      <w:rPr>
        <w:rFonts w:ascii="Arial" w:hAnsi="Arial" w:cs="Arial"/>
        <w:bCs/>
        <w:i/>
        <w:sz w:val="20"/>
        <w:szCs w:val="20"/>
      </w:rPr>
      <w:t>for accepted development</w:t>
    </w:r>
    <w:r w:rsidRPr="004867C9">
      <w:rPr>
        <w:rFonts w:ascii="Arial" w:hAnsi="Arial" w:cs="Arial"/>
        <w:i/>
        <w:sz w:val="20"/>
        <w:szCs w:val="20"/>
      </w:rPr>
      <w:tab/>
    </w:r>
    <w:r w:rsidRPr="004867C9">
      <w:rPr>
        <w:rFonts w:ascii="Arial" w:hAnsi="Arial" w:cs="Arial"/>
        <w:i/>
        <w:sz w:val="20"/>
        <w:szCs w:val="20"/>
      </w:rPr>
      <w:tab/>
    </w:r>
    <w:r w:rsidRPr="004867C9">
      <w:rPr>
        <w:rFonts w:ascii="Arial" w:hAnsi="Arial" w:cs="Arial"/>
        <w:i/>
        <w:sz w:val="20"/>
        <w:szCs w:val="20"/>
      </w:rPr>
      <w:tab/>
    </w:r>
    <w:r w:rsidRPr="004867C9">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4867C9">
          <w:rPr>
            <w:rFonts w:ascii="Arial" w:hAnsi="Arial" w:cs="Arial"/>
            <w:sz w:val="20"/>
            <w:szCs w:val="20"/>
          </w:rPr>
          <w:fldChar w:fldCharType="begin"/>
        </w:r>
        <w:r w:rsidRPr="004867C9">
          <w:rPr>
            <w:rFonts w:ascii="Arial" w:hAnsi="Arial" w:cs="Arial"/>
            <w:sz w:val="20"/>
            <w:szCs w:val="20"/>
          </w:rPr>
          <w:instrText xml:space="preserve"> PAGE   \* MERGEFORMAT </w:instrText>
        </w:r>
        <w:r w:rsidRPr="004867C9">
          <w:rPr>
            <w:rFonts w:ascii="Arial" w:hAnsi="Arial" w:cs="Arial"/>
            <w:sz w:val="20"/>
            <w:szCs w:val="20"/>
          </w:rPr>
          <w:fldChar w:fldCharType="separate"/>
        </w:r>
        <w:r w:rsidR="00CC7EFD">
          <w:rPr>
            <w:rFonts w:ascii="Arial" w:hAnsi="Arial" w:cs="Arial"/>
            <w:noProof/>
            <w:sz w:val="20"/>
            <w:szCs w:val="20"/>
          </w:rPr>
          <w:t>5</w:t>
        </w:r>
        <w:r w:rsidRPr="004867C9">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AA0D" w14:textId="77777777" w:rsidR="002624C1" w:rsidRDefault="00262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2D3F2" w14:textId="77777777" w:rsidR="001360A0" w:rsidRDefault="001360A0" w:rsidP="00F92746">
      <w:pPr>
        <w:spacing w:after="0" w:line="240" w:lineRule="auto"/>
      </w:pPr>
      <w:r>
        <w:separator/>
      </w:r>
    </w:p>
  </w:footnote>
  <w:footnote w:type="continuationSeparator" w:id="0">
    <w:p w14:paraId="5F0E84DE" w14:textId="77777777" w:rsidR="001360A0" w:rsidRDefault="001360A0" w:rsidP="00F92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7444A" w14:textId="77777777" w:rsidR="002624C1" w:rsidRDefault="002624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D081E" w14:textId="77777777" w:rsidR="002624C1" w:rsidRDefault="002624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F4FD0" w14:textId="77777777" w:rsidR="002624C1" w:rsidRDefault="002624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06931"/>
    <w:multiLevelType w:val="multilevel"/>
    <w:tmpl w:val="9618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245A3"/>
    <w:multiLevelType w:val="multilevel"/>
    <w:tmpl w:val="7012E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 w15:restartNumberingAfterBreak="0">
    <w:nsid w:val="4B4B33BF"/>
    <w:multiLevelType w:val="multilevel"/>
    <w:tmpl w:val="EBBA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1A5612"/>
    <w:multiLevelType w:val="multilevel"/>
    <w:tmpl w:val="7002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83416E"/>
    <w:multiLevelType w:val="multilevel"/>
    <w:tmpl w:val="99E6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7D6677"/>
    <w:multiLevelType w:val="multilevel"/>
    <w:tmpl w:val="733EA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5E27C7"/>
    <w:multiLevelType w:val="multilevel"/>
    <w:tmpl w:val="71949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5253465">
    <w:abstractNumId w:val="0"/>
  </w:num>
  <w:num w:numId="2" w16cid:durableId="1467775937">
    <w:abstractNumId w:val="3"/>
  </w:num>
  <w:num w:numId="3" w16cid:durableId="1547913350">
    <w:abstractNumId w:val="5"/>
  </w:num>
  <w:num w:numId="4" w16cid:durableId="2077505785">
    <w:abstractNumId w:val="4"/>
  </w:num>
  <w:num w:numId="5" w16cid:durableId="64226422">
    <w:abstractNumId w:val="7"/>
  </w:num>
  <w:num w:numId="6" w16cid:durableId="1356350055">
    <w:abstractNumId w:val="6"/>
  </w:num>
  <w:num w:numId="7" w16cid:durableId="572669282">
    <w:abstractNumId w:val="1"/>
  </w:num>
  <w:num w:numId="8" w16cid:durableId="69499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428"/>
    <w:rsid w:val="001360A0"/>
    <w:rsid w:val="001E3884"/>
    <w:rsid w:val="002624C1"/>
    <w:rsid w:val="006253EE"/>
    <w:rsid w:val="007926E3"/>
    <w:rsid w:val="00A03428"/>
    <w:rsid w:val="00A54005"/>
    <w:rsid w:val="00A97D5E"/>
    <w:rsid w:val="00B5008F"/>
    <w:rsid w:val="00CC7EFD"/>
    <w:rsid w:val="00D3447C"/>
    <w:rsid w:val="00DD74C9"/>
    <w:rsid w:val="00F67B83"/>
    <w:rsid w:val="00F927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2CCA7"/>
  <w15:chartTrackingRefBased/>
  <w15:docId w15:val="{31E30C2A-4B97-4397-845E-CF9B722F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03428"/>
    <w:rPr>
      <w:i/>
      <w:iCs/>
    </w:rPr>
  </w:style>
  <w:style w:type="character" w:styleId="Strong">
    <w:name w:val="Strong"/>
    <w:basedOn w:val="DefaultParagraphFont"/>
    <w:uiPriority w:val="22"/>
    <w:qFormat/>
    <w:rsid w:val="00A03428"/>
    <w:rPr>
      <w:b/>
      <w:bCs/>
    </w:rPr>
  </w:style>
  <w:style w:type="paragraph" w:styleId="ListParagraph">
    <w:name w:val="List Paragraph"/>
    <w:basedOn w:val="Normal"/>
    <w:uiPriority w:val="34"/>
    <w:qFormat/>
    <w:rsid w:val="006253EE"/>
    <w:pPr>
      <w:spacing w:after="200" w:line="276" w:lineRule="auto"/>
      <w:ind w:left="720"/>
      <w:contextualSpacing/>
    </w:pPr>
    <w:rPr>
      <w:rFonts w:ascii="Arial" w:hAnsi="Arial"/>
    </w:rPr>
  </w:style>
  <w:style w:type="paragraph" w:styleId="Header">
    <w:name w:val="header"/>
    <w:basedOn w:val="Normal"/>
    <w:link w:val="HeaderChar"/>
    <w:uiPriority w:val="99"/>
    <w:unhideWhenUsed/>
    <w:rsid w:val="00F927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746"/>
  </w:style>
  <w:style w:type="paragraph" w:styleId="Footer">
    <w:name w:val="footer"/>
    <w:basedOn w:val="Normal"/>
    <w:link w:val="FooterChar"/>
    <w:uiPriority w:val="99"/>
    <w:unhideWhenUsed/>
    <w:rsid w:val="00F927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24943">
      <w:bodyDiv w:val="1"/>
      <w:marLeft w:val="0"/>
      <w:marRight w:val="0"/>
      <w:marTop w:val="0"/>
      <w:marBottom w:val="0"/>
      <w:divBdr>
        <w:top w:val="none" w:sz="0" w:space="0" w:color="auto"/>
        <w:left w:val="none" w:sz="0" w:space="0" w:color="auto"/>
        <w:bottom w:val="none" w:sz="0" w:space="0" w:color="auto"/>
        <w:right w:val="none" w:sz="0" w:space="0" w:color="auto"/>
      </w:divBdr>
      <w:divsChild>
        <w:div w:id="370493449">
          <w:marLeft w:val="0"/>
          <w:marRight w:val="0"/>
          <w:marTop w:val="0"/>
          <w:marBottom w:val="0"/>
          <w:divBdr>
            <w:top w:val="none" w:sz="0" w:space="0" w:color="auto"/>
            <w:left w:val="none" w:sz="0" w:space="0" w:color="auto"/>
            <w:bottom w:val="none" w:sz="0" w:space="0" w:color="auto"/>
            <w:right w:val="none" w:sz="0" w:space="0" w:color="auto"/>
          </w:divBdr>
          <w:divsChild>
            <w:div w:id="1099326695">
              <w:marLeft w:val="0"/>
              <w:marRight w:val="0"/>
              <w:marTop w:val="150"/>
              <w:marBottom w:val="0"/>
              <w:divBdr>
                <w:top w:val="none" w:sz="0" w:space="0" w:color="auto"/>
                <w:left w:val="none" w:sz="0" w:space="0" w:color="auto"/>
                <w:bottom w:val="none" w:sz="0" w:space="0" w:color="auto"/>
                <w:right w:val="none" w:sz="0" w:space="0" w:color="auto"/>
              </w:divBdr>
              <w:divsChild>
                <w:div w:id="592931371">
                  <w:marLeft w:val="3300"/>
                  <w:marRight w:val="0"/>
                  <w:marTop w:val="0"/>
                  <w:marBottom w:val="0"/>
                  <w:divBdr>
                    <w:top w:val="none" w:sz="0" w:space="0" w:color="auto"/>
                    <w:left w:val="none" w:sz="0" w:space="0" w:color="auto"/>
                    <w:bottom w:val="none" w:sz="0" w:space="0" w:color="auto"/>
                    <w:right w:val="none" w:sz="0" w:space="0" w:color="auto"/>
                  </w:divBdr>
                  <w:divsChild>
                    <w:div w:id="1476289677">
                      <w:marLeft w:val="0"/>
                      <w:marRight w:val="0"/>
                      <w:marTop w:val="0"/>
                      <w:marBottom w:val="0"/>
                      <w:divBdr>
                        <w:top w:val="single" w:sz="6" w:space="7" w:color="A8A8A8"/>
                        <w:left w:val="single" w:sz="2" w:space="14" w:color="A8A8A8"/>
                        <w:bottom w:val="single" w:sz="6" w:space="7" w:color="A8A8A8"/>
                        <w:right w:val="single" w:sz="2" w:space="14" w:color="A8A8A8"/>
                      </w:divBdr>
                      <w:divsChild>
                        <w:div w:id="1803308260">
                          <w:marLeft w:val="0"/>
                          <w:marRight w:val="0"/>
                          <w:marTop w:val="0"/>
                          <w:marBottom w:val="0"/>
                          <w:divBdr>
                            <w:top w:val="none" w:sz="0" w:space="0" w:color="auto"/>
                            <w:left w:val="none" w:sz="0" w:space="0" w:color="auto"/>
                            <w:bottom w:val="none" w:sz="0" w:space="0" w:color="auto"/>
                            <w:right w:val="none" w:sz="0" w:space="0" w:color="auto"/>
                          </w:divBdr>
                          <w:divsChild>
                            <w:div w:id="812068630">
                              <w:marLeft w:val="0"/>
                              <w:marRight w:val="0"/>
                              <w:marTop w:val="0"/>
                              <w:marBottom w:val="0"/>
                              <w:divBdr>
                                <w:top w:val="none" w:sz="0" w:space="0" w:color="auto"/>
                                <w:left w:val="none" w:sz="0" w:space="0" w:color="auto"/>
                                <w:bottom w:val="none" w:sz="0" w:space="0" w:color="auto"/>
                                <w:right w:val="none" w:sz="0" w:space="0" w:color="auto"/>
                              </w:divBdr>
                              <w:divsChild>
                                <w:div w:id="175966944">
                                  <w:marLeft w:val="0"/>
                                  <w:marRight w:val="0"/>
                                  <w:marTop w:val="0"/>
                                  <w:marBottom w:val="0"/>
                                  <w:divBdr>
                                    <w:top w:val="none" w:sz="0" w:space="0" w:color="auto"/>
                                    <w:left w:val="none" w:sz="0" w:space="0" w:color="auto"/>
                                    <w:bottom w:val="none" w:sz="0" w:space="0" w:color="auto"/>
                                    <w:right w:val="none" w:sz="0" w:space="0" w:color="auto"/>
                                  </w:divBdr>
                                  <w:divsChild>
                                    <w:div w:id="1250625697">
                                      <w:marLeft w:val="0"/>
                                      <w:marRight w:val="0"/>
                                      <w:marTop w:val="0"/>
                                      <w:marBottom w:val="0"/>
                                      <w:divBdr>
                                        <w:top w:val="none" w:sz="0" w:space="0" w:color="auto"/>
                                        <w:left w:val="none" w:sz="0" w:space="0" w:color="auto"/>
                                        <w:bottom w:val="none" w:sz="0" w:space="0" w:color="auto"/>
                                        <w:right w:val="none" w:sz="0" w:space="0" w:color="auto"/>
                                      </w:divBdr>
                                      <w:divsChild>
                                        <w:div w:id="750350529">
                                          <w:marLeft w:val="0"/>
                                          <w:marRight w:val="0"/>
                                          <w:marTop w:val="0"/>
                                          <w:marBottom w:val="0"/>
                                          <w:divBdr>
                                            <w:top w:val="none" w:sz="0" w:space="0" w:color="auto"/>
                                            <w:left w:val="none" w:sz="0" w:space="0" w:color="auto"/>
                                            <w:bottom w:val="none" w:sz="0" w:space="0" w:color="auto"/>
                                            <w:right w:val="none" w:sz="0" w:space="0" w:color="auto"/>
                                          </w:divBdr>
                                          <w:divsChild>
                                            <w:div w:id="81226120">
                                              <w:marLeft w:val="0"/>
                                              <w:marRight w:val="0"/>
                                              <w:marTop w:val="0"/>
                                              <w:marBottom w:val="0"/>
                                              <w:divBdr>
                                                <w:top w:val="none" w:sz="0" w:space="0" w:color="auto"/>
                                                <w:left w:val="none" w:sz="0" w:space="0" w:color="auto"/>
                                                <w:bottom w:val="none" w:sz="0" w:space="0" w:color="auto"/>
                                                <w:right w:val="none" w:sz="0" w:space="0" w:color="auto"/>
                                              </w:divBdr>
                                              <w:divsChild>
                                                <w:div w:id="625544508">
                                                  <w:marLeft w:val="0"/>
                                                  <w:marRight w:val="0"/>
                                                  <w:marTop w:val="0"/>
                                                  <w:marBottom w:val="0"/>
                                                  <w:divBdr>
                                                    <w:top w:val="none" w:sz="0" w:space="0" w:color="auto"/>
                                                    <w:left w:val="none" w:sz="0" w:space="0" w:color="auto"/>
                                                    <w:bottom w:val="none" w:sz="0" w:space="0" w:color="auto"/>
                                                    <w:right w:val="none" w:sz="0" w:space="0" w:color="auto"/>
                                                  </w:divBdr>
                                                  <w:divsChild>
                                                    <w:div w:id="1109080442">
                                                      <w:marLeft w:val="0"/>
                                                      <w:marRight w:val="0"/>
                                                      <w:marTop w:val="0"/>
                                                      <w:marBottom w:val="0"/>
                                                      <w:divBdr>
                                                        <w:top w:val="none" w:sz="0" w:space="0" w:color="auto"/>
                                                        <w:left w:val="none" w:sz="0" w:space="0" w:color="auto"/>
                                                        <w:bottom w:val="none" w:sz="0" w:space="0" w:color="auto"/>
                                                        <w:right w:val="none" w:sz="0" w:space="0" w:color="auto"/>
                                                      </w:divBdr>
                                                    </w:div>
                                                  </w:divsChild>
                                                </w:div>
                                                <w:div w:id="85351065">
                                                  <w:marLeft w:val="0"/>
                                                  <w:marRight w:val="0"/>
                                                  <w:marTop w:val="0"/>
                                                  <w:marBottom w:val="0"/>
                                                  <w:divBdr>
                                                    <w:top w:val="none" w:sz="0" w:space="0" w:color="auto"/>
                                                    <w:left w:val="none" w:sz="0" w:space="0" w:color="auto"/>
                                                    <w:bottom w:val="none" w:sz="0" w:space="0" w:color="auto"/>
                                                    <w:right w:val="none" w:sz="0" w:space="0" w:color="auto"/>
                                                  </w:divBdr>
                                                  <w:divsChild>
                                                    <w:div w:id="662006251">
                                                      <w:marLeft w:val="0"/>
                                                      <w:marRight w:val="0"/>
                                                      <w:marTop w:val="0"/>
                                                      <w:marBottom w:val="0"/>
                                                      <w:divBdr>
                                                        <w:top w:val="none" w:sz="0" w:space="0" w:color="auto"/>
                                                        <w:left w:val="none" w:sz="0" w:space="0" w:color="auto"/>
                                                        <w:bottom w:val="none" w:sz="0" w:space="0" w:color="auto"/>
                                                        <w:right w:val="none" w:sz="0" w:space="0" w:color="auto"/>
                                                      </w:divBdr>
                                                    </w:div>
                                                  </w:divsChild>
                                                </w:div>
                                                <w:div w:id="1967271255">
                                                  <w:marLeft w:val="0"/>
                                                  <w:marRight w:val="0"/>
                                                  <w:marTop w:val="0"/>
                                                  <w:marBottom w:val="0"/>
                                                  <w:divBdr>
                                                    <w:top w:val="none" w:sz="0" w:space="0" w:color="auto"/>
                                                    <w:left w:val="none" w:sz="0" w:space="0" w:color="auto"/>
                                                    <w:bottom w:val="none" w:sz="0" w:space="0" w:color="auto"/>
                                                    <w:right w:val="none" w:sz="0" w:space="0" w:color="auto"/>
                                                  </w:divBdr>
                                                  <w:divsChild>
                                                    <w:div w:id="1537698483">
                                                      <w:marLeft w:val="0"/>
                                                      <w:marRight w:val="0"/>
                                                      <w:marTop w:val="0"/>
                                                      <w:marBottom w:val="0"/>
                                                      <w:divBdr>
                                                        <w:top w:val="none" w:sz="0" w:space="0" w:color="auto"/>
                                                        <w:left w:val="none" w:sz="0" w:space="0" w:color="auto"/>
                                                        <w:bottom w:val="none" w:sz="0" w:space="0" w:color="auto"/>
                                                        <w:right w:val="none" w:sz="0" w:space="0" w:color="auto"/>
                                                      </w:divBdr>
                                                    </w:div>
                                                  </w:divsChild>
                                                </w:div>
                                                <w:div w:id="43993019">
                                                  <w:marLeft w:val="0"/>
                                                  <w:marRight w:val="0"/>
                                                  <w:marTop w:val="0"/>
                                                  <w:marBottom w:val="0"/>
                                                  <w:divBdr>
                                                    <w:top w:val="none" w:sz="0" w:space="0" w:color="auto"/>
                                                    <w:left w:val="none" w:sz="0" w:space="0" w:color="auto"/>
                                                    <w:bottom w:val="none" w:sz="0" w:space="0" w:color="auto"/>
                                                    <w:right w:val="none" w:sz="0" w:space="0" w:color="auto"/>
                                                  </w:divBdr>
                                                  <w:divsChild>
                                                    <w:div w:id="169032515">
                                                      <w:marLeft w:val="0"/>
                                                      <w:marRight w:val="0"/>
                                                      <w:marTop w:val="0"/>
                                                      <w:marBottom w:val="0"/>
                                                      <w:divBdr>
                                                        <w:top w:val="none" w:sz="0" w:space="0" w:color="auto"/>
                                                        <w:left w:val="none" w:sz="0" w:space="0" w:color="auto"/>
                                                        <w:bottom w:val="none" w:sz="0" w:space="0" w:color="auto"/>
                                                        <w:right w:val="none" w:sz="0" w:space="0" w:color="auto"/>
                                                      </w:divBdr>
                                                    </w:div>
                                                  </w:divsChild>
                                                </w:div>
                                                <w:div w:id="699362047">
                                                  <w:marLeft w:val="0"/>
                                                  <w:marRight w:val="0"/>
                                                  <w:marTop w:val="0"/>
                                                  <w:marBottom w:val="0"/>
                                                  <w:divBdr>
                                                    <w:top w:val="none" w:sz="0" w:space="0" w:color="auto"/>
                                                    <w:left w:val="none" w:sz="0" w:space="0" w:color="auto"/>
                                                    <w:bottom w:val="none" w:sz="0" w:space="0" w:color="auto"/>
                                                    <w:right w:val="none" w:sz="0" w:space="0" w:color="auto"/>
                                                  </w:divBdr>
                                                  <w:divsChild>
                                                    <w:div w:id="98189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8535678">
                  <w:marLeft w:val="3300"/>
                  <w:marRight w:val="0"/>
                  <w:marTop w:val="0"/>
                  <w:marBottom w:val="0"/>
                  <w:divBdr>
                    <w:top w:val="single" w:sz="2" w:space="0" w:color="A8A8A8"/>
                    <w:left w:val="single" w:sz="6" w:space="0" w:color="A8A8A8"/>
                    <w:bottom w:val="single" w:sz="2" w:space="0" w:color="A8A8A8"/>
                    <w:right w:val="single" w:sz="6" w:space="0" w:color="A8A8A8"/>
                  </w:divBdr>
                  <w:divsChild>
                    <w:div w:id="970791949">
                      <w:marLeft w:val="-15"/>
                      <w:marRight w:val="-15"/>
                      <w:marTop w:val="0"/>
                      <w:marBottom w:val="0"/>
                      <w:divBdr>
                        <w:top w:val="none" w:sz="0" w:space="0" w:color="auto"/>
                        <w:left w:val="none" w:sz="0" w:space="0" w:color="auto"/>
                        <w:bottom w:val="none" w:sz="0" w:space="0" w:color="auto"/>
                        <w:right w:val="none" w:sz="0" w:space="0" w:color="auto"/>
                      </w:divBdr>
                      <w:divsChild>
                        <w:div w:id="80874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2024-10-31T06:19:00Z</dcterms:created>
  <dcterms:modified xsi:type="dcterms:W3CDTF">2024-11-01T00:07:00Z</dcterms:modified>
</cp:coreProperties>
</file>