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D3E8D" w14:textId="77777777" w:rsidR="00A20125" w:rsidRPr="00D94CCB" w:rsidRDefault="00A20125" w:rsidP="00A20125">
      <w:pPr>
        <w:pStyle w:val="NormalWeb"/>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13"/>
        <w:gridCol w:w="5191"/>
        <w:gridCol w:w="1734"/>
        <w:gridCol w:w="1860"/>
      </w:tblGrid>
      <w:tr w:rsidR="00D94CCB" w:rsidRPr="00D94CCB" w14:paraId="21EA9E51" w14:textId="77777777" w:rsidTr="00D94CCB">
        <w:trPr>
          <w:tblCellSpacing w:w="15" w:type="dxa"/>
        </w:trPr>
        <w:tc>
          <w:tcPr>
            <w:tcW w:w="4981" w:type="pct"/>
            <w:gridSpan w:val="4"/>
            <w:tcBorders>
              <w:top w:val="nil"/>
              <w:left w:val="nil"/>
              <w:bottom w:val="nil"/>
              <w:right w:val="nil"/>
            </w:tcBorders>
            <w:shd w:val="clear" w:color="auto" w:fill="CCCCCC"/>
            <w:vAlign w:val="center"/>
            <w:hideMark/>
          </w:tcPr>
          <w:p w14:paraId="1DD57B5F" w14:textId="77777777" w:rsidR="00D94CCB" w:rsidRPr="00D94CCB" w:rsidRDefault="00D94CCB" w:rsidP="00FB0803">
            <w:pPr>
              <w:jc w:val="center"/>
              <w:rPr>
                <w:rStyle w:val="Strong"/>
                <w:rFonts w:ascii="Arial" w:eastAsia="Times New Roman" w:hAnsi="Arial" w:cs="Arial"/>
                <w:sz w:val="20"/>
                <w:szCs w:val="20"/>
              </w:rPr>
            </w:pPr>
            <w:r w:rsidRPr="00D94CCB">
              <w:rPr>
                <w:rStyle w:val="Strong"/>
                <w:rFonts w:ascii="Arial" w:eastAsia="Times New Roman" w:hAnsi="Arial" w:cs="Arial"/>
                <w:sz w:val="20"/>
                <w:szCs w:val="20"/>
              </w:rPr>
              <w:t>Table 9.4.1.6.2.1 Assessable development - General residential zone - Suburban neighbourhood precinct</w:t>
            </w:r>
          </w:p>
        </w:tc>
      </w:tr>
      <w:tr w:rsidR="00D94CCB" w:rsidRPr="00D94CCB" w14:paraId="466F256F"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shd w:val="clear" w:color="auto" w:fill="CCCCCC"/>
            <w:hideMark/>
          </w:tcPr>
          <w:p w14:paraId="40C842BF" w14:textId="77777777"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Performance outcomes</w:t>
            </w:r>
          </w:p>
        </w:tc>
        <w:tc>
          <w:tcPr>
            <w:tcW w:w="1666" w:type="pct"/>
            <w:tcBorders>
              <w:top w:val="outset" w:sz="6" w:space="0" w:color="auto"/>
              <w:left w:val="outset" w:sz="6" w:space="0" w:color="auto"/>
              <w:bottom w:val="outset" w:sz="6" w:space="0" w:color="auto"/>
              <w:right w:val="outset" w:sz="6" w:space="0" w:color="auto"/>
            </w:tcBorders>
            <w:shd w:val="clear" w:color="auto" w:fill="CCCCCC"/>
            <w:hideMark/>
          </w:tcPr>
          <w:p w14:paraId="5DB57180" w14:textId="77777777" w:rsidR="00D94CCB" w:rsidRPr="00D94CCB" w:rsidRDefault="00D94CCB" w:rsidP="00D94CCB">
            <w:pPr>
              <w:pStyle w:val="NormalWeb"/>
              <w:rPr>
                <w:rFonts w:ascii="Arial" w:hAnsi="Arial" w:cs="Arial"/>
                <w:sz w:val="20"/>
                <w:szCs w:val="20"/>
              </w:rPr>
            </w:pPr>
            <w:r w:rsidRPr="00D94CCB">
              <w:rPr>
                <w:rStyle w:val="Strong"/>
                <w:rFonts w:ascii="Arial" w:hAnsi="Arial" w:cs="Arial"/>
                <w:sz w:val="20"/>
                <w:szCs w:val="20"/>
              </w:rPr>
              <w:t>Examples that achieve aspects of the Performance Outcomes</w:t>
            </w:r>
          </w:p>
        </w:tc>
        <w:tc>
          <w:tcPr>
            <w:tcW w:w="560" w:type="pct"/>
            <w:tcBorders>
              <w:top w:val="outset" w:sz="6" w:space="0" w:color="auto"/>
              <w:left w:val="outset" w:sz="6" w:space="0" w:color="auto"/>
              <w:bottom w:val="outset" w:sz="6" w:space="0" w:color="auto"/>
              <w:right w:val="outset" w:sz="6" w:space="0" w:color="auto"/>
            </w:tcBorders>
            <w:shd w:val="clear" w:color="auto" w:fill="CCCCCC"/>
          </w:tcPr>
          <w:p w14:paraId="14D02CB8" w14:textId="77777777" w:rsidR="00D94CCB" w:rsidRPr="00D94CCB" w:rsidRDefault="00D94CCB" w:rsidP="00D94CCB">
            <w:pPr>
              <w:rPr>
                <w:rFonts w:ascii="Arial" w:eastAsia="Times New Roman" w:hAnsi="Arial" w:cs="Arial"/>
                <w:b/>
                <w:bCs/>
                <w:sz w:val="20"/>
                <w:szCs w:val="20"/>
              </w:rPr>
            </w:pPr>
            <w:r w:rsidRPr="00D94CCB">
              <w:rPr>
                <w:rFonts w:ascii="Arial" w:eastAsia="Times New Roman" w:hAnsi="Arial" w:cs="Arial"/>
                <w:b/>
                <w:bCs/>
                <w:sz w:val="20"/>
                <w:szCs w:val="20"/>
              </w:rPr>
              <w:t>E Compliance</w:t>
            </w:r>
          </w:p>
          <w:p w14:paraId="115053EE" w14:textId="77777777"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Yes</w:t>
            </w:r>
          </w:p>
          <w:p w14:paraId="51B09712" w14:textId="77777777"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 xml:space="preserve">No See PO or </w:t>
            </w:r>
          </w:p>
          <w:p w14:paraId="7EA05D8F" w14:textId="77777777" w:rsidR="00D94CCB" w:rsidRPr="00D94CCB" w:rsidRDefault="00D94CCB" w:rsidP="00505354">
            <w:pPr>
              <w:pStyle w:val="ListParagraph"/>
              <w:numPr>
                <w:ilvl w:val="0"/>
                <w:numId w:val="57"/>
              </w:numPr>
              <w:spacing w:after="0" w:line="240" w:lineRule="auto"/>
              <w:ind w:left="373" w:hanging="284"/>
              <w:rPr>
                <w:rFonts w:eastAsia="Times New Roman" w:cs="Arial"/>
                <w:b/>
                <w:bCs/>
                <w:sz w:val="20"/>
                <w:szCs w:val="20"/>
                <w:lang w:eastAsia="en-AU"/>
              </w:rPr>
            </w:pPr>
            <w:r w:rsidRPr="00D94CCB">
              <w:rPr>
                <w:rFonts w:eastAsia="Times New Roman" w:cs="Arial"/>
                <w:b/>
                <w:bCs/>
                <w:sz w:val="20"/>
                <w:szCs w:val="20"/>
                <w:lang w:eastAsia="en-AU"/>
              </w:rPr>
              <w:t>NA</w:t>
            </w:r>
          </w:p>
        </w:tc>
        <w:tc>
          <w:tcPr>
            <w:tcW w:w="575" w:type="pct"/>
            <w:tcBorders>
              <w:top w:val="outset" w:sz="6" w:space="0" w:color="auto"/>
              <w:left w:val="outset" w:sz="6" w:space="0" w:color="auto"/>
              <w:bottom w:val="outset" w:sz="6" w:space="0" w:color="auto"/>
              <w:right w:val="outset" w:sz="6" w:space="0" w:color="auto"/>
            </w:tcBorders>
            <w:shd w:val="clear" w:color="auto" w:fill="CCCCCC"/>
          </w:tcPr>
          <w:p w14:paraId="693236DA" w14:textId="77777777" w:rsidR="00D94CCB" w:rsidRPr="00D94CCB" w:rsidRDefault="00D94CCB" w:rsidP="00D94CCB">
            <w:pPr>
              <w:spacing w:before="100" w:beforeAutospacing="1" w:after="100" w:afterAutospacing="1"/>
              <w:ind w:left="150" w:right="150"/>
              <w:rPr>
                <w:rFonts w:ascii="Arial" w:eastAsia="Times New Roman" w:hAnsi="Arial" w:cs="Arial"/>
                <w:b/>
                <w:bCs/>
                <w:sz w:val="20"/>
                <w:szCs w:val="20"/>
              </w:rPr>
            </w:pPr>
            <w:r w:rsidRPr="00D94CCB">
              <w:rPr>
                <w:rFonts w:ascii="Arial" w:eastAsia="Times New Roman" w:hAnsi="Arial" w:cs="Arial"/>
                <w:b/>
                <w:bCs/>
                <w:sz w:val="20"/>
                <w:szCs w:val="20"/>
              </w:rPr>
              <w:t>Justification for compliance</w:t>
            </w:r>
          </w:p>
        </w:tc>
      </w:tr>
      <w:tr w:rsidR="00D94CCB" w:rsidRPr="00D94CCB" w14:paraId="69E373DA" w14:textId="77777777"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0FBDDC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Density</w:t>
            </w:r>
          </w:p>
        </w:tc>
        <w:tc>
          <w:tcPr>
            <w:tcW w:w="560" w:type="pct"/>
            <w:tcBorders>
              <w:top w:val="outset" w:sz="6" w:space="0" w:color="auto"/>
              <w:left w:val="outset" w:sz="6" w:space="0" w:color="auto"/>
              <w:bottom w:val="outset" w:sz="6" w:space="0" w:color="auto"/>
              <w:right w:val="outset" w:sz="6" w:space="0" w:color="auto"/>
            </w:tcBorders>
            <w:shd w:val="clear" w:color="auto" w:fill="CCCCCC"/>
          </w:tcPr>
          <w:p w14:paraId="4978F071" w14:textId="77777777"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14:paraId="3FACF944" w14:textId="77777777" w:rsidR="00D94CCB" w:rsidRPr="00D94CCB" w:rsidRDefault="00D94CCB" w:rsidP="00FB0803">
            <w:pPr>
              <w:pStyle w:val="NormalWeb"/>
              <w:rPr>
                <w:rStyle w:val="Strong"/>
                <w:rFonts w:ascii="Arial" w:hAnsi="Arial" w:cs="Arial"/>
                <w:sz w:val="20"/>
                <w:szCs w:val="20"/>
              </w:rPr>
            </w:pPr>
          </w:p>
        </w:tc>
      </w:tr>
      <w:tr w:rsidR="00D94CCB" w:rsidRPr="00D94CCB" w14:paraId="08E828CF"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55E05D5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w:t>
            </w:r>
          </w:p>
          <w:p w14:paraId="1B69C91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does not exceed a net residential density of 11 lots per hectare unless the resultant lot/s are consistent with the low density and established character of the surrounding neighbourhood.</w:t>
            </w:r>
          </w:p>
        </w:tc>
        <w:tc>
          <w:tcPr>
            <w:tcW w:w="1666" w:type="pct"/>
            <w:tcBorders>
              <w:top w:val="outset" w:sz="6" w:space="0" w:color="auto"/>
              <w:left w:val="outset" w:sz="6" w:space="0" w:color="auto"/>
              <w:bottom w:val="outset" w:sz="6" w:space="0" w:color="auto"/>
              <w:right w:val="outset" w:sz="6" w:space="0" w:color="auto"/>
            </w:tcBorders>
            <w:hideMark/>
          </w:tcPr>
          <w:p w14:paraId="445371A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w:t>
            </w:r>
          </w:p>
          <w:p w14:paraId="503D1E9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have a minimum site area of 600m</w:t>
            </w:r>
            <w:r w:rsidRPr="00D94CCB">
              <w:rPr>
                <w:rFonts w:ascii="Arial" w:hAnsi="Arial" w:cs="Arial"/>
                <w:sz w:val="20"/>
                <w:szCs w:val="20"/>
                <w:vertAlign w:val="superscript"/>
              </w:rPr>
              <w:t>2</w:t>
            </w:r>
            <w:r w:rsidRPr="00D94CCB">
              <w:rPr>
                <w:rFonts w:ascii="Arial" w:hAnsi="Arial" w:cs="Arial"/>
                <w:sz w:val="20"/>
                <w:szCs w:val="20"/>
              </w:rPr>
              <w:t xml:space="preserve"> and a minimum primary frontage of 12.5m.</w:t>
            </w:r>
          </w:p>
        </w:tc>
        <w:tc>
          <w:tcPr>
            <w:tcW w:w="560" w:type="pct"/>
            <w:tcBorders>
              <w:top w:val="outset" w:sz="6" w:space="0" w:color="auto"/>
              <w:left w:val="outset" w:sz="6" w:space="0" w:color="auto"/>
              <w:bottom w:val="outset" w:sz="6" w:space="0" w:color="auto"/>
              <w:right w:val="outset" w:sz="6" w:space="0" w:color="auto"/>
            </w:tcBorders>
          </w:tcPr>
          <w:p w14:paraId="53CC5748" w14:textId="77777777"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14:paraId="613D54B9" w14:textId="77777777" w:rsidR="00D94CCB" w:rsidRPr="00D94CCB" w:rsidRDefault="00D94CCB" w:rsidP="00FB0803">
            <w:pPr>
              <w:pStyle w:val="NormalWeb"/>
              <w:rPr>
                <w:rStyle w:val="Strong"/>
                <w:rFonts w:ascii="Arial" w:hAnsi="Arial" w:cs="Arial"/>
                <w:sz w:val="20"/>
                <w:szCs w:val="20"/>
              </w:rPr>
            </w:pPr>
          </w:p>
        </w:tc>
      </w:tr>
      <w:tr w:rsidR="00D94CCB" w:rsidRPr="00D94CCB" w14:paraId="717C55F2" w14:textId="77777777" w:rsidTr="00D94CCB">
        <w:trPr>
          <w:trHeight w:val="240"/>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D723A6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Lot design, mix and location</w:t>
            </w:r>
          </w:p>
        </w:tc>
        <w:tc>
          <w:tcPr>
            <w:tcW w:w="560" w:type="pct"/>
            <w:tcBorders>
              <w:top w:val="outset" w:sz="6" w:space="0" w:color="auto"/>
              <w:left w:val="outset" w:sz="6" w:space="0" w:color="auto"/>
              <w:bottom w:val="outset" w:sz="6" w:space="0" w:color="auto"/>
              <w:right w:val="outset" w:sz="6" w:space="0" w:color="auto"/>
            </w:tcBorders>
            <w:shd w:val="clear" w:color="auto" w:fill="CCCCCC"/>
          </w:tcPr>
          <w:p w14:paraId="32368962" w14:textId="77777777"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CCCCCC"/>
          </w:tcPr>
          <w:p w14:paraId="71414EE3" w14:textId="77777777" w:rsidR="00D94CCB" w:rsidRPr="00D94CCB" w:rsidRDefault="00D94CCB" w:rsidP="00FB0803">
            <w:pPr>
              <w:pStyle w:val="NormalWeb"/>
              <w:rPr>
                <w:rStyle w:val="Strong"/>
                <w:rFonts w:ascii="Arial" w:hAnsi="Arial" w:cs="Arial"/>
                <w:sz w:val="20"/>
                <w:szCs w:val="20"/>
              </w:rPr>
            </w:pPr>
          </w:p>
        </w:tc>
      </w:tr>
      <w:tr w:rsidR="00D94CCB" w:rsidRPr="00D94CCB" w14:paraId="4C83E709"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49FA0BF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w:t>
            </w:r>
          </w:p>
          <w:p w14:paraId="18A8ED1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have an area, shape and dimension sufficient to ensure they can accommodate:</w:t>
            </w:r>
          </w:p>
          <w:p w14:paraId="239CBC0A" w14:textId="77777777"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 Dwelling house</w:t>
            </w:r>
            <w:r w:rsidRPr="00D94CCB">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4CCB">
                <w:rPr>
                  <w:rStyle w:val="Hyperlink"/>
                  <w:rFonts w:ascii="Arial" w:hAnsi="Arial" w:cs="Arial"/>
                  <w:color w:val="auto"/>
                  <w:sz w:val="20"/>
                  <w:szCs w:val="20"/>
                  <w:vertAlign w:val="superscript"/>
                </w:rPr>
                <w:t>22</w:t>
              </w:r>
            </w:hyperlink>
            <w:r w:rsidRPr="00D94CCB">
              <w:rPr>
                <w:rFonts w:ascii="Arial" w:hAnsi="Arial" w:cs="Arial"/>
                <w:sz w:val="20"/>
                <w:szCs w:val="20"/>
                <w:vertAlign w:val="superscript"/>
              </w:rPr>
              <w:t>)</w:t>
            </w:r>
            <w:r w:rsidRPr="00D94CCB">
              <w:rPr>
                <w:rFonts w:ascii="Arial" w:hAnsi="Arial" w:cs="Arial"/>
                <w:sz w:val="20"/>
                <w:szCs w:val="20"/>
              </w:rPr>
              <w:t xml:space="preserve"> including all domestic outbuildings and possible on site servicing requirements</w:t>
            </w:r>
          </w:p>
          <w:p w14:paraId="4EE68AF2" w14:textId="77777777"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car parking, access and manoeuvring;</w:t>
            </w:r>
          </w:p>
          <w:p w14:paraId="7D6D5268" w14:textId="77777777" w:rsidR="00D94CCB" w:rsidRPr="00D94CCB" w:rsidRDefault="00D94CCB" w:rsidP="00505354">
            <w:pPr>
              <w:pStyle w:val="NormalWeb"/>
              <w:numPr>
                <w:ilvl w:val="0"/>
                <w:numId w:val="1"/>
              </w:numPr>
              <w:rPr>
                <w:rFonts w:ascii="Arial" w:hAnsi="Arial" w:cs="Arial"/>
                <w:sz w:val="20"/>
                <w:szCs w:val="20"/>
              </w:rPr>
            </w:pPr>
            <w:r w:rsidRPr="00D94CCB">
              <w:rPr>
                <w:rFonts w:ascii="Arial" w:hAnsi="Arial" w:cs="Arial"/>
                <w:sz w:val="20"/>
                <w:szCs w:val="20"/>
              </w:rPr>
              <w:t>areas for private open space.</w:t>
            </w:r>
          </w:p>
        </w:tc>
        <w:tc>
          <w:tcPr>
            <w:tcW w:w="1666" w:type="pct"/>
            <w:tcBorders>
              <w:top w:val="outset" w:sz="6" w:space="0" w:color="auto"/>
              <w:left w:val="outset" w:sz="6" w:space="0" w:color="auto"/>
              <w:bottom w:val="outset" w:sz="6" w:space="0" w:color="auto"/>
              <w:right w:val="outset" w:sz="6" w:space="0" w:color="auto"/>
            </w:tcBorders>
            <w:hideMark/>
          </w:tcPr>
          <w:p w14:paraId="65FF6095" w14:textId="77777777" w:rsidR="00D94CCB" w:rsidRPr="00D94CCB" w:rsidRDefault="00D94CCB" w:rsidP="00FB0803">
            <w:pPr>
              <w:rPr>
                <w:rFonts w:ascii="Arial" w:eastAsia="Times New Roman" w:hAnsi="Arial" w:cs="Arial"/>
                <w:sz w:val="20"/>
                <w:szCs w:val="20"/>
              </w:rPr>
            </w:pPr>
            <w:r w:rsidRPr="00D94CCB">
              <w:rPr>
                <w:rFonts w:ascii="Arial" w:eastAsia="Times New Roman" w:hAnsi="Arial" w:cs="Arial"/>
                <w:sz w:val="20"/>
                <w:szCs w:val="20"/>
              </w:rPr>
              <w:t>No example provided.</w:t>
            </w:r>
          </w:p>
        </w:tc>
        <w:tc>
          <w:tcPr>
            <w:tcW w:w="560" w:type="pct"/>
            <w:tcBorders>
              <w:top w:val="outset" w:sz="6" w:space="0" w:color="auto"/>
              <w:left w:val="outset" w:sz="6" w:space="0" w:color="auto"/>
              <w:bottom w:val="outset" w:sz="6" w:space="0" w:color="auto"/>
              <w:right w:val="outset" w:sz="6" w:space="0" w:color="auto"/>
            </w:tcBorders>
          </w:tcPr>
          <w:p w14:paraId="11291743" w14:textId="77777777" w:rsidR="00D94CCB" w:rsidRPr="00D94CCB" w:rsidRDefault="00D94CCB" w:rsidP="00FB0803">
            <w:pPr>
              <w:rPr>
                <w:rFonts w:ascii="Arial" w:eastAsia="Times New Roman"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14:paraId="706E24BA" w14:textId="77777777" w:rsidR="00D94CCB" w:rsidRPr="00D94CCB" w:rsidRDefault="00D94CCB" w:rsidP="00FB0803">
            <w:pPr>
              <w:rPr>
                <w:rFonts w:ascii="Arial" w:eastAsia="Times New Roman" w:hAnsi="Arial" w:cs="Arial"/>
                <w:sz w:val="20"/>
                <w:szCs w:val="20"/>
              </w:rPr>
            </w:pPr>
          </w:p>
        </w:tc>
      </w:tr>
      <w:tr w:rsidR="00D94CCB" w:rsidRPr="00D94CCB" w14:paraId="14A931E1"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7B431AA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w:t>
            </w:r>
          </w:p>
          <w:p w14:paraId="5862AFC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does not create the opportunity for medium and high density development through the provision of lots with frontages of less than 10m.</w:t>
            </w:r>
          </w:p>
          <w:p w14:paraId="5CFED5E3" w14:textId="77777777"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14:paraId="376048D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60" w:type="pct"/>
            <w:tcBorders>
              <w:top w:val="outset" w:sz="6" w:space="0" w:color="auto"/>
              <w:left w:val="outset" w:sz="6" w:space="0" w:color="auto"/>
              <w:bottom w:val="outset" w:sz="6" w:space="0" w:color="auto"/>
              <w:right w:val="outset" w:sz="6" w:space="0" w:color="auto"/>
            </w:tcBorders>
          </w:tcPr>
          <w:p w14:paraId="03D67496" w14:textId="77777777" w:rsidR="00D94CCB" w:rsidRPr="00D94CCB" w:rsidRDefault="00D94CCB" w:rsidP="00FB0803">
            <w:pPr>
              <w:pStyle w:val="NormalWeb"/>
              <w:rPr>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14:paraId="55435F3B" w14:textId="77777777" w:rsidR="00D94CCB" w:rsidRPr="00D94CCB" w:rsidRDefault="00D94CCB" w:rsidP="00FB0803">
            <w:pPr>
              <w:pStyle w:val="NormalWeb"/>
              <w:rPr>
                <w:rFonts w:ascii="Arial" w:hAnsi="Arial" w:cs="Arial"/>
                <w:sz w:val="20"/>
                <w:szCs w:val="20"/>
              </w:rPr>
            </w:pPr>
          </w:p>
        </w:tc>
      </w:tr>
      <w:tr w:rsidR="00D94CCB" w:rsidRPr="00D94CCB" w14:paraId="7A253A09" w14:textId="77777777"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39EB373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Sloping Land</w:t>
            </w:r>
          </w:p>
        </w:tc>
        <w:tc>
          <w:tcPr>
            <w:tcW w:w="560" w:type="pct"/>
            <w:tcBorders>
              <w:top w:val="outset" w:sz="6" w:space="0" w:color="auto"/>
              <w:left w:val="outset" w:sz="6" w:space="0" w:color="auto"/>
              <w:bottom w:val="outset" w:sz="6" w:space="0" w:color="auto"/>
              <w:right w:val="outset" w:sz="6" w:space="0" w:color="auto"/>
            </w:tcBorders>
            <w:shd w:val="clear" w:color="auto" w:fill="D8D9D9"/>
          </w:tcPr>
          <w:p w14:paraId="0FB30956" w14:textId="77777777"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shd w:val="clear" w:color="auto" w:fill="D8D9D9"/>
          </w:tcPr>
          <w:p w14:paraId="6279EA7A" w14:textId="77777777" w:rsidR="00D94CCB" w:rsidRPr="00D94CCB" w:rsidRDefault="00D94CCB" w:rsidP="00FB0803">
            <w:pPr>
              <w:pStyle w:val="NormalWeb"/>
              <w:rPr>
                <w:rStyle w:val="Strong"/>
                <w:rFonts w:ascii="Arial" w:hAnsi="Arial" w:cs="Arial"/>
                <w:sz w:val="20"/>
                <w:szCs w:val="20"/>
              </w:rPr>
            </w:pPr>
          </w:p>
        </w:tc>
      </w:tr>
      <w:tr w:rsidR="00D94CCB" w:rsidRPr="00D94CCB" w14:paraId="12983828" w14:textId="77777777"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14:paraId="013064C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w:t>
            </w:r>
          </w:p>
          <w:p w14:paraId="3897FE4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avoids the impacts of cutting, filling and retaining walls on the visual and physical amenity of the streetscape, each lot created and of adjoining lots ensuring, but not limited to, the following:</w:t>
            </w:r>
          </w:p>
          <w:p w14:paraId="3A03335A" w14:textId="77777777"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likely location of private open space associated with a Dwelling House on each lot will not be dominated by, or encroached into by built form outcomes such as walls or fences;</w:t>
            </w:r>
          </w:p>
          <w:p w14:paraId="27D5DA2A" w14:textId="77777777"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Walls and/or fences are kept to a human scale and do not represent barriers to local environmental outcomes and conditions such as good solar access and access to prevailing breezes; and</w:t>
            </w:r>
          </w:p>
          <w:p w14:paraId="521F4843" w14:textId="77777777"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The potential for overlooking from public land into private lots is avoided wherever possible; and</w:t>
            </w:r>
          </w:p>
          <w:p w14:paraId="1524055D" w14:textId="77777777" w:rsidR="00D94CCB" w:rsidRPr="00D94CCB" w:rsidRDefault="00D94CCB" w:rsidP="00505354">
            <w:pPr>
              <w:numPr>
                <w:ilvl w:val="0"/>
                <w:numId w:val="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Lot design is integrated with the opportunities available for Dwelling House design to reduce impacts.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478"/>
            </w:tblGrid>
            <w:tr w:rsidR="00D94CCB" w:rsidRPr="00D94CCB" w14:paraId="556A6EF1" w14:textId="77777777" w:rsidTr="00FB0803">
              <w:trPr>
                <w:tblCellSpacing w:w="15" w:type="dxa"/>
              </w:trPr>
              <w:tc>
                <w:tcPr>
                  <w:tcW w:w="0" w:type="auto"/>
                  <w:vAlign w:val="center"/>
                  <w:hideMark/>
                </w:tcPr>
                <w:p w14:paraId="21EE7E27"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guidelines on building design on sloped land.</w:t>
                  </w:r>
                </w:p>
              </w:tc>
            </w:tr>
          </w:tbl>
          <w:p w14:paraId="6F2EE60B" w14:textId="77777777"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14:paraId="753C33A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E4.1</w:t>
            </w:r>
          </w:p>
          <w:p w14:paraId="21973B1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Lot layout and design ensures that a lot has a maximum average slope of 1:15 along its long axis and 1:10 along its short axis.</w:t>
            </w:r>
          </w:p>
          <w:p w14:paraId="41C34AC2" w14:textId="77777777"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14:paraId="7C17C70B" w14:textId="77777777"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14:paraId="373BF7A5" w14:textId="77777777" w:rsidR="00D94CCB" w:rsidRPr="00D94CCB" w:rsidRDefault="00D94CCB" w:rsidP="00FB0803">
            <w:pPr>
              <w:pStyle w:val="NormalWeb"/>
              <w:rPr>
                <w:rStyle w:val="Strong"/>
                <w:rFonts w:ascii="Arial" w:hAnsi="Arial" w:cs="Arial"/>
                <w:sz w:val="20"/>
                <w:szCs w:val="20"/>
              </w:rPr>
            </w:pPr>
          </w:p>
        </w:tc>
      </w:tr>
      <w:tr w:rsidR="00D94CCB" w:rsidRPr="00D94CCB" w14:paraId="04CFA9C6"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74AF0762" w14:textId="77777777" w:rsidR="00D94CCB" w:rsidRPr="00D94CCB" w:rsidRDefault="00D94CCB" w:rsidP="00FB0803">
            <w:pPr>
              <w:rPr>
                <w:rFonts w:ascii="Arial" w:eastAsia="Times New Roman" w:hAnsi="Arial" w:cs="Arial"/>
                <w:sz w:val="20"/>
                <w:szCs w:val="20"/>
              </w:rPr>
            </w:pPr>
          </w:p>
        </w:tc>
        <w:tc>
          <w:tcPr>
            <w:tcW w:w="1666" w:type="pct"/>
            <w:tcBorders>
              <w:top w:val="outset" w:sz="6" w:space="0" w:color="auto"/>
              <w:left w:val="outset" w:sz="6" w:space="0" w:color="auto"/>
              <w:bottom w:val="outset" w:sz="6" w:space="0" w:color="auto"/>
              <w:right w:val="outset" w:sz="6" w:space="0" w:color="auto"/>
            </w:tcBorders>
            <w:hideMark/>
          </w:tcPr>
          <w:p w14:paraId="79BB24E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E4.2</w:t>
            </w:r>
          </w:p>
          <w:p w14:paraId="1B84685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Retaining walls and benching and associated cutting, filling and other earthworks associated with reconfiguring a lot are limited to:</w:t>
            </w:r>
          </w:p>
          <w:p w14:paraId="41A3E67D" w14:textId="77777777"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a maximum vertical dimension of 1.5m from ground level for any single retaining structure; or</w:t>
            </w:r>
          </w:p>
          <w:p w14:paraId="47CE202D" w14:textId="77777777" w:rsidR="00D94CCB" w:rsidRPr="00D94CCB" w:rsidRDefault="00D94CCB" w:rsidP="00505354">
            <w:pPr>
              <w:numPr>
                <w:ilvl w:val="0"/>
                <w:numId w:val="3"/>
              </w:numPr>
              <w:spacing w:before="100" w:beforeAutospacing="1" w:after="100" w:afterAutospacing="1"/>
              <w:rPr>
                <w:rFonts w:ascii="Arial" w:hAnsi="Arial" w:cs="Arial"/>
                <w:sz w:val="20"/>
                <w:szCs w:val="20"/>
              </w:rPr>
            </w:pPr>
            <w:r w:rsidRPr="00D94CCB">
              <w:rPr>
                <w:rFonts w:ascii="Arial" w:hAnsi="Arial" w:cs="Arial"/>
                <w:sz w:val="20"/>
                <w:szCs w:val="20"/>
              </w:rPr>
              <w:t>where incorporating a retaining structure greater than 1.5m in height, the retaining wall is stepped, terraced and landscaped as follows:</w:t>
            </w:r>
          </w:p>
          <w:p w14:paraId="49B54539" w14:textId="77777777"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1m vertical, minimum 0.5m horizontal, maximum 2m vertical (refer figure below);</w:t>
            </w:r>
          </w:p>
          <w:p w14:paraId="4A2D849B" w14:textId="77777777" w:rsidR="00D94CCB" w:rsidRPr="00D94CCB" w:rsidRDefault="00D94CCB" w:rsidP="00505354">
            <w:pPr>
              <w:numPr>
                <w:ilvl w:val="1"/>
                <w:numId w:val="3"/>
              </w:numPr>
              <w:spacing w:before="100" w:beforeAutospacing="1" w:after="100" w:afterAutospacing="1"/>
              <w:rPr>
                <w:rFonts w:ascii="Arial" w:hAnsi="Arial" w:cs="Arial"/>
                <w:sz w:val="20"/>
                <w:szCs w:val="20"/>
              </w:rPr>
            </w:pPr>
            <w:r w:rsidRPr="00D94CCB">
              <w:rPr>
                <w:rFonts w:ascii="Arial" w:hAnsi="Arial" w:cs="Arial"/>
                <w:sz w:val="20"/>
                <w:szCs w:val="20"/>
              </w:rPr>
              <w:t>Maximum overall structure height of 3m; or</w:t>
            </w:r>
          </w:p>
          <w:p w14:paraId="4F451389" w14:textId="77777777"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57BB33C0" wp14:editId="43BD2F95">
                  <wp:extent cx="2362200" cy="3533775"/>
                  <wp:effectExtent l="0" t="0" r="0" b="9525"/>
                  <wp:docPr id="38"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14:paraId="280B57D2" w14:textId="77777777" w:rsidR="00D94CCB" w:rsidRPr="00D94CCB" w:rsidRDefault="00D94CCB" w:rsidP="00FB0803">
            <w:pPr>
              <w:rPr>
                <w:rFonts w:ascii="Arial" w:eastAsia="Times New Roman" w:hAnsi="Arial" w:cs="Arial"/>
                <w:sz w:val="20"/>
                <w:szCs w:val="20"/>
              </w:rPr>
            </w:pPr>
          </w:p>
          <w:p w14:paraId="5634E017" w14:textId="77777777" w:rsidR="00D94CCB" w:rsidRPr="00D94CCB" w:rsidRDefault="00D94CCB" w:rsidP="00505354">
            <w:pPr>
              <w:numPr>
                <w:ilvl w:val="0"/>
                <w:numId w:val="4"/>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short axis (from side to side boundary) of a lot:</w:t>
            </w:r>
          </w:p>
          <w:p w14:paraId="4585B32A" w14:textId="77777777"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The difference between levels at each boundary is no greater than 4m per lot;</w:t>
            </w:r>
          </w:p>
          <w:p w14:paraId="35371FCF" w14:textId="77777777" w:rsidR="00D94CCB" w:rsidRPr="00D94CCB" w:rsidRDefault="00D94CCB" w:rsidP="00505354">
            <w:pPr>
              <w:numPr>
                <w:ilvl w:val="1"/>
                <w:numId w:val="4"/>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 (refer Figure below); or</w:t>
            </w:r>
          </w:p>
          <w:p w14:paraId="1ECC21F7" w14:textId="77777777" w:rsidR="00D94CCB" w:rsidRPr="00D94CCB" w:rsidRDefault="00D94CCB" w:rsidP="00FB0803">
            <w:pP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4BD73102" wp14:editId="197FF751">
                  <wp:extent cx="3217779" cy="1054100"/>
                  <wp:effectExtent l="0" t="0" r="1905" b="0"/>
                  <wp:docPr id="39"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190" cy="1054562"/>
                          </a:xfrm>
                          <a:prstGeom prst="rect">
                            <a:avLst/>
                          </a:prstGeom>
                          <a:noFill/>
                          <a:ln>
                            <a:noFill/>
                          </a:ln>
                        </pic:spPr>
                      </pic:pic>
                    </a:graphicData>
                  </a:graphic>
                </wp:inline>
              </w:drawing>
            </w:r>
          </w:p>
          <w:p w14:paraId="183FCB70" w14:textId="77777777" w:rsidR="00D94CCB" w:rsidRPr="00D94CCB" w:rsidRDefault="00D94CCB" w:rsidP="00FB0803">
            <w:pPr>
              <w:rPr>
                <w:rFonts w:ascii="Arial" w:eastAsia="Times New Roman" w:hAnsi="Arial" w:cs="Arial"/>
                <w:sz w:val="20"/>
                <w:szCs w:val="20"/>
              </w:rPr>
            </w:pPr>
          </w:p>
          <w:p w14:paraId="626C3ED5" w14:textId="77777777" w:rsidR="00D94CCB" w:rsidRPr="00D94CCB" w:rsidRDefault="00D94CCB" w:rsidP="00505354">
            <w:pPr>
              <w:numPr>
                <w:ilvl w:val="0"/>
                <w:numId w:val="5"/>
              </w:numPr>
              <w:spacing w:before="100" w:beforeAutospacing="1" w:after="100" w:afterAutospacing="1"/>
              <w:rPr>
                <w:rFonts w:ascii="Arial" w:hAnsi="Arial" w:cs="Arial"/>
                <w:sz w:val="20"/>
                <w:szCs w:val="20"/>
              </w:rPr>
            </w:pPr>
            <w:r w:rsidRPr="00D94CCB">
              <w:rPr>
                <w:rFonts w:ascii="Arial" w:hAnsi="Arial" w:cs="Arial"/>
                <w:sz w:val="20"/>
                <w:szCs w:val="20"/>
              </w:rPr>
              <w:t>where incorporating benching along the long axis (from front to rear boundary):</w:t>
            </w:r>
          </w:p>
          <w:p w14:paraId="6DB36597" w14:textId="77777777"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each bench has a maximum height of 2m;</w:t>
            </w:r>
          </w:p>
          <w:p w14:paraId="164D477F" w14:textId="77777777" w:rsidR="00D94CCB" w:rsidRPr="00D94CCB" w:rsidRDefault="00D94CCB" w:rsidP="00505354">
            <w:pPr>
              <w:numPr>
                <w:ilvl w:val="1"/>
                <w:numId w:val="5"/>
              </w:numPr>
              <w:spacing w:before="100" w:beforeAutospacing="1" w:after="100" w:afterAutospacing="1"/>
              <w:rPr>
                <w:rFonts w:ascii="Arial" w:hAnsi="Arial" w:cs="Arial"/>
                <w:sz w:val="20"/>
                <w:szCs w:val="20"/>
              </w:rPr>
            </w:pPr>
            <w:r w:rsidRPr="00D94CCB">
              <w:rPr>
                <w:rFonts w:ascii="Arial" w:hAnsi="Arial" w:cs="Arial"/>
                <w:sz w:val="20"/>
                <w:szCs w:val="20"/>
              </w:rPr>
              <w:t>lots orientate up/down the slope (refer Figure below).</w:t>
            </w:r>
          </w:p>
          <w:p w14:paraId="2DBC8D82" w14:textId="77777777" w:rsidR="00D94CCB" w:rsidRPr="00D94CCB" w:rsidRDefault="00D94CCB" w:rsidP="00FB0803">
            <w:pPr>
              <w:pStyle w:val="NormalWeb"/>
              <w:rPr>
                <w:rFonts w:ascii="Arial" w:hAnsi="Arial" w:cs="Arial"/>
                <w:sz w:val="20"/>
                <w:szCs w:val="20"/>
              </w:rPr>
            </w:pPr>
            <w:r>
              <w:rPr>
                <w:noProof/>
              </w:rPr>
              <w:drawing>
                <wp:inline distT="0" distB="0" distL="0" distR="0" wp14:anchorId="5D3F8CE1" wp14:editId="6A0C8541">
                  <wp:extent cx="3178822" cy="12890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3173" cy="1298925"/>
                          </a:xfrm>
                          <a:prstGeom prst="rect">
                            <a:avLst/>
                          </a:prstGeom>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071"/>
            </w:tblGrid>
            <w:tr w:rsidR="00D94CCB" w:rsidRPr="00D94CCB" w14:paraId="0FAD3516" w14:textId="77777777" w:rsidTr="00FB0803">
              <w:trPr>
                <w:tblCellSpacing w:w="15" w:type="dxa"/>
              </w:trPr>
              <w:tc>
                <w:tcPr>
                  <w:tcW w:w="0" w:type="auto"/>
                  <w:vAlign w:val="center"/>
                  <w:hideMark/>
                </w:tcPr>
                <w:p w14:paraId="358D7AC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Note - Benching is to incorporate suitable measures to ensure stabilisation and prevent erosion.</w:t>
                  </w:r>
                </w:p>
              </w:tc>
            </w:tr>
            <w:tr w:rsidR="00D94CCB" w:rsidRPr="00D94CCB" w14:paraId="0D54C5D3" w14:textId="77777777" w:rsidTr="00FB0803">
              <w:trPr>
                <w:tblCellSpacing w:w="15" w:type="dxa"/>
              </w:trPr>
              <w:tc>
                <w:tcPr>
                  <w:tcW w:w="0" w:type="auto"/>
                  <w:vAlign w:val="center"/>
                  <w:hideMark/>
                </w:tcPr>
                <w:p w14:paraId="02DA575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Editor's note - Strict cut and fill requirements apply at the Dwelling house stage.  Deferral of slope solutions until building stage is not an acceptable outcome. </w:t>
                  </w:r>
                </w:p>
              </w:tc>
            </w:tr>
          </w:tbl>
          <w:p w14:paraId="0835EBC0" w14:textId="77777777" w:rsidR="00D94CCB" w:rsidRPr="00D94CCB" w:rsidRDefault="00D94CCB" w:rsidP="00FB0803">
            <w:pP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14:paraId="17A1E2C9" w14:textId="77777777" w:rsidR="00D94CCB" w:rsidRPr="00D94CCB" w:rsidRDefault="00D94CCB" w:rsidP="00FB0803">
            <w:pPr>
              <w:pStyle w:val="NormalWeb"/>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14:paraId="3885EC86" w14:textId="77777777" w:rsidR="00D94CCB" w:rsidRPr="00D94CCB" w:rsidRDefault="00D94CCB" w:rsidP="00FB0803">
            <w:pPr>
              <w:pStyle w:val="NormalWeb"/>
              <w:rPr>
                <w:rStyle w:val="Strong"/>
                <w:rFonts w:ascii="Arial" w:hAnsi="Arial" w:cs="Arial"/>
                <w:sz w:val="20"/>
                <w:szCs w:val="20"/>
              </w:rPr>
            </w:pPr>
          </w:p>
        </w:tc>
      </w:tr>
      <w:tr w:rsidR="00D94CCB" w:rsidRPr="00D94CCB" w14:paraId="7C14147D" w14:textId="77777777" w:rsidTr="00D94CCB">
        <w:trPr>
          <w:tblCellSpacing w:w="15" w:type="dxa"/>
        </w:trPr>
        <w:tc>
          <w:tcPr>
            <w:tcW w:w="3825" w:type="pct"/>
            <w:gridSpan w:val="2"/>
            <w:tcBorders>
              <w:top w:val="outset" w:sz="6" w:space="0" w:color="auto"/>
              <w:left w:val="outset" w:sz="6" w:space="0" w:color="auto"/>
              <w:bottom w:val="outset" w:sz="6" w:space="0" w:color="auto"/>
              <w:right w:val="outset" w:sz="6" w:space="0" w:color="auto"/>
            </w:tcBorders>
            <w:hideMark/>
          </w:tcPr>
          <w:p w14:paraId="2DB0C348" w14:textId="77777777"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lastRenderedPageBreak/>
              <w:t>Figure - Sloped lot design</w:t>
            </w:r>
          </w:p>
          <w:p w14:paraId="71407D64" w14:textId="77777777"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7D60EF91" wp14:editId="0AD38F88">
                  <wp:extent cx="5486400" cy="4257675"/>
                  <wp:effectExtent l="0" t="0" r="0" b="9525"/>
                  <wp:docPr id="41" name="ID-2693446-839798"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839798" descr="RAL - ventilation retaining walls revis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p>
          <w:p w14:paraId="5217562B" w14:textId="77777777" w:rsidR="00D94CCB" w:rsidRPr="00D94CCB" w:rsidRDefault="00D94CCB" w:rsidP="00FB0803">
            <w:pPr>
              <w:jc w:val="center"/>
              <w:rPr>
                <w:rFonts w:ascii="Arial" w:eastAsia="Times New Roman" w:hAnsi="Arial" w:cs="Arial"/>
                <w:sz w:val="20"/>
                <w:szCs w:val="20"/>
              </w:rPr>
            </w:pPr>
          </w:p>
          <w:p w14:paraId="64519EBD" w14:textId="77777777" w:rsidR="00D94CCB" w:rsidRPr="00D94CCB" w:rsidRDefault="00D94CCB" w:rsidP="00FB0803">
            <w:pPr>
              <w:jc w:val="center"/>
              <w:rPr>
                <w:rFonts w:ascii="Arial" w:eastAsia="Times New Roman" w:hAnsi="Arial" w:cs="Arial"/>
                <w:sz w:val="20"/>
                <w:szCs w:val="20"/>
              </w:rPr>
            </w:pPr>
          </w:p>
        </w:tc>
        <w:tc>
          <w:tcPr>
            <w:tcW w:w="560" w:type="pct"/>
            <w:tcBorders>
              <w:top w:val="outset" w:sz="6" w:space="0" w:color="auto"/>
              <w:left w:val="outset" w:sz="6" w:space="0" w:color="auto"/>
              <w:bottom w:val="outset" w:sz="6" w:space="0" w:color="auto"/>
              <w:right w:val="outset" w:sz="6" w:space="0" w:color="auto"/>
            </w:tcBorders>
          </w:tcPr>
          <w:p w14:paraId="2A43A0D0" w14:textId="77777777" w:rsidR="00D94CCB" w:rsidRPr="00D94CCB" w:rsidRDefault="00D94CCB" w:rsidP="00FB0803">
            <w:pPr>
              <w:pStyle w:val="NormalWeb"/>
              <w:jc w:val="center"/>
              <w:rPr>
                <w:rStyle w:val="Strong"/>
                <w:rFonts w:ascii="Arial" w:hAnsi="Arial" w:cs="Arial"/>
                <w:sz w:val="20"/>
                <w:szCs w:val="20"/>
              </w:rPr>
            </w:pPr>
          </w:p>
        </w:tc>
        <w:tc>
          <w:tcPr>
            <w:tcW w:w="575" w:type="pct"/>
            <w:tcBorders>
              <w:top w:val="outset" w:sz="6" w:space="0" w:color="auto"/>
              <w:left w:val="outset" w:sz="6" w:space="0" w:color="auto"/>
              <w:bottom w:val="outset" w:sz="6" w:space="0" w:color="auto"/>
              <w:right w:val="outset" w:sz="6" w:space="0" w:color="auto"/>
            </w:tcBorders>
          </w:tcPr>
          <w:p w14:paraId="7F7D1178" w14:textId="77777777" w:rsidR="00D94CCB" w:rsidRPr="00D94CCB" w:rsidRDefault="00D94CCB" w:rsidP="00FB0803">
            <w:pPr>
              <w:pStyle w:val="NormalWeb"/>
              <w:jc w:val="center"/>
              <w:rPr>
                <w:rStyle w:val="Strong"/>
                <w:rFonts w:ascii="Arial" w:hAnsi="Arial" w:cs="Arial"/>
                <w:sz w:val="20"/>
                <w:szCs w:val="20"/>
              </w:rPr>
            </w:pPr>
          </w:p>
        </w:tc>
      </w:tr>
    </w:tbl>
    <w:p w14:paraId="2962EED5" w14:textId="77777777"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5"/>
        <w:gridCol w:w="5274"/>
        <w:gridCol w:w="1697"/>
        <w:gridCol w:w="1766"/>
      </w:tblGrid>
      <w:tr w:rsidR="00D94CCB" w:rsidRPr="00D94CCB" w14:paraId="6FAF066B" w14:textId="77777777" w:rsidTr="00D94CCB">
        <w:trPr>
          <w:trHeight w:val="345"/>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37118C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Rear lots</w:t>
            </w:r>
          </w:p>
        </w:tc>
        <w:tc>
          <w:tcPr>
            <w:tcW w:w="543" w:type="pct"/>
            <w:tcBorders>
              <w:top w:val="outset" w:sz="6" w:space="0" w:color="auto"/>
              <w:left w:val="outset" w:sz="6" w:space="0" w:color="auto"/>
              <w:bottom w:val="outset" w:sz="6" w:space="0" w:color="auto"/>
              <w:right w:val="outset" w:sz="6" w:space="0" w:color="auto"/>
            </w:tcBorders>
            <w:shd w:val="clear" w:color="auto" w:fill="CCCCCC"/>
          </w:tcPr>
          <w:p w14:paraId="34CF6082"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14:paraId="12B61E24" w14:textId="77777777" w:rsidR="00D94CCB" w:rsidRPr="00D94CCB" w:rsidRDefault="00D94CCB" w:rsidP="00FB0803">
            <w:pPr>
              <w:pStyle w:val="NormalWeb"/>
              <w:rPr>
                <w:rStyle w:val="Strong"/>
                <w:rFonts w:ascii="Arial" w:hAnsi="Arial" w:cs="Arial"/>
                <w:sz w:val="20"/>
                <w:szCs w:val="20"/>
              </w:rPr>
            </w:pPr>
          </w:p>
        </w:tc>
      </w:tr>
      <w:tr w:rsidR="00D94CCB" w:rsidRPr="00D94CCB" w14:paraId="16857ADB" w14:textId="77777777" w:rsidTr="00D94CCB">
        <w:trPr>
          <w:trHeight w:val="2820"/>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289631A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PO5</w:t>
            </w:r>
          </w:p>
          <w:p w14:paraId="24FCAEF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Rear lots:</w:t>
            </w:r>
          </w:p>
          <w:p w14:paraId="0CD0E98A" w14:textId="77777777"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contribute to the mix of lot sizes;</w:t>
            </w:r>
          </w:p>
          <w:p w14:paraId="459C0243" w14:textId="77777777"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are limited to 1 behind any full frontage lot (i.e. A lot with a street frontage that is not an access handle);</w:t>
            </w:r>
          </w:p>
          <w:p w14:paraId="0D0FA7D9" w14:textId="77777777" w:rsidR="00D94CCB" w:rsidRPr="00D94CCB" w:rsidRDefault="00D94CCB" w:rsidP="00505354">
            <w:pPr>
              <w:pStyle w:val="NormalWeb"/>
              <w:numPr>
                <w:ilvl w:val="0"/>
                <w:numId w:val="6"/>
              </w:numPr>
              <w:rPr>
                <w:rFonts w:ascii="Arial" w:hAnsi="Arial" w:cs="Arial"/>
                <w:sz w:val="20"/>
                <w:szCs w:val="20"/>
              </w:rPr>
            </w:pPr>
            <w:r w:rsidRPr="00D94CCB">
              <w:rPr>
                <w:rFonts w:ascii="Arial" w:hAnsi="Arial" w:cs="Arial"/>
                <w:sz w:val="20"/>
                <w:szCs w:val="20"/>
              </w:rPr>
              <w:t>Provide sufficient area for vehicles to manoeuvre on-site allowing entry and exit to the rear lot in forward gear.</w:t>
            </w:r>
          </w:p>
        </w:tc>
        <w:tc>
          <w:tcPr>
            <w:tcW w:w="1698" w:type="pct"/>
            <w:tcBorders>
              <w:top w:val="outset" w:sz="6" w:space="0" w:color="auto"/>
              <w:left w:val="outset" w:sz="6" w:space="0" w:color="auto"/>
              <w:bottom w:val="outset" w:sz="6" w:space="0" w:color="auto"/>
              <w:right w:val="outset" w:sz="6" w:space="0" w:color="auto"/>
            </w:tcBorders>
            <w:hideMark/>
          </w:tcPr>
          <w:p w14:paraId="2CA6EBB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14:paraId="1AAD10E4"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7C6DACA7" w14:textId="77777777" w:rsidR="00D94CCB" w:rsidRPr="00D94CCB" w:rsidRDefault="00D94CCB" w:rsidP="00FB0803">
            <w:pPr>
              <w:pStyle w:val="NormalWeb"/>
              <w:rPr>
                <w:rFonts w:ascii="Arial" w:hAnsi="Arial" w:cs="Arial"/>
                <w:sz w:val="20"/>
                <w:szCs w:val="20"/>
              </w:rPr>
            </w:pPr>
          </w:p>
        </w:tc>
      </w:tr>
      <w:tr w:rsidR="00D94CCB" w:rsidRPr="00D94CCB" w14:paraId="2C606F9A"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19C6E48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w:t>
            </w:r>
          </w:p>
          <w:p w14:paraId="7E39AEA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handles for rear lots are:</w:t>
            </w:r>
          </w:p>
          <w:p w14:paraId="05EE7C43" w14:textId="77777777"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 minimum of 5m wide to allow for safe vehicle access and service corridors from the rear lot to the street;</w:t>
            </w:r>
          </w:p>
          <w:p w14:paraId="2921DB5A" w14:textId="77777777"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are located on 1 side of the full frontage lot;</w:t>
            </w:r>
          </w:p>
          <w:p w14:paraId="12E8CA57" w14:textId="77777777" w:rsidR="00D94CCB" w:rsidRPr="00D94CCB" w:rsidRDefault="00D94CCB" w:rsidP="00505354">
            <w:pPr>
              <w:pStyle w:val="NormalWeb"/>
              <w:numPr>
                <w:ilvl w:val="0"/>
                <w:numId w:val="7"/>
              </w:numPr>
              <w:rPr>
                <w:rFonts w:ascii="Arial" w:hAnsi="Arial" w:cs="Arial"/>
                <w:sz w:val="20"/>
                <w:szCs w:val="20"/>
              </w:rPr>
            </w:pPr>
            <w:r w:rsidRPr="00D94CCB">
              <w:rPr>
                <w:rFonts w:ascii="Arial" w:hAnsi="Arial" w:cs="Arial"/>
                <w:sz w:val="20"/>
                <w:szCs w:val="20"/>
              </w:rPr>
              <w:t>limited to no more than 2 directly adjoining each other.</w:t>
            </w:r>
          </w:p>
        </w:tc>
        <w:tc>
          <w:tcPr>
            <w:tcW w:w="1698" w:type="pct"/>
            <w:tcBorders>
              <w:top w:val="outset" w:sz="6" w:space="0" w:color="auto"/>
              <w:left w:val="outset" w:sz="6" w:space="0" w:color="auto"/>
              <w:bottom w:val="outset" w:sz="6" w:space="0" w:color="auto"/>
              <w:right w:val="outset" w:sz="6" w:space="0" w:color="auto"/>
            </w:tcBorders>
            <w:hideMark/>
          </w:tcPr>
          <w:p w14:paraId="07A7196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14:paraId="3085C421" w14:textId="77777777" w:rsidR="00D94CCB" w:rsidRPr="00D94CCB" w:rsidRDefault="00D94CCB" w:rsidP="00FB0803">
            <w:pPr>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16C205AD" w14:textId="77777777" w:rsidR="00D94CCB" w:rsidRPr="00D94CCB" w:rsidRDefault="00D94CCB" w:rsidP="00FB0803">
            <w:pPr>
              <w:rPr>
                <w:rFonts w:ascii="Arial" w:eastAsia="Times New Roman" w:hAnsi="Arial" w:cs="Arial"/>
                <w:sz w:val="20"/>
                <w:szCs w:val="20"/>
              </w:rPr>
            </w:pPr>
          </w:p>
        </w:tc>
      </w:tr>
      <w:tr w:rsidR="00D94CCB" w:rsidRPr="00D94CCB" w14:paraId="2C15DEF9" w14:textId="77777777"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AA631C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Street design and layout</w:t>
            </w:r>
          </w:p>
        </w:tc>
        <w:tc>
          <w:tcPr>
            <w:tcW w:w="543" w:type="pct"/>
            <w:tcBorders>
              <w:top w:val="outset" w:sz="6" w:space="0" w:color="auto"/>
              <w:left w:val="outset" w:sz="6" w:space="0" w:color="auto"/>
              <w:bottom w:val="outset" w:sz="6" w:space="0" w:color="auto"/>
              <w:right w:val="outset" w:sz="6" w:space="0" w:color="auto"/>
            </w:tcBorders>
            <w:shd w:val="clear" w:color="auto" w:fill="CCCCCC"/>
          </w:tcPr>
          <w:p w14:paraId="24D14A8F"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shd w:val="clear" w:color="auto" w:fill="CCCCCC"/>
          </w:tcPr>
          <w:p w14:paraId="0C261590" w14:textId="77777777" w:rsidR="00D94CCB" w:rsidRPr="00D94CCB" w:rsidRDefault="00D94CCB" w:rsidP="00FB0803">
            <w:pPr>
              <w:pStyle w:val="NormalWeb"/>
              <w:rPr>
                <w:rStyle w:val="Strong"/>
                <w:rFonts w:ascii="Arial" w:hAnsi="Arial" w:cs="Arial"/>
                <w:sz w:val="20"/>
                <w:szCs w:val="20"/>
              </w:rPr>
            </w:pPr>
          </w:p>
        </w:tc>
      </w:tr>
      <w:tr w:rsidR="00D94CCB" w:rsidRPr="00D94CCB" w14:paraId="73099D3B"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5E17CFF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w:t>
            </w:r>
          </w:p>
          <w:p w14:paraId="529345C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contributes to or provides for a street layout that facilitates regular and consistent shaped lots through the use of rectilinear grid patterns, or modified grid patterns where constrained by topographical and other physical barriers.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14:paraId="78D26C45" w14:textId="77777777" w:rsidTr="00FB0803">
              <w:trPr>
                <w:tblCellSpacing w:w="15" w:type="dxa"/>
              </w:trPr>
              <w:tc>
                <w:tcPr>
                  <w:tcW w:w="0" w:type="auto"/>
                  <w:vAlign w:val="center"/>
                  <w:hideMark/>
                </w:tcPr>
                <w:p w14:paraId="76E98CFB"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Neighbourhood design for guidance on how to achieve compliance with this outcome.</w:t>
                  </w:r>
                </w:p>
              </w:tc>
            </w:tr>
          </w:tbl>
          <w:p w14:paraId="3B909345"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346E8FD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14:paraId="108FFEEC"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7F336DD6" w14:textId="77777777" w:rsidR="00D94CCB" w:rsidRPr="00D94CCB" w:rsidRDefault="00D94CCB" w:rsidP="00FB0803">
            <w:pPr>
              <w:pStyle w:val="NormalWeb"/>
              <w:rPr>
                <w:rFonts w:ascii="Arial" w:hAnsi="Arial" w:cs="Arial"/>
                <w:sz w:val="20"/>
                <w:szCs w:val="20"/>
              </w:rPr>
            </w:pPr>
          </w:p>
        </w:tc>
      </w:tr>
      <w:tr w:rsidR="00D94CCB" w:rsidRPr="00D94CCB" w14:paraId="35A5FD8C" w14:textId="77777777"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14:paraId="52E1CF4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w:t>
            </w:r>
          </w:p>
          <w:p w14:paraId="3BD8BCF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Development maintains, contributes to or provides for a street layout that is designed to connect to surrounding neighbourhoods, providing an interconnected street, pedestrian and cyclist network that connects </w:t>
            </w:r>
            <w:r w:rsidRPr="00D94CCB">
              <w:rPr>
                <w:rFonts w:ascii="Arial" w:hAnsi="Arial" w:cs="Arial"/>
                <w:sz w:val="20"/>
                <w:szCs w:val="20"/>
              </w:rPr>
              <w:lastRenderedPageBreak/>
              <w:t>nearby centres, neighbourhood hubs, community facilities, public transport nodes and open space to residential areas.</w:t>
            </w:r>
          </w:p>
          <w:p w14:paraId="04D62D1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layout ensures that new development is provided with multiple points of access. The timing of transport works ensures that multiple points of access are provided during early stages of a development.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14:paraId="5B876B5E" w14:textId="77777777" w:rsidTr="00FB0803">
              <w:trPr>
                <w:tblCellSpacing w:w="15" w:type="dxa"/>
              </w:trPr>
              <w:tc>
                <w:tcPr>
                  <w:tcW w:w="0" w:type="auto"/>
                  <w:vAlign w:val="center"/>
                  <w:hideMark/>
                </w:tcPr>
                <w:p w14:paraId="278CB1A2"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above outcome.</w:t>
                  </w:r>
                </w:p>
              </w:tc>
            </w:tr>
          </w:tbl>
          <w:p w14:paraId="752ED4FB"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20AD873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E8.1</w:t>
            </w:r>
          </w:p>
          <w:p w14:paraId="3C29F1E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provides and maintains the connections shown on the following movement figures:</w:t>
            </w:r>
          </w:p>
          <w:p w14:paraId="3032BE81"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Figure 1 - Elimbah - Beerburrum Road</w:t>
            </w:r>
          </w:p>
          <w:p w14:paraId="25C3378D"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2 - Bellmere - Guilford Court</w:t>
            </w:r>
          </w:p>
          <w:p w14:paraId="4D36EA26"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3 - Narangba - Youngs Road / Oakey Flat Road</w:t>
            </w:r>
          </w:p>
          <w:p w14:paraId="4EC18A0C"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4 - Dakabin</w:t>
            </w:r>
          </w:p>
          <w:p w14:paraId="71D9CAD1"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5 - Mango Hill - Johns Road</w:t>
            </w:r>
          </w:p>
          <w:p w14:paraId="4B46B9AC"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6 - Lawnton - Akers Road / Isis Road</w:t>
            </w:r>
          </w:p>
          <w:p w14:paraId="734DDE2A"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7 - Albany Creek - Morgan Road</w:t>
            </w:r>
          </w:p>
          <w:p w14:paraId="0D50D391"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8 - Deception Bay - Bailey Road / Park Road</w:t>
            </w:r>
          </w:p>
          <w:p w14:paraId="70D12123" w14:textId="77777777" w:rsidR="00D94CCB" w:rsidRPr="00D94CCB" w:rsidRDefault="00D94CCB" w:rsidP="00505354">
            <w:pPr>
              <w:numPr>
                <w:ilvl w:val="0"/>
                <w:numId w:val="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Figure 9 - Rothwell - Whitlock Drive</w:t>
            </w:r>
          </w:p>
        </w:tc>
        <w:tc>
          <w:tcPr>
            <w:tcW w:w="543" w:type="pct"/>
            <w:tcBorders>
              <w:top w:val="outset" w:sz="6" w:space="0" w:color="auto"/>
              <w:left w:val="outset" w:sz="6" w:space="0" w:color="auto"/>
              <w:bottom w:val="outset" w:sz="6" w:space="0" w:color="auto"/>
              <w:right w:val="outset" w:sz="6" w:space="0" w:color="auto"/>
            </w:tcBorders>
          </w:tcPr>
          <w:p w14:paraId="21F13626"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3DB72227" w14:textId="77777777" w:rsidR="00D94CCB" w:rsidRPr="00D94CCB" w:rsidRDefault="00D94CCB" w:rsidP="00FB0803">
            <w:pPr>
              <w:pStyle w:val="NormalWeb"/>
              <w:rPr>
                <w:rStyle w:val="Strong"/>
                <w:rFonts w:ascii="Arial" w:hAnsi="Arial" w:cs="Arial"/>
                <w:sz w:val="20"/>
                <w:szCs w:val="20"/>
              </w:rPr>
            </w:pPr>
          </w:p>
        </w:tc>
      </w:tr>
      <w:tr w:rsidR="00D94CCB" w:rsidRPr="00D94CCB" w14:paraId="69808A19"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3BFCB35C"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68799F8B"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w:t>
            </w:r>
          </w:p>
          <w:p w14:paraId="1CEA908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For areas not shown on the above movement figures, no example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14:paraId="0F2A19EB" w14:textId="77777777" w:rsidTr="00FB0803">
              <w:trPr>
                <w:tblCellSpacing w:w="15" w:type="dxa"/>
              </w:trPr>
              <w:tc>
                <w:tcPr>
                  <w:tcW w:w="0" w:type="auto"/>
                  <w:vAlign w:val="center"/>
                  <w:hideMark/>
                </w:tcPr>
                <w:p w14:paraId="6DB68C1D"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achieving the Performance outcome. </w:t>
                  </w:r>
                </w:p>
              </w:tc>
            </w:tr>
          </w:tbl>
          <w:p w14:paraId="5D30F6B4"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3A754948"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40892C98" w14:textId="77777777" w:rsidR="00D94CCB" w:rsidRPr="00D94CCB" w:rsidRDefault="00D94CCB" w:rsidP="00FB0803">
            <w:pPr>
              <w:pStyle w:val="NormalWeb"/>
              <w:rPr>
                <w:rStyle w:val="Strong"/>
                <w:rFonts w:ascii="Arial" w:hAnsi="Arial" w:cs="Arial"/>
                <w:sz w:val="20"/>
                <w:szCs w:val="20"/>
              </w:rPr>
            </w:pPr>
          </w:p>
        </w:tc>
      </w:tr>
      <w:tr w:rsidR="00D94CCB" w:rsidRPr="00D94CCB" w14:paraId="518346D8" w14:textId="77777777" w:rsidTr="00D94CCB">
        <w:trPr>
          <w:trHeight w:val="5085"/>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033EDAD8"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PO9</w:t>
            </w:r>
          </w:p>
          <w:p w14:paraId="1D5E4A5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14:paraId="4555C198" w14:textId="77777777"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increased active transport with a focus on safety and amenity for pedestrians and cyclists;</w:t>
            </w:r>
          </w:p>
          <w:p w14:paraId="05F0CF98" w14:textId="77777777"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street blocks with a maximum walkable perimeter of 600m;</w:t>
            </w:r>
          </w:p>
          <w:p w14:paraId="0258B8DD" w14:textId="77777777"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providing a variety of street block sizes to facilitate a range of intensity and scale in built form;</w:t>
            </w:r>
          </w:p>
          <w:p w14:paraId="20B8A412" w14:textId="77777777"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reducing street block sizes as they approach an activity focus. (e.g. centre, neighbourhood hub, train station, community activity, public open space);</w:t>
            </w:r>
          </w:p>
          <w:p w14:paraId="667AF957" w14:textId="77777777" w:rsidR="00D94CCB" w:rsidRPr="00D94CCB" w:rsidRDefault="00D94CCB" w:rsidP="00505354">
            <w:pPr>
              <w:pStyle w:val="NormalWeb"/>
              <w:numPr>
                <w:ilvl w:val="0"/>
                <w:numId w:val="9"/>
              </w:numPr>
              <w:rPr>
                <w:rFonts w:ascii="Arial" w:hAnsi="Arial" w:cs="Arial"/>
                <w:sz w:val="20"/>
                <w:szCs w:val="20"/>
              </w:rPr>
            </w:pPr>
            <w:r w:rsidRPr="00D94CCB">
              <w:rPr>
                <w:rFonts w:ascii="Arial" w:hAnsi="Arial" w:cs="Arial"/>
                <w:sz w:val="20"/>
                <w:szCs w:val="20"/>
              </w:rPr>
              <w:t>facilitating possible future connections to adjoining sites for roads, green linkages and other essential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14:paraId="56EC8D4B" w14:textId="77777777" w:rsidTr="00FB0803">
              <w:trPr>
                <w:tblCellSpacing w:w="15" w:type="dxa"/>
              </w:trPr>
              <w:tc>
                <w:tcPr>
                  <w:tcW w:w="0" w:type="auto"/>
                  <w:vAlign w:val="center"/>
                  <w:hideMark/>
                </w:tcPr>
                <w:p w14:paraId="16BC754B"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how to achieve compliance with this outcome.</w:t>
                  </w:r>
                </w:p>
              </w:tc>
            </w:tr>
          </w:tbl>
          <w:p w14:paraId="4BF56849"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20AEA3E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14:paraId="66D246D4"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2BF42D86" w14:textId="77777777" w:rsidR="00D94CCB" w:rsidRPr="00D94CCB" w:rsidRDefault="00D94CCB" w:rsidP="00FB0803">
            <w:pPr>
              <w:pStyle w:val="NormalWeb"/>
              <w:rPr>
                <w:rFonts w:ascii="Arial" w:hAnsi="Arial" w:cs="Arial"/>
                <w:sz w:val="20"/>
                <w:szCs w:val="20"/>
              </w:rPr>
            </w:pPr>
          </w:p>
        </w:tc>
      </w:tr>
      <w:tr w:rsidR="00D94CCB" w:rsidRPr="00D94CCB" w14:paraId="1C1F52EC"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3441AC2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PO10</w:t>
            </w:r>
          </w:p>
          <w:p w14:paraId="56762C4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layouts create convenient and highly permeable movement networks between lower and higher order roads, whilst not adversely affecting the safety and function of the higher order road.</w:t>
            </w:r>
          </w:p>
        </w:tc>
        <w:tc>
          <w:tcPr>
            <w:tcW w:w="1698" w:type="pct"/>
            <w:tcBorders>
              <w:top w:val="outset" w:sz="6" w:space="0" w:color="auto"/>
              <w:left w:val="outset" w:sz="6" w:space="0" w:color="auto"/>
              <w:bottom w:val="outset" w:sz="6" w:space="0" w:color="auto"/>
              <w:right w:val="outset" w:sz="6" w:space="0" w:color="auto"/>
            </w:tcBorders>
            <w:hideMark/>
          </w:tcPr>
          <w:p w14:paraId="0E8DB76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14:paraId="6DC0A2F5"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12387CFB" w14:textId="77777777" w:rsidR="00D94CCB" w:rsidRPr="00D94CCB" w:rsidRDefault="00D94CCB" w:rsidP="00FB0803">
            <w:pPr>
              <w:pStyle w:val="NormalWeb"/>
              <w:rPr>
                <w:rFonts w:ascii="Arial" w:hAnsi="Arial" w:cs="Arial"/>
                <w:sz w:val="20"/>
                <w:szCs w:val="20"/>
              </w:rPr>
            </w:pPr>
          </w:p>
        </w:tc>
      </w:tr>
      <w:tr w:rsidR="00D94CCB" w:rsidRPr="00D94CCB" w14:paraId="1A649A82"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78BCE1E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PO11</w:t>
            </w:r>
          </w:p>
          <w:p w14:paraId="01324CC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Cul-de-sacs or dead end streets are not proposed unless:</w:t>
            </w:r>
          </w:p>
          <w:p w14:paraId="01B8589F" w14:textId="77777777"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topography or other physical barriers exist to the continuance of the street network or vehicle connection to an existing road is not permitted;</w:t>
            </w:r>
          </w:p>
          <w:p w14:paraId="182C7593" w14:textId="77777777"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there are no appropriate alternative solutions;</w:t>
            </w:r>
          </w:p>
          <w:p w14:paraId="7CA75503" w14:textId="77777777" w:rsidR="00D94CCB" w:rsidRPr="00D94CCB" w:rsidRDefault="00D94CCB" w:rsidP="00505354">
            <w:pPr>
              <w:pStyle w:val="NormalWeb"/>
              <w:numPr>
                <w:ilvl w:val="0"/>
                <w:numId w:val="10"/>
              </w:numPr>
              <w:rPr>
                <w:rFonts w:ascii="Arial" w:hAnsi="Arial" w:cs="Arial"/>
                <w:sz w:val="20"/>
                <w:szCs w:val="20"/>
              </w:rPr>
            </w:pPr>
            <w:r w:rsidRPr="00D94CCB">
              <w:rPr>
                <w:rFonts w:ascii="Arial" w:hAnsi="Arial" w:cs="Arial"/>
                <w:sz w:val="20"/>
                <w:szCs w:val="20"/>
              </w:rPr>
              <w:t>the cul-de-sac or dead end street will facilitate future connections to adjoining land or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14:paraId="400BFBAB" w14:textId="77777777" w:rsidTr="00FB0803">
              <w:trPr>
                <w:tblCellSpacing w:w="15" w:type="dxa"/>
              </w:trPr>
              <w:tc>
                <w:tcPr>
                  <w:tcW w:w="0" w:type="auto"/>
                  <w:vAlign w:val="center"/>
                  <w:hideMark/>
                </w:tcPr>
                <w:p w14:paraId="3A754605"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lastRenderedPageBreak/>
                    <w:t>Note - Refer to Planning scheme policy - Neighbourhood design for guidance on how to achieve compliance with this outcome.</w:t>
                  </w:r>
                </w:p>
              </w:tc>
            </w:tr>
          </w:tbl>
          <w:p w14:paraId="26C29E66"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1343694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14:paraId="1C2A8171"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25B48BD1" w14:textId="77777777" w:rsidR="00D94CCB" w:rsidRPr="00D94CCB" w:rsidRDefault="00D94CCB" w:rsidP="00FB0803">
            <w:pPr>
              <w:pStyle w:val="NormalWeb"/>
              <w:rPr>
                <w:rFonts w:ascii="Arial" w:hAnsi="Arial" w:cs="Arial"/>
                <w:sz w:val="20"/>
                <w:szCs w:val="20"/>
              </w:rPr>
            </w:pPr>
          </w:p>
        </w:tc>
      </w:tr>
      <w:tr w:rsidR="00D94CCB" w:rsidRPr="00D94CCB" w14:paraId="7EC5C336"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20882EF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PO12</w:t>
            </w:r>
          </w:p>
          <w:p w14:paraId="237D927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cul-de-sacs are proposed:</w:t>
            </w:r>
          </w:p>
          <w:p w14:paraId="2369B56E" w14:textId="77777777"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head must be visible from the entry point;</w:t>
            </w:r>
          </w:p>
          <w:p w14:paraId="296205A5" w14:textId="77777777"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are to be no longer than 50 metres in length;</w:t>
            </w:r>
          </w:p>
          <w:p w14:paraId="307F45C3" w14:textId="77777777" w:rsidR="00D94CCB" w:rsidRPr="00D94CCB" w:rsidRDefault="00D94CCB" w:rsidP="00505354">
            <w:pPr>
              <w:pStyle w:val="NormalWeb"/>
              <w:numPr>
                <w:ilvl w:val="0"/>
                <w:numId w:val="11"/>
              </w:numPr>
              <w:rPr>
                <w:rFonts w:ascii="Arial" w:hAnsi="Arial" w:cs="Arial"/>
                <w:sz w:val="20"/>
                <w:szCs w:val="20"/>
              </w:rPr>
            </w:pPr>
            <w:r w:rsidRPr="00D94CCB">
              <w:rPr>
                <w:rFonts w:ascii="Arial" w:hAnsi="Arial" w:cs="Arial"/>
                <w:sz w:val="20"/>
                <w:szCs w:val="20"/>
              </w:rPr>
              <w:t>emergency access can be achieved under circumstances where  entry via the carriageway may be compromised.</w:t>
            </w:r>
          </w:p>
        </w:tc>
        <w:tc>
          <w:tcPr>
            <w:tcW w:w="1698" w:type="pct"/>
            <w:tcBorders>
              <w:top w:val="outset" w:sz="6" w:space="0" w:color="auto"/>
              <w:left w:val="outset" w:sz="6" w:space="0" w:color="auto"/>
              <w:bottom w:val="outset" w:sz="6" w:space="0" w:color="auto"/>
              <w:right w:val="outset" w:sz="6" w:space="0" w:color="auto"/>
            </w:tcBorders>
            <w:hideMark/>
          </w:tcPr>
          <w:p w14:paraId="1DA413D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3" w:type="pct"/>
            <w:tcBorders>
              <w:top w:val="outset" w:sz="6" w:space="0" w:color="auto"/>
              <w:left w:val="outset" w:sz="6" w:space="0" w:color="auto"/>
              <w:bottom w:val="outset" w:sz="6" w:space="0" w:color="auto"/>
              <w:right w:val="outset" w:sz="6" w:space="0" w:color="auto"/>
            </w:tcBorders>
          </w:tcPr>
          <w:p w14:paraId="3A9B172C"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6AD4BF8F" w14:textId="77777777" w:rsidR="00D94CCB" w:rsidRPr="00D94CCB" w:rsidRDefault="00D94CCB" w:rsidP="00FB0803">
            <w:pPr>
              <w:pStyle w:val="NormalWeb"/>
              <w:rPr>
                <w:rFonts w:ascii="Arial" w:hAnsi="Arial" w:cs="Arial"/>
                <w:sz w:val="20"/>
                <w:szCs w:val="20"/>
              </w:rPr>
            </w:pPr>
          </w:p>
        </w:tc>
      </w:tr>
      <w:tr w:rsidR="00D94CCB" w:rsidRPr="00D94CCB" w14:paraId="0ED88C54"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03DEEEF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PO13</w:t>
            </w:r>
          </w:p>
          <w:p w14:paraId="1A827FC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cul-de-sacs are proposed due to vehicluar connection to existing roads not being permitted, they are to be designed to allow a 10m wide pedestrian connection through to the existing road with no lots proposed at the head of the cul-de-sac generally as shown in the figure below.</w:t>
            </w:r>
          </w:p>
          <w:p w14:paraId="1B6CCD69" w14:textId="77777777" w:rsidR="00D94CCB" w:rsidRPr="00D94CCB" w:rsidRDefault="00D94CCB" w:rsidP="00FB0803">
            <w:pPr>
              <w:rPr>
                <w:rFonts w:ascii="Arial" w:eastAsia="Times New Roman" w:hAnsi="Arial" w:cs="Arial"/>
                <w:sz w:val="20"/>
                <w:szCs w:val="20"/>
              </w:rPr>
            </w:pPr>
          </w:p>
          <w:p w14:paraId="38110000" w14:textId="77777777"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Example Cul-de-sac design</w:t>
            </w:r>
          </w:p>
          <w:p w14:paraId="7F39C515" w14:textId="77777777"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lastRenderedPageBreak/>
              <w:drawing>
                <wp:inline distT="0" distB="0" distL="0" distR="0" wp14:anchorId="7135FFA3" wp14:editId="3F9D0900">
                  <wp:extent cx="2876550" cy="2705100"/>
                  <wp:effectExtent l="0" t="0" r="0" b="0"/>
                  <wp:docPr id="42" name="ID-2693446-5261"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1" descr="cul-de-s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14:paraId="584CBE0B" w14:textId="77777777" w:rsidTr="00FB0803">
              <w:trPr>
                <w:tblCellSpacing w:w="15" w:type="dxa"/>
              </w:trPr>
              <w:tc>
                <w:tcPr>
                  <w:tcW w:w="0" w:type="auto"/>
                  <w:vAlign w:val="center"/>
                  <w:hideMark/>
                </w:tcPr>
                <w:p w14:paraId="664AA299"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Neighbourhood design for guidance on how to achieve this outcome.</w:t>
                  </w:r>
                </w:p>
              </w:tc>
            </w:tr>
          </w:tbl>
          <w:p w14:paraId="13238C82"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55D208E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14:paraId="75AC702A"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7357EAD3" w14:textId="77777777" w:rsidR="00D94CCB" w:rsidRPr="00D94CCB" w:rsidRDefault="00D94CCB" w:rsidP="00FB0803">
            <w:pPr>
              <w:pStyle w:val="NormalWeb"/>
              <w:rPr>
                <w:rFonts w:ascii="Arial" w:hAnsi="Arial" w:cs="Arial"/>
                <w:sz w:val="20"/>
                <w:szCs w:val="20"/>
              </w:rPr>
            </w:pPr>
          </w:p>
        </w:tc>
      </w:tr>
      <w:tr w:rsidR="00D94CCB" w:rsidRPr="00D94CCB" w14:paraId="10269F99"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248C26B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PO14</w:t>
            </w:r>
          </w:p>
          <w:p w14:paraId="2FB711A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designed and oriented to minimise the impact of cut and fill on the amenity of the streetscape and adjoining development.</w:t>
            </w:r>
          </w:p>
        </w:tc>
        <w:tc>
          <w:tcPr>
            <w:tcW w:w="1698" w:type="pct"/>
            <w:tcBorders>
              <w:top w:val="outset" w:sz="6" w:space="0" w:color="auto"/>
              <w:left w:val="outset" w:sz="6" w:space="0" w:color="auto"/>
              <w:bottom w:val="outset" w:sz="6" w:space="0" w:color="auto"/>
              <w:right w:val="outset" w:sz="6" w:space="0" w:color="auto"/>
            </w:tcBorders>
            <w:hideMark/>
          </w:tcPr>
          <w:p w14:paraId="1D2D0A3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E14</w:t>
            </w:r>
          </w:p>
          <w:p w14:paraId="63ED8B9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 alignment follows ridges or gullies or runs perpendicular to slope.</w:t>
            </w:r>
          </w:p>
        </w:tc>
        <w:tc>
          <w:tcPr>
            <w:tcW w:w="543" w:type="pct"/>
            <w:tcBorders>
              <w:top w:val="outset" w:sz="6" w:space="0" w:color="auto"/>
              <w:left w:val="outset" w:sz="6" w:space="0" w:color="auto"/>
              <w:bottom w:val="outset" w:sz="6" w:space="0" w:color="auto"/>
              <w:right w:val="outset" w:sz="6" w:space="0" w:color="auto"/>
            </w:tcBorders>
          </w:tcPr>
          <w:p w14:paraId="2B10EEC2"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43A44638" w14:textId="77777777" w:rsidR="00D94CCB" w:rsidRPr="00D94CCB" w:rsidRDefault="00D94CCB" w:rsidP="00FB0803">
            <w:pPr>
              <w:pStyle w:val="NormalWeb"/>
              <w:rPr>
                <w:rStyle w:val="Strong"/>
                <w:rFonts w:ascii="Arial" w:hAnsi="Arial" w:cs="Arial"/>
                <w:sz w:val="20"/>
                <w:szCs w:val="20"/>
              </w:rPr>
            </w:pPr>
          </w:p>
        </w:tc>
      </w:tr>
      <w:tr w:rsidR="00D94CCB" w:rsidRPr="00D94CCB" w14:paraId="39E9680C" w14:textId="77777777" w:rsidTr="00D94CCB">
        <w:trPr>
          <w:trHeight w:val="5265"/>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14:paraId="34C56E7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PO15</w:t>
            </w:r>
          </w:p>
          <w:p w14:paraId="152BF32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14:paraId="521BAE74" w14:textId="77777777"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controlled solar access &amp; shade provision;</w:t>
            </w:r>
          </w:p>
          <w:p w14:paraId="0B007415" w14:textId="77777777" w:rsidR="00D94CCB" w:rsidRPr="00D94CCB" w:rsidRDefault="00D94CCB" w:rsidP="00505354">
            <w:pPr>
              <w:pStyle w:val="NormalWeb"/>
              <w:numPr>
                <w:ilvl w:val="0"/>
                <w:numId w:val="12"/>
              </w:numPr>
              <w:rPr>
                <w:rFonts w:ascii="Arial" w:hAnsi="Arial" w:cs="Arial"/>
                <w:sz w:val="20"/>
                <w:szCs w:val="20"/>
              </w:rPr>
            </w:pPr>
            <w:r w:rsidRPr="00D94CCB">
              <w:rPr>
                <w:rFonts w:ascii="Arial" w:hAnsi="Arial" w:cs="Arial"/>
                <w:sz w:val="20"/>
                <w:szCs w:val="20"/>
              </w:rPr>
              <w:t>cross-ventilation</w:t>
            </w:r>
          </w:p>
          <w:p w14:paraId="2B71F83C" w14:textId="77777777" w:rsidR="00D94CCB" w:rsidRPr="00D94CCB" w:rsidRDefault="00D94CCB" w:rsidP="00FB0803">
            <w:pPr>
              <w:rPr>
                <w:rFonts w:ascii="Arial" w:eastAsia="Times New Roman" w:hAnsi="Arial" w:cs="Arial"/>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0"/>
            </w:tblGrid>
            <w:tr w:rsidR="00D94CCB" w:rsidRPr="00D94CCB" w14:paraId="7875532D" w14:textId="77777777" w:rsidTr="00FB0803">
              <w:trPr>
                <w:tblCellSpacing w:w="15" w:type="dxa"/>
              </w:trPr>
              <w:tc>
                <w:tcPr>
                  <w:tcW w:w="0" w:type="auto"/>
                  <w:vAlign w:val="center"/>
                  <w:hideMark/>
                </w:tcPr>
                <w:p w14:paraId="4E4CEEE3" w14:textId="77777777" w:rsidR="00D94CCB" w:rsidRPr="00D94CCB" w:rsidRDefault="00D94CCB" w:rsidP="00FB0803">
                  <w:pPr>
                    <w:pStyle w:val="NormalWeb"/>
                    <w:rPr>
                      <w:rFonts w:ascii="Arial" w:hAnsi="Arial" w:cs="Arial"/>
                      <w:sz w:val="20"/>
                      <w:szCs w:val="20"/>
                    </w:rPr>
                  </w:pPr>
                  <w:r w:rsidRPr="00FB0803">
                    <w:rPr>
                      <w:rFonts w:ascii="Arial" w:hAnsi="Arial" w:cs="Arial"/>
                      <w:sz w:val="18"/>
                      <w:szCs w:val="20"/>
                    </w:rPr>
                    <w:t>Note - Refer to Planning scheme policy - Residential design for guidance on how to achieve subtropical design solutions.</w:t>
                  </w:r>
                </w:p>
              </w:tc>
            </w:tr>
          </w:tbl>
          <w:p w14:paraId="4804E7F3"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7F431FD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E15.1</w:t>
            </w:r>
          </w:p>
          <w:p w14:paraId="4D28FDF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not unduly constrained by topography or other physical barrier, streets are primarily oriented within 20 or 30 degrees of North-South or East-West in accordance with Figure - Preferred street orientation below</w:t>
            </w:r>
            <w:r w:rsidRPr="00D94CCB">
              <w:rPr>
                <w:rStyle w:val="Strong"/>
                <w:rFonts w:ascii="Arial" w:hAnsi="Arial" w:cs="Arial"/>
                <w:sz w:val="20"/>
                <w:szCs w:val="20"/>
              </w:rPr>
              <w:t>.</w:t>
            </w:r>
          </w:p>
          <w:p w14:paraId="38A34FE2" w14:textId="77777777" w:rsidR="00D94CCB" w:rsidRPr="00D94CCB" w:rsidRDefault="00D94CCB" w:rsidP="00FB0803">
            <w:pPr>
              <w:rPr>
                <w:rFonts w:ascii="Arial" w:eastAsia="Times New Roman" w:hAnsi="Arial" w:cs="Arial"/>
                <w:sz w:val="20"/>
                <w:szCs w:val="20"/>
              </w:rPr>
            </w:pPr>
          </w:p>
          <w:p w14:paraId="6C3C6D90" w14:textId="77777777"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Preferred street orientation</w:t>
            </w:r>
          </w:p>
          <w:p w14:paraId="65440CB2" w14:textId="77777777"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066F175A" wp14:editId="6EDF7CB5">
                  <wp:extent cx="2876550" cy="2543175"/>
                  <wp:effectExtent l="0" t="0" r="0" b="9525"/>
                  <wp:docPr id="43" name="ID-2693446-5265"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5265" descr="Street This field is mandatory, please comple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p w14:paraId="7EA7EB57"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0AFC7147"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11927043" w14:textId="77777777" w:rsidR="00D94CCB" w:rsidRPr="00D94CCB" w:rsidRDefault="00D94CCB" w:rsidP="00FB0803">
            <w:pPr>
              <w:pStyle w:val="NormalWeb"/>
              <w:rPr>
                <w:rStyle w:val="Strong"/>
                <w:rFonts w:ascii="Arial" w:hAnsi="Arial" w:cs="Arial"/>
                <w:sz w:val="20"/>
                <w:szCs w:val="20"/>
              </w:rPr>
            </w:pPr>
          </w:p>
        </w:tc>
      </w:tr>
      <w:tr w:rsidR="00D94CCB" w:rsidRPr="00D94CCB" w14:paraId="740EFBAC"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4A49668E"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7CF0396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E15.2</w:t>
            </w:r>
          </w:p>
          <w:p w14:paraId="26D6891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long axis of a street block is oriented east-west to facilitate a north-south orientation for a majority of lots as per Figure - Street block design below.</w:t>
            </w:r>
          </w:p>
          <w:p w14:paraId="0F5545FE"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556ADB91"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7F762FA6" w14:textId="77777777" w:rsidR="00D94CCB" w:rsidRPr="00D94CCB" w:rsidRDefault="00D94CCB" w:rsidP="00FB0803">
            <w:pPr>
              <w:pStyle w:val="NormalWeb"/>
              <w:rPr>
                <w:rStyle w:val="Strong"/>
                <w:rFonts w:ascii="Arial" w:hAnsi="Arial" w:cs="Arial"/>
                <w:sz w:val="20"/>
                <w:szCs w:val="20"/>
              </w:rPr>
            </w:pPr>
          </w:p>
        </w:tc>
      </w:tr>
      <w:tr w:rsidR="00D94CCB" w:rsidRPr="00D94CCB" w14:paraId="33752817"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7DD9E5CC"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2B51CE1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E15.3</w:t>
            </w:r>
          </w:p>
          <w:p w14:paraId="7C5C932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Where the long axis of lot boundaries are oriented east west, they are to have a frontage of 16 metres or wider so as to allow for alternative dwelling design to achieve solar </w:t>
            </w:r>
            <w:r w:rsidRPr="00D94CCB">
              <w:rPr>
                <w:rFonts w:ascii="Arial" w:hAnsi="Arial" w:cs="Arial"/>
                <w:sz w:val="20"/>
                <w:szCs w:val="20"/>
              </w:rPr>
              <w:lastRenderedPageBreak/>
              <w:t>access and cross-ventilation as per Figure - Street block design below.</w:t>
            </w:r>
          </w:p>
        </w:tc>
        <w:tc>
          <w:tcPr>
            <w:tcW w:w="543" w:type="pct"/>
            <w:tcBorders>
              <w:top w:val="outset" w:sz="6" w:space="0" w:color="auto"/>
              <w:left w:val="outset" w:sz="6" w:space="0" w:color="auto"/>
              <w:bottom w:val="outset" w:sz="6" w:space="0" w:color="auto"/>
              <w:right w:val="outset" w:sz="6" w:space="0" w:color="auto"/>
            </w:tcBorders>
          </w:tcPr>
          <w:p w14:paraId="068766D1"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13801368" w14:textId="77777777" w:rsidR="00D94CCB" w:rsidRPr="00D94CCB" w:rsidRDefault="00D94CCB" w:rsidP="00FB0803">
            <w:pPr>
              <w:pStyle w:val="NormalWeb"/>
              <w:rPr>
                <w:rStyle w:val="Strong"/>
                <w:rFonts w:ascii="Arial" w:hAnsi="Arial" w:cs="Arial"/>
                <w:sz w:val="20"/>
                <w:szCs w:val="20"/>
              </w:rPr>
            </w:pPr>
          </w:p>
        </w:tc>
      </w:tr>
      <w:tr w:rsidR="00D94CCB" w:rsidRPr="00D94CCB" w14:paraId="79C4E033" w14:textId="77777777" w:rsidTr="00D94CCB">
        <w:trPr>
          <w:tblCellSpacing w:w="15" w:type="dxa"/>
        </w:trPr>
        <w:tc>
          <w:tcPr>
            <w:tcW w:w="3857" w:type="pct"/>
            <w:gridSpan w:val="2"/>
            <w:tcBorders>
              <w:top w:val="outset" w:sz="6" w:space="0" w:color="auto"/>
              <w:left w:val="outset" w:sz="6" w:space="0" w:color="auto"/>
              <w:bottom w:val="outset" w:sz="6" w:space="0" w:color="auto"/>
              <w:right w:val="outset" w:sz="6" w:space="0" w:color="auto"/>
            </w:tcBorders>
            <w:hideMark/>
          </w:tcPr>
          <w:p w14:paraId="308FD3BF" w14:textId="77777777" w:rsidR="00D94CCB" w:rsidRPr="00D94CCB" w:rsidRDefault="00D94CCB" w:rsidP="00FB0803">
            <w:pPr>
              <w:spacing w:after="240"/>
              <w:rPr>
                <w:rFonts w:ascii="Arial" w:eastAsia="Times New Roman" w:hAnsi="Arial" w:cs="Arial"/>
                <w:sz w:val="20"/>
                <w:szCs w:val="20"/>
              </w:rPr>
            </w:pPr>
            <w:r w:rsidRPr="00D94CCB">
              <w:rPr>
                <w:rFonts w:ascii="Arial" w:eastAsia="Times New Roman" w:hAnsi="Arial" w:cs="Arial"/>
                <w:sz w:val="20"/>
                <w:szCs w:val="20"/>
              </w:rPr>
              <w:br/>
            </w:r>
          </w:p>
          <w:p w14:paraId="18BB149D" w14:textId="77777777" w:rsidR="00D94CCB" w:rsidRPr="00D94CCB" w:rsidRDefault="00D94CCB" w:rsidP="00FB0803">
            <w:pPr>
              <w:jc w:val="center"/>
              <w:rPr>
                <w:rFonts w:ascii="Arial" w:eastAsia="Times New Roman" w:hAnsi="Arial" w:cs="Arial"/>
                <w:sz w:val="20"/>
                <w:szCs w:val="20"/>
              </w:rPr>
            </w:pPr>
            <w:r w:rsidRPr="00D94CCB">
              <w:rPr>
                <w:rStyle w:val="Strong"/>
                <w:rFonts w:ascii="Arial" w:eastAsia="Times New Roman" w:hAnsi="Arial" w:cs="Arial"/>
                <w:sz w:val="20"/>
                <w:szCs w:val="20"/>
              </w:rPr>
              <w:t>Figure - Street block design</w:t>
            </w:r>
          </w:p>
          <w:p w14:paraId="5C1296C9" w14:textId="77777777" w:rsidR="00D94CCB" w:rsidRPr="00D94CCB" w:rsidRDefault="00D94CCB" w:rsidP="00FB0803">
            <w:pPr>
              <w:jc w:val="center"/>
              <w:rPr>
                <w:rFonts w:ascii="Arial" w:eastAsia="Times New Roman" w:hAnsi="Arial" w:cs="Arial"/>
                <w:sz w:val="20"/>
                <w:szCs w:val="20"/>
              </w:rPr>
            </w:pPr>
            <w:r w:rsidRPr="00D94CCB">
              <w:rPr>
                <w:rFonts w:ascii="Arial" w:eastAsia="Times New Roman" w:hAnsi="Arial" w:cs="Arial"/>
                <w:noProof/>
                <w:sz w:val="20"/>
                <w:szCs w:val="20"/>
              </w:rPr>
              <w:drawing>
                <wp:inline distT="0" distB="0" distL="0" distR="0" wp14:anchorId="0EC0219F" wp14:editId="18B57456">
                  <wp:extent cx="3565629" cy="3251200"/>
                  <wp:effectExtent l="0" t="0" r="0" b="6350"/>
                  <wp:docPr id="44" name="ID-2693446-6043"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6-6043" descr="house blo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9350" cy="3254593"/>
                          </a:xfrm>
                          <a:prstGeom prst="rect">
                            <a:avLst/>
                          </a:prstGeom>
                          <a:noFill/>
                          <a:ln>
                            <a:noFill/>
                          </a:ln>
                        </pic:spPr>
                      </pic:pic>
                    </a:graphicData>
                  </a:graphic>
                </wp:inline>
              </w:drawing>
            </w:r>
          </w:p>
          <w:p w14:paraId="502F8F5C"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4B9B9D4E" w14:textId="77777777" w:rsidR="00D94CCB" w:rsidRPr="00D94CCB" w:rsidRDefault="00D94CCB" w:rsidP="00FB0803">
            <w:pPr>
              <w:spacing w:after="240"/>
              <w:rPr>
                <w:rFonts w:ascii="Arial" w:eastAsia="Times New Roman"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2BEE8DDB" w14:textId="77777777" w:rsidR="00D94CCB" w:rsidRPr="00D94CCB" w:rsidRDefault="00D94CCB" w:rsidP="00FB0803">
            <w:pPr>
              <w:spacing w:after="240"/>
              <w:rPr>
                <w:rFonts w:ascii="Arial" w:eastAsia="Times New Roman" w:hAnsi="Arial" w:cs="Arial"/>
                <w:sz w:val="20"/>
                <w:szCs w:val="20"/>
              </w:rPr>
            </w:pPr>
          </w:p>
        </w:tc>
      </w:tr>
      <w:tr w:rsidR="00D94CCB" w:rsidRPr="00D94CCB" w14:paraId="06E1B435"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10D9F5F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PO16</w:t>
            </w:r>
          </w:p>
          <w:p w14:paraId="14BE053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street network creates convenient access to arterial and sub-arterial roads for heavy vehicles and commercial traffic without introducing through traffic to residential streets.</w:t>
            </w:r>
          </w:p>
          <w:p w14:paraId="58DB95FA"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7B15871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14:paraId="03EC4D15"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1B55DC4C"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47F115E4" w14:textId="77777777" w:rsidR="00D94CCB" w:rsidRPr="00D94CCB" w:rsidRDefault="00D94CCB" w:rsidP="00FB0803">
            <w:pPr>
              <w:pStyle w:val="NormalWeb"/>
              <w:rPr>
                <w:rFonts w:ascii="Arial" w:hAnsi="Arial" w:cs="Arial"/>
                <w:sz w:val="20"/>
                <w:szCs w:val="20"/>
              </w:rPr>
            </w:pPr>
          </w:p>
        </w:tc>
      </w:tr>
      <w:tr w:rsidR="00D94CCB" w:rsidRPr="00D94CCB" w14:paraId="2FD4C6A0"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1BCB09B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PO17</w:t>
            </w:r>
          </w:p>
          <w:p w14:paraId="57401DE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51C8D747"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access to premises by providing convenient vehicular movement for residents between their homes and the major road network;</w:t>
            </w:r>
          </w:p>
          <w:p w14:paraId="20F791E4"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safe and convenient pedestrian and cycle movement;</w:t>
            </w:r>
          </w:p>
          <w:p w14:paraId="54A49C29"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adequate on street parking;</w:t>
            </w:r>
          </w:p>
          <w:p w14:paraId="4A07C3E9"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stormwater drainage paths and treatment facilities;</w:t>
            </w:r>
          </w:p>
          <w:p w14:paraId="26F39484"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efficient public transport routes;</w:t>
            </w:r>
          </w:p>
          <w:p w14:paraId="699561BE"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utility services location;</w:t>
            </w:r>
          </w:p>
          <w:p w14:paraId="22D3B567"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emergency access and waste collection;</w:t>
            </w:r>
          </w:p>
          <w:p w14:paraId="2EE3022B"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setting and approach (streetscape, landscaping and street furniture) for adjoining residences;</w:t>
            </w:r>
          </w:p>
          <w:p w14:paraId="55D6E59D"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expected traffic speeds and volumes; and</w:t>
            </w:r>
          </w:p>
          <w:p w14:paraId="3033A881" w14:textId="77777777" w:rsidR="00D94CCB" w:rsidRPr="00D94CCB" w:rsidRDefault="00D94CCB" w:rsidP="00505354">
            <w:pPr>
              <w:numPr>
                <w:ilvl w:val="0"/>
                <w:numId w:val="13"/>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14:paraId="0E3560BC" w14:textId="77777777" w:rsidTr="00FB0803">
              <w:trPr>
                <w:tblCellSpacing w:w="15" w:type="dxa"/>
              </w:trPr>
              <w:tc>
                <w:tcPr>
                  <w:tcW w:w="0" w:type="auto"/>
                  <w:vAlign w:val="center"/>
                  <w:hideMark/>
                </w:tcPr>
                <w:p w14:paraId="48D428FD" w14:textId="77777777"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D94CCB" w:rsidRPr="00D94CCB" w14:paraId="37DD9803" w14:textId="77777777" w:rsidTr="00FB0803">
              <w:trPr>
                <w:tblCellSpacing w:w="15" w:type="dxa"/>
              </w:trPr>
              <w:tc>
                <w:tcPr>
                  <w:tcW w:w="0" w:type="auto"/>
                  <w:vAlign w:val="center"/>
                  <w:hideMark/>
                </w:tcPr>
                <w:p w14:paraId="30CCB236" w14:textId="77777777" w:rsidR="00D94CCB" w:rsidRPr="00FB0803" w:rsidRDefault="00D94CCB" w:rsidP="00FB0803">
                  <w:pPr>
                    <w:pStyle w:val="NormalWeb"/>
                    <w:rPr>
                      <w:rFonts w:ascii="Arial" w:hAnsi="Arial" w:cs="Arial"/>
                      <w:sz w:val="18"/>
                      <w:szCs w:val="20"/>
                    </w:rPr>
                  </w:pPr>
                  <w:r w:rsidRPr="00FB0803">
                    <w:rPr>
                      <w:rFonts w:ascii="Arial" w:hAnsi="Arial" w:cs="Arial"/>
                      <w:sz w:val="18"/>
                      <w:szCs w:val="20"/>
                    </w:rPr>
                    <w:t>Note - Refer to Planning scheme policy - Environmental areas and corridors for examples of when and where wildlife movement infrastructure is required.</w:t>
                  </w:r>
                </w:p>
              </w:tc>
            </w:tr>
          </w:tbl>
          <w:p w14:paraId="4B1D6F20"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433CF5C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3" w:type="pct"/>
            <w:tcBorders>
              <w:top w:val="outset" w:sz="6" w:space="0" w:color="auto"/>
              <w:left w:val="outset" w:sz="6" w:space="0" w:color="auto"/>
              <w:bottom w:val="outset" w:sz="6" w:space="0" w:color="auto"/>
              <w:right w:val="outset" w:sz="6" w:space="0" w:color="auto"/>
            </w:tcBorders>
          </w:tcPr>
          <w:p w14:paraId="14AD4390" w14:textId="77777777" w:rsidR="00D94CCB" w:rsidRPr="00D94CCB" w:rsidRDefault="00D94CCB" w:rsidP="00FB0803">
            <w:pPr>
              <w:pStyle w:val="NormalWeb"/>
              <w:rPr>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5605993E" w14:textId="77777777" w:rsidR="00D94CCB" w:rsidRPr="00D94CCB" w:rsidRDefault="00D94CCB" w:rsidP="00FB0803">
            <w:pPr>
              <w:pStyle w:val="NormalWeb"/>
              <w:rPr>
                <w:rFonts w:ascii="Arial" w:hAnsi="Arial" w:cs="Arial"/>
                <w:sz w:val="20"/>
                <w:szCs w:val="20"/>
              </w:rPr>
            </w:pPr>
          </w:p>
        </w:tc>
      </w:tr>
      <w:tr w:rsidR="00D94CCB" w:rsidRPr="00D94CCB" w14:paraId="210A1FE6" w14:textId="77777777"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14:paraId="10D4BF92"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PO18</w:t>
            </w:r>
          </w:p>
          <w:p w14:paraId="4CC5F68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14:paraId="1325A04E" w14:textId="77777777" w:rsidTr="00FB0803">
              <w:trPr>
                <w:tblCellSpacing w:w="15" w:type="dxa"/>
              </w:trPr>
              <w:tc>
                <w:tcPr>
                  <w:tcW w:w="0" w:type="auto"/>
                  <w:vAlign w:val="center"/>
                  <w:hideMark/>
                </w:tcPr>
                <w:p w14:paraId="618FF64E"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6AE8F6EF"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is within 200m of a transport sensitive location such as a school, shopping centre, bus or train station or a large generator of pedestrian or vehicular traffic;</w:t>
                  </w:r>
                </w:p>
                <w:p w14:paraId="06561E8C"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lastRenderedPageBreak/>
                    <w:t>forecast traffic to/from the development exceeds 5% of the two way flow on the adjoining road or intersection in the morning or afternoon transport peak within 10 years of the development completion;</w:t>
                  </w:r>
                </w:p>
                <w:p w14:paraId="30DE8DBE"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access onto a sub arterial, or arterial road or within 100m of a signalised intersection;</w:t>
                  </w:r>
                </w:p>
                <w:p w14:paraId="64F0844B"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residential development greater than 50 lots or dwellings;</w:t>
                  </w:r>
                </w:p>
                <w:p w14:paraId="7A101C04"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offices greater than 4,000m</w:t>
                  </w:r>
                  <w:r w:rsidRPr="00606EA1">
                    <w:rPr>
                      <w:rFonts w:ascii="Arial" w:hAnsi="Arial" w:cs="Arial"/>
                      <w:sz w:val="18"/>
                      <w:szCs w:val="20"/>
                      <w:vertAlign w:val="superscript"/>
                    </w:rPr>
                    <w:t>2</w:t>
                  </w:r>
                  <w:r w:rsidRPr="00606EA1">
                    <w:rPr>
                      <w:rFonts w:ascii="Arial" w:hAnsi="Arial" w:cs="Arial"/>
                      <w:sz w:val="18"/>
                      <w:szCs w:val="20"/>
                    </w:rPr>
                    <w:t xml:space="preserve"> Gross Floor Area (GFA);</w:t>
                  </w:r>
                </w:p>
                <w:p w14:paraId="570FBF6F"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retail activities including Hardware and trade supplies, Showroom, Shop or Shopping centre greater than 1,000m</w:t>
                  </w:r>
                  <w:r w:rsidRPr="00606EA1">
                    <w:rPr>
                      <w:rFonts w:ascii="Arial" w:hAnsi="Arial" w:cs="Arial"/>
                      <w:sz w:val="18"/>
                      <w:szCs w:val="20"/>
                      <w:vertAlign w:val="superscript"/>
                    </w:rPr>
                    <w:t>2</w:t>
                  </w:r>
                  <w:r w:rsidRPr="00606EA1">
                    <w:rPr>
                      <w:rFonts w:ascii="Arial" w:hAnsi="Arial" w:cs="Arial"/>
                      <w:sz w:val="18"/>
                      <w:szCs w:val="20"/>
                    </w:rPr>
                    <w:t xml:space="preserve"> GFA;</w:t>
                  </w:r>
                </w:p>
                <w:p w14:paraId="122FFA71"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warehouses and Industry greater than 6,000m</w:t>
                  </w:r>
                  <w:r w:rsidRPr="00606EA1">
                    <w:rPr>
                      <w:rFonts w:ascii="Arial" w:hAnsi="Arial" w:cs="Arial"/>
                      <w:sz w:val="18"/>
                      <w:szCs w:val="20"/>
                      <w:vertAlign w:val="superscript"/>
                    </w:rPr>
                    <w:t>2</w:t>
                  </w:r>
                  <w:r w:rsidRPr="00606EA1">
                    <w:rPr>
                      <w:rFonts w:ascii="Arial" w:hAnsi="Arial" w:cs="Arial"/>
                      <w:sz w:val="18"/>
                      <w:szCs w:val="20"/>
                    </w:rPr>
                    <w:t xml:space="preserve"> GFA;</w:t>
                  </w:r>
                </w:p>
                <w:p w14:paraId="55A770DB"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on-site carpark greater than 100 spaces;</w:t>
                  </w:r>
                </w:p>
                <w:p w14:paraId="13A1570E" w14:textId="77777777" w:rsidR="00D94CCB" w:rsidRPr="00606EA1" w:rsidRDefault="00D94CCB" w:rsidP="00505354">
                  <w:pPr>
                    <w:numPr>
                      <w:ilvl w:val="0"/>
                      <w:numId w:val="14"/>
                    </w:numPr>
                    <w:spacing w:before="100" w:beforeAutospacing="1" w:after="100" w:afterAutospacing="1"/>
                    <w:rPr>
                      <w:rFonts w:ascii="Arial" w:hAnsi="Arial" w:cs="Arial"/>
                      <w:sz w:val="18"/>
                      <w:szCs w:val="20"/>
                    </w:rPr>
                  </w:pPr>
                  <w:r w:rsidRPr="00606EA1">
                    <w:rPr>
                      <w:rFonts w:ascii="Arial" w:hAnsi="Arial" w:cs="Arial"/>
                      <w:sz w:val="18"/>
                      <w:szCs w:val="20"/>
                    </w:rPr>
                    <w:t>development has a trip generation rate of 100 vehicles or more within the peak hour; </w:t>
                  </w:r>
                </w:p>
                <w:p w14:paraId="2F95713B" w14:textId="77777777" w:rsidR="00D94CCB" w:rsidRPr="00D94CCB" w:rsidRDefault="00D94CCB" w:rsidP="00505354">
                  <w:pPr>
                    <w:numPr>
                      <w:ilvl w:val="0"/>
                      <w:numId w:val="14"/>
                    </w:numPr>
                    <w:spacing w:before="100" w:beforeAutospacing="1" w:after="100" w:afterAutospacing="1"/>
                    <w:rPr>
                      <w:rFonts w:ascii="Arial" w:hAnsi="Arial" w:cs="Arial"/>
                      <w:sz w:val="20"/>
                      <w:szCs w:val="20"/>
                    </w:rPr>
                  </w:pPr>
                  <w:r w:rsidRPr="00606EA1">
                    <w:rPr>
                      <w:rFonts w:ascii="Arial" w:hAnsi="Arial" w:cs="Arial"/>
                      <w:sz w:val="18"/>
                      <w:szCs w:val="20"/>
                    </w:rPr>
                    <w:t>development which dissects or significantly impacts on an environmental area or an environmental corridor.</w:t>
                  </w:r>
                </w:p>
              </w:tc>
            </w:tr>
            <w:tr w:rsidR="00D94CCB" w:rsidRPr="00606EA1" w14:paraId="42252B92" w14:textId="77777777" w:rsidTr="00FB0803">
              <w:trPr>
                <w:tblCellSpacing w:w="15" w:type="dxa"/>
              </w:trPr>
              <w:tc>
                <w:tcPr>
                  <w:tcW w:w="0" w:type="auto"/>
                  <w:vAlign w:val="center"/>
                  <w:hideMark/>
                </w:tcPr>
                <w:p w14:paraId="258388D5"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270551DD" w14:textId="77777777"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14:paraId="48D3F93C" w14:textId="77777777" w:rsidTr="00FB0803">
              <w:trPr>
                <w:tblCellSpacing w:w="15" w:type="dxa"/>
              </w:trPr>
              <w:tc>
                <w:tcPr>
                  <w:tcW w:w="0" w:type="auto"/>
                  <w:vAlign w:val="center"/>
                  <w:hideMark/>
                </w:tcPr>
                <w:p w14:paraId="12224C40"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606EA1" w14:paraId="224231E9" w14:textId="77777777" w:rsidTr="00FB0803">
              <w:trPr>
                <w:tblCellSpacing w:w="15" w:type="dxa"/>
              </w:trPr>
              <w:tc>
                <w:tcPr>
                  <w:tcW w:w="0" w:type="auto"/>
                  <w:vAlign w:val="center"/>
                  <w:hideMark/>
                </w:tcPr>
                <w:p w14:paraId="070D3F4D"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bl>
          <w:p w14:paraId="60816F51"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60984EB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E18.1</w:t>
            </w:r>
          </w:p>
          <w:p w14:paraId="4E0FB51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14:paraId="4AA558AB" w14:textId="77777777" w:rsidTr="00FB0803">
              <w:trPr>
                <w:tblCellSpacing w:w="15" w:type="dxa"/>
              </w:trPr>
              <w:tc>
                <w:tcPr>
                  <w:tcW w:w="0" w:type="auto"/>
                  <w:vAlign w:val="center"/>
                  <w:hideMark/>
                </w:tcPr>
                <w:p w14:paraId="4BA3168F"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new road intersections wherever practicable.</w:t>
                  </w:r>
                </w:p>
              </w:tc>
            </w:tr>
            <w:tr w:rsidR="00D94CCB" w:rsidRPr="00D94CCB" w14:paraId="0724B6ED" w14:textId="77777777" w:rsidTr="00FB0803">
              <w:trPr>
                <w:tblCellSpacing w:w="15" w:type="dxa"/>
              </w:trPr>
              <w:tc>
                <w:tcPr>
                  <w:tcW w:w="0" w:type="auto"/>
                  <w:vAlign w:val="center"/>
                  <w:hideMark/>
                </w:tcPr>
                <w:p w14:paraId="44478777"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new road intersections and along road frontages wherever practicable.</w:t>
                  </w:r>
                </w:p>
              </w:tc>
            </w:tr>
          </w:tbl>
          <w:p w14:paraId="268A5BA5"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24EA8F9A"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5593C56F" w14:textId="77777777" w:rsidR="00D94CCB" w:rsidRPr="00D94CCB" w:rsidRDefault="00D94CCB" w:rsidP="00FB0803">
            <w:pPr>
              <w:pStyle w:val="NormalWeb"/>
              <w:rPr>
                <w:rStyle w:val="Strong"/>
                <w:rFonts w:ascii="Arial" w:hAnsi="Arial" w:cs="Arial"/>
                <w:sz w:val="20"/>
                <w:szCs w:val="20"/>
              </w:rPr>
            </w:pPr>
          </w:p>
        </w:tc>
      </w:tr>
      <w:tr w:rsidR="00D94CCB" w:rsidRPr="00D94CCB" w14:paraId="77AA21BC"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1C76759A"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078A4D8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E18.2</w:t>
            </w:r>
          </w:p>
          <w:p w14:paraId="5FCCA01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14:paraId="25BE5380" w14:textId="77777777" w:rsidTr="00FB0803">
              <w:trPr>
                <w:tblCellSpacing w:w="15" w:type="dxa"/>
              </w:trPr>
              <w:tc>
                <w:tcPr>
                  <w:tcW w:w="0" w:type="auto"/>
                  <w:vAlign w:val="center"/>
                  <w:hideMark/>
                </w:tcPr>
                <w:p w14:paraId="4827463C"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All turns vehicular access to existing lots is to be retained at upgraded road intersections wherever practicable.</w:t>
                  </w:r>
                </w:p>
              </w:tc>
            </w:tr>
            <w:tr w:rsidR="00D94CCB" w:rsidRPr="00D94CCB" w14:paraId="462216A0" w14:textId="77777777" w:rsidTr="00FB0803">
              <w:trPr>
                <w:tblCellSpacing w:w="15" w:type="dxa"/>
              </w:trPr>
              <w:tc>
                <w:tcPr>
                  <w:tcW w:w="0" w:type="auto"/>
                  <w:vAlign w:val="center"/>
                  <w:hideMark/>
                </w:tcPr>
                <w:p w14:paraId="119617F7"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Existing on-street parking is to be retained at upgraded road intersections and along road frontages wherever practicable.</w:t>
                  </w:r>
                </w:p>
              </w:tc>
            </w:tr>
          </w:tbl>
          <w:p w14:paraId="24CAE54C"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16CB610A"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13567A9A" w14:textId="77777777" w:rsidR="00D94CCB" w:rsidRPr="00D94CCB" w:rsidRDefault="00D94CCB" w:rsidP="00FB0803">
            <w:pPr>
              <w:pStyle w:val="NormalWeb"/>
              <w:rPr>
                <w:rStyle w:val="Strong"/>
                <w:rFonts w:ascii="Arial" w:hAnsi="Arial" w:cs="Arial"/>
                <w:sz w:val="20"/>
                <w:szCs w:val="20"/>
              </w:rPr>
            </w:pPr>
          </w:p>
        </w:tc>
      </w:tr>
      <w:tr w:rsidR="00D94CCB" w:rsidRPr="00D94CCB" w14:paraId="39D3834F"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54DD278D"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4343289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E18.3</w:t>
            </w:r>
          </w:p>
          <w:p w14:paraId="0279C11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active transport network is extended in accordance with Planning scheme policy - Integrated design.</w:t>
            </w:r>
          </w:p>
        </w:tc>
        <w:tc>
          <w:tcPr>
            <w:tcW w:w="543" w:type="pct"/>
            <w:tcBorders>
              <w:top w:val="outset" w:sz="6" w:space="0" w:color="auto"/>
              <w:left w:val="outset" w:sz="6" w:space="0" w:color="auto"/>
              <w:bottom w:val="outset" w:sz="6" w:space="0" w:color="auto"/>
              <w:right w:val="outset" w:sz="6" w:space="0" w:color="auto"/>
            </w:tcBorders>
          </w:tcPr>
          <w:p w14:paraId="13F14FB9"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2B8C20D0" w14:textId="77777777" w:rsidR="00D94CCB" w:rsidRPr="00D94CCB" w:rsidRDefault="00D94CCB" w:rsidP="00FB0803">
            <w:pPr>
              <w:pStyle w:val="NormalWeb"/>
              <w:rPr>
                <w:rStyle w:val="Strong"/>
                <w:rFonts w:ascii="Arial" w:hAnsi="Arial" w:cs="Arial"/>
                <w:sz w:val="20"/>
                <w:szCs w:val="20"/>
              </w:rPr>
            </w:pPr>
          </w:p>
        </w:tc>
      </w:tr>
      <w:tr w:rsidR="00D94CCB" w:rsidRPr="00D94CCB" w14:paraId="045F05FF"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02614CF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PO19</w:t>
            </w:r>
          </w:p>
          <w:p w14:paraId="69D1417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New intersections along all streets and roads are located and designed to provide for the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14:paraId="3E2C16E6" w14:textId="77777777" w:rsidTr="00FB0803">
              <w:trPr>
                <w:tblCellSpacing w:w="15" w:type="dxa"/>
              </w:trPr>
              <w:tc>
                <w:tcPr>
                  <w:tcW w:w="0" w:type="auto"/>
                  <w:vAlign w:val="center"/>
                  <w:hideMark/>
                </w:tcPr>
                <w:p w14:paraId="1BCA625C"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606EA1">
                    <w:rPr>
                      <w:rFonts w:ascii="Arial" w:hAnsi="Arial" w:cs="Arial"/>
                      <w:sz w:val="18"/>
                      <w:szCs w:val="20"/>
                    </w:rPr>
                    <w:br/>
                  </w:r>
                </w:p>
              </w:tc>
            </w:tr>
            <w:tr w:rsidR="00D94CCB" w:rsidRPr="00D94CCB" w14:paraId="46F45576" w14:textId="77777777" w:rsidTr="00FB0803">
              <w:trPr>
                <w:tblCellSpacing w:w="15" w:type="dxa"/>
              </w:trPr>
              <w:tc>
                <w:tcPr>
                  <w:tcW w:w="0" w:type="auto"/>
                  <w:vAlign w:val="center"/>
                  <w:hideMark/>
                </w:tcPr>
                <w:p w14:paraId="3C77473A"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 xml:space="preserve">Note -  An Integrated Transport Assessment (ITA) including preliminary intersection designs, prepared in accordance with Planning scheme policy - </w:t>
                  </w:r>
                  <w:r w:rsidRPr="00606EA1">
                    <w:rPr>
                      <w:rFonts w:ascii="Arial" w:hAnsi="Arial" w:cs="Arial"/>
                      <w:sz w:val="18"/>
                      <w:szCs w:val="20"/>
                    </w:rPr>
                    <w:lastRenderedPageBreak/>
                    <w:t>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267F5E18"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7F498A78"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E19</w:t>
            </w:r>
          </w:p>
          <w:p w14:paraId="43520FE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New intersection spacing (centreline – centreline) along a through road conforms with the following:</w:t>
            </w:r>
          </w:p>
          <w:p w14:paraId="3E3A24DB" w14:textId="77777777"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access or residential street function:</w:t>
            </w:r>
          </w:p>
          <w:p w14:paraId="57A4C803"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60 metres; or</w:t>
            </w:r>
          </w:p>
          <w:p w14:paraId="679A0EDA"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lastRenderedPageBreak/>
              <w:t>intersecting road located on opposite side = 40 metres.</w:t>
            </w:r>
          </w:p>
          <w:p w14:paraId="1C38B363" w14:textId="77777777"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local collector or district collector function:</w:t>
            </w:r>
          </w:p>
          <w:p w14:paraId="4646AFE9"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100 metres; or</w:t>
            </w:r>
          </w:p>
          <w:p w14:paraId="20D75A68"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60 metres.</w:t>
            </w:r>
          </w:p>
          <w:p w14:paraId="00B41CAE" w14:textId="77777777"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 sub-arterial function:</w:t>
            </w:r>
          </w:p>
          <w:p w14:paraId="18BCEAF9"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250 metres; or</w:t>
            </w:r>
          </w:p>
          <w:p w14:paraId="228F08EF"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100 metres.</w:t>
            </w:r>
          </w:p>
          <w:p w14:paraId="645679D3" w14:textId="77777777"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Where the through road provides an arterial function:</w:t>
            </w:r>
          </w:p>
          <w:p w14:paraId="648C704D"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same side = 350 metres; or</w:t>
            </w:r>
          </w:p>
          <w:p w14:paraId="7ABD17A1"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intersecting road located on opposite side = 150 metres.</w:t>
            </w:r>
          </w:p>
          <w:p w14:paraId="43407DA4" w14:textId="77777777" w:rsidR="00D94CCB" w:rsidRPr="00D94CCB" w:rsidRDefault="00D94CCB" w:rsidP="00505354">
            <w:pPr>
              <w:numPr>
                <w:ilvl w:val="0"/>
                <w:numId w:val="15"/>
              </w:numPr>
              <w:spacing w:before="100" w:beforeAutospacing="1" w:after="100" w:afterAutospacing="1"/>
              <w:rPr>
                <w:rFonts w:ascii="Arial" w:hAnsi="Arial" w:cs="Arial"/>
                <w:sz w:val="20"/>
                <w:szCs w:val="20"/>
              </w:rPr>
            </w:pPr>
            <w:r w:rsidRPr="00D94CCB">
              <w:rPr>
                <w:rFonts w:ascii="Arial" w:hAnsi="Arial" w:cs="Arial"/>
                <w:sz w:val="20"/>
                <w:szCs w:val="20"/>
              </w:rPr>
              <w:t>Walkable block perimeter does not exceed:</w:t>
            </w:r>
          </w:p>
          <w:p w14:paraId="1C20C3B0"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600 metres in the Coastal communities precinct and Suburban neighbourhood precicint;</w:t>
            </w:r>
          </w:p>
          <w:p w14:paraId="2FFFF8E0"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500 metres in the Next generation neighbourhood precinct;</w:t>
            </w:r>
          </w:p>
          <w:p w14:paraId="09FB7D39" w14:textId="77777777" w:rsidR="00D94CCB" w:rsidRPr="00D94CCB" w:rsidRDefault="00D94CCB" w:rsidP="00505354">
            <w:pPr>
              <w:numPr>
                <w:ilvl w:val="1"/>
                <w:numId w:val="15"/>
              </w:numPr>
              <w:spacing w:before="100" w:beforeAutospacing="1" w:after="100" w:afterAutospacing="1"/>
              <w:rPr>
                <w:rFonts w:ascii="Arial" w:hAnsi="Arial" w:cs="Arial"/>
                <w:sz w:val="20"/>
                <w:szCs w:val="20"/>
              </w:rPr>
            </w:pPr>
            <w:r w:rsidRPr="00D94CCB">
              <w:rPr>
                <w:rFonts w:ascii="Arial" w:hAnsi="Arial" w:cs="Arial"/>
                <w:sz w:val="20"/>
                <w:szCs w:val="20"/>
              </w:rPr>
              <w:t>400 metres in the Urban neighbourhood precinct.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14:paraId="5F3616CE" w14:textId="77777777" w:rsidTr="00FB0803">
              <w:trPr>
                <w:tblCellSpacing w:w="15" w:type="dxa"/>
              </w:trPr>
              <w:tc>
                <w:tcPr>
                  <w:tcW w:w="0" w:type="auto"/>
                  <w:vAlign w:val="center"/>
                  <w:hideMark/>
                </w:tcPr>
                <w:p w14:paraId="0FFFB100"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D94CCB" w:rsidRPr="00606EA1" w14:paraId="10924215" w14:textId="77777777" w:rsidTr="00FB0803">
              <w:trPr>
                <w:tblCellSpacing w:w="15" w:type="dxa"/>
              </w:trPr>
              <w:tc>
                <w:tcPr>
                  <w:tcW w:w="0" w:type="auto"/>
                  <w:vAlign w:val="center"/>
                  <w:hideMark/>
                </w:tcPr>
                <w:p w14:paraId="3915B374"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bl>
          <w:p w14:paraId="55FDEA68" w14:textId="77777777"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14:paraId="3EA9E012" w14:textId="77777777" w:rsidTr="00FB0803">
              <w:trPr>
                <w:tblCellSpacing w:w="15" w:type="dxa"/>
              </w:trPr>
              <w:tc>
                <w:tcPr>
                  <w:tcW w:w="0" w:type="auto"/>
                  <w:vAlign w:val="center"/>
                  <w:hideMark/>
                </w:tcPr>
                <w:p w14:paraId="09167C44"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14:paraId="1605E231"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7AC3287F"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2BF580E8" w14:textId="77777777" w:rsidR="00D94CCB" w:rsidRPr="00D94CCB" w:rsidRDefault="00D94CCB" w:rsidP="00FB0803">
            <w:pPr>
              <w:pStyle w:val="NormalWeb"/>
              <w:rPr>
                <w:rStyle w:val="Strong"/>
                <w:rFonts w:ascii="Arial" w:hAnsi="Arial" w:cs="Arial"/>
                <w:sz w:val="20"/>
                <w:szCs w:val="20"/>
              </w:rPr>
            </w:pPr>
          </w:p>
        </w:tc>
      </w:tr>
      <w:tr w:rsidR="00D94CCB" w:rsidRPr="00D94CCB" w14:paraId="6B0405DD"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4C75C69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PO20</w:t>
            </w:r>
          </w:p>
          <w:p w14:paraId="5D4FE56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boding procedure.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14:paraId="5C2B7A30" w14:textId="77777777" w:rsidTr="00FB0803">
              <w:trPr>
                <w:tblCellSpacing w:w="15" w:type="dxa"/>
              </w:trPr>
              <w:tc>
                <w:tcPr>
                  <w:tcW w:w="0" w:type="auto"/>
                  <w:vAlign w:val="center"/>
                  <w:hideMark/>
                </w:tcPr>
                <w:p w14:paraId="5D2128EA"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Frontage roads include streets where no direct lot access is provided.</w:t>
                  </w:r>
                </w:p>
              </w:tc>
            </w:tr>
            <w:tr w:rsidR="00D94CCB" w:rsidRPr="00606EA1" w14:paraId="6B977789" w14:textId="77777777" w:rsidTr="00FB0803">
              <w:trPr>
                <w:tblCellSpacing w:w="15" w:type="dxa"/>
              </w:trPr>
              <w:tc>
                <w:tcPr>
                  <w:tcW w:w="0" w:type="auto"/>
                  <w:vAlign w:val="center"/>
                  <w:hideMark/>
                </w:tcPr>
                <w:p w14:paraId="0AFB73D5"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bl>
          <w:p w14:paraId="2CD1B5B6" w14:textId="77777777"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606EA1" w14:paraId="79960078" w14:textId="77777777" w:rsidTr="00FB0803">
              <w:trPr>
                <w:tblCellSpacing w:w="15" w:type="dxa"/>
              </w:trPr>
              <w:tc>
                <w:tcPr>
                  <w:tcW w:w="0" w:type="auto"/>
                  <w:vAlign w:val="center"/>
                  <w:hideMark/>
                </w:tcPr>
                <w:p w14:paraId="0434D32C"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Primary and Secondary active transport network is mapped on Overlay map - Active transport.</w:t>
                  </w:r>
                </w:p>
              </w:tc>
            </w:tr>
            <w:tr w:rsidR="00D94CCB" w:rsidRPr="00606EA1" w14:paraId="420A6327" w14:textId="77777777" w:rsidTr="00FB0803">
              <w:trPr>
                <w:tblCellSpacing w:w="15" w:type="dxa"/>
              </w:trPr>
              <w:tc>
                <w:tcPr>
                  <w:tcW w:w="0" w:type="auto"/>
                  <w:vAlign w:val="center"/>
                  <w:hideMark/>
                </w:tcPr>
                <w:p w14:paraId="0A9CF25C"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238A9DB2"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17D076E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E20</w:t>
            </w:r>
          </w:p>
          <w:p w14:paraId="336F43F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24"/>
              <w:gridCol w:w="2524"/>
              <w:gridCol w:w="45"/>
            </w:tblGrid>
            <w:tr w:rsidR="00D94CCB" w:rsidRPr="00D94CCB" w14:paraId="45E26CFC" w14:textId="77777777"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4E8ECA0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56E90E9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Minimum construction</w:t>
                  </w:r>
                </w:p>
              </w:tc>
            </w:tr>
            <w:tr w:rsidR="00D94CCB" w:rsidRPr="00D94CCB" w14:paraId="7BE2C7E6" w14:textId="77777777"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A7BD21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unconstructed or gravel road only;</w:t>
                  </w:r>
                </w:p>
                <w:p w14:paraId="1B38A92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14:paraId="67BF333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sealed but not constructed* to Planning scheme policy - Integrated design standard;</w:t>
                  </w:r>
                </w:p>
                <w:p w14:paraId="2D1C6ED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OR</w:t>
                  </w:r>
                </w:p>
                <w:p w14:paraId="36D602B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B338FB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Construct the verge adjoining the development and the carriageway (including development side kerb and channel) to a minimum sealed width containing near side parking lane (if required), cycle land (if required), 2 travel lanes plus 1.5m wide (full depth pavement) gravel shoulder and table drainage to the opposite side.</w:t>
                  </w:r>
                </w:p>
                <w:p w14:paraId="141DE3E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minimum total travel lane width is:</w:t>
                  </w:r>
                </w:p>
                <w:p w14:paraId="59BE09FC" w14:textId="77777777"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6m for minor roads;</w:t>
                  </w:r>
                </w:p>
                <w:p w14:paraId="6A91F14B" w14:textId="77777777" w:rsidR="00D94CCB" w:rsidRPr="00D94CCB" w:rsidRDefault="00D94CCB" w:rsidP="00505354">
                  <w:pPr>
                    <w:numPr>
                      <w:ilvl w:val="0"/>
                      <w:numId w:val="16"/>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7m for major roads.</w:t>
                  </w:r>
                </w:p>
              </w:tc>
            </w:tr>
            <w:tr w:rsidR="00D94CCB" w:rsidRPr="00606EA1" w14:paraId="2FCF57E3" w14:textId="77777777"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461BB3D9"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Major roads are sub-arterial roads and arterial roads.  Minor roads are roads that are not major roads.</w:t>
                  </w:r>
                </w:p>
              </w:tc>
            </w:tr>
          </w:tbl>
          <w:p w14:paraId="406B60F4" w14:textId="77777777"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14:paraId="4A92F2A6" w14:textId="77777777" w:rsidTr="00FB0803">
              <w:trPr>
                <w:tblCellSpacing w:w="15" w:type="dxa"/>
              </w:trPr>
              <w:tc>
                <w:tcPr>
                  <w:tcW w:w="0" w:type="auto"/>
                  <w:vAlign w:val="center"/>
                  <w:hideMark/>
                </w:tcPr>
                <w:p w14:paraId="72734109"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Construction includes all associated works (services, street lighting and linemarking).</w:t>
                  </w:r>
                </w:p>
              </w:tc>
            </w:tr>
            <w:tr w:rsidR="00D94CCB" w:rsidRPr="00606EA1" w14:paraId="2C6F4E75" w14:textId="77777777" w:rsidTr="00FB0803">
              <w:trPr>
                <w:tblCellSpacing w:w="15" w:type="dxa"/>
              </w:trPr>
              <w:tc>
                <w:tcPr>
                  <w:tcW w:w="0" w:type="auto"/>
                  <w:vAlign w:val="center"/>
                  <w:hideMark/>
                </w:tcPr>
                <w:p w14:paraId="0273B83B"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Alignment within road reserves is to be agreed with Council.</w:t>
                  </w:r>
                </w:p>
              </w:tc>
            </w:tr>
          </w:tbl>
          <w:p w14:paraId="452199A0" w14:textId="77777777"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606EA1" w14:paraId="2ABC2318" w14:textId="77777777" w:rsidTr="00FB0803">
              <w:trPr>
                <w:tblCellSpacing w:w="15" w:type="dxa"/>
              </w:trPr>
              <w:tc>
                <w:tcPr>
                  <w:tcW w:w="0" w:type="auto"/>
                  <w:vAlign w:val="center"/>
                  <w:hideMark/>
                </w:tcPr>
                <w:p w14:paraId="350F65AB"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0E9B1E9F"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6FF27780"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43DF5D1D" w14:textId="77777777" w:rsidR="00D94CCB" w:rsidRPr="00D94CCB" w:rsidRDefault="00D94CCB" w:rsidP="00FB0803">
            <w:pPr>
              <w:pStyle w:val="NormalWeb"/>
              <w:rPr>
                <w:rStyle w:val="Strong"/>
                <w:rFonts w:ascii="Arial" w:hAnsi="Arial" w:cs="Arial"/>
                <w:sz w:val="20"/>
                <w:szCs w:val="20"/>
              </w:rPr>
            </w:pPr>
          </w:p>
        </w:tc>
      </w:tr>
      <w:tr w:rsidR="00D94CCB" w:rsidRPr="00D94CCB" w14:paraId="3D5529B1"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1461D172"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PO21</w:t>
            </w:r>
          </w:p>
          <w:p w14:paraId="07ACB41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0"/>
            </w:tblGrid>
            <w:tr w:rsidR="00D94CCB" w:rsidRPr="00D94CCB" w14:paraId="313AC384" w14:textId="77777777" w:rsidTr="00FB0803">
              <w:trPr>
                <w:tblCellSpacing w:w="15" w:type="dxa"/>
              </w:trPr>
              <w:tc>
                <w:tcPr>
                  <w:tcW w:w="0" w:type="auto"/>
                  <w:vAlign w:val="center"/>
                  <w:hideMark/>
                </w:tcPr>
                <w:p w14:paraId="0785C09C"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Editor's note - Where associated with a State-controlled road, further requirements may apply, and approvals may be required from the Department of Transport and Main Roads.</w:t>
                  </w:r>
                </w:p>
              </w:tc>
            </w:tr>
          </w:tbl>
          <w:p w14:paraId="366B6430"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50EF58FB"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E21</w:t>
            </w:r>
          </w:p>
          <w:p w14:paraId="0935835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14:paraId="33C43EF5" w14:textId="77777777" w:rsidTr="00FB0803">
              <w:trPr>
                <w:tblCellSpacing w:w="15" w:type="dxa"/>
              </w:trPr>
              <w:tc>
                <w:tcPr>
                  <w:tcW w:w="0" w:type="auto"/>
                  <w:vAlign w:val="center"/>
                  <w:hideMark/>
                </w:tcPr>
                <w:p w14:paraId="64FC07CD"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The road network is mapped on Overlay map - Road hierarchy.</w:t>
                  </w:r>
                </w:p>
              </w:tc>
            </w:tr>
          </w:tbl>
          <w:p w14:paraId="0AAFFDAC"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1CA35999"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41B0F934" w14:textId="77777777" w:rsidR="00D94CCB" w:rsidRPr="00D94CCB" w:rsidRDefault="00D94CCB" w:rsidP="00FB0803">
            <w:pPr>
              <w:pStyle w:val="NormalWeb"/>
              <w:rPr>
                <w:rStyle w:val="Strong"/>
                <w:rFonts w:ascii="Arial" w:hAnsi="Arial" w:cs="Arial"/>
                <w:sz w:val="20"/>
                <w:szCs w:val="20"/>
              </w:rPr>
            </w:pPr>
          </w:p>
        </w:tc>
      </w:tr>
      <w:tr w:rsidR="00D94CCB" w:rsidRPr="00D94CCB" w14:paraId="0B74D658" w14:textId="77777777" w:rsidTr="00D94CCB">
        <w:trPr>
          <w:tblCellSpacing w:w="15" w:type="dxa"/>
        </w:trPr>
        <w:tc>
          <w:tcPr>
            <w:tcW w:w="2149" w:type="pct"/>
            <w:vMerge w:val="restart"/>
            <w:tcBorders>
              <w:top w:val="outset" w:sz="6" w:space="0" w:color="auto"/>
              <w:left w:val="outset" w:sz="6" w:space="0" w:color="auto"/>
              <w:bottom w:val="outset" w:sz="6" w:space="0" w:color="auto"/>
              <w:right w:val="outset" w:sz="6" w:space="0" w:color="auto"/>
            </w:tcBorders>
            <w:hideMark/>
          </w:tcPr>
          <w:p w14:paraId="072D311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PO22</w:t>
            </w:r>
          </w:p>
          <w:p w14:paraId="6BBFEA6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3C908F71"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10DBBF0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E22.1</w:t>
            </w:r>
          </w:p>
          <w:p w14:paraId="593CA61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54"/>
            </w:tblGrid>
            <w:tr w:rsidR="00D94CCB" w:rsidRPr="00D94CCB" w14:paraId="6CB32F91" w14:textId="77777777" w:rsidTr="00FB0803">
              <w:trPr>
                <w:tblCellSpacing w:w="15" w:type="dxa"/>
              </w:trPr>
              <w:tc>
                <w:tcPr>
                  <w:tcW w:w="0" w:type="auto"/>
                  <w:vAlign w:val="center"/>
                  <w:hideMark/>
                </w:tcPr>
                <w:p w14:paraId="06BBC64D"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The road network is mapped on Overlay map - Road hierarchy.</w:t>
                  </w:r>
                </w:p>
              </w:tc>
            </w:tr>
            <w:tr w:rsidR="00D94CCB" w:rsidRPr="00D94CCB" w14:paraId="5083513A" w14:textId="77777777" w:rsidTr="00FB0803">
              <w:trPr>
                <w:tblCellSpacing w:w="15" w:type="dxa"/>
              </w:trPr>
              <w:tc>
                <w:tcPr>
                  <w:tcW w:w="0" w:type="auto"/>
                  <w:vAlign w:val="center"/>
                  <w:hideMark/>
                </w:tcPr>
                <w:p w14:paraId="3134C556"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QUDM for requirements regarding trafficability. </w:t>
                  </w:r>
                </w:p>
              </w:tc>
            </w:tr>
          </w:tbl>
          <w:p w14:paraId="58D007DE" w14:textId="77777777" w:rsidR="00D94CCB" w:rsidRPr="00D94CCB" w:rsidRDefault="00D94CCB" w:rsidP="00FB0803">
            <w:pPr>
              <w:rPr>
                <w:rFonts w:ascii="Arial" w:eastAsia="Times New Roman" w:hAnsi="Arial" w:cs="Arial"/>
                <w:sz w:val="20"/>
                <w:szCs w:val="20"/>
              </w:rPr>
            </w:pPr>
          </w:p>
        </w:tc>
        <w:tc>
          <w:tcPr>
            <w:tcW w:w="543" w:type="pct"/>
            <w:tcBorders>
              <w:top w:val="outset" w:sz="6" w:space="0" w:color="auto"/>
              <w:left w:val="outset" w:sz="6" w:space="0" w:color="auto"/>
              <w:bottom w:val="outset" w:sz="6" w:space="0" w:color="auto"/>
              <w:right w:val="outset" w:sz="6" w:space="0" w:color="auto"/>
            </w:tcBorders>
          </w:tcPr>
          <w:p w14:paraId="3FCABBC5"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5F925286" w14:textId="77777777" w:rsidR="00D94CCB" w:rsidRPr="00D94CCB" w:rsidRDefault="00D94CCB" w:rsidP="00FB0803">
            <w:pPr>
              <w:pStyle w:val="NormalWeb"/>
              <w:rPr>
                <w:rStyle w:val="Strong"/>
                <w:rFonts w:ascii="Arial" w:hAnsi="Arial" w:cs="Arial"/>
                <w:sz w:val="20"/>
                <w:szCs w:val="20"/>
              </w:rPr>
            </w:pPr>
          </w:p>
        </w:tc>
      </w:tr>
      <w:tr w:rsidR="00D94CCB" w:rsidRPr="00D94CCB" w14:paraId="5380DAB5" w14:textId="77777777" w:rsidTr="00D94CCB">
        <w:trPr>
          <w:tblCellSpacing w:w="15" w:type="dxa"/>
        </w:trPr>
        <w:tc>
          <w:tcPr>
            <w:tcW w:w="2149" w:type="pct"/>
            <w:vMerge/>
            <w:tcBorders>
              <w:top w:val="outset" w:sz="6" w:space="0" w:color="auto"/>
              <w:left w:val="outset" w:sz="6" w:space="0" w:color="auto"/>
              <w:bottom w:val="outset" w:sz="6" w:space="0" w:color="auto"/>
              <w:right w:val="outset" w:sz="6" w:space="0" w:color="auto"/>
            </w:tcBorders>
            <w:vAlign w:val="center"/>
            <w:hideMark/>
          </w:tcPr>
          <w:p w14:paraId="1C4FA485" w14:textId="77777777" w:rsidR="00D94CCB" w:rsidRPr="00D94CCB" w:rsidRDefault="00D94CCB" w:rsidP="00FB0803">
            <w:pPr>
              <w:rPr>
                <w:rFonts w:ascii="Arial" w:eastAsia="Times New Roman" w:hAnsi="Arial" w:cs="Arial"/>
                <w:sz w:val="20"/>
                <w:szCs w:val="20"/>
              </w:rPr>
            </w:pPr>
          </w:p>
        </w:tc>
        <w:tc>
          <w:tcPr>
            <w:tcW w:w="1698" w:type="pct"/>
            <w:tcBorders>
              <w:top w:val="outset" w:sz="6" w:space="0" w:color="auto"/>
              <w:left w:val="outset" w:sz="6" w:space="0" w:color="auto"/>
              <w:bottom w:val="outset" w:sz="6" w:space="0" w:color="auto"/>
              <w:right w:val="outset" w:sz="6" w:space="0" w:color="auto"/>
            </w:tcBorders>
            <w:hideMark/>
          </w:tcPr>
          <w:p w14:paraId="36673EC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E22.2</w:t>
            </w:r>
          </w:p>
          <w:p w14:paraId="31E06EE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Culverts and causeways do not increase inundation levels or increase velocities, for all events up to the defined flood event, to upstream or downstream properties.</w:t>
            </w:r>
          </w:p>
        </w:tc>
        <w:tc>
          <w:tcPr>
            <w:tcW w:w="543" w:type="pct"/>
            <w:tcBorders>
              <w:top w:val="outset" w:sz="6" w:space="0" w:color="auto"/>
              <w:left w:val="outset" w:sz="6" w:space="0" w:color="auto"/>
              <w:bottom w:val="outset" w:sz="6" w:space="0" w:color="auto"/>
              <w:right w:val="outset" w:sz="6" w:space="0" w:color="auto"/>
            </w:tcBorders>
          </w:tcPr>
          <w:p w14:paraId="0A0B4B25" w14:textId="77777777" w:rsidR="00D94CCB" w:rsidRPr="00D94CCB" w:rsidRDefault="00D94CCB" w:rsidP="00FB0803">
            <w:pPr>
              <w:pStyle w:val="NormalWeb"/>
              <w:rPr>
                <w:rStyle w:val="Strong"/>
                <w:rFonts w:ascii="Arial" w:hAnsi="Arial" w:cs="Arial"/>
                <w:sz w:val="20"/>
                <w:szCs w:val="20"/>
              </w:rPr>
            </w:pPr>
          </w:p>
        </w:tc>
        <w:tc>
          <w:tcPr>
            <w:tcW w:w="561" w:type="pct"/>
            <w:tcBorders>
              <w:top w:val="outset" w:sz="6" w:space="0" w:color="auto"/>
              <w:left w:val="outset" w:sz="6" w:space="0" w:color="auto"/>
              <w:bottom w:val="outset" w:sz="6" w:space="0" w:color="auto"/>
              <w:right w:val="outset" w:sz="6" w:space="0" w:color="auto"/>
            </w:tcBorders>
          </w:tcPr>
          <w:p w14:paraId="6E4E78E5" w14:textId="77777777" w:rsidR="00D94CCB" w:rsidRPr="00D94CCB" w:rsidRDefault="00D94CCB" w:rsidP="00FB0803">
            <w:pPr>
              <w:pStyle w:val="NormalWeb"/>
              <w:rPr>
                <w:rStyle w:val="Strong"/>
                <w:rFonts w:ascii="Arial" w:hAnsi="Arial" w:cs="Arial"/>
                <w:sz w:val="20"/>
                <w:szCs w:val="20"/>
              </w:rPr>
            </w:pPr>
          </w:p>
        </w:tc>
      </w:tr>
    </w:tbl>
    <w:p w14:paraId="115332CA" w14:textId="77777777"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632"/>
        <w:gridCol w:w="37"/>
        <w:gridCol w:w="5275"/>
        <w:gridCol w:w="1687"/>
        <w:gridCol w:w="1751"/>
      </w:tblGrid>
      <w:tr w:rsidR="00D94CCB" w:rsidRPr="00D94CCB" w14:paraId="3715D137"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FD02B7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Park and open space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14:paraId="3020B4B9"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14:paraId="71C1E908" w14:textId="77777777" w:rsidR="00D94CCB" w:rsidRPr="00D94CCB" w:rsidRDefault="00D94CCB" w:rsidP="00FB0803">
            <w:pPr>
              <w:pStyle w:val="NormalWeb"/>
              <w:rPr>
                <w:rStyle w:val="Strong"/>
                <w:rFonts w:ascii="Arial" w:hAnsi="Arial" w:cs="Arial"/>
                <w:sz w:val="20"/>
                <w:szCs w:val="20"/>
              </w:rPr>
            </w:pPr>
          </w:p>
        </w:tc>
      </w:tr>
      <w:tr w:rsidR="00D94CCB" w:rsidRPr="00D94CCB" w14:paraId="4EF587C3"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5B0807D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PO23</w:t>
            </w:r>
          </w:p>
          <w:p w14:paraId="5E20B8C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 hierarchy of Parks</w:t>
            </w:r>
            <w:r w:rsidRPr="00D94CCB">
              <w:rPr>
                <w:rFonts w:ascii="Arial" w:hAnsi="Arial" w:cs="Arial"/>
                <w:sz w:val="20"/>
                <w:szCs w:val="20"/>
                <w:vertAlign w:val="superscript"/>
              </w:rPr>
              <w:t>(</w:t>
            </w:r>
            <w:hyperlink r:id="rId1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14:paraId="361BEBD0" w14:textId="77777777" w:rsidTr="00D94CCB">
              <w:trPr>
                <w:tblCellSpacing w:w="15" w:type="dxa"/>
              </w:trPr>
              <w:tc>
                <w:tcPr>
                  <w:tcW w:w="14359" w:type="dxa"/>
                  <w:vAlign w:val="center"/>
                  <w:hideMark/>
                </w:tcPr>
                <w:p w14:paraId="285DEB63"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To determine the extent of Park</w:t>
                  </w:r>
                  <w:r w:rsidRPr="00606EA1">
                    <w:rPr>
                      <w:rFonts w:ascii="Arial" w:hAnsi="Arial" w:cs="Arial"/>
                      <w:sz w:val="18"/>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and open space required refer to Planning scheme policy - Integrated design.</w:t>
                  </w:r>
                </w:p>
              </w:tc>
            </w:tr>
          </w:tbl>
          <w:p w14:paraId="683262E7" w14:textId="77777777" w:rsidR="00D94CCB" w:rsidRPr="00606EA1" w:rsidRDefault="00D94CCB" w:rsidP="00FB0803">
            <w:pPr>
              <w:rPr>
                <w:rFonts w:ascii="Arial" w:eastAsia="Times New Roman" w:hAnsi="Arial" w:cs="Arial"/>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606EA1" w14:paraId="27DE26EF" w14:textId="77777777" w:rsidTr="00D94CCB">
              <w:trPr>
                <w:tblCellSpacing w:w="15" w:type="dxa"/>
              </w:trPr>
              <w:tc>
                <w:tcPr>
                  <w:tcW w:w="14359" w:type="dxa"/>
                  <w:vAlign w:val="center"/>
                  <w:hideMark/>
                </w:tcPr>
                <w:p w14:paraId="700917AC"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District level Parks</w:t>
                  </w:r>
                  <w:r w:rsidRPr="00606EA1">
                    <w:rPr>
                      <w:rFonts w:ascii="Arial" w:hAnsi="Arial" w:cs="Arial"/>
                      <w:sz w:val="18"/>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or larger may be required in certain locations in accordance with Part 4: Local Government Infrastructure Plan.</w:t>
                  </w:r>
                </w:p>
              </w:tc>
            </w:tr>
          </w:tbl>
          <w:p w14:paraId="108865A2"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5BAFC44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0109BC20"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6D82D36A" w14:textId="77777777" w:rsidR="00D94CCB" w:rsidRPr="00D94CCB" w:rsidRDefault="00D94CCB" w:rsidP="00FB0803">
            <w:pPr>
              <w:pStyle w:val="NormalWeb"/>
              <w:rPr>
                <w:rFonts w:ascii="Arial" w:hAnsi="Arial" w:cs="Arial"/>
                <w:sz w:val="20"/>
                <w:szCs w:val="20"/>
              </w:rPr>
            </w:pPr>
          </w:p>
        </w:tc>
      </w:tr>
      <w:tr w:rsidR="00D94CCB" w:rsidRPr="00D94CCB" w14:paraId="5B0500D8"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3C662BC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PO24</w:t>
            </w:r>
          </w:p>
          <w:p w14:paraId="36A9D59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14:paraId="55D0A61E" w14:textId="77777777" w:rsidTr="00D94CCB">
              <w:trPr>
                <w:tblCellSpacing w:w="15" w:type="dxa"/>
              </w:trPr>
              <w:tc>
                <w:tcPr>
                  <w:tcW w:w="14359" w:type="dxa"/>
                  <w:vAlign w:val="center"/>
                  <w:hideMark/>
                </w:tcPr>
                <w:p w14:paraId="2C7313F0"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 xml:space="preserve">Note - To determine maximum walking distances for Park </w:t>
                  </w:r>
                  <w:r w:rsidRPr="00606EA1">
                    <w:rPr>
                      <w:rFonts w:ascii="Arial" w:hAnsi="Arial" w:cs="Arial"/>
                      <w:sz w:val="18"/>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types refer to Planning scheme policy - Integrated design.</w:t>
                  </w:r>
                </w:p>
              </w:tc>
            </w:tr>
          </w:tbl>
          <w:p w14:paraId="4081B520"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4B0E598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008C6B48"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25FC4C3A" w14:textId="77777777" w:rsidR="00D94CCB" w:rsidRPr="00D94CCB" w:rsidRDefault="00D94CCB" w:rsidP="00FB0803">
            <w:pPr>
              <w:pStyle w:val="NormalWeb"/>
              <w:rPr>
                <w:rFonts w:ascii="Arial" w:hAnsi="Arial" w:cs="Arial"/>
                <w:sz w:val="20"/>
                <w:szCs w:val="20"/>
              </w:rPr>
            </w:pPr>
          </w:p>
        </w:tc>
      </w:tr>
      <w:tr w:rsidR="00D94CCB" w:rsidRPr="00D94CCB" w14:paraId="7881DE70"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69FE578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PO25</w:t>
            </w:r>
          </w:p>
          <w:p w14:paraId="5D703A7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Park</w:t>
            </w:r>
            <w:r w:rsidRPr="00D94CCB">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14:paraId="07C454A7" w14:textId="77777777" w:rsidTr="00D94CCB">
              <w:trPr>
                <w:tblCellSpacing w:w="15" w:type="dxa"/>
              </w:trPr>
              <w:tc>
                <w:tcPr>
                  <w:tcW w:w="14359" w:type="dxa"/>
                  <w:vAlign w:val="center"/>
                  <w:hideMark/>
                </w:tcPr>
                <w:p w14:paraId="357FED6E"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To determine the size and design standards for Parks</w:t>
                  </w:r>
                  <w:r w:rsidRPr="00606EA1">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06EA1">
                      <w:rPr>
                        <w:rStyle w:val="Hyperlink"/>
                        <w:rFonts w:ascii="Arial" w:hAnsi="Arial" w:cs="Arial"/>
                        <w:color w:val="auto"/>
                        <w:sz w:val="18"/>
                        <w:szCs w:val="20"/>
                        <w:vertAlign w:val="superscript"/>
                      </w:rPr>
                      <w:t>57</w:t>
                    </w:r>
                  </w:hyperlink>
                  <w:r w:rsidRPr="00606EA1">
                    <w:rPr>
                      <w:rFonts w:ascii="Arial" w:hAnsi="Arial" w:cs="Arial"/>
                      <w:sz w:val="18"/>
                      <w:szCs w:val="20"/>
                      <w:vertAlign w:val="superscript"/>
                    </w:rPr>
                    <w:t>)</w:t>
                  </w:r>
                  <w:r w:rsidRPr="00606EA1">
                    <w:rPr>
                      <w:rFonts w:ascii="Arial" w:hAnsi="Arial" w:cs="Arial"/>
                      <w:sz w:val="18"/>
                      <w:szCs w:val="20"/>
                    </w:rPr>
                    <w:t xml:space="preserve"> refer to Planning scheme policy - Integrated design.</w:t>
                  </w:r>
                </w:p>
              </w:tc>
            </w:tr>
          </w:tbl>
          <w:p w14:paraId="11F04D48"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4AD188F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638136D6"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6F21A347" w14:textId="77777777" w:rsidR="00D94CCB" w:rsidRPr="00D94CCB" w:rsidRDefault="00D94CCB" w:rsidP="00FB0803">
            <w:pPr>
              <w:pStyle w:val="NormalWeb"/>
              <w:rPr>
                <w:rFonts w:ascii="Arial" w:hAnsi="Arial" w:cs="Arial"/>
                <w:sz w:val="20"/>
                <w:szCs w:val="20"/>
              </w:rPr>
            </w:pPr>
          </w:p>
        </w:tc>
      </w:tr>
      <w:tr w:rsidR="00D94CCB" w:rsidRPr="00D94CCB" w14:paraId="2468E748" w14:textId="77777777" w:rsidTr="00D94CCB">
        <w:trPr>
          <w:tblCellSpacing w:w="15" w:type="dxa"/>
        </w:trPr>
        <w:tc>
          <w:tcPr>
            <w:tcW w:w="2151" w:type="pct"/>
            <w:gridSpan w:val="2"/>
            <w:vMerge w:val="restart"/>
            <w:tcBorders>
              <w:top w:val="outset" w:sz="6" w:space="0" w:color="auto"/>
              <w:left w:val="outset" w:sz="6" w:space="0" w:color="auto"/>
              <w:bottom w:val="outset" w:sz="6" w:space="0" w:color="auto"/>
              <w:right w:val="outset" w:sz="6" w:space="0" w:color="auto"/>
            </w:tcBorders>
            <w:hideMark/>
          </w:tcPr>
          <w:p w14:paraId="293F747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PO26</w:t>
            </w:r>
          </w:p>
          <w:p w14:paraId="0262A90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Parks</w:t>
            </w:r>
            <w:r w:rsidRPr="00D94CCB">
              <w:rPr>
                <w:rFonts w:ascii="Arial" w:hAnsi="Arial" w:cs="Arial"/>
                <w:sz w:val="20"/>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designed and located to be safe and useable for all members of the community with high levels of surveillance, based on Crime Prevention Through Environmental Design (CPTED) principles, and access.</w:t>
            </w:r>
          </w:p>
        </w:tc>
        <w:tc>
          <w:tcPr>
            <w:tcW w:w="1702" w:type="pct"/>
            <w:tcBorders>
              <w:top w:val="outset" w:sz="6" w:space="0" w:color="auto"/>
              <w:left w:val="outset" w:sz="6" w:space="0" w:color="auto"/>
              <w:bottom w:val="outset" w:sz="6" w:space="0" w:color="auto"/>
              <w:right w:val="outset" w:sz="6" w:space="0" w:color="auto"/>
            </w:tcBorders>
            <w:hideMark/>
          </w:tcPr>
          <w:p w14:paraId="1DFA6DA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E26.1</w:t>
            </w:r>
          </w:p>
          <w:p w14:paraId="2B4E1EF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Local and district Parks</w:t>
            </w:r>
            <w:r w:rsidRPr="00D94CCB">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are bordered by streets and lots orientated to address and front onto Parks and not lots backing onto or not addressing the Park.</w:t>
            </w:r>
          </w:p>
        </w:tc>
        <w:tc>
          <w:tcPr>
            <w:tcW w:w="541" w:type="pct"/>
            <w:tcBorders>
              <w:top w:val="outset" w:sz="6" w:space="0" w:color="auto"/>
              <w:left w:val="outset" w:sz="6" w:space="0" w:color="auto"/>
              <w:bottom w:val="outset" w:sz="6" w:space="0" w:color="auto"/>
              <w:right w:val="outset" w:sz="6" w:space="0" w:color="auto"/>
            </w:tcBorders>
          </w:tcPr>
          <w:p w14:paraId="6F063B59"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5D1FB4D3" w14:textId="77777777" w:rsidR="00D94CCB" w:rsidRPr="00D94CCB" w:rsidRDefault="00D94CCB" w:rsidP="00FB0803">
            <w:pPr>
              <w:pStyle w:val="NormalWeb"/>
              <w:rPr>
                <w:rStyle w:val="Strong"/>
                <w:rFonts w:ascii="Arial" w:hAnsi="Arial" w:cs="Arial"/>
                <w:sz w:val="20"/>
                <w:szCs w:val="20"/>
              </w:rPr>
            </w:pPr>
          </w:p>
        </w:tc>
      </w:tr>
      <w:tr w:rsidR="00D94CCB" w:rsidRPr="00D94CCB" w14:paraId="1E5BE6AA" w14:textId="77777777"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14:paraId="677D8CD2" w14:textId="77777777"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5690420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E26.2</w:t>
            </w:r>
          </w:p>
          <w:p w14:paraId="7743174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lots do adjoin local and district Parks</w:t>
            </w:r>
            <w:r w:rsidRPr="00D94CCB">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and fencing is provided along the Park</w:t>
            </w:r>
            <w:r w:rsidRPr="00D94CCB">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boundary, it is located within the lot and at a maximum height of 1m.</w:t>
            </w:r>
          </w:p>
        </w:tc>
        <w:tc>
          <w:tcPr>
            <w:tcW w:w="541" w:type="pct"/>
            <w:tcBorders>
              <w:top w:val="outset" w:sz="6" w:space="0" w:color="auto"/>
              <w:left w:val="outset" w:sz="6" w:space="0" w:color="auto"/>
              <w:bottom w:val="outset" w:sz="6" w:space="0" w:color="auto"/>
              <w:right w:val="outset" w:sz="6" w:space="0" w:color="auto"/>
            </w:tcBorders>
          </w:tcPr>
          <w:p w14:paraId="63E028B3"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29864042" w14:textId="77777777" w:rsidR="00D94CCB" w:rsidRPr="00D94CCB" w:rsidRDefault="00D94CCB" w:rsidP="00FB0803">
            <w:pPr>
              <w:pStyle w:val="NormalWeb"/>
              <w:rPr>
                <w:rStyle w:val="Strong"/>
                <w:rFonts w:ascii="Arial" w:hAnsi="Arial" w:cs="Arial"/>
                <w:sz w:val="20"/>
                <w:szCs w:val="20"/>
              </w:rPr>
            </w:pPr>
          </w:p>
        </w:tc>
      </w:tr>
      <w:tr w:rsidR="00D94CCB" w:rsidRPr="00D94CCB" w14:paraId="28D81BD2" w14:textId="77777777" w:rsidTr="00D94CCB">
        <w:trPr>
          <w:tblCellSpacing w:w="15" w:type="dxa"/>
        </w:trPr>
        <w:tc>
          <w:tcPr>
            <w:tcW w:w="2151" w:type="pct"/>
            <w:gridSpan w:val="2"/>
            <w:vMerge/>
            <w:tcBorders>
              <w:top w:val="outset" w:sz="6" w:space="0" w:color="auto"/>
              <w:left w:val="outset" w:sz="6" w:space="0" w:color="auto"/>
              <w:bottom w:val="outset" w:sz="6" w:space="0" w:color="auto"/>
              <w:right w:val="outset" w:sz="6" w:space="0" w:color="auto"/>
            </w:tcBorders>
            <w:vAlign w:val="center"/>
            <w:hideMark/>
          </w:tcPr>
          <w:p w14:paraId="46ACD48F" w14:textId="77777777" w:rsidR="00D94CCB" w:rsidRPr="00D94CCB" w:rsidRDefault="00D94CCB" w:rsidP="00FB0803">
            <w:pPr>
              <w:rPr>
                <w:rFonts w:ascii="Arial"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6F6352C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E26.3</w:t>
            </w:r>
          </w:p>
          <w:p w14:paraId="506AAA0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design of fencing and retaining features allows for safe and direct pedestrian access between the Park</w:t>
            </w:r>
            <w:r w:rsidRPr="00D94CCB">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and private allotments through the use of gates and limited retaining features along Park</w:t>
            </w:r>
            <w:r w:rsidRPr="00D94CCB">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boundaries.</w:t>
            </w:r>
          </w:p>
        </w:tc>
        <w:tc>
          <w:tcPr>
            <w:tcW w:w="541" w:type="pct"/>
            <w:tcBorders>
              <w:top w:val="outset" w:sz="6" w:space="0" w:color="auto"/>
              <w:left w:val="outset" w:sz="6" w:space="0" w:color="auto"/>
              <w:bottom w:val="outset" w:sz="6" w:space="0" w:color="auto"/>
              <w:right w:val="outset" w:sz="6" w:space="0" w:color="auto"/>
            </w:tcBorders>
          </w:tcPr>
          <w:p w14:paraId="2709A862"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388D8946" w14:textId="77777777" w:rsidR="00D94CCB" w:rsidRPr="00D94CCB" w:rsidRDefault="00D94CCB" w:rsidP="00FB0803">
            <w:pPr>
              <w:pStyle w:val="NormalWeb"/>
              <w:rPr>
                <w:rStyle w:val="Strong"/>
                <w:rFonts w:ascii="Arial" w:hAnsi="Arial" w:cs="Arial"/>
                <w:sz w:val="20"/>
                <w:szCs w:val="20"/>
              </w:rPr>
            </w:pPr>
          </w:p>
        </w:tc>
      </w:tr>
      <w:tr w:rsidR="00D94CCB" w:rsidRPr="00D94CCB" w14:paraId="677E19D0"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5B0158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Boundary realignment</w:t>
            </w:r>
          </w:p>
        </w:tc>
        <w:tc>
          <w:tcPr>
            <w:tcW w:w="541" w:type="pct"/>
            <w:tcBorders>
              <w:top w:val="outset" w:sz="6" w:space="0" w:color="auto"/>
              <w:left w:val="outset" w:sz="6" w:space="0" w:color="auto"/>
              <w:bottom w:val="outset" w:sz="6" w:space="0" w:color="auto"/>
              <w:right w:val="outset" w:sz="6" w:space="0" w:color="auto"/>
            </w:tcBorders>
            <w:shd w:val="clear" w:color="auto" w:fill="CCCCCC"/>
          </w:tcPr>
          <w:p w14:paraId="4F3634B4"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14:paraId="6D90CFBB" w14:textId="77777777" w:rsidR="00D94CCB" w:rsidRPr="00D94CCB" w:rsidRDefault="00D94CCB" w:rsidP="00FB0803">
            <w:pPr>
              <w:pStyle w:val="NormalWeb"/>
              <w:rPr>
                <w:rStyle w:val="Strong"/>
                <w:rFonts w:ascii="Arial" w:hAnsi="Arial" w:cs="Arial"/>
                <w:sz w:val="20"/>
                <w:szCs w:val="20"/>
              </w:rPr>
            </w:pPr>
          </w:p>
        </w:tc>
      </w:tr>
      <w:tr w:rsidR="00D94CCB" w:rsidRPr="00D94CCB" w14:paraId="39468F02"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6BB13B8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PO27</w:t>
            </w:r>
          </w:p>
          <w:p w14:paraId="094539E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alignments ensure that infrastructure and services are wholly contained within the lot they serve.</w:t>
            </w:r>
          </w:p>
        </w:tc>
        <w:tc>
          <w:tcPr>
            <w:tcW w:w="1702" w:type="pct"/>
            <w:tcBorders>
              <w:top w:val="outset" w:sz="6" w:space="0" w:color="auto"/>
              <w:left w:val="outset" w:sz="6" w:space="0" w:color="auto"/>
              <w:bottom w:val="outset" w:sz="6" w:space="0" w:color="auto"/>
              <w:right w:val="outset" w:sz="6" w:space="0" w:color="auto"/>
            </w:tcBorders>
            <w:hideMark/>
          </w:tcPr>
          <w:p w14:paraId="3FCC266B" w14:textId="77777777" w:rsidR="00D94CCB" w:rsidRPr="00D94CCB" w:rsidRDefault="009F0F63" w:rsidP="009F0F63">
            <w:pPr>
              <w:rPr>
                <w:rFonts w:ascii="Arial" w:hAnsi="Arial" w:cs="Arial"/>
                <w:sz w:val="20"/>
                <w:szCs w:val="20"/>
              </w:rPr>
            </w:pPr>
            <w:r>
              <w:rPr>
                <w:rFonts w:ascii="Arial" w:hAnsi="Arial" w:cs="Arial"/>
                <w:sz w:val="20"/>
                <w:szCs w:val="20"/>
              </w:rPr>
              <w:t>N</w:t>
            </w:r>
            <w:r w:rsidR="00D94CCB" w:rsidRPr="00D94CCB">
              <w:rPr>
                <w:rFonts w:ascii="Arial" w:hAnsi="Arial" w:cs="Arial"/>
                <w:sz w:val="20"/>
                <w:szCs w:val="20"/>
              </w:rPr>
              <w:t>o example provided.</w:t>
            </w:r>
          </w:p>
        </w:tc>
        <w:tc>
          <w:tcPr>
            <w:tcW w:w="541" w:type="pct"/>
            <w:tcBorders>
              <w:top w:val="outset" w:sz="6" w:space="0" w:color="auto"/>
              <w:left w:val="outset" w:sz="6" w:space="0" w:color="auto"/>
              <w:bottom w:val="outset" w:sz="6" w:space="0" w:color="auto"/>
              <w:right w:val="outset" w:sz="6" w:space="0" w:color="auto"/>
            </w:tcBorders>
          </w:tcPr>
          <w:p w14:paraId="15EAB13D" w14:textId="77777777" w:rsidR="00D94CCB" w:rsidRPr="00D94CCB" w:rsidRDefault="00D94CCB" w:rsidP="00FB0803">
            <w:pPr>
              <w:rPr>
                <w:rFonts w:ascii="Arial" w:eastAsia="Times New Roman"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679E26E2" w14:textId="77777777" w:rsidR="00D94CCB" w:rsidRPr="00D94CCB" w:rsidRDefault="00D94CCB" w:rsidP="00FB0803">
            <w:pPr>
              <w:rPr>
                <w:rFonts w:ascii="Arial" w:eastAsia="Times New Roman" w:hAnsi="Arial" w:cs="Arial"/>
                <w:sz w:val="20"/>
                <w:szCs w:val="20"/>
              </w:rPr>
            </w:pPr>
          </w:p>
        </w:tc>
      </w:tr>
      <w:tr w:rsidR="00D94CCB" w:rsidRPr="00D94CCB" w14:paraId="0DE5C007" w14:textId="77777777" w:rsidTr="00D94CCB">
        <w:trPr>
          <w:trHeight w:val="6840"/>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62E9109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PO28</w:t>
            </w:r>
          </w:p>
          <w:p w14:paraId="222DB0D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does not result in:</w:t>
            </w:r>
          </w:p>
          <w:p w14:paraId="4DE709D7" w14:textId="77777777"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existing land uses on-site becoming non-complying with planning scheme criteria;</w:t>
            </w:r>
          </w:p>
          <w:p w14:paraId="33716B1A" w14:textId="77777777" w:rsidR="00D94CCB" w:rsidRPr="00D94CCB" w:rsidRDefault="00D94CCB" w:rsidP="00505354">
            <w:pPr>
              <w:pStyle w:val="NormalWeb"/>
              <w:numPr>
                <w:ilvl w:val="0"/>
                <w:numId w:val="17"/>
              </w:numPr>
              <w:rPr>
                <w:rFonts w:ascii="Arial" w:hAnsi="Arial" w:cs="Arial"/>
                <w:sz w:val="20"/>
                <w:szCs w:val="20"/>
              </w:rPr>
            </w:pPr>
            <w:r w:rsidRPr="00D94CCB">
              <w:rPr>
                <w:rFonts w:ascii="Arial" w:hAnsi="Arial" w:cs="Arial"/>
                <w:sz w:val="20"/>
                <w:szCs w:val="20"/>
              </w:rPr>
              <w:t>lots being unserviced by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14:paraId="5A4C30BF" w14:textId="77777777" w:rsidTr="00D94CCB">
              <w:trPr>
                <w:tblCellSpacing w:w="15" w:type="dxa"/>
              </w:trPr>
              <w:tc>
                <w:tcPr>
                  <w:tcW w:w="14359" w:type="dxa"/>
                  <w:vAlign w:val="center"/>
                  <w:hideMark/>
                </w:tcPr>
                <w:p w14:paraId="212690CD"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Examples of a. above may include but are not limited to:</w:t>
                  </w:r>
                </w:p>
                <w:p w14:paraId="5F8DBF78" w14:textId="77777777"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minimum lot size requirements;</w:t>
                  </w:r>
                </w:p>
                <w:p w14:paraId="5BF744DF" w14:textId="77777777"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setbacks</w:t>
                  </w:r>
                </w:p>
                <w:p w14:paraId="3819F687" w14:textId="77777777"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parking and access requirements;</w:t>
                  </w:r>
                </w:p>
                <w:p w14:paraId="571378E0" w14:textId="77777777"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servicing and Infrastructure requirements;</w:t>
                  </w:r>
                </w:p>
                <w:p w14:paraId="21110F6E" w14:textId="77777777" w:rsidR="00D94CCB" w:rsidRPr="00606EA1" w:rsidRDefault="00D94CCB" w:rsidP="00505354">
                  <w:pPr>
                    <w:pStyle w:val="NormalWeb"/>
                    <w:numPr>
                      <w:ilvl w:val="0"/>
                      <w:numId w:val="18"/>
                    </w:numPr>
                    <w:rPr>
                      <w:rFonts w:ascii="Arial" w:hAnsi="Arial" w:cs="Arial"/>
                      <w:sz w:val="18"/>
                      <w:szCs w:val="20"/>
                    </w:rPr>
                  </w:pPr>
                  <w:r w:rsidRPr="00606EA1">
                    <w:rPr>
                      <w:rFonts w:ascii="Arial" w:hAnsi="Arial" w:cs="Arial"/>
                      <w:sz w:val="18"/>
                      <w:szCs w:val="20"/>
                    </w:rPr>
                    <w:t>dependant elements of an existing or approved land use being separately titled, including but not limited to:</w:t>
                  </w:r>
                </w:p>
                <w:p w14:paraId="2689B193" w14:textId="77777777"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premises is approved as Multiple dwelling</w:t>
                  </w:r>
                  <w:r w:rsidRPr="00606EA1">
                    <w:rPr>
                      <w:rFonts w:ascii="Arial" w:hAnsi="Arial" w:cs="Arial"/>
                      <w:sz w:val="18"/>
                      <w:szCs w:val="20"/>
                      <w:vertAlign w:val="superscript"/>
                    </w:rPr>
                    <w:t>(</w:t>
                  </w:r>
                  <w:hyperlink r:id="rId28"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with a communal open space area, the communal open space cannot be separately titled as it is required by the Multiple dwelling</w:t>
                  </w:r>
                  <w:r w:rsidRPr="00606EA1">
                    <w:rPr>
                      <w:rFonts w:ascii="Arial" w:hAnsi="Arial" w:cs="Arial"/>
                      <w:sz w:val="18"/>
                      <w:szCs w:val="20"/>
                      <w:vertAlign w:val="superscript"/>
                    </w:rPr>
                    <w:t>(</w:t>
                  </w:r>
                  <w:hyperlink r:id="rId29" w:anchor="target-d768251e571524" w:tooltip="Multiple dwelling - Premises containing three or more dwellings for separate households." w:history="1">
                    <w:r w:rsidRPr="00606EA1">
                      <w:rPr>
                        <w:rStyle w:val="Hyperlink"/>
                        <w:rFonts w:ascii="Arial" w:hAnsi="Arial" w:cs="Arial"/>
                        <w:color w:val="auto"/>
                        <w:sz w:val="18"/>
                        <w:szCs w:val="20"/>
                        <w:vertAlign w:val="superscript"/>
                      </w:rPr>
                      <w:t>49</w:t>
                    </w:r>
                  </w:hyperlink>
                  <w:r w:rsidRPr="00606EA1">
                    <w:rPr>
                      <w:rFonts w:ascii="Arial" w:hAnsi="Arial" w:cs="Arial"/>
                      <w:sz w:val="18"/>
                      <w:szCs w:val="20"/>
                      <w:vertAlign w:val="superscript"/>
                    </w:rPr>
                    <w:t>)</w:t>
                  </w:r>
                  <w:r w:rsidRPr="00606EA1">
                    <w:rPr>
                      <w:rFonts w:ascii="Arial" w:hAnsi="Arial" w:cs="Arial"/>
                      <w:sz w:val="18"/>
                      <w:szCs w:val="20"/>
                    </w:rPr>
                    <w:t xml:space="preserve"> approval.</w:t>
                  </w:r>
                </w:p>
                <w:p w14:paraId="0B6E1A3D" w14:textId="77777777" w:rsidR="00D94CCB" w:rsidRPr="00606EA1" w:rsidRDefault="00D94CCB" w:rsidP="00505354">
                  <w:pPr>
                    <w:pStyle w:val="NormalWeb"/>
                    <w:numPr>
                      <w:ilvl w:val="1"/>
                      <w:numId w:val="18"/>
                    </w:numPr>
                    <w:rPr>
                      <w:rFonts w:ascii="Arial" w:hAnsi="Arial" w:cs="Arial"/>
                      <w:sz w:val="18"/>
                      <w:szCs w:val="20"/>
                    </w:rPr>
                  </w:pPr>
                  <w:r w:rsidRPr="00606EA1">
                    <w:rPr>
                      <w:rFonts w:ascii="Arial" w:hAnsi="Arial" w:cs="Arial"/>
                      <w:sz w:val="18"/>
                      <w:szCs w:val="20"/>
                    </w:rPr>
                    <w:t>Where a commercial or industrial land use contains an ancillary office</w:t>
                  </w:r>
                  <w:r w:rsidRPr="00606EA1">
                    <w:rPr>
                      <w:rFonts w:ascii="Arial" w:hAnsi="Arial" w:cs="Arial"/>
                      <w:sz w:val="18"/>
                      <w:szCs w:val="20"/>
                      <w:vertAlign w:val="superscript"/>
                    </w:rPr>
                    <w:t>(</w:t>
                  </w:r>
                  <w:hyperlink r:id="rId3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the office</w:t>
                  </w:r>
                  <w:r w:rsidRPr="00606EA1">
                    <w:rPr>
                      <w:rFonts w:ascii="Arial" w:hAnsi="Arial" w:cs="Arial"/>
                      <w:sz w:val="18"/>
                      <w:szCs w:val="20"/>
                      <w:vertAlign w:val="superscript"/>
                    </w:rPr>
                    <w:t>(</w:t>
                  </w:r>
                  <w:hyperlink r:id="rId3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606EA1">
                      <w:rPr>
                        <w:rStyle w:val="Hyperlink"/>
                        <w:rFonts w:ascii="Arial" w:hAnsi="Arial" w:cs="Arial"/>
                        <w:color w:val="auto"/>
                        <w:sz w:val="18"/>
                        <w:szCs w:val="20"/>
                        <w:vertAlign w:val="superscript"/>
                      </w:rPr>
                      <w:t>53</w:t>
                    </w:r>
                  </w:hyperlink>
                  <w:r w:rsidRPr="00606EA1">
                    <w:rPr>
                      <w:rFonts w:ascii="Arial" w:hAnsi="Arial" w:cs="Arial"/>
                      <w:sz w:val="18"/>
                      <w:szCs w:val="20"/>
                      <w:vertAlign w:val="superscript"/>
                    </w:rPr>
                    <w:t>)</w:t>
                  </w:r>
                  <w:r w:rsidRPr="00606EA1">
                    <w:rPr>
                      <w:rFonts w:ascii="Arial" w:hAnsi="Arial" w:cs="Arial"/>
                      <w:sz w:val="18"/>
                      <w:szCs w:val="20"/>
                    </w:rPr>
                    <w:t xml:space="preserve"> cannot be separately titled as it is considered part of the commercial or industrial use.</w:t>
                  </w:r>
                </w:p>
                <w:p w14:paraId="19F154BA" w14:textId="77777777" w:rsidR="00D94CCB" w:rsidRPr="00D94CCB" w:rsidRDefault="00D94CCB" w:rsidP="00505354">
                  <w:pPr>
                    <w:pStyle w:val="NormalWeb"/>
                    <w:numPr>
                      <w:ilvl w:val="1"/>
                      <w:numId w:val="18"/>
                    </w:numPr>
                    <w:rPr>
                      <w:rFonts w:ascii="Arial" w:hAnsi="Arial" w:cs="Arial"/>
                      <w:sz w:val="20"/>
                      <w:szCs w:val="20"/>
                    </w:rPr>
                  </w:pPr>
                  <w:r w:rsidRPr="00606EA1">
                    <w:rPr>
                      <w:rFonts w:ascii="Arial" w:hAnsi="Arial" w:cs="Arial"/>
                      <w:sz w:val="18"/>
                      <w:szCs w:val="20"/>
                    </w:rPr>
                    <w:t>Where a Dwelling house</w:t>
                  </w:r>
                  <w:r w:rsidRPr="00606EA1">
                    <w:rPr>
                      <w:rFonts w:ascii="Arial" w:hAnsi="Arial" w:cs="Arial"/>
                      <w:sz w:val="18"/>
                      <w:szCs w:val="20"/>
                      <w:vertAlign w:val="superscript"/>
                    </w:rPr>
                    <w:t>(</w:t>
                  </w:r>
                  <w:hyperlink r:id="rId3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33"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14:paraId="37F6ECAC"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16E261C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05CE8463"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5EB9830F" w14:textId="77777777" w:rsidR="00D94CCB" w:rsidRPr="00D94CCB" w:rsidRDefault="00D94CCB" w:rsidP="00FB0803">
            <w:pPr>
              <w:pStyle w:val="NormalWeb"/>
              <w:rPr>
                <w:rFonts w:ascii="Arial" w:hAnsi="Arial" w:cs="Arial"/>
                <w:sz w:val="20"/>
                <w:szCs w:val="20"/>
              </w:rPr>
            </w:pPr>
          </w:p>
        </w:tc>
      </w:tr>
      <w:tr w:rsidR="00D94CCB" w:rsidRPr="00D94CCB" w14:paraId="5040BA59" w14:textId="77777777" w:rsidTr="00D94CCB">
        <w:trPr>
          <w:trHeight w:val="1965"/>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42047D6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PO29</w:t>
            </w:r>
          </w:p>
          <w:p w14:paraId="414B760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14:paraId="70F7AC99" w14:textId="77777777" w:rsidTr="00D94CCB">
              <w:trPr>
                <w:tblCellSpacing w:w="15" w:type="dxa"/>
              </w:trPr>
              <w:tc>
                <w:tcPr>
                  <w:tcW w:w="14359" w:type="dxa"/>
                  <w:vAlign w:val="center"/>
                  <w:hideMark/>
                </w:tcPr>
                <w:p w14:paraId="06FB47A1"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overall outcomes for the General residential zone - Suburban neighbourhood precinct for uses consistent in this precinct.</w:t>
                  </w:r>
                </w:p>
              </w:tc>
            </w:tr>
          </w:tbl>
          <w:p w14:paraId="68A563DD"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2BF4FFE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E29</w:t>
            </w:r>
          </w:p>
          <w:p w14:paraId="710A535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 sizes and dimensions comply (excluding any access handles) with Lot Types D, E or F in accordance with Table 9.4.1.6.2.3: Lot Types.</w:t>
            </w:r>
          </w:p>
        </w:tc>
        <w:tc>
          <w:tcPr>
            <w:tcW w:w="541" w:type="pct"/>
            <w:tcBorders>
              <w:top w:val="outset" w:sz="6" w:space="0" w:color="auto"/>
              <w:left w:val="outset" w:sz="6" w:space="0" w:color="auto"/>
              <w:bottom w:val="outset" w:sz="6" w:space="0" w:color="auto"/>
              <w:right w:val="outset" w:sz="6" w:space="0" w:color="auto"/>
            </w:tcBorders>
          </w:tcPr>
          <w:p w14:paraId="342B9482"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06ED14B9" w14:textId="77777777" w:rsidR="00D94CCB" w:rsidRPr="00D94CCB" w:rsidRDefault="00D94CCB" w:rsidP="00FB0803">
            <w:pPr>
              <w:pStyle w:val="NormalWeb"/>
              <w:rPr>
                <w:rStyle w:val="Strong"/>
                <w:rFonts w:ascii="Arial" w:hAnsi="Arial" w:cs="Arial"/>
                <w:sz w:val="20"/>
                <w:szCs w:val="20"/>
              </w:rPr>
            </w:pPr>
          </w:p>
        </w:tc>
      </w:tr>
      <w:tr w:rsidR="00D94CCB" w:rsidRPr="00D94CCB" w14:paraId="58A77D2B"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E39CA9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Reconfiguring existing development by Community Title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14:paraId="6A1CD52B"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14:paraId="6F2AD12C" w14:textId="77777777" w:rsidR="00D94CCB" w:rsidRPr="00D94CCB" w:rsidRDefault="00D94CCB" w:rsidP="00FB0803">
            <w:pPr>
              <w:pStyle w:val="NormalWeb"/>
              <w:rPr>
                <w:rStyle w:val="Strong"/>
                <w:rFonts w:ascii="Arial" w:hAnsi="Arial" w:cs="Arial"/>
                <w:sz w:val="20"/>
                <w:szCs w:val="20"/>
              </w:rPr>
            </w:pPr>
          </w:p>
        </w:tc>
      </w:tr>
      <w:tr w:rsidR="00D94CCB" w:rsidRPr="00D94CCB" w14:paraId="7A14902C"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2C79C1F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PO30</w:t>
            </w:r>
          </w:p>
          <w:p w14:paraId="56124D4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creates or amends a community title scheme as described in the </w:t>
            </w:r>
            <w:r w:rsidRPr="00D94CCB">
              <w:rPr>
                <w:rStyle w:val="Emphasis"/>
                <w:rFonts w:ascii="Arial" w:hAnsi="Arial" w:cs="Arial"/>
                <w:sz w:val="20"/>
                <w:szCs w:val="20"/>
              </w:rPr>
              <w:t>Body Corporate and Community Management Act 199</w:t>
            </w:r>
            <w:r w:rsidRPr="00D94CCB">
              <w:rPr>
                <w:rFonts w:ascii="Arial" w:hAnsi="Arial" w:cs="Arial"/>
                <w:sz w:val="20"/>
                <w:szCs w:val="20"/>
              </w:rPr>
              <w:t>7 is undertaken in a way that does not result in existing uses on the land becoming unlawful or otherwise operating in a manner that is:</w:t>
            </w:r>
          </w:p>
          <w:p w14:paraId="172ACFD8" w14:textId="77777777"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14:paraId="60745667" w14:textId="77777777" w:rsidR="00D94CCB" w:rsidRPr="00D94CCB" w:rsidRDefault="00D94CCB" w:rsidP="00505354">
            <w:pPr>
              <w:numPr>
                <w:ilvl w:val="0"/>
                <w:numId w:val="1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D94CCB" w14:paraId="76A1FB51" w14:textId="77777777" w:rsidTr="00606EA1">
              <w:trPr>
                <w:trHeight w:val="2580"/>
                <w:tblCellSpacing w:w="15" w:type="dxa"/>
              </w:trPr>
              <w:tc>
                <w:tcPr>
                  <w:tcW w:w="6523" w:type="dxa"/>
                  <w:vAlign w:val="center"/>
                  <w:hideMark/>
                </w:tcPr>
                <w:p w14:paraId="6A238B73"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-Examples of land uses becoming unlawful include, but are not limited to the following:</w:t>
                  </w:r>
                </w:p>
                <w:p w14:paraId="70A9B967" w14:textId="77777777"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Dual occupancy</w:t>
                  </w:r>
                  <w:r w:rsidRPr="00606EA1">
                    <w:rPr>
                      <w:rFonts w:ascii="Arial" w:eastAsia="Times New Roman" w:hAnsi="Arial" w:cs="Arial"/>
                      <w:sz w:val="18"/>
                      <w:szCs w:val="20"/>
                      <w:vertAlign w:val="superscript"/>
                    </w:rPr>
                    <w:t>(</w:t>
                  </w:r>
                  <w:hyperlink r:id="rId34"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606EA1">
                    <w:rPr>
                      <w:rFonts w:ascii="Arial" w:eastAsia="Times New Roman" w:hAnsi="Arial" w:cs="Arial"/>
                      <w:sz w:val="18"/>
                      <w:szCs w:val="20"/>
                      <w:vertAlign w:val="superscript"/>
                    </w:rPr>
                    <w:t>(</w:t>
                  </w:r>
                  <w:hyperlink r:id="rId35"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606EA1">
                      <w:rPr>
                        <w:rStyle w:val="Hyperlink"/>
                        <w:rFonts w:ascii="Arial" w:eastAsia="Times New Roman" w:hAnsi="Arial" w:cs="Arial"/>
                        <w:color w:val="auto"/>
                        <w:sz w:val="18"/>
                        <w:szCs w:val="20"/>
                        <w:vertAlign w:val="superscript"/>
                      </w:rPr>
                      <w:t>21</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to two separate Dwelling</w:t>
                  </w:r>
                  <w:r w:rsidRPr="00606EA1">
                    <w:rPr>
                      <w:rFonts w:ascii="Arial" w:eastAsia="Times New Roman" w:hAnsi="Arial" w:cs="Arial"/>
                      <w:sz w:val="18"/>
                      <w:szCs w:val="20"/>
                      <w:vertAlign w:val="superscript"/>
                    </w:rPr>
                    <w:t>(</w:t>
                  </w:r>
                  <w:hyperlink r:id="rId3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eastAsia="Times New Roman" w:hAnsi="Arial" w:cs="Arial"/>
                        <w:color w:val="auto"/>
                        <w:sz w:val="18"/>
                        <w:szCs w:val="20"/>
                        <w:vertAlign w:val="superscript"/>
                      </w:rPr>
                      <w:t>22</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houses, at least one of which does not satisfy the requirements for accepted development applying to Dwelling houses.</w:t>
                  </w:r>
                </w:p>
                <w:p w14:paraId="3A3AA392" w14:textId="77777777" w:rsidR="00D94CCB" w:rsidRPr="00606EA1" w:rsidRDefault="00D94CCB" w:rsidP="00505354">
                  <w:pPr>
                    <w:numPr>
                      <w:ilvl w:val="0"/>
                      <w:numId w:val="20"/>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Land on which a Multiple dwelling</w:t>
                  </w:r>
                  <w:r w:rsidRPr="00606EA1">
                    <w:rPr>
                      <w:rFonts w:ascii="Arial" w:eastAsia="Times New Roman" w:hAnsi="Arial" w:cs="Arial"/>
                      <w:sz w:val="18"/>
                      <w:szCs w:val="20"/>
                      <w:vertAlign w:val="superscript"/>
                    </w:rPr>
                    <w:t>(</w:t>
                  </w:r>
                  <w:hyperlink r:id="rId37"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D94CCB" w:rsidRPr="00D94CCB" w14:paraId="2D15B1C2" w14:textId="77777777" w:rsidTr="00606EA1">
              <w:trPr>
                <w:tblCellSpacing w:w="15" w:type="dxa"/>
              </w:trPr>
              <w:tc>
                <w:tcPr>
                  <w:tcW w:w="6523" w:type="dxa"/>
                  <w:vAlign w:val="center"/>
                  <w:hideMark/>
                </w:tcPr>
                <w:p w14:paraId="3F33461E"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14:paraId="3451368B"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2AA64EE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492D0C84"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60460AAE" w14:textId="77777777" w:rsidR="00D94CCB" w:rsidRPr="00D94CCB" w:rsidRDefault="00D94CCB" w:rsidP="00FB0803">
            <w:pPr>
              <w:pStyle w:val="NormalWeb"/>
              <w:rPr>
                <w:rFonts w:ascii="Arial" w:hAnsi="Arial" w:cs="Arial"/>
                <w:sz w:val="20"/>
                <w:szCs w:val="20"/>
              </w:rPr>
            </w:pPr>
          </w:p>
        </w:tc>
      </w:tr>
      <w:tr w:rsidR="00D94CCB" w:rsidRPr="00D94CCB" w14:paraId="027E72BE"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EBD57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Reconfiguring by Lease</w:t>
            </w:r>
          </w:p>
        </w:tc>
        <w:tc>
          <w:tcPr>
            <w:tcW w:w="541" w:type="pct"/>
            <w:tcBorders>
              <w:top w:val="outset" w:sz="6" w:space="0" w:color="auto"/>
              <w:left w:val="outset" w:sz="6" w:space="0" w:color="auto"/>
              <w:bottom w:val="outset" w:sz="6" w:space="0" w:color="auto"/>
              <w:right w:val="outset" w:sz="6" w:space="0" w:color="auto"/>
            </w:tcBorders>
            <w:shd w:val="clear" w:color="auto" w:fill="CCCCCC"/>
          </w:tcPr>
          <w:p w14:paraId="4F68AB84"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14:paraId="7D88C1C4" w14:textId="77777777" w:rsidR="00D94CCB" w:rsidRPr="00D94CCB" w:rsidRDefault="00D94CCB" w:rsidP="00FB0803">
            <w:pPr>
              <w:pStyle w:val="NormalWeb"/>
              <w:rPr>
                <w:rStyle w:val="Strong"/>
                <w:rFonts w:ascii="Arial" w:hAnsi="Arial" w:cs="Arial"/>
                <w:sz w:val="20"/>
                <w:szCs w:val="20"/>
              </w:rPr>
            </w:pPr>
          </w:p>
        </w:tc>
      </w:tr>
      <w:tr w:rsidR="00D94CCB" w:rsidRPr="00D94CCB" w14:paraId="4B562037"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4804A44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PO31</w:t>
            </w:r>
          </w:p>
          <w:p w14:paraId="751F666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 xml:space="preserve">Reconfiguring a lot which divides land or buildings by lease in a way that allows separate occupation or use of those facilities is undertaken in a </w:t>
            </w:r>
            <w:r w:rsidRPr="00D94CCB">
              <w:rPr>
                <w:rFonts w:ascii="Arial" w:hAnsi="Arial" w:cs="Arial"/>
                <w:sz w:val="20"/>
                <w:szCs w:val="20"/>
              </w:rPr>
              <w:lastRenderedPageBreak/>
              <w:t>way that does not result in existing uses on the land becoming unlawful or otherwise operating in a manner that is:</w:t>
            </w:r>
          </w:p>
          <w:p w14:paraId="50A76A42" w14:textId="77777777"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any approvals on which those uses rely; or</w:t>
            </w:r>
          </w:p>
          <w:p w14:paraId="41A449B5" w14:textId="77777777" w:rsidR="00D94CCB" w:rsidRPr="00D94CCB" w:rsidRDefault="00D94CCB" w:rsidP="00505354">
            <w:pPr>
              <w:numPr>
                <w:ilvl w:val="0"/>
                <w:numId w:val="2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inconsistent with the requirements for accepted development applying to those uses at the time that they were established.</w:t>
            </w:r>
          </w:p>
          <w:tbl>
            <w:tblPr>
              <w:tblW w:w="644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41"/>
            </w:tblGrid>
            <w:tr w:rsidR="00D94CCB" w:rsidRPr="00606EA1" w14:paraId="31258E8A" w14:textId="77777777" w:rsidTr="00606EA1">
              <w:trPr>
                <w:tblCellSpacing w:w="15" w:type="dxa"/>
              </w:trPr>
              <w:tc>
                <w:tcPr>
                  <w:tcW w:w="6381" w:type="dxa"/>
                  <w:vAlign w:val="center"/>
                  <w:hideMark/>
                </w:tcPr>
                <w:p w14:paraId="56AC7587"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An example of a land use becoming unlawful is a Multiple dwelling</w:t>
                  </w:r>
                  <w:r w:rsidRPr="00606EA1">
                    <w:rPr>
                      <w:rFonts w:ascii="Arial" w:eastAsia="Times New Roman" w:hAnsi="Arial" w:cs="Arial"/>
                      <w:sz w:val="18"/>
                      <w:szCs w:val="20"/>
                      <w:vertAlign w:val="superscript"/>
                    </w:rPr>
                    <w:t>(</w:t>
                  </w:r>
                  <w:hyperlink r:id="rId38"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606EA1">
                    <w:rPr>
                      <w:rFonts w:ascii="Arial" w:eastAsia="Times New Roman" w:hAnsi="Arial" w:cs="Arial"/>
                      <w:sz w:val="18"/>
                      <w:szCs w:val="20"/>
                      <w:vertAlign w:val="superscript"/>
                    </w:rPr>
                    <w:t>(</w:t>
                  </w:r>
                  <w:hyperlink r:id="rId39" w:anchor="target-d768251e571524" w:tooltip="Multiple dwelling - Premises containing three or more dwellings for separate households." w:history="1">
                    <w:r w:rsidRPr="00606EA1">
                      <w:rPr>
                        <w:rStyle w:val="Hyperlink"/>
                        <w:rFonts w:ascii="Arial" w:eastAsia="Times New Roman" w:hAnsi="Arial" w:cs="Arial"/>
                        <w:color w:val="auto"/>
                        <w:sz w:val="18"/>
                        <w:szCs w:val="20"/>
                        <w:vertAlign w:val="superscript"/>
                      </w:rPr>
                      <w:t>49</w:t>
                    </w:r>
                  </w:hyperlink>
                  <w:r w:rsidRPr="00606EA1">
                    <w:rPr>
                      <w:rFonts w:ascii="Arial" w:eastAsia="Times New Roman" w:hAnsi="Arial" w:cs="Arial"/>
                      <w:sz w:val="18"/>
                      <w:szCs w:val="20"/>
                      <w:vertAlign w:val="superscript"/>
                    </w:rPr>
                    <w:t>)</w:t>
                  </w:r>
                  <w:r w:rsidRPr="00606EA1">
                    <w:rPr>
                      <w:rFonts w:ascii="Arial" w:eastAsia="Times New Roman" w:hAnsi="Arial" w:cs="Arial"/>
                      <w:sz w:val="18"/>
                      <w:szCs w:val="20"/>
                    </w:rPr>
                    <w:t>.</w:t>
                  </w:r>
                </w:p>
              </w:tc>
            </w:tr>
            <w:tr w:rsidR="00D94CCB" w:rsidRPr="00606EA1" w14:paraId="32A88C09" w14:textId="77777777" w:rsidTr="00606EA1">
              <w:trPr>
                <w:tblCellSpacing w:w="15" w:type="dxa"/>
              </w:trPr>
              <w:tc>
                <w:tcPr>
                  <w:tcW w:w="6381" w:type="dxa"/>
                  <w:vAlign w:val="center"/>
                  <w:hideMark/>
                </w:tcPr>
                <w:p w14:paraId="08DA1D73"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14:paraId="07110526" w14:textId="77777777" w:rsidR="00D94CCB" w:rsidRPr="00606EA1" w:rsidRDefault="00D94CCB" w:rsidP="00FB0803">
            <w:pPr>
              <w:rPr>
                <w:rFonts w:ascii="Arial" w:eastAsia="Times New Roman" w:hAnsi="Arial" w:cs="Arial"/>
                <w:vanish/>
                <w:sz w:val="18"/>
                <w:szCs w:val="20"/>
              </w:rPr>
            </w:pPr>
          </w:p>
          <w:tbl>
            <w:tblPr>
              <w:tblW w:w="658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83"/>
            </w:tblGrid>
            <w:tr w:rsidR="00D94CCB" w:rsidRPr="00606EA1" w14:paraId="6246047B" w14:textId="77777777" w:rsidTr="00606EA1">
              <w:trPr>
                <w:tblCellSpacing w:w="15" w:type="dxa"/>
              </w:trPr>
              <w:tc>
                <w:tcPr>
                  <w:tcW w:w="6523" w:type="dxa"/>
                  <w:vAlign w:val="center"/>
                  <w:hideMark/>
                </w:tcPr>
                <w:p w14:paraId="32FF280C"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Editor’s note – Under the definition in Schedule 2 of the Act, the following do not constitute reconfiguring a lot and are not subject to this performance outcome:</w:t>
                  </w:r>
                </w:p>
                <w:p w14:paraId="01B01267" w14:textId="77777777"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a lease for a term, including renewal options, not exceeding 10 years; and</w:t>
                  </w:r>
                </w:p>
                <w:p w14:paraId="5ABEBC2E" w14:textId="77777777" w:rsidR="00D94CCB" w:rsidRPr="00606EA1" w:rsidRDefault="00D94CCB" w:rsidP="00505354">
                  <w:pPr>
                    <w:numPr>
                      <w:ilvl w:val="0"/>
                      <w:numId w:val="22"/>
                    </w:numPr>
                    <w:spacing w:before="100" w:beforeAutospacing="1" w:after="100" w:afterAutospacing="1"/>
                    <w:rPr>
                      <w:rFonts w:ascii="Arial" w:eastAsia="Times New Roman" w:hAnsi="Arial" w:cs="Arial"/>
                      <w:sz w:val="18"/>
                      <w:szCs w:val="20"/>
                    </w:rPr>
                  </w:pPr>
                  <w:r w:rsidRPr="00606EA1">
                    <w:rPr>
                      <w:rFonts w:ascii="Arial" w:eastAsia="Times New Roman" w:hAnsi="Arial" w:cs="Arial"/>
                      <w:sz w:val="18"/>
                      <w:szCs w:val="20"/>
                    </w:rPr>
                    <w:t xml:space="preserve">an agreement for the exclusive use of part of the common property for a community titles scheme under the </w:t>
                  </w:r>
                  <w:r w:rsidRPr="00606EA1">
                    <w:rPr>
                      <w:rStyle w:val="Emphasis"/>
                      <w:rFonts w:ascii="Arial" w:eastAsia="Times New Roman" w:hAnsi="Arial" w:cs="Arial"/>
                      <w:sz w:val="18"/>
                      <w:szCs w:val="20"/>
                    </w:rPr>
                    <w:t>Body Corporate and Community Management Act 1997</w:t>
                  </w:r>
                  <w:r w:rsidRPr="00606EA1">
                    <w:rPr>
                      <w:rFonts w:ascii="Arial" w:eastAsia="Times New Roman" w:hAnsi="Arial" w:cs="Arial"/>
                      <w:sz w:val="18"/>
                      <w:szCs w:val="20"/>
                    </w:rPr>
                    <w:t>.</w:t>
                  </w:r>
                </w:p>
              </w:tc>
            </w:tr>
          </w:tbl>
          <w:p w14:paraId="3326D660"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73FAE5B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14:paraId="7B4C345C"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3581B053" w14:textId="77777777" w:rsidR="00D94CCB" w:rsidRPr="00D94CCB" w:rsidRDefault="00D94CCB" w:rsidP="00FB0803">
            <w:pPr>
              <w:pStyle w:val="NormalWeb"/>
              <w:rPr>
                <w:rFonts w:ascii="Arial" w:hAnsi="Arial" w:cs="Arial"/>
                <w:sz w:val="20"/>
                <w:szCs w:val="20"/>
              </w:rPr>
            </w:pPr>
          </w:p>
        </w:tc>
      </w:tr>
      <w:tr w:rsidR="00D94CCB" w:rsidRPr="00D94CCB" w14:paraId="79AD7221"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21EC36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Volumetric subdivision</w:t>
            </w:r>
          </w:p>
        </w:tc>
        <w:tc>
          <w:tcPr>
            <w:tcW w:w="541" w:type="pct"/>
            <w:tcBorders>
              <w:top w:val="outset" w:sz="6" w:space="0" w:color="auto"/>
              <w:left w:val="outset" w:sz="6" w:space="0" w:color="auto"/>
              <w:bottom w:val="outset" w:sz="6" w:space="0" w:color="auto"/>
              <w:right w:val="outset" w:sz="6" w:space="0" w:color="auto"/>
            </w:tcBorders>
            <w:shd w:val="clear" w:color="auto" w:fill="CCCCCC"/>
          </w:tcPr>
          <w:p w14:paraId="313C50EB"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CCCCCC"/>
          </w:tcPr>
          <w:p w14:paraId="71F907CF" w14:textId="77777777" w:rsidR="00D94CCB" w:rsidRPr="00D94CCB" w:rsidRDefault="00D94CCB" w:rsidP="00FB0803">
            <w:pPr>
              <w:pStyle w:val="NormalWeb"/>
              <w:rPr>
                <w:rStyle w:val="Strong"/>
                <w:rFonts w:ascii="Arial" w:hAnsi="Arial" w:cs="Arial"/>
                <w:sz w:val="20"/>
                <w:szCs w:val="20"/>
              </w:rPr>
            </w:pPr>
          </w:p>
        </w:tc>
      </w:tr>
      <w:tr w:rsidR="00D94CCB" w:rsidRPr="00D94CCB" w14:paraId="423D85E0"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0E00456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PO32</w:t>
            </w:r>
          </w:p>
          <w:p w14:paraId="3B73BCD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534"/>
            </w:tblGrid>
            <w:tr w:rsidR="00D94CCB" w:rsidRPr="00D94CCB" w14:paraId="0EA3D9BC" w14:textId="77777777" w:rsidTr="00D94CCB">
              <w:trPr>
                <w:tblCellSpacing w:w="15" w:type="dxa"/>
              </w:trPr>
              <w:tc>
                <w:tcPr>
                  <w:tcW w:w="14359" w:type="dxa"/>
                  <w:vAlign w:val="center"/>
                  <w:hideMark/>
                </w:tcPr>
                <w:p w14:paraId="62213D74"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lastRenderedPageBreak/>
                    <w:t>Note - An example may include but are not limited to:</w:t>
                  </w:r>
                </w:p>
                <w:p w14:paraId="303F7CCF" w14:textId="77777777" w:rsidR="00D94CCB" w:rsidRPr="00D94CCB" w:rsidRDefault="00D94CCB" w:rsidP="00505354">
                  <w:pPr>
                    <w:pStyle w:val="NormalWeb"/>
                    <w:numPr>
                      <w:ilvl w:val="0"/>
                      <w:numId w:val="23"/>
                    </w:numPr>
                    <w:rPr>
                      <w:rFonts w:ascii="Arial" w:hAnsi="Arial" w:cs="Arial"/>
                      <w:sz w:val="20"/>
                      <w:szCs w:val="20"/>
                    </w:rPr>
                  </w:pPr>
                  <w:r w:rsidRPr="00606EA1">
                    <w:rPr>
                      <w:rFonts w:ascii="Arial" w:hAnsi="Arial" w:cs="Arial"/>
                      <w:sz w:val="18"/>
                      <w:szCs w:val="20"/>
                    </w:rPr>
                    <w:t>where a Dwelling house</w:t>
                  </w:r>
                  <w:r w:rsidRPr="00606EA1">
                    <w:rPr>
                      <w:rFonts w:ascii="Arial" w:hAnsi="Arial" w:cs="Arial"/>
                      <w:sz w:val="18"/>
                      <w:szCs w:val="20"/>
                      <w:vertAlign w:val="superscript"/>
                    </w:rPr>
                    <w:t>(</w:t>
                  </w:r>
                  <w:hyperlink r:id="rId4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includes a secondary dwelling or associated outbuildings, they cannot be separately titled as they are dependent on the Dwelling house</w:t>
                  </w:r>
                  <w:r w:rsidRPr="00606EA1">
                    <w:rPr>
                      <w:rFonts w:ascii="Arial" w:hAnsi="Arial" w:cs="Arial"/>
                      <w:sz w:val="18"/>
                      <w:szCs w:val="20"/>
                      <w:vertAlign w:val="superscript"/>
                    </w:rPr>
                    <w:t>(</w:t>
                  </w:r>
                  <w:hyperlink r:id="rId4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606EA1">
                      <w:rPr>
                        <w:rStyle w:val="Hyperlink"/>
                        <w:rFonts w:ascii="Arial" w:hAnsi="Arial" w:cs="Arial"/>
                        <w:color w:val="auto"/>
                        <w:sz w:val="18"/>
                        <w:szCs w:val="20"/>
                        <w:vertAlign w:val="superscript"/>
                      </w:rPr>
                      <w:t>22</w:t>
                    </w:r>
                  </w:hyperlink>
                  <w:r w:rsidRPr="00606EA1">
                    <w:rPr>
                      <w:rFonts w:ascii="Arial" w:hAnsi="Arial" w:cs="Arial"/>
                      <w:sz w:val="18"/>
                      <w:szCs w:val="20"/>
                      <w:vertAlign w:val="superscript"/>
                    </w:rPr>
                    <w:t>)</w:t>
                  </w:r>
                  <w:r w:rsidRPr="00606EA1">
                    <w:rPr>
                      <w:rFonts w:ascii="Arial" w:hAnsi="Arial" w:cs="Arial"/>
                      <w:sz w:val="18"/>
                      <w:szCs w:val="20"/>
                    </w:rPr>
                    <w:t xml:space="preserve"> use.</w:t>
                  </w:r>
                </w:p>
              </w:tc>
            </w:tr>
          </w:tbl>
          <w:p w14:paraId="3EE4AE2E" w14:textId="77777777" w:rsidR="00D94CCB" w:rsidRPr="00D94CCB" w:rsidRDefault="00D94CCB" w:rsidP="00FB0803">
            <w:pPr>
              <w:rPr>
                <w:rFonts w:ascii="Arial" w:eastAsia="Times New Roman" w:hAnsi="Arial" w:cs="Arial"/>
                <w:sz w:val="20"/>
                <w:szCs w:val="20"/>
              </w:rPr>
            </w:pPr>
          </w:p>
        </w:tc>
        <w:tc>
          <w:tcPr>
            <w:tcW w:w="1702" w:type="pct"/>
            <w:tcBorders>
              <w:top w:val="outset" w:sz="6" w:space="0" w:color="auto"/>
              <w:left w:val="outset" w:sz="6" w:space="0" w:color="auto"/>
              <w:bottom w:val="outset" w:sz="6" w:space="0" w:color="auto"/>
              <w:right w:val="outset" w:sz="6" w:space="0" w:color="auto"/>
            </w:tcBorders>
            <w:hideMark/>
          </w:tcPr>
          <w:p w14:paraId="65FAECF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41" w:type="pct"/>
            <w:tcBorders>
              <w:top w:val="outset" w:sz="6" w:space="0" w:color="auto"/>
              <w:left w:val="outset" w:sz="6" w:space="0" w:color="auto"/>
              <w:bottom w:val="outset" w:sz="6" w:space="0" w:color="auto"/>
              <w:right w:val="outset" w:sz="6" w:space="0" w:color="auto"/>
            </w:tcBorders>
          </w:tcPr>
          <w:p w14:paraId="666243F4"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62D5E19F" w14:textId="77777777" w:rsidR="00D94CCB" w:rsidRPr="00D94CCB" w:rsidRDefault="00D94CCB" w:rsidP="00FB0803">
            <w:pPr>
              <w:pStyle w:val="NormalWeb"/>
              <w:rPr>
                <w:rFonts w:ascii="Arial" w:hAnsi="Arial" w:cs="Arial"/>
                <w:sz w:val="20"/>
                <w:szCs w:val="20"/>
              </w:rPr>
            </w:pPr>
          </w:p>
        </w:tc>
      </w:tr>
      <w:tr w:rsidR="00D94CCB" w:rsidRPr="00D94CCB" w14:paraId="674E86BD"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14:paraId="4D45B88B"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Access Easement</w:t>
            </w:r>
          </w:p>
        </w:tc>
        <w:tc>
          <w:tcPr>
            <w:tcW w:w="541" w:type="pct"/>
            <w:tcBorders>
              <w:top w:val="outset" w:sz="6" w:space="0" w:color="auto"/>
              <w:left w:val="outset" w:sz="6" w:space="0" w:color="auto"/>
              <w:bottom w:val="outset" w:sz="6" w:space="0" w:color="auto"/>
              <w:right w:val="outset" w:sz="6" w:space="0" w:color="auto"/>
            </w:tcBorders>
            <w:shd w:val="clear" w:color="auto" w:fill="D8D9D9"/>
          </w:tcPr>
          <w:p w14:paraId="06C581FE"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14:paraId="6218AA6A" w14:textId="77777777" w:rsidR="00D94CCB" w:rsidRPr="00D94CCB" w:rsidRDefault="00D94CCB" w:rsidP="00FB0803">
            <w:pPr>
              <w:pStyle w:val="NormalWeb"/>
              <w:rPr>
                <w:rStyle w:val="Strong"/>
                <w:rFonts w:ascii="Arial" w:hAnsi="Arial" w:cs="Arial"/>
                <w:sz w:val="20"/>
                <w:szCs w:val="20"/>
              </w:rPr>
            </w:pPr>
          </w:p>
        </w:tc>
      </w:tr>
      <w:tr w:rsidR="00D94CCB" w:rsidRPr="00D94CCB" w14:paraId="7279A01B"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4A93DF8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PO33</w:t>
            </w:r>
          </w:p>
          <w:p w14:paraId="25F2C98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easements contain a driveway constructed to an appropriate standard for the intended use.</w:t>
            </w:r>
          </w:p>
        </w:tc>
        <w:tc>
          <w:tcPr>
            <w:tcW w:w="1702" w:type="pct"/>
            <w:tcBorders>
              <w:top w:val="outset" w:sz="6" w:space="0" w:color="auto"/>
              <w:left w:val="outset" w:sz="6" w:space="0" w:color="auto"/>
              <w:bottom w:val="outset" w:sz="6" w:space="0" w:color="auto"/>
              <w:right w:val="outset" w:sz="6" w:space="0" w:color="auto"/>
            </w:tcBorders>
            <w:hideMark/>
          </w:tcPr>
          <w:p w14:paraId="6E29520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423D7DB0"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4C0B8EFF" w14:textId="77777777" w:rsidR="00D94CCB" w:rsidRPr="00D94CCB" w:rsidRDefault="00D94CCB" w:rsidP="00FB0803">
            <w:pPr>
              <w:pStyle w:val="NormalWeb"/>
              <w:rPr>
                <w:rFonts w:ascii="Arial" w:hAnsi="Arial" w:cs="Arial"/>
                <w:sz w:val="20"/>
                <w:szCs w:val="20"/>
              </w:rPr>
            </w:pPr>
          </w:p>
        </w:tc>
      </w:tr>
      <w:tr w:rsidR="00D94CCB" w:rsidRPr="00D94CCB" w14:paraId="10D4005C"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3F0012F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PO34</w:t>
            </w:r>
          </w:p>
          <w:p w14:paraId="00E52C0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702" w:type="pct"/>
            <w:tcBorders>
              <w:top w:val="outset" w:sz="6" w:space="0" w:color="auto"/>
              <w:left w:val="outset" w:sz="6" w:space="0" w:color="auto"/>
              <w:bottom w:val="outset" w:sz="6" w:space="0" w:color="auto"/>
              <w:right w:val="outset" w:sz="6" w:space="0" w:color="auto"/>
            </w:tcBorders>
            <w:hideMark/>
          </w:tcPr>
          <w:p w14:paraId="72D70A9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41" w:type="pct"/>
            <w:tcBorders>
              <w:top w:val="outset" w:sz="6" w:space="0" w:color="auto"/>
              <w:left w:val="outset" w:sz="6" w:space="0" w:color="auto"/>
              <w:bottom w:val="outset" w:sz="6" w:space="0" w:color="auto"/>
              <w:right w:val="outset" w:sz="6" w:space="0" w:color="auto"/>
            </w:tcBorders>
          </w:tcPr>
          <w:p w14:paraId="3EBF35D4"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4880D0B8" w14:textId="77777777" w:rsidR="00D94CCB" w:rsidRPr="00D94CCB" w:rsidRDefault="00D94CCB" w:rsidP="00FB0803">
            <w:pPr>
              <w:pStyle w:val="NormalWeb"/>
              <w:rPr>
                <w:rFonts w:ascii="Arial" w:hAnsi="Arial" w:cs="Arial"/>
                <w:sz w:val="20"/>
                <w:szCs w:val="20"/>
              </w:rPr>
            </w:pPr>
          </w:p>
        </w:tc>
      </w:tr>
      <w:tr w:rsidR="00D94CCB" w:rsidRPr="00D94CCB" w14:paraId="62CE01FE"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301E70E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PO35</w:t>
            </w:r>
          </w:p>
          <w:p w14:paraId="1ADE69E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works associated with the access.</w:t>
            </w:r>
          </w:p>
        </w:tc>
        <w:tc>
          <w:tcPr>
            <w:tcW w:w="1702" w:type="pct"/>
            <w:tcBorders>
              <w:top w:val="outset" w:sz="6" w:space="0" w:color="auto"/>
              <w:left w:val="outset" w:sz="6" w:space="0" w:color="auto"/>
              <w:bottom w:val="outset" w:sz="6" w:space="0" w:color="auto"/>
              <w:right w:val="outset" w:sz="6" w:space="0" w:color="auto"/>
            </w:tcBorders>
            <w:hideMark/>
          </w:tcPr>
          <w:p w14:paraId="61923CF4" w14:textId="77777777" w:rsidR="00D94CCB" w:rsidRPr="00D94CCB" w:rsidRDefault="00D94CCB" w:rsidP="00FB0803">
            <w:pPr>
              <w:pStyle w:val="NormalWeb"/>
              <w:ind w:left="29"/>
              <w:rPr>
                <w:rFonts w:ascii="Arial" w:hAnsi="Arial" w:cs="Arial"/>
                <w:sz w:val="20"/>
                <w:szCs w:val="20"/>
              </w:rPr>
            </w:pPr>
            <w:r w:rsidRPr="00D94CCB">
              <w:rPr>
                <w:rStyle w:val="Strong"/>
                <w:rFonts w:ascii="Arial" w:hAnsi="Arial" w:cs="Arial"/>
                <w:sz w:val="20"/>
                <w:szCs w:val="20"/>
              </w:rPr>
              <w:t>E35</w:t>
            </w:r>
          </w:p>
          <w:p w14:paraId="42393BA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easement covers all driveway construction including cut and fill batters, drainage works and utility services.</w:t>
            </w:r>
          </w:p>
        </w:tc>
        <w:tc>
          <w:tcPr>
            <w:tcW w:w="541" w:type="pct"/>
            <w:tcBorders>
              <w:top w:val="outset" w:sz="6" w:space="0" w:color="auto"/>
              <w:left w:val="outset" w:sz="6" w:space="0" w:color="auto"/>
              <w:bottom w:val="outset" w:sz="6" w:space="0" w:color="auto"/>
              <w:right w:val="outset" w:sz="6" w:space="0" w:color="auto"/>
            </w:tcBorders>
          </w:tcPr>
          <w:p w14:paraId="28B2356F" w14:textId="77777777" w:rsidR="00D94CCB" w:rsidRPr="00D94CCB" w:rsidRDefault="00D94CCB" w:rsidP="00FB0803">
            <w:pPr>
              <w:pStyle w:val="NormalWeb"/>
              <w:ind w:left="29"/>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57B8ACE7" w14:textId="77777777" w:rsidR="00D94CCB" w:rsidRPr="00D94CCB" w:rsidRDefault="00D94CCB" w:rsidP="00FB0803">
            <w:pPr>
              <w:pStyle w:val="NormalWeb"/>
              <w:ind w:left="29"/>
              <w:rPr>
                <w:rStyle w:val="Strong"/>
                <w:rFonts w:ascii="Arial" w:hAnsi="Arial" w:cs="Arial"/>
                <w:sz w:val="20"/>
                <w:szCs w:val="20"/>
              </w:rPr>
            </w:pPr>
          </w:p>
        </w:tc>
      </w:tr>
      <w:tr w:rsidR="00D94CCB" w:rsidRPr="00D94CCB" w14:paraId="19BAE752" w14:textId="77777777" w:rsidTr="00D94CCB">
        <w:trPr>
          <w:tblCellSpacing w:w="15" w:type="dxa"/>
        </w:trPr>
        <w:tc>
          <w:tcPr>
            <w:tcW w:w="2151" w:type="pct"/>
            <w:gridSpan w:val="2"/>
            <w:tcBorders>
              <w:top w:val="outset" w:sz="6" w:space="0" w:color="auto"/>
              <w:left w:val="outset" w:sz="6" w:space="0" w:color="auto"/>
              <w:bottom w:val="outset" w:sz="6" w:space="0" w:color="auto"/>
              <w:right w:val="outset" w:sz="6" w:space="0" w:color="auto"/>
            </w:tcBorders>
            <w:hideMark/>
          </w:tcPr>
          <w:p w14:paraId="142F529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PO36</w:t>
            </w:r>
          </w:p>
          <w:p w14:paraId="767FC16B" w14:textId="77777777" w:rsidR="00D94CCB" w:rsidRPr="00D94CCB" w:rsidRDefault="00D94CCB" w:rsidP="00FB0803">
            <w:pPr>
              <w:pStyle w:val="NormalWeb"/>
              <w:ind w:left="25"/>
              <w:rPr>
                <w:rFonts w:ascii="Arial" w:hAnsi="Arial" w:cs="Arial"/>
                <w:sz w:val="20"/>
                <w:szCs w:val="20"/>
              </w:rPr>
            </w:pPr>
            <w:r w:rsidRPr="00D94CCB">
              <w:rPr>
                <w:rFonts w:ascii="Arial" w:hAnsi="Arial" w:cs="Arial"/>
                <w:sz w:val="20"/>
                <w:szCs w:val="20"/>
              </w:rPr>
              <w:t>Relocation or alteration of existing services are undertaken as a result of the access easement.</w:t>
            </w:r>
          </w:p>
        </w:tc>
        <w:tc>
          <w:tcPr>
            <w:tcW w:w="1702" w:type="pct"/>
            <w:tcBorders>
              <w:top w:val="outset" w:sz="6" w:space="0" w:color="auto"/>
              <w:left w:val="outset" w:sz="6" w:space="0" w:color="auto"/>
              <w:bottom w:val="outset" w:sz="6" w:space="0" w:color="auto"/>
              <w:right w:val="outset" w:sz="6" w:space="0" w:color="auto"/>
            </w:tcBorders>
            <w:hideMark/>
          </w:tcPr>
          <w:p w14:paraId="1E2C14E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 </w:t>
            </w:r>
          </w:p>
        </w:tc>
        <w:tc>
          <w:tcPr>
            <w:tcW w:w="541" w:type="pct"/>
            <w:tcBorders>
              <w:top w:val="outset" w:sz="6" w:space="0" w:color="auto"/>
              <w:left w:val="outset" w:sz="6" w:space="0" w:color="auto"/>
              <w:bottom w:val="outset" w:sz="6" w:space="0" w:color="auto"/>
              <w:right w:val="outset" w:sz="6" w:space="0" w:color="auto"/>
            </w:tcBorders>
          </w:tcPr>
          <w:p w14:paraId="1C2B3658"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40D07F92" w14:textId="77777777" w:rsidR="00D94CCB" w:rsidRPr="00D94CCB" w:rsidRDefault="00D94CCB" w:rsidP="00FB0803">
            <w:pPr>
              <w:pStyle w:val="NormalWeb"/>
              <w:rPr>
                <w:rFonts w:ascii="Arial" w:hAnsi="Arial" w:cs="Arial"/>
                <w:sz w:val="20"/>
                <w:szCs w:val="20"/>
              </w:rPr>
            </w:pPr>
          </w:p>
        </w:tc>
      </w:tr>
      <w:tr w:rsidR="00D94CCB" w:rsidRPr="00D94CCB" w14:paraId="58F2FAE2" w14:textId="77777777" w:rsidTr="00D94CCB">
        <w:trPr>
          <w:tblCellSpacing w:w="15" w:type="dxa"/>
        </w:trPr>
        <w:tc>
          <w:tcPr>
            <w:tcW w:w="3863" w:type="pct"/>
            <w:gridSpan w:val="3"/>
            <w:tcBorders>
              <w:top w:val="outset" w:sz="6" w:space="0" w:color="auto"/>
              <w:left w:val="outset" w:sz="6" w:space="0" w:color="auto"/>
              <w:bottom w:val="outset" w:sz="6" w:space="0" w:color="auto"/>
              <w:right w:val="outset" w:sz="6" w:space="0" w:color="auto"/>
            </w:tcBorders>
            <w:shd w:val="clear" w:color="auto" w:fill="D8D9D9"/>
            <w:hideMark/>
          </w:tcPr>
          <w:p w14:paraId="3249021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Utilities</w:t>
            </w:r>
          </w:p>
        </w:tc>
        <w:tc>
          <w:tcPr>
            <w:tcW w:w="541" w:type="pct"/>
            <w:tcBorders>
              <w:top w:val="outset" w:sz="6" w:space="0" w:color="auto"/>
              <w:left w:val="outset" w:sz="6" w:space="0" w:color="auto"/>
              <w:bottom w:val="outset" w:sz="6" w:space="0" w:color="auto"/>
              <w:right w:val="outset" w:sz="6" w:space="0" w:color="auto"/>
            </w:tcBorders>
            <w:shd w:val="clear" w:color="auto" w:fill="D8D9D9"/>
          </w:tcPr>
          <w:p w14:paraId="35E2FDC2" w14:textId="77777777" w:rsidR="00D94CCB" w:rsidRPr="00D94CCB" w:rsidRDefault="00D94CCB" w:rsidP="00FB0803">
            <w:pPr>
              <w:pStyle w:val="NormalWeb"/>
              <w:rPr>
                <w:rStyle w:val="Strong"/>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shd w:val="clear" w:color="auto" w:fill="D8D9D9"/>
          </w:tcPr>
          <w:p w14:paraId="602DD28B" w14:textId="77777777" w:rsidR="00D94CCB" w:rsidRPr="00D94CCB" w:rsidRDefault="00D94CCB" w:rsidP="00FB0803">
            <w:pPr>
              <w:pStyle w:val="NormalWeb"/>
              <w:rPr>
                <w:rStyle w:val="Strong"/>
                <w:rFonts w:ascii="Arial" w:hAnsi="Arial" w:cs="Arial"/>
                <w:sz w:val="20"/>
                <w:szCs w:val="20"/>
              </w:rPr>
            </w:pPr>
          </w:p>
        </w:tc>
      </w:tr>
      <w:tr w:rsidR="00D94CCB" w:rsidRPr="00D94CCB" w14:paraId="25044A8B" w14:textId="77777777" w:rsidTr="00D94CCB">
        <w:trPr>
          <w:tblCellSpacing w:w="15" w:type="dxa"/>
        </w:trPr>
        <w:tc>
          <w:tcPr>
            <w:tcW w:w="2149" w:type="pct"/>
            <w:tcBorders>
              <w:top w:val="outset" w:sz="6" w:space="0" w:color="auto"/>
              <w:left w:val="outset" w:sz="6" w:space="0" w:color="auto"/>
              <w:bottom w:val="outset" w:sz="6" w:space="0" w:color="auto"/>
              <w:right w:val="outset" w:sz="6" w:space="0" w:color="auto"/>
            </w:tcBorders>
            <w:hideMark/>
          </w:tcPr>
          <w:p w14:paraId="7C8F888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PO37</w:t>
            </w:r>
          </w:p>
          <w:p w14:paraId="297516A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14:paraId="0BF3EC41" w14:textId="77777777" w:rsidR="00D94CCB" w:rsidRPr="00D94CCB" w:rsidRDefault="00D94CCB" w:rsidP="00FB0803">
            <w:pPr>
              <w:rPr>
                <w:rFonts w:ascii="Arial" w:eastAsia="Times New Roman" w:hAnsi="Arial" w:cs="Arial"/>
                <w:sz w:val="20"/>
                <w:szCs w:val="20"/>
              </w:rPr>
            </w:pPr>
          </w:p>
        </w:tc>
        <w:tc>
          <w:tcPr>
            <w:tcW w:w="1705" w:type="pct"/>
            <w:gridSpan w:val="2"/>
            <w:tcBorders>
              <w:top w:val="outset" w:sz="6" w:space="0" w:color="auto"/>
              <w:left w:val="outset" w:sz="6" w:space="0" w:color="auto"/>
              <w:bottom w:val="outset" w:sz="6" w:space="0" w:color="auto"/>
              <w:right w:val="outset" w:sz="6" w:space="0" w:color="auto"/>
            </w:tcBorders>
            <w:hideMark/>
          </w:tcPr>
          <w:p w14:paraId="27BB215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14:paraId="50FA5155" w14:textId="77777777" w:rsidR="00D94CCB" w:rsidRPr="00D94CCB" w:rsidRDefault="00D94CCB" w:rsidP="00FB0803">
            <w:pPr>
              <w:rPr>
                <w:rFonts w:ascii="Arial" w:eastAsia="Times New Roman" w:hAnsi="Arial" w:cs="Arial"/>
                <w:sz w:val="20"/>
                <w:szCs w:val="20"/>
              </w:rPr>
            </w:pPr>
          </w:p>
        </w:tc>
        <w:tc>
          <w:tcPr>
            <w:tcW w:w="541" w:type="pct"/>
            <w:tcBorders>
              <w:top w:val="outset" w:sz="6" w:space="0" w:color="auto"/>
              <w:left w:val="outset" w:sz="6" w:space="0" w:color="auto"/>
              <w:bottom w:val="outset" w:sz="6" w:space="0" w:color="auto"/>
              <w:right w:val="outset" w:sz="6" w:space="0" w:color="auto"/>
            </w:tcBorders>
          </w:tcPr>
          <w:p w14:paraId="2E0EFE1A" w14:textId="77777777" w:rsidR="00D94CCB" w:rsidRPr="00D94CCB" w:rsidRDefault="00D94CCB" w:rsidP="00FB0803">
            <w:pPr>
              <w:pStyle w:val="NormalWeb"/>
              <w:rPr>
                <w:rFonts w:ascii="Arial" w:hAnsi="Arial" w:cs="Arial"/>
                <w:sz w:val="20"/>
                <w:szCs w:val="20"/>
              </w:rPr>
            </w:pPr>
          </w:p>
        </w:tc>
        <w:tc>
          <w:tcPr>
            <w:tcW w:w="557" w:type="pct"/>
            <w:tcBorders>
              <w:top w:val="outset" w:sz="6" w:space="0" w:color="auto"/>
              <w:left w:val="outset" w:sz="6" w:space="0" w:color="auto"/>
              <w:bottom w:val="outset" w:sz="6" w:space="0" w:color="auto"/>
              <w:right w:val="outset" w:sz="6" w:space="0" w:color="auto"/>
            </w:tcBorders>
          </w:tcPr>
          <w:p w14:paraId="1036E538" w14:textId="77777777" w:rsidR="00D94CCB" w:rsidRPr="00D94CCB" w:rsidRDefault="00D94CCB" w:rsidP="00FB0803">
            <w:pPr>
              <w:pStyle w:val="NormalWeb"/>
              <w:rPr>
                <w:rFonts w:ascii="Arial" w:hAnsi="Arial" w:cs="Arial"/>
                <w:sz w:val="20"/>
                <w:szCs w:val="20"/>
              </w:rPr>
            </w:pPr>
          </w:p>
        </w:tc>
      </w:tr>
    </w:tbl>
    <w:p w14:paraId="30AC8EFD" w14:textId="77777777"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46"/>
        <w:gridCol w:w="5288"/>
        <w:gridCol w:w="1837"/>
        <w:gridCol w:w="1611"/>
      </w:tblGrid>
      <w:tr w:rsidR="00D94CCB" w:rsidRPr="00D94CCB" w14:paraId="19B99A45" w14:textId="77777777"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6F6473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location and design</w:t>
            </w:r>
          </w:p>
        </w:tc>
        <w:tc>
          <w:tcPr>
            <w:tcW w:w="588" w:type="pct"/>
            <w:tcBorders>
              <w:top w:val="outset" w:sz="6" w:space="0" w:color="auto"/>
              <w:left w:val="outset" w:sz="6" w:space="0" w:color="auto"/>
              <w:bottom w:val="outset" w:sz="6" w:space="0" w:color="auto"/>
              <w:right w:val="outset" w:sz="6" w:space="0" w:color="auto"/>
            </w:tcBorders>
            <w:shd w:val="clear" w:color="auto" w:fill="CCCCCC"/>
          </w:tcPr>
          <w:p w14:paraId="1117EC5E"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CCCCCC"/>
          </w:tcPr>
          <w:p w14:paraId="5DD399A1" w14:textId="77777777" w:rsidR="00D94CCB" w:rsidRPr="00D94CCB" w:rsidRDefault="00D94CCB" w:rsidP="00FB0803">
            <w:pPr>
              <w:pStyle w:val="NormalWeb"/>
              <w:rPr>
                <w:rStyle w:val="Strong"/>
                <w:rFonts w:ascii="Arial" w:hAnsi="Arial" w:cs="Arial"/>
                <w:sz w:val="20"/>
                <w:szCs w:val="20"/>
              </w:rPr>
            </w:pPr>
          </w:p>
        </w:tc>
      </w:tr>
      <w:tr w:rsidR="00D94CCB" w:rsidRPr="00D94CCB" w14:paraId="74C26607"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0060084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PO38</w:t>
            </w:r>
          </w:p>
          <w:p w14:paraId="7F2B7DD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development is for an urban purpose that involves a land 2500m</w:t>
            </w:r>
            <w:r w:rsidRPr="00D94CCB">
              <w:rPr>
                <w:rFonts w:ascii="Arial" w:hAnsi="Arial" w:cs="Arial"/>
                <w:sz w:val="20"/>
                <w:szCs w:val="20"/>
                <w:vertAlign w:val="superscript"/>
              </w:rPr>
              <w:t>2</w:t>
            </w:r>
            <w:r w:rsidRPr="00D94CCB">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14:paraId="05B8008A" w14:textId="77777777" w:rsidTr="00FB0803">
              <w:trPr>
                <w:tblCellSpacing w:w="15" w:type="dxa"/>
              </w:trPr>
              <w:tc>
                <w:tcPr>
                  <w:tcW w:w="0" w:type="auto"/>
                  <w:vAlign w:val="center"/>
                  <w:hideMark/>
                </w:tcPr>
                <w:p w14:paraId="428865D9"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7EF96547"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40AF490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14:paraId="1F90A114"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0A803D75" w14:textId="77777777" w:rsidR="00D94CCB" w:rsidRPr="00D94CCB" w:rsidRDefault="00D94CCB" w:rsidP="00FB0803">
            <w:pPr>
              <w:pStyle w:val="NormalWeb"/>
              <w:rPr>
                <w:rFonts w:ascii="Arial" w:hAnsi="Arial" w:cs="Arial"/>
                <w:sz w:val="20"/>
                <w:szCs w:val="20"/>
              </w:rPr>
            </w:pPr>
          </w:p>
        </w:tc>
      </w:tr>
      <w:tr w:rsidR="00D94CCB" w:rsidRPr="00D94CCB" w14:paraId="2B2D8044"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60D1010B"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PO39</w:t>
            </w:r>
          </w:p>
          <w:p w14:paraId="4D21EF6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is designed and constructed to achieve Water Sensitive Urban Design best practice including:</w:t>
            </w:r>
          </w:p>
          <w:p w14:paraId="29EAAF58" w14:textId="77777777"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protection of existing natural features; </w:t>
            </w:r>
          </w:p>
          <w:p w14:paraId="2B5583C9" w14:textId="77777777"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integrating public open space with stormwater corridors or infrastructure;</w:t>
            </w:r>
          </w:p>
          <w:p w14:paraId="0AAD6E12" w14:textId="77777777"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maintaining natural hydrologic behaviour of catchments and preserving the natural water cycle;</w:t>
            </w:r>
          </w:p>
          <w:p w14:paraId="3A6456EC" w14:textId="77777777"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protecting water quality environmental values of surface and ground waters;</w:t>
            </w:r>
          </w:p>
          <w:p w14:paraId="36675FEC" w14:textId="77777777" w:rsidR="00D94CCB" w:rsidRPr="00D94CCB" w:rsidRDefault="00D94CCB" w:rsidP="00505354">
            <w:pPr>
              <w:numPr>
                <w:ilvl w:val="0"/>
                <w:numId w:val="24"/>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minimising capital and maintenance costs of stormwater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511"/>
            </w:tblGrid>
            <w:tr w:rsidR="00D94CCB" w:rsidRPr="00D94CCB" w14:paraId="090CD9E5" w14:textId="77777777" w:rsidTr="00FB0803">
              <w:trPr>
                <w:tblCellSpacing w:w="15" w:type="dxa"/>
              </w:trPr>
              <w:tc>
                <w:tcPr>
                  <w:tcW w:w="0" w:type="auto"/>
                  <w:vAlign w:val="center"/>
                  <w:hideMark/>
                </w:tcPr>
                <w:p w14:paraId="36D79F73"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more information and examples on water sensitive urban design.</w:t>
                  </w:r>
                </w:p>
              </w:tc>
            </w:tr>
            <w:tr w:rsidR="00D94CCB" w:rsidRPr="00D94CCB" w14:paraId="73664F11" w14:textId="77777777" w:rsidTr="00FB0803">
              <w:trPr>
                <w:tblCellSpacing w:w="15" w:type="dxa"/>
              </w:trPr>
              <w:tc>
                <w:tcPr>
                  <w:tcW w:w="0" w:type="auto"/>
                  <w:vAlign w:val="center"/>
                  <w:hideMark/>
                </w:tcPr>
                <w:p w14:paraId="4D0FD4DF"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 site based stormwater management plan prepared in accordance with Planning scheme policy - Stormwater management may be required to demonstrate compliance with this PO.</w:t>
                  </w:r>
                </w:p>
              </w:tc>
            </w:tr>
          </w:tbl>
          <w:p w14:paraId="36F43A22"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5267070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14:paraId="5585D88F"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0AD1BC32" w14:textId="77777777" w:rsidR="00D94CCB" w:rsidRPr="00D94CCB" w:rsidRDefault="00D94CCB" w:rsidP="00FB0803">
            <w:pPr>
              <w:pStyle w:val="NormalWeb"/>
              <w:rPr>
                <w:rFonts w:ascii="Arial" w:hAnsi="Arial" w:cs="Arial"/>
                <w:sz w:val="20"/>
                <w:szCs w:val="20"/>
              </w:rPr>
            </w:pPr>
          </w:p>
        </w:tc>
      </w:tr>
      <w:tr w:rsidR="00D94CCB" w:rsidRPr="00D94CCB" w14:paraId="45AC1C2E" w14:textId="77777777" w:rsidTr="00D94CCB">
        <w:trPr>
          <w:trHeight w:val="2160"/>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0B9E69B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PO40</w:t>
            </w:r>
          </w:p>
          <w:p w14:paraId="574AC0D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drainage infrastructure (including inter-allotment drainage) within private land is protected by easements in favour of Council with sufficient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14:paraId="7C824F80" w14:textId="77777777" w:rsidTr="00FB0803">
              <w:trPr>
                <w:tblCellSpacing w:w="15" w:type="dxa"/>
              </w:trPr>
              <w:tc>
                <w:tcPr>
                  <w:tcW w:w="0" w:type="auto"/>
                  <w:vAlign w:val="center"/>
                  <w:hideMark/>
                </w:tcPr>
                <w:p w14:paraId="69D3C6E6"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2E30DB8F" w14:textId="77777777" w:rsidR="00D94CCB" w:rsidRPr="00D94CCB" w:rsidRDefault="00D94CCB" w:rsidP="00FB0803">
            <w:pPr>
              <w:spacing w:after="240"/>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2363D2B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E40</w:t>
            </w:r>
          </w:p>
          <w:p w14:paraId="47989C0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531"/>
              <w:gridCol w:w="2531"/>
              <w:gridCol w:w="45"/>
            </w:tblGrid>
            <w:tr w:rsidR="00D94CCB" w:rsidRPr="00D94CCB" w14:paraId="789481AF" w14:textId="77777777"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44A6FD61" w14:textId="77777777"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55535298" w14:textId="77777777" w:rsidR="00D94CCB" w:rsidRPr="00D94CCB" w:rsidRDefault="00D94CCB" w:rsidP="00FB0803">
                  <w:pPr>
                    <w:pStyle w:val="NormalWeb"/>
                    <w:jc w:val="center"/>
                    <w:rPr>
                      <w:rFonts w:ascii="Arial" w:hAnsi="Arial" w:cs="Arial"/>
                      <w:sz w:val="20"/>
                      <w:szCs w:val="20"/>
                    </w:rPr>
                  </w:pPr>
                  <w:r w:rsidRPr="00D94CCB">
                    <w:rPr>
                      <w:rStyle w:val="Strong"/>
                      <w:rFonts w:ascii="Arial" w:hAnsi="Arial" w:cs="Arial"/>
                      <w:sz w:val="20"/>
                      <w:szCs w:val="20"/>
                    </w:rPr>
                    <w:t>Minimum Easement Width (excluding access requirements)</w:t>
                  </w:r>
                </w:p>
              </w:tc>
            </w:tr>
            <w:tr w:rsidR="00D94CCB" w:rsidRPr="00D94CCB" w14:paraId="7A1AA833" w14:textId="77777777"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440091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7A899A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3.0m</w:t>
                  </w:r>
                </w:p>
              </w:tc>
            </w:tr>
            <w:tr w:rsidR="00D94CCB" w:rsidRPr="00D94CCB" w14:paraId="51E56B60" w14:textId="77777777"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BB3B04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77D6DA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4.0m</w:t>
                  </w:r>
                </w:p>
              </w:tc>
            </w:tr>
            <w:tr w:rsidR="00D94CCB" w:rsidRPr="00D94CCB" w14:paraId="42FA79AB" w14:textId="77777777" w:rsidTr="00FB080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955206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1CA250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Easement boundary to be 1m clear of the outside wall of the stormwater pipe (each side). </w:t>
                  </w:r>
                </w:p>
              </w:tc>
            </w:tr>
            <w:tr w:rsidR="00D94CCB" w:rsidRPr="00606EA1" w14:paraId="78EBA759" w14:textId="77777777" w:rsidTr="00FB080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1E1A7AF4"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Additional easement width may be required in certain circumstances in order to facilitate maintenance access to the stormwater system.</w:t>
                  </w:r>
                </w:p>
              </w:tc>
            </w:tr>
          </w:tbl>
          <w:p w14:paraId="037FF0D4" w14:textId="77777777" w:rsidR="00D94CCB" w:rsidRPr="00606EA1" w:rsidRDefault="00D94CCB" w:rsidP="00FB080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68"/>
            </w:tblGrid>
            <w:tr w:rsidR="00D94CCB" w:rsidRPr="00606EA1" w14:paraId="5958A8D2" w14:textId="77777777" w:rsidTr="00FB0803">
              <w:trPr>
                <w:tblCellSpacing w:w="15" w:type="dxa"/>
              </w:trPr>
              <w:tc>
                <w:tcPr>
                  <w:tcW w:w="0" w:type="auto"/>
                  <w:vAlign w:val="center"/>
                  <w:hideMark/>
                </w:tcPr>
                <w:p w14:paraId="5E46B348" w14:textId="77777777" w:rsidR="00D94CCB" w:rsidRPr="00606EA1" w:rsidRDefault="00D94CCB" w:rsidP="00FB0803">
                  <w:pPr>
                    <w:pStyle w:val="NormalWeb"/>
                    <w:rPr>
                      <w:rFonts w:ascii="Arial" w:hAnsi="Arial" w:cs="Arial"/>
                      <w:sz w:val="18"/>
                      <w:szCs w:val="20"/>
                    </w:rPr>
                  </w:pPr>
                  <w:r w:rsidRPr="00606EA1">
                    <w:rPr>
                      <w:rFonts w:ascii="Arial" w:hAnsi="Arial" w:cs="Arial"/>
                      <w:sz w:val="18"/>
                      <w:szCs w:val="20"/>
                    </w:rPr>
                    <w:t>Note - Refer to Planning scheme policy - Integrated design (Appendix C) for easement requirements over open channels.</w:t>
                  </w:r>
                </w:p>
              </w:tc>
            </w:tr>
          </w:tbl>
          <w:p w14:paraId="39516E0F"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03F81343"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5F07B4B3" w14:textId="77777777" w:rsidR="00D94CCB" w:rsidRPr="00D94CCB" w:rsidRDefault="00D94CCB" w:rsidP="00FB0803">
            <w:pPr>
              <w:pStyle w:val="NormalWeb"/>
              <w:rPr>
                <w:rStyle w:val="Strong"/>
                <w:rFonts w:ascii="Arial" w:hAnsi="Arial" w:cs="Arial"/>
                <w:sz w:val="20"/>
                <w:szCs w:val="20"/>
              </w:rPr>
            </w:pPr>
          </w:p>
        </w:tc>
      </w:tr>
      <w:tr w:rsidR="00D94CCB" w:rsidRPr="00D94CCB" w14:paraId="0BE86541"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76C1F2C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PO41</w:t>
            </w:r>
          </w:p>
          <w:p w14:paraId="098C26A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management facilities are located outside of riparian areas and prevent increased channel bed and bank erosion.</w:t>
            </w:r>
          </w:p>
        </w:tc>
        <w:tc>
          <w:tcPr>
            <w:tcW w:w="1703" w:type="pct"/>
            <w:tcBorders>
              <w:top w:val="outset" w:sz="6" w:space="0" w:color="auto"/>
              <w:left w:val="outset" w:sz="6" w:space="0" w:color="auto"/>
              <w:bottom w:val="outset" w:sz="6" w:space="0" w:color="auto"/>
              <w:right w:val="outset" w:sz="6" w:space="0" w:color="auto"/>
            </w:tcBorders>
            <w:hideMark/>
          </w:tcPr>
          <w:p w14:paraId="60B44E8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14:paraId="00366EAA"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43401167" w14:textId="77777777" w:rsidR="00D94CCB" w:rsidRPr="00D94CCB" w:rsidRDefault="00D94CCB" w:rsidP="00FB0803">
            <w:pPr>
              <w:pStyle w:val="NormalWeb"/>
              <w:rPr>
                <w:rFonts w:ascii="Arial" w:hAnsi="Arial" w:cs="Arial"/>
                <w:sz w:val="20"/>
                <w:szCs w:val="20"/>
              </w:rPr>
            </w:pPr>
          </w:p>
        </w:tc>
      </w:tr>
      <w:tr w:rsidR="00D94CCB" w:rsidRPr="00D94CCB" w14:paraId="6DCAA012"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6D811F6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PO42</w:t>
            </w:r>
          </w:p>
          <w:p w14:paraId="0D9E22B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Natural streams and riparian vegetation are retained and enhanced through revegetation.</w:t>
            </w:r>
          </w:p>
        </w:tc>
        <w:tc>
          <w:tcPr>
            <w:tcW w:w="1703" w:type="pct"/>
            <w:tcBorders>
              <w:top w:val="outset" w:sz="6" w:space="0" w:color="auto"/>
              <w:left w:val="outset" w:sz="6" w:space="0" w:color="auto"/>
              <w:bottom w:val="outset" w:sz="6" w:space="0" w:color="auto"/>
              <w:right w:val="outset" w:sz="6" w:space="0" w:color="auto"/>
            </w:tcBorders>
            <w:hideMark/>
          </w:tcPr>
          <w:p w14:paraId="06A5680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14:paraId="1294567F"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5FC6EEF9" w14:textId="77777777" w:rsidR="00D94CCB" w:rsidRPr="00D94CCB" w:rsidRDefault="00D94CCB" w:rsidP="00FB0803">
            <w:pPr>
              <w:pStyle w:val="NormalWeb"/>
              <w:rPr>
                <w:rFonts w:ascii="Arial" w:hAnsi="Arial" w:cs="Arial"/>
                <w:sz w:val="20"/>
                <w:szCs w:val="20"/>
              </w:rPr>
            </w:pPr>
          </w:p>
        </w:tc>
      </w:tr>
      <w:tr w:rsidR="00D94CCB" w:rsidRPr="00D94CCB" w14:paraId="51C19B77"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116BB5A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PO43</w:t>
            </w:r>
          </w:p>
          <w:p w14:paraId="6C2546F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Areas constructed as detention basins:</w:t>
            </w:r>
          </w:p>
          <w:p w14:paraId="6D1FAC58" w14:textId="77777777"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adaptable for passive recreation;</w:t>
            </w:r>
          </w:p>
          <w:p w14:paraId="7323A4AD" w14:textId="77777777"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appear to be a natural land form;</w:t>
            </w:r>
          </w:p>
          <w:p w14:paraId="397172AA" w14:textId="77777777"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provide practical access for maintenance purposes;</w:t>
            </w:r>
          </w:p>
          <w:p w14:paraId="5048BA4D" w14:textId="77777777"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do not create safety or security issues by creating potential concealment areas;</w:t>
            </w:r>
          </w:p>
          <w:p w14:paraId="111FEDF3" w14:textId="77777777"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have adequate setbacks to adjoining properties;</w:t>
            </w:r>
          </w:p>
          <w:p w14:paraId="10F82BD1" w14:textId="77777777" w:rsidR="00D94CCB" w:rsidRPr="00D94CCB" w:rsidRDefault="00D94CCB" w:rsidP="00505354">
            <w:pPr>
              <w:numPr>
                <w:ilvl w:val="0"/>
                <w:numId w:val="25"/>
              </w:numPr>
              <w:spacing w:before="100" w:beforeAutospacing="1" w:after="100" w:afterAutospacing="1"/>
              <w:rPr>
                <w:rFonts w:ascii="Arial" w:hAnsi="Arial" w:cs="Arial"/>
                <w:sz w:val="20"/>
                <w:szCs w:val="20"/>
              </w:rPr>
            </w:pPr>
            <w:r w:rsidRPr="00D94CCB">
              <w:rPr>
                <w:rFonts w:ascii="Arial" w:hAnsi="Arial" w:cs="Arial"/>
                <w:sz w:val="20"/>
                <w:szCs w:val="20"/>
              </w:rPr>
              <w:t>are located within land to be dedicated to Council as public land.</w:t>
            </w:r>
          </w:p>
          <w:p w14:paraId="1BB5AEAB"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23FAA36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E43</w:t>
            </w:r>
          </w:p>
          <w:p w14:paraId="615A57C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14:paraId="61E5D564"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49383957"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0CFC9A8C" w14:textId="77777777" w:rsidR="00D94CCB" w:rsidRPr="00D94CCB" w:rsidRDefault="00D94CCB" w:rsidP="00FB0803">
            <w:pPr>
              <w:pStyle w:val="NormalWeb"/>
              <w:rPr>
                <w:rStyle w:val="Strong"/>
                <w:rFonts w:ascii="Arial" w:hAnsi="Arial" w:cs="Arial"/>
                <w:sz w:val="20"/>
                <w:szCs w:val="20"/>
              </w:rPr>
            </w:pPr>
          </w:p>
        </w:tc>
      </w:tr>
      <w:tr w:rsidR="00D94CCB" w:rsidRPr="00D94CCB" w14:paraId="0E6AC69C" w14:textId="77777777" w:rsidTr="00D94CCB">
        <w:trPr>
          <w:trHeight w:val="885"/>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0B75FD5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PO44</w:t>
            </w:r>
          </w:p>
          <w:p w14:paraId="48840B8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maintains the environmental values of waterway ecosystems.</w:t>
            </w:r>
          </w:p>
        </w:tc>
        <w:tc>
          <w:tcPr>
            <w:tcW w:w="1703" w:type="pct"/>
            <w:tcBorders>
              <w:top w:val="outset" w:sz="6" w:space="0" w:color="auto"/>
              <w:left w:val="outset" w:sz="6" w:space="0" w:color="auto"/>
              <w:bottom w:val="outset" w:sz="6" w:space="0" w:color="auto"/>
              <w:right w:val="outset" w:sz="6" w:space="0" w:color="auto"/>
            </w:tcBorders>
            <w:hideMark/>
          </w:tcPr>
          <w:p w14:paraId="0CBA301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14:paraId="5DD41FEC"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2DD98FB4" w14:textId="77777777" w:rsidR="00D94CCB" w:rsidRPr="00D94CCB" w:rsidRDefault="00D94CCB" w:rsidP="00FB0803">
            <w:pPr>
              <w:pStyle w:val="NormalWeb"/>
              <w:rPr>
                <w:rFonts w:ascii="Arial" w:hAnsi="Arial" w:cs="Arial"/>
                <w:sz w:val="20"/>
                <w:szCs w:val="20"/>
              </w:rPr>
            </w:pPr>
          </w:p>
        </w:tc>
      </w:tr>
      <w:tr w:rsidR="00D94CCB" w:rsidRPr="00D94CCB" w14:paraId="3D5F14C8"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3151F67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PO45</w:t>
            </w:r>
          </w:p>
          <w:p w14:paraId="3068D1A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 constructed water body proposed to be dedicated as public asset is to be avoided, unless there is an overriding need in the public interest.</w:t>
            </w:r>
          </w:p>
        </w:tc>
        <w:tc>
          <w:tcPr>
            <w:tcW w:w="1703" w:type="pct"/>
            <w:tcBorders>
              <w:top w:val="outset" w:sz="6" w:space="0" w:color="auto"/>
              <w:left w:val="outset" w:sz="6" w:space="0" w:color="auto"/>
              <w:bottom w:val="outset" w:sz="6" w:space="0" w:color="auto"/>
              <w:right w:val="outset" w:sz="6" w:space="0" w:color="auto"/>
            </w:tcBorders>
            <w:hideMark/>
          </w:tcPr>
          <w:p w14:paraId="403FC3C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88" w:type="pct"/>
            <w:tcBorders>
              <w:top w:val="outset" w:sz="6" w:space="0" w:color="auto"/>
              <w:left w:val="outset" w:sz="6" w:space="0" w:color="auto"/>
              <w:bottom w:val="outset" w:sz="6" w:space="0" w:color="auto"/>
              <w:right w:val="outset" w:sz="6" w:space="0" w:color="auto"/>
            </w:tcBorders>
          </w:tcPr>
          <w:p w14:paraId="694616B5"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40E21C28" w14:textId="77777777" w:rsidR="00D94CCB" w:rsidRPr="00D94CCB" w:rsidRDefault="00D94CCB" w:rsidP="00FB0803">
            <w:pPr>
              <w:pStyle w:val="NormalWeb"/>
              <w:rPr>
                <w:rFonts w:ascii="Arial" w:hAnsi="Arial" w:cs="Arial"/>
                <w:sz w:val="20"/>
                <w:szCs w:val="20"/>
              </w:rPr>
            </w:pPr>
          </w:p>
        </w:tc>
      </w:tr>
      <w:tr w:rsidR="00D94CCB" w:rsidRPr="00D94CCB" w14:paraId="51FDC85C"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03AD05D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PO46</w:t>
            </w:r>
          </w:p>
          <w:p w14:paraId="1FC6B48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of a sufficient grade to accommodate effective stormwater drainage to a lawful point of discharge.</w:t>
            </w:r>
          </w:p>
        </w:tc>
        <w:tc>
          <w:tcPr>
            <w:tcW w:w="1703" w:type="pct"/>
            <w:tcBorders>
              <w:top w:val="outset" w:sz="6" w:space="0" w:color="auto"/>
              <w:left w:val="outset" w:sz="6" w:space="0" w:color="auto"/>
              <w:bottom w:val="outset" w:sz="6" w:space="0" w:color="auto"/>
              <w:right w:val="outset" w:sz="6" w:space="0" w:color="auto"/>
            </w:tcBorders>
            <w:hideMark/>
          </w:tcPr>
          <w:p w14:paraId="250825D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E46</w:t>
            </w:r>
          </w:p>
          <w:p w14:paraId="44A1571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surface level of a lot is at a minimum grade of 1:100 and slopes towards the street frontage, or other lawful point of discharge.</w:t>
            </w:r>
          </w:p>
        </w:tc>
        <w:tc>
          <w:tcPr>
            <w:tcW w:w="588" w:type="pct"/>
            <w:tcBorders>
              <w:top w:val="outset" w:sz="6" w:space="0" w:color="auto"/>
              <w:left w:val="outset" w:sz="6" w:space="0" w:color="auto"/>
              <w:bottom w:val="outset" w:sz="6" w:space="0" w:color="auto"/>
              <w:right w:val="outset" w:sz="6" w:space="0" w:color="auto"/>
            </w:tcBorders>
          </w:tcPr>
          <w:p w14:paraId="7C960176"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21C3075A" w14:textId="77777777" w:rsidR="00D94CCB" w:rsidRPr="00D94CCB" w:rsidRDefault="00D94CCB" w:rsidP="00FB0803">
            <w:pPr>
              <w:pStyle w:val="NormalWeb"/>
              <w:rPr>
                <w:rStyle w:val="Strong"/>
                <w:rFonts w:ascii="Arial" w:hAnsi="Arial" w:cs="Arial"/>
                <w:sz w:val="20"/>
                <w:szCs w:val="20"/>
              </w:rPr>
            </w:pPr>
          </w:p>
        </w:tc>
      </w:tr>
      <w:tr w:rsidR="00D94CCB" w:rsidRPr="00D94CCB" w14:paraId="50DCE290" w14:textId="77777777" w:rsidTr="00D94CCB">
        <w:trPr>
          <w:tblCellSpacing w:w="15" w:type="dxa"/>
        </w:trPr>
        <w:tc>
          <w:tcPr>
            <w:tcW w:w="3863"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0FFC41E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Stormwater management system</w:t>
            </w:r>
          </w:p>
        </w:tc>
        <w:tc>
          <w:tcPr>
            <w:tcW w:w="588" w:type="pct"/>
            <w:tcBorders>
              <w:top w:val="outset" w:sz="6" w:space="0" w:color="auto"/>
              <w:left w:val="outset" w:sz="6" w:space="0" w:color="auto"/>
              <w:bottom w:val="outset" w:sz="6" w:space="0" w:color="auto"/>
              <w:right w:val="outset" w:sz="6" w:space="0" w:color="auto"/>
            </w:tcBorders>
            <w:shd w:val="clear" w:color="auto" w:fill="D8D9D9"/>
          </w:tcPr>
          <w:p w14:paraId="5B78CB2D"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shd w:val="clear" w:color="auto" w:fill="D8D9D9"/>
          </w:tcPr>
          <w:p w14:paraId="44176725" w14:textId="77777777" w:rsidR="00D94CCB" w:rsidRPr="00D94CCB" w:rsidRDefault="00D94CCB" w:rsidP="00FB0803">
            <w:pPr>
              <w:pStyle w:val="NormalWeb"/>
              <w:rPr>
                <w:rStyle w:val="Strong"/>
                <w:rFonts w:ascii="Arial" w:hAnsi="Arial" w:cs="Arial"/>
                <w:sz w:val="20"/>
                <w:szCs w:val="20"/>
              </w:rPr>
            </w:pPr>
          </w:p>
        </w:tc>
      </w:tr>
      <w:tr w:rsidR="00D94CCB" w:rsidRPr="00D94CCB" w14:paraId="2431ABD6"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44EC8C4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PO47</w:t>
            </w:r>
          </w:p>
          <w:p w14:paraId="41CE2AB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major drainage system has the capacity to safely convey stormwater flows for the defined flood event.</w:t>
            </w:r>
          </w:p>
          <w:p w14:paraId="1D49FE7C"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3AB4978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E47</w:t>
            </w:r>
          </w:p>
          <w:p w14:paraId="3D256CD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roads, drainage pathways, drainage features and waterways safely convey the stormwater flows for the defined flood event without allowing flows to encroach upon private lots.</w:t>
            </w:r>
          </w:p>
          <w:p w14:paraId="5FCD04F6"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57444C8C"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7239885F" w14:textId="77777777" w:rsidR="00D94CCB" w:rsidRPr="00D94CCB" w:rsidRDefault="00D94CCB" w:rsidP="00FB0803">
            <w:pPr>
              <w:pStyle w:val="NormalWeb"/>
              <w:rPr>
                <w:rStyle w:val="Strong"/>
                <w:rFonts w:ascii="Arial" w:hAnsi="Arial" w:cs="Arial"/>
                <w:sz w:val="20"/>
                <w:szCs w:val="20"/>
              </w:rPr>
            </w:pPr>
          </w:p>
        </w:tc>
      </w:tr>
      <w:tr w:rsidR="00D94CCB" w:rsidRPr="00D94CCB" w14:paraId="2F9016CB"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2099E60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PO48</w:t>
            </w:r>
          </w:p>
          <w:p w14:paraId="4B1A06E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Overland flow paths (for any storm event) from newly constructed roads and public open space areas do not pass through private lots and allow safe and convenient access for pedestrians and cyclists.</w:t>
            </w:r>
          </w:p>
          <w:p w14:paraId="40880238"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3CC9F59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E48</w:t>
            </w:r>
          </w:p>
          <w:p w14:paraId="2ADE594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Drainage pathways are provided to accommodate overland flows from roads and public open space areas</w:t>
            </w:r>
            <w:r w:rsidRPr="00D94CCB">
              <w:rPr>
                <w:rStyle w:val="Emphasis"/>
                <w:rFonts w:ascii="Arial" w:hAnsi="Arial" w:cs="Arial"/>
                <w:sz w:val="20"/>
                <w:szCs w:val="20"/>
              </w:rPr>
              <w:t>. </w:t>
            </w:r>
            <w:r w:rsidRPr="00D94CCB">
              <w:rPr>
                <w:rFonts w:ascii="Arial" w:hAnsi="Arial" w:cs="Arial"/>
                <w:sz w:val="20"/>
                <w:szCs w:val="20"/>
              </w:rPr>
              <w:t>The overland flow paths have a minimum width of 8m and are designed and constructed to allow safe and convenient access for pedestrians and cyclists.</w:t>
            </w:r>
          </w:p>
          <w:p w14:paraId="2F13A29B"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1F51D56C"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21756428" w14:textId="77777777" w:rsidR="00D94CCB" w:rsidRPr="00D94CCB" w:rsidRDefault="00D94CCB" w:rsidP="00FB0803">
            <w:pPr>
              <w:pStyle w:val="NormalWeb"/>
              <w:rPr>
                <w:rStyle w:val="Strong"/>
                <w:rFonts w:ascii="Arial" w:hAnsi="Arial" w:cs="Arial"/>
                <w:sz w:val="20"/>
                <w:szCs w:val="20"/>
              </w:rPr>
            </w:pPr>
          </w:p>
        </w:tc>
      </w:tr>
      <w:tr w:rsidR="00D94CCB" w:rsidRPr="00D94CCB" w14:paraId="00EB5E26"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45C72F6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PO49</w:t>
            </w:r>
          </w:p>
          <w:p w14:paraId="057365F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371B170F"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255076F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E49</w:t>
            </w:r>
          </w:p>
          <w:p w14:paraId="1AF187E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drainage system is designed and constructed in accordance with Planning scheme policy - Integrated design.</w:t>
            </w:r>
          </w:p>
          <w:p w14:paraId="3EF7610A"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33529859" w14:textId="77777777" w:rsidR="00D94CCB" w:rsidRPr="00D94CCB" w:rsidRDefault="00D94CCB" w:rsidP="00FB0803">
            <w:pPr>
              <w:pStyle w:val="NormalWeb"/>
              <w:rPr>
                <w:rStyle w:val="Strong"/>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02AB4E66" w14:textId="77777777" w:rsidR="00D94CCB" w:rsidRPr="00D94CCB" w:rsidRDefault="00D94CCB" w:rsidP="00FB0803">
            <w:pPr>
              <w:pStyle w:val="NormalWeb"/>
              <w:rPr>
                <w:rStyle w:val="Strong"/>
                <w:rFonts w:ascii="Arial" w:hAnsi="Arial" w:cs="Arial"/>
                <w:sz w:val="20"/>
                <w:szCs w:val="20"/>
              </w:rPr>
            </w:pPr>
          </w:p>
        </w:tc>
      </w:tr>
      <w:tr w:rsidR="00D94CCB" w:rsidRPr="00D94CCB" w14:paraId="63733093"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6087890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PO50</w:t>
            </w:r>
          </w:p>
          <w:p w14:paraId="4AA0F5B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stormwater management system is designed to:</w:t>
            </w:r>
          </w:p>
          <w:p w14:paraId="1BFEE684"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the environmental values in downstream waterways;</w:t>
            </w:r>
          </w:p>
          <w:p w14:paraId="1CDE0D8D"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ground water recharge areas;</w:t>
            </w:r>
          </w:p>
          <w:p w14:paraId="0DBAAB86"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preserve existing natural wetlands and associated buffers;</w:t>
            </w:r>
          </w:p>
          <w:p w14:paraId="4D52EA3A"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disturbing soils or sediments;</w:t>
            </w:r>
          </w:p>
          <w:p w14:paraId="00F095E8"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avoid altering the natural hydrologic regime in acid sulfate soil and nutrient hazardous areas;</w:t>
            </w:r>
          </w:p>
          <w:p w14:paraId="28B388CD"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maintain and improve receiving water quality;</w:t>
            </w:r>
          </w:p>
          <w:p w14:paraId="0A93D7B3"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waterway configuration;</w:t>
            </w:r>
          </w:p>
          <w:p w14:paraId="64C6A7FC"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natural wetlands and vegetation;</w:t>
            </w:r>
          </w:p>
          <w:p w14:paraId="34274859"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downstream and adjacent properties;</w:t>
            </w:r>
          </w:p>
          <w:p w14:paraId="620F5FBD" w14:textId="77777777" w:rsidR="00D94CCB" w:rsidRPr="00D94CCB" w:rsidRDefault="00D94CCB" w:rsidP="00505354">
            <w:pPr>
              <w:numPr>
                <w:ilvl w:val="0"/>
                <w:numId w:val="26"/>
              </w:numPr>
              <w:spacing w:before="100" w:beforeAutospacing="1" w:after="100" w:afterAutospacing="1"/>
              <w:rPr>
                <w:rFonts w:ascii="Arial" w:hAnsi="Arial" w:cs="Arial"/>
                <w:sz w:val="20"/>
                <w:szCs w:val="20"/>
              </w:rPr>
            </w:pPr>
            <w:r w:rsidRPr="00D94CCB">
              <w:rPr>
                <w:rFonts w:ascii="Arial" w:hAnsi="Arial" w:cs="Arial"/>
                <w:sz w:val="20"/>
                <w:szCs w:val="20"/>
              </w:rPr>
              <w:t>protect and enhance riparian areas.</w:t>
            </w:r>
          </w:p>
          <w:p w14:paraId="02D8B499"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4E950A6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14:paraId="46BBF8F1"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344A0DE4"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1803C397" w14:textId="77777777" w:rsidR="00D94CCB" w:rsidRPr="00D94CCB" w:rsidRDefault="00D94CCB" w:rsidP="00FB0803">
            <w:pPr>
              <w:pStyle w:val="NormalWeb"/>
              <w:rPr>
                <w:rFonts w:ascii="Arial" w:hAnsi="Arial" w:cs="Arial"/>
                <w:sz w:val="20"/>
                <w:szCs w:val="20"/>
              </w:rPr>
            </w:pPr>
          </w:p>
        </w:tc>
      </w:tr>
      <w:tr w:rsidR="00D94CCB" w:rsidRPr="00D94CCB" w14:paraId="09EC2DDA" w14:textId="77777777" w:rsidTr="00D94CCB">
        <w:trPr>
          <w:tblCellSpacing w:w="15" w:type="dxa"/>
        </w:trPr>
        <w:tc>
          <w:tcPr>
            <w:tcW w:w="2150" w:type="pct"/>
            <w:tcBorders>
              <w:top w:val="outset" w:sz="6" w:space="0" w:color="auto"/>
              <w:left w:val="outset" w:sz="6" w:space="0" w:color="auto"/>
              <w:bottom w:val="outset" w:sz="6" w:space="0" w:color="auto"/>
              <w:right w:val="outset" w:sz="6" w:space="0" w:color="auto"/>
            </w:tcBorders>
            <w:hideMark/>
          </w:tcPr>
          <w:p w14:paraId="551B647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PO51</w:t>
            </w:r>
          </w:p>
          <w:p w14:paraId="16EB47F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Design and construction of the stormwater management system:</w:t>
            </w:r>
          </w:p>
          <w:p w14:paraId="5B346A74" w14:textId="77777777"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lastRenderedPageBreak/>
              <w:t>utilise methods and materials to minimise the whole of lifecycle costs of the stormwater management system; and</w:t>
            </w:r>
          </w:p>
          <w:p w14:paraId="04E4C5ED" w14:textId="77777777" w:rsidR="00D94CCB" w:rsidRPr="00D94CCB" w:rsidRDefault="00D94CCB" w:rsidP="00505354">
            <w:pPr>
              <w:numPr>
                <w:ilvl w:val="0"/>
                <w:numId w:val="27"/>
              </w:numPr>
              <w:spacing w:before="100" w:beforeAutospacing="1" w:after="100" w:afterAutospacing="1"/>
              <w:rPr>
                <w:rFonts w:ascii="Arial" w:hAnsi="Arial" w:cs="Arial"/>
                <w:sz w:val="20"/>
                <w:szCs w:val="20"/>
              </w:rPr>
            </w:pPr>
            <w:r w:rsidRPr="00D94CCB">
              <w:rPr>
                <w:rFonts w:ascii="Arial" w:hAnsi="Arial" w:cs="Arial"/>
                <w:sz w:val="20"/>
                <w:szCs w:val="20"/>
              </w:rPr>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511"/>
            </w:tblGrid>
            <w:tr w:rsidR="00D94CCB" w:rsidRPr="00D94CCB" w14:paraId="5C1CDE5B" w14:textId="77777777" w:rsidTr="00FB0803">
              <w:trPr>
                <w:tblCellSpacing w:w="15" w:type="dxa"/>
              </w:trPr>
              <w:tc>
                <w:tcPr>
                  <w:tcW w:w="0" w:type="auto"/>
                  <w:vAlign w:val="center"/>
                  <w:hideMark/>
                </w:tcPr>
                <w:p w14:paraId="5789CA25"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Refer to Planning scheme policy - Integrated design for guidance on how to demonstrate achievement of this performance outcome.</w:t>
                  </w:r>
                </w:p>
              </w:tc>
            </w:tr>
          </w:tbl>
          <w:p w14:paraId="5A8B3EFF" w14:textId="77777777" w:rsidR="00D94CCB" w:rsidRPr="00D94CCB" w:rsidRDefault="00D94CCB" w:rsidP="00FB0803">
            <w:pPr>
              <w:rPr>
                <w:rFonts w:ascii="Arial" w:eastAsia="Times New Roman" w:hAnsi="Arial" w:cs="Arial"/>
                <w:sz w:val="20"/>
                <w:szCs w:val="20"/>
              </w:rPr>
            </w:pPr>
          </w:p>
        </w:tc>
        <w:tc>
          <w:tcPr>
            <w:tcW w:w="1703" w:type="pct"/>
            <w:tcBorders>
              <w:top w:val="outset" w:sz="6" w:space="0" w:color="auto"/>
              <w:left w:val="outset" w:sz="6" w:space="0" w:color="auto"/>
              <w:bottom w:val="outset" w:sz="6" w:space="0" w:color="auto"/>
              <w:right w:val="outset" w:sz="6" w:space="0" w:color="auto"/>
            </w:tcBorders>
            <w:hideMark/>
          </w:tcPr>
          <w:p w14:paraId="2AFC92B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p w14:paraId="3695DE76" w14:textId="77777777" w:rsidR="00D94CCB" w:rsidRPr="00D94CCB" w:rsidRDefault="00D94CCB" w:rsidP="00FB0803">
            <w:pPr>
              <w:rPr>
                <w:rFonts w:ascii="Arial" w:eastAsia="Times New Roman" w:hAnsi="Arial" w:cs="Arial"/>
                <w:sz w:val="20"/>
                <w:szCs w:val="20"/>
              </w:rPr>
            </w:pPr>
          </w:p>
        </w:tc>
        <w:tc>
          <w:tcPr>
            <w:tcW w:w="588" w:type="pct"/>
            <w:tcBorders>
              <w:top w:val="outset" w:sz="6" w:space="0" w:color="auto"/>
              <w:left w:val="outset" w:sz="6" w:space="0" w:color="auto"/>
              <w:bottom w:val="outset" w:sz="6" w:space="0" w:color="auto"/>
              <w:right w:val="outset" w:sz="6" w:space="0" w:color="auto"/>
            </w:tcBorders>
          </w:tcPr>
          <w:p w14:paraId="2E841622" w14:textId="77777777" w:rsidR="00D94CCB" w:rsidRPr="00D94CCB" w:rsidRDefault="00D94CCB" w:rsidP="00FB0803">
            <w:pPr>
              <w:pStyle w:val="NormalWeb"/>
              <w:rPr>
                <w:rFonts w:ascii="Arial" w:hAnsi="Arial" w:cs="Arial"/>
                <w:sz w:val="20"/>
                <w:szCs w:val="20"/>
              </w:rPr>
            </w:pPr>
          </w:p>
        </w:tc>
        <w:tc>
          <w:tcPr>
            <w:tcW w:w="510" w:type="pct"/>
            <w:tcBorders>
              <w:top w:val="outset" w:sz="6" w:space="0" w:color="auto"/>
              <w:left w:val="outset" w:sz="6" w:space="0" w:color="auto"/>
              <w:bottom w:val="outset" w:sz="6" w:space="0" w:color="auto"/>
              <w:right w:val="outset" w:sz="6" w:space="0" w:color="auto"/>
            </w:tcBorders>
          </w:tcPr>
          <w:p w14:paraId="1C51D1D9" w14:textId="77777777" w:rsidR="00D94CCB" w:rsidRPr="00D94CCB" w:rsidRDefault="00D94CCB" w:rsidP="00FB0803">
            <w:pPr>
              <w:pStyle w:val="NormalWeb"/>
              <w:rPr>
                <w:rFonts w:ascii="Arial" w:hAnsi="Arial" w:cs="Arial"/>
                <w:sz w:val="20"/>
                <w:szCs w:val="20"/>
              </w:rPr>
            </w:pPr>
          </w:p>
        </w:tc>
      </w:tr>
    </w:tbl>
    <w:p w14:paraId="44A7CAA1" w14:textId="77777777" w:rsidR="00A20125" w:rsidRPr="00D94CCB" w:rsidRDefault="00A20125" w:rsidP="00A20125">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38"/>
        <w:gridCol w:w="5264"/>
        <w:gridCol w:w="1721"/>
        <w:gridCol w:w="2159"/>
      </w:tblGrid>
      <w:tr w:rsidR="00505354" w:rsidRPr="00D94CCB" w14:paraId="20A20E4B"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7415526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Native vegetation where not located in the Environmental areas overlay</w:t>
            </w:r>
          </w:p>
        </w:tc>
        <w:tc>
          <w:tcPr>
            <w:tcW w:w="553" w:type="pct"/>
            <w:tcBorders>
              <w:top w:val="outset" w:sz="6" w:space="0" w:color="auto"/>
              <w:left w:val="outset" w:sz="6" w:space="0" w:color="auto"/>
              <w:bottom w:val="outset" w:sz="6" w:space="0" w:color="auto"/>
              <w:right w:val="outset" w:sz="6" w:space="0" w:color="auto"/>
            </w:tcBorders>
            <w:shd w:val="clear" w:color="auto" w:fill="CCCCCC"/>
          </w:tcPr>
          <w:p w14:paraId="71086541"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14:paraId="6A217568" w14:textId="77777777" w:rsidR="00D94CCB" w:rsidRPr="00D94CCB" w:rsidRDefault="00D94CCB" w:rsidP="00FB0803">
            <w:pPr>
              <w:pStyle w:val="NormalWeb"/>
              <w:rPr>
                <w:rStyle w:val="Strong"/>
                <w:rFonts w:ascii="Arial" w:hAnsi="Arial" w:cs="Arial"/>
                <w:sz w:val="20"/>
                <w:szCs w:val="20"/>
              </w:rPr>
            </w:pPr>
          </w:p>
        </w:tc>
      </w:tr>
      <w:tr w:rsidR="00505354" w:rsidRPr="00D94CCB" w14:paraId="6BD9B200"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14:paraId="040B223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PO52</w:t>
            </w:r>
          </w:p>
          <w:p w14:paraId="3A2CA96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facilitates the retention of native vegetation by:</w:t>
            </w:r>
          </w:p>
          <w:p w14:paraId="5E6C3700"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incorporating native vegetation and habitat trees into the overall subdivision design, development layout, on-street amenity and landscaping where practicable;</w:t>
            </w:r>
          </w:p>
          <w:p w14:paraId="7886DFA0"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14:paraId="693DFB27"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providing safe, unimpeded, convenient and ongoing wildlife movement;</w:t>
            </w:r>
          </w:p>
          <w:p w14:paraId="09D8F517"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avoiding creating fragmented and isolated patches of native vegetation.</w:t>
            </w:r>
          </w:p>
          <w:p w14:paraId="633F38BD"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biodiversity quality and integrity of habitats is not adversely impacted upon but are maintained and protected;</w:t>
            </w:r>
          </w:p>
          <w:p w14:paraId="0B708C25"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14:paraId="77BD26FA" w14:textId="77777777" w:rsidR="00D94CCB" w:rsidRPr="00D94CCB" w:rsidRDefault="00D94CCB" w:rsidP="00505354">
            <w:pPr>
              <w:numPr>
                <w:ilvl w:val="0"/>
                <w:numId w:val="2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 </w:t>
            </w:r>
          </w:p>
        </w:tc>
        <w:tc>
          <w:tcPr>
            <w:tcW w:w="1701" w:type="pct"/>
            <w:tcBorders>
              <w:top w:val="outset" w:sz="6" w:space="0" w:color="auto"/>
              <w:left w:val="outset" w:sz="6" w:space="0" w:color="auto"/>
              <w:bottom w:val="outset" w:sz="6" w:space="0" w:color="auto"/>
              <w:right w:val="outset" w:sz="6" w:space="0" w:color="auto"/>
            </w:tcBorders>
            <w:hideMark/>
          </w:tcPr>
          <w:p w14:paraId="2E8D463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7CCBC6DB"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3098AAB5" w14:textId="77777777" w:rsidR="00D94CCB" w:rsidRPr="00D94CCB" w:rsidRDefault="00D94CCB" w:rsidP="00FB0803">
            <w:pPr>
              <w:pStyle w:val="NormalWeb"/>
              <w:rPr>
                <w:rFonts w:ascii="Arial" w:hAnsi="Arial" w:cs="Arial"/>
                <w:sz w:val="20"/>
                <w:szCs w:val="20"/>
              </w:rPr>
            </w:pPr>
          </w:p>
        </w:tc>
      </w:tr>
      <w:tr w:rsidR="00505354" w:rsidRPr="00D94CCB" w14:paraId="52B1C257"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198E9872"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Noise</w:t>
            </w:r>
          </w:p>
        </w:tc>
        <w:tc>
          <w:tcPr>
            <w:tcW w:w="553" w:type="pct"/>
            <w:tcBorders>
              <w:top w:val="outset" w:sz="6" w:space="0" w:color="auto"/>
              <w:left w:val="outset" w:sz="6" w:space="0" w:color="auto"/>
              <w:bottom w:val="outset" w:sz="6" w:space="0" w:color="auto"/>
              <w:right w:val="outset" w:sz="6" w:space="0" w:color="auto"/>
            </w:tcBorders>
            <w:shd w:val="clear" w:color="auto" w:fill="CCCCCC"/>
          </w:tcPr>
          <w:p w14:paraId="0E7B1D5E"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shd w:val="clear" w:color="auto" w:fill="CCCCCC"/>
          </w:tcPr>
          <w:p w14:paraId="24224B5C" w14:textId="77777777" w:rsidR="00D94CCB" w:rsidRPr="00D94CCB" w:rsidRDefault="00D94CCB" w:rsidP="00FB0803">
            <w:pPr>
              <w:pStyle w:val="NormalWeb"/>
              <w:rPr>
                <w:rStyle w:val="Strong"/>
                <w:rFonts w:ascii="Arial" w:hAnsi="Arial" w:cs="Arial"/>
                <w:sz w:val="20"/>
                <w:szCs w:val="20"/>
              </w:rPr>
            </w:pPr>
          </w:p>
        </w:tc>
      </w:tr>
      <w:tr w:rsidR="00505354" w:rsidRPr="00D94CCB" w14:paraId="7BF1DCE7"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08796D1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PO53</w:t>
            </w:r>
          </w:p>
          <w:p w14:paraId="355B750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Noise attenuation structure (e.g. walls, barriers or fences):</w:t>
            </w:r>
          </w:p>
          <w:p w14:paraId="10A68889" w14:textId="77777777"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contribute to safe and usable public spaces, through maintaining high levels of surveillance of parks, streets and roads that serve active transport purposes (e.g. existing or future pedestrian paths or cycle lanes etc);</w:t>
            </w:r>
          </w:p>
          <w:p w14:paraId="5FD09934" w14:textId="77777777" w:rsidR="00D94CCB" w:rsidRPr="00D94CCB" w:rsidRDefault="00D94CCB" w:rsidP="00505354">
            <w:pPr>
              <w:numPr>
                <w:ilvl w:val="0"/>
                <w:numId w:val="29"/>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 the amenity of the streetscape.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14:paraId="674FCEFD" w14:textId="77777777" w:rsidTr="00D94CCB">
              <w:trPr>
                <w:tblCellSpacing w:w="15" w:type="dxa"/>
              </w:trPr>
              <w:tc>
                <w:tcPr>
                  <w:tcW w:w="6244" w:type="dxa"/>
                  <w:vAlign w:val="center"/>
                  <w:hideMark/>
                </w:tcPr>
                <w:p w14:paraId="60924AE3"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D94CCB" w:rsidRPr="00D94CCB" w14:paraId="428732B0" w14:textId="77777777" w:rsidTr="00D94CCB">
              <w:trPr>
                <w:tblCellSpacing w:w="15" w:type="dxa"/>
              </w:trPr>
              <w:tc>
                <w:tcPr>
                  <w:tcW w:w="6244" w:type="dxa"/>
                  <w:vAlign w:val="center"/>
                  <w:hideMark/>
                </w:tcPr>
                <w:p w14:paraId="7BC4A8A8"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bl>
          <w:p w14:paraId="57B054F1"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22B7749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E53</w:t>
            </w:r>
          </w:p>
          <w:p w14:paraId="72FFE8C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Noise attenuation structures (e.g. walls, barriers or fences):</w:t>
            </w:r>
          </w:p>
          <w:p w14:paraId="5E919E56" w14:textId="77777777" w:rsidR="00D94CCB" w:rsidRPr="00D94CCB" w:rsidRDefault="00D94CCB" w:rsidP="00505354">
            <w:pPr>
              <w:numPr>
                <w:ilvl w:val="0"/>
                <w:numId w:val="3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are not visible from an adjoining road or public area unless;</w:t>
            </w:r>
          </w:p>
          <w:p w14:paraId="13744241" w14:textId="77777777"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a motorway or rail line; or</w:t>
            </w:r>
          </w:p>
          <w:p w14:paraId="6E1E7880" w14:textId="77777777" w:rsidR="00D94CCB" w:rsidRPr="00D94CCB" w:rsidRDefault="00D94CCB" w:rsidP="00505354">
            <w:pPr>
              <w:numPr>
                <w:ilvl w:val="0"/>
                <w:numId w:val="5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14:paraId="2201ABE1" w14:textId="77777777"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do not remove existing or prevent future active transport routes or connections to the street network;</w:t>
            </w:r>
          </w:p>
          <w:p w14:paraId="352BA770" w14:textId="77777777" w:rsidR="00D94CCB" w:rsidRPr="00D94CCB" w:rsidRDefault="00D94CCB" w:rsidP="00505354">
            <w:pPr>
              <w:numPr>
                <w:ilvl w:val="0"/>
                <w:numId w:val="3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are located, constructed and landscaped in accordance with Planning scheme policy - Integrated design.</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D94CCB" w14:paraId="6B5CFE6A" w14:textId="77777777" w:rsidTr="00606EA1">
              <w:trPr>
                <w:tblCellSpacing w:w="15" w:type="dxa"/>
              </w:trPr>
              <w:tc>
                <w:tcPr>
                  <w:tcW w:w="5112" w:type="dxa"/>
                  <w:vAlign w:val="center"/>
                  <w:hideMark/>
                </w:tcPr>
                <w:p w14:paraId="66C33F37"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Planning Scheme Policy – Integrated design for details and examples of noise attenuation structures.</w:t>
                  </w:r>
                </w:p>
              </w:tc>
            </w:tr>
            <w:tr w:rsidR="00D94CCB" w:rsidRPr="00D94CCB" w14:paraId="30E460A9" w14:textId="77777777" w:rsidTr="00606EA1">
              <w:trPr>
                <w:tblCellSpacing w:w="15" w:type="dxa"/>
              </w:trPr>
              <w:tc>
                <w:tcPr>
                  <w:tcW w:w="5112" w:type="dxa"/>
                  <w:vAlign w:val="center"/>
                  <w:hideMark/>
                </w:tcPr>
                <w:p w14:paraId="699915C0"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Refer to Overlay map – Active transport for future active transport routes.</w:t>
                  </w:r>
                </w:p>
              </w:tc>
            </w:tr>
          </w:tbl>
          <w:p w14:paraId="445CFB2D" w14:textId="77777777"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14:paraId="3E1CC7A3"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71238D55" w14:textId="77777777" w:rsidR="00D94CCB" w:rsidRPr="00D94CCB" w:rsidRDefault="00D94CCB" w:rsidP="00FB0803">
            <w:pPr>
              <w:pStyle w:val="NormalWeb"/>
              <w:rPr>
                <w:rStyle w:val="Strong"/>
                <w:rFonts w:ascii="Arial" w:hAnsi="Arial" w:cs="Arial"/>
                <w:sz w:val="20"/>
                <w:szCs w:val="20"/>
              </w:rPr>
            </w:pPr>
          </w:p>
        </w:tc>
      </w:tr>
      <w:tr w:rsidR="00863F1D" w:rsidRPr="00D94CCB" w14:paraId="680F8974" w14:textId="77777777"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8B480D5" w14:textId="77777777" w:rsidR="00863F1D" w:rsidRPr="00D94CCB" w:rsidRDefault="00863F1D" w:rsidP="00FB0803">
            <w:pPr>
              <w:pStyle w:val="NormalWeb"/>
              <w:jc w:val="center"/>
              <w:rPr>
                <w:rFonts w:ascii="Arial" w:hAnsi="Arial" w:cs="Arial"/>
                <w:sz w:val="20"/>
                <w:szCs w:val="20"/>
              </w:rPr>
            </w:pPr>
            <w:r w:rsidRPr="00D94CCB">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14:paraId="339677A5" w14:textId="77777777" w:rsidTr="00D94CCB">
              <w:trPr>
                <w:tblCellSpacing w:w="15" w:type="dxa"/>
              </w:trPr>
              <w:tc>
                <w:tcPr>
                  <w:tcW w:w="14928" w:type="dxa"/>
                  <w:shd w:val="clear" w:color="auto" w:fill="CCCCCC"/>
                  <w:vAlign w:val="center"/>
                  <w:hideMark/>
                </w:tcPr>
                <w:p w14:paraId="0FBF290C" w14:textId="77777777"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2E78B6F4" w14:textId="77777777" w:rsidR="00863F1D" w:rsidRPr="00D94CCB" w:rsidRDefault="00863F1D" w:rsidP="00FB0803">
            <w:pPr>
              <w:pStyle w:val="NormalWeb"/>
              <w:jc w:val="center"/>
              <w:rPr>
                <w:rStyle w:val="Strong"/>
                <w:rFonts w:ascii="Arial" w:hAnsi="Arial" w:cs="Arial"/>
                <w:sz w:val="20"/>
                <w:szCs w:val="20"/>
              </w:rPr>
            </w:pPr>
          </w:p>
        </w:tc>
      </w:tr>
      <w:tr w:rsidR="00863F1D" w:rsidRPr="00D94CCB" w14:paraId="47C308A9" w14:textId="77777777" w:rsidTr="00863F1D">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71906AD" w14:textId="77777777" w:rsidR="00863F1D" w:rsidRPr="00D94CCB" w:rsidRDefault="00863F1D" w:rsidP="00FB0803">
            <w:pPr>
              <w:pStyle w:val="NormalWeb"/>
              <w:rPr>
                <w:rFonts w:ascii="Arial" w:hAnsi="Arial" w:cs="Arial"/>
                <w:sz w:val="20"/>
                <w:szCs w:val="20"/>
              </w:rPr>
            </w:pPr>
            <w:r w:rsidRPr="00D94CCB">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863F1D" w:rsidRPr="00D94CCB" w14:paraId="6D5C10A3" w14:textId="77777777" w:rsidTr="00D94CCB">
              <w:trPr>
                <w:tblCellSpacing w:w="15" w:type="dxa"/>
              </w:trPr>
              <w:tc>
                <w:tcPr>
                  <w:tcW w:w="14928" w:type="dxa"/>
                  <w:vAlign w:val="center"/>
                  <w:hideMark/>
                </w:tcPr>
                <w:p w14:paraId="5621E507" w14:textId="77777777" w:rsidR="00863F1D" w:rsidRPr="00D94CCB" w:rsidRDefault="00863F1D" w:rsidP="00FB0803">
                  <w:pPr>
                    <w:pStyle w:val="NormalWeb"/>
                    <w:rPr>
                      <w:rFonts w:ascii="Arial" w:hAnsi="Arial" w:cs="Arial"/>
                      <w:sz w:val="20"/>
                      <w:szCs w:val="20"/>
                    </w:rPr>
                  </w:pPr>
                  <w:r w:rsidRPr="00D94CCB">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14:paraId="7FF727E9" w14:textId="77777777" w:rsidR="00863F1D" w:rsidRPr="00D94CCB" w:rsidRDefault="00863F1D" w:rsidP="00FB0803">
            <w:pPr>
              <w:pStyle w:val="NormalWeb"/>
              <w:rPr>
                <w:rStyle w:val="Strong"/>
                <w:rFonts w:ascii="Arial" w:hAnsi="Arial" w:cs="Arial"/>
                <w:sz w:val="20"/>
                <w:szCs w:val="20"/>
              </w:rPr>
            </w:pPr>
          </w:p>
        </w:tc>
      </w:tr>
      <w:tr w:rsidR="00505354" w:rsidRPr="00D94CCB" w14:paraId="03A8629D"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20300E58"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PO54</w:t>
            </w:r>
          </w:p>
          <w:p w14:paraId="6EA2FC5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14:paraId="7DB8770A" w14:textId="77777777"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minimise the risk from bushfire hazard to each lot and provide the safest possible siting for buildings and structures;</w:t>
            </w:r>
          </w:p>
          <w:p w14:paraId="28BBB332" w14:textId="77777777"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limit the possible spread paths of bushfire within the reconfiguring;</w:t>
            </w:r>
          </w:p>
          <w:p w14:paraId="43D642AE" w14:textId="77777777"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achieve sufficient separation distance between development and hazardous vegetation to minimise the risk to future buildings and structures during bushfire events;</w:t>
            </w:r>
          </w:p>
          <w:p w14:paraId="0DC8EBEC" w14:textId="77777777" w:rsidR="00D94CCB" w:rsidRPr="00D94CCB" w:rsidRDefault="00D94CCB" w:rsidP="00505354">
            <w:pPr>
              <w:pStyle w:val="NormalWeb"/>
              <w:numPr>
                <w:ilvl w:val="0"/>
                <w:numId w:val="32"/>
              </w:numPr>
              <w:rPr>
                <w:rFonts w:ascii="Arial" w:hAnsi="Arial" w:cs="Arial"/>
                <w:sz w:val="20"/>
                <w:szCs w:val="20"/>
              </w:rPr>
            </w:pPr>
            <w:r w:rsidRPr="00D94CCB">
              <w:rPr>
                <w:rFonts w:ascii="Arial" w:hAnsi="Arial" w:cs="Arial"/>
                <w:sz w:val="20"/>
                <w:szCs w:val="20"/>
              </w:rPr>
              <w:t>maintain the required level of functionality for emergency services and uses during and immediately after a natural hazard event.</w:t>
            </w:r>
          </w:p>
          <w:p w14:paraId="700F86FC"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1EBA71F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E54</w:t>
            </w:r>
          </w:p>
          <w:p w14:paraId="71B3442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 all new lots are of an appropriate size, shape and layout to allow for the siting of future buildings being located:</w:t>
            </w:r>
          </w:p>
          <w:p w14:paraId="054B9A0B"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an appropriate development footprint;</w:t>
            </w:r>
          </w:p>
          <w:p w14:paraId="406138E4"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within the lowest hazard locations on a lot;</w:t>
            </w:r>
          </w:p>
          <w:p w14:paraId="6CD052B3"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14:paraId="0F018EFF"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14:paraId="49D78AC1"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ridgelines and hilltops;</w:t>
            </w:r>
          </w:p>
          <w:p w14:paraId="6CF2D7D7"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on land with a slope of less than 15%;</w:t>
            </w:r>
          </w:p>
          <w:p w14:paraId="3B4F491E" w14:textId="77777777" w:rsidR="00D94CCB" w:rsidRPr="00D94CCB" w:rsidRDefault="00D94CCB" w:rsidP="00505354">
            <w:pPr>
              <w:pStyle w:val="NormalWeb"/>
              <w:numPr>
                <w:ilvl w:val="0"/>
                <w:numId w:val="33"/>
              </w:numPr>
              <w:rPr>
                <w:rFonts w:ascii="Arial" w:hAnsi="Arial" w:cs="Arial"/>
                <w:sz w:val="20"/>
                <w:szCs w:val="20"/>
              </w:rPr>
            </w:pPr>
            <w:r w:rsidRPr="00D94CCB">
              <w:rPr>
                <w:rFonts w:ascii="Arial" w:hAnsi="Arial" w:cs="Arial"/>
                <w:sz w:val="20"/>
                <w:szCs w:val="20"/>
              </w:rPr>
              <w:t>away from north to west facing slopes.</w:t>
            </w:r>
          </w:p>
        </w:tc>
        <w:tc>
          <w:tcPr>
            <w:tcW w:w="553" w:type="pct"/>
            <w:tcBorders>
              <w:top w:val="outset" w:sz="6" w:space="0" w:color="auto"/>
              <w:left w:val="outset" w:sz="6" w:space="0" w:color="auto"/>
              <w:bottom w:val="outset" w:sz="6" w:space="0" w:color="auto"/>
              <w:right w:val="outset" w:sz="6" w:space="0" w:color="auto"/>
            </w:tcBorders>
          </w:tcPr>
          <w:p w14:paraId="6BB4E108"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1529E7A5" w14:textId="77777777" w:rsidR="00D94CCB" w:rsidRPr="00D94CCB" w:rsidRDefault="00D94CCB" w:rsidP="00FB0803">
            <w:pPr>
              <w:pStyle w:val="NormalWeb"/>
              <w:rPr>
                <w:rStyle w:val="Strong"/>
                <w:rFonts w:ascii="Arial" w:hAnsi="Arial" w:cs="Arial"/>
                <w:sz w:val="20"/>
                <w:szCs w:val="20"/>
              </w:rPr>
            </w:pPr>
          </w:p>
        </w:tc>
      </w:tr>
      <w:tr w:rsidR="00505354" w:rsidRPr="00D94CCB" w14:paraId="638369BB"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6DDBC0F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PO55</w:t>
            </w:r>
          </w:p>
          <w:p w14:paraId="2286390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adequate water supply and infrastructure to support fire-fighting.</w:t>
            </w:r>
          </w:p>
        </w:tc>
        <w:tc>
          <w:tcPr>
            <w:tcW w:w="1701" w:type="pct"/>
            <w:tcBorders>
              <w:top w:val="outset" w:sz="6" w:space="0" w:color="auto"/>
              <w:left w:val="outset" w:sz="6" w:space="0" w:color="auto"/>
              <w:bottom w:val="outset" w:sz="6" w:space="0" w:color="auto"/>
              <w:right w:val="outset" w:sz="6" w:space="0" w:color="auto"/>
            </w:tcBorders>
            <w:hideMark/>
          </w:tcPr>
          <w:p w14:paraId="12462958"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E55</w:t>
            </w:r>
          </w:p>
          <w:p w14:paraId="28ACD51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For water supply purposes, reconfiguring a lot ensures that:</w:t>
            </w:r>
          </w:p>
          <w:p w14:paraId="0978593C" w14:textId="77777777"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lots have access to a reticulated water supply  provided by a distributer retailer for the area; or</w:t>
            </w:r>
          </w:p>
          <w:p w14:paraId="6903FFE7" w14:textId="77777777" w:rsidR="00D94CCB" w:rsidRPr="00D94CCB" w:rsidRDefault="00D94CCB" w:rsidP="00505354">
            <w:pPr>
              <w:pStyle w:val="NormalWeb"/>
              <w:numPr>
                <w:ilvl w:val="0"/>
                <w:numId w:val="34"/>
              </w:numPr>
              <w:rPr>
                <w:rFonts w:ascii="Arial" w:hAnsi="Arial" w:cs="Arial"/>
                <w:sz w:val="20"/>
                <w:szCs w:val="20"/>
              </w:rPr>
            </w:pPr>
            <w:r w:rsidRPr="00D94CCB">
              <w:rPr>
                <w:rFonts w:ascii="Arial" w:hAnsi="Arial" w:cs="Arial"/>
                <w:sz w:val="20"/>
                <w:szCs w:val="20"/>
              </w:rPr>
              <w:t>where no reticulated water supply is available, on-site fire fighting water storage containing not less than 10000 litres and located within a development footprint.</w:t>
            </w:r>
          </w:p>
        </w:tc>
        <w:tc>
          <w:tcPr>
            <w:tcW w:w="553" w:type="pct"/>
            <w:tcBorders>
              <w:top w:val="outset" w:sz="6" w:space="0" w:color="auto"/>
              <w:left w:val="outset" w:sz="6" w:space="0" w:color="auto"/>
              <w:bottom w:val="outset" w:sz="6" w:space="0" w:color="auto"/>
              <w:right w:val="outset" w:sz="6" w:space="0" w:color="auto"/>
            </w:tcBorders>
          </w:tcPr>
          <w:p w14:paraId="597D2818"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3177FF21" w14:textId="77777777" w:rsidR="00D94CCB" w:rsidRPr="00D94CCB" w:rsidRDefault="00D94CCB" w:rsidP="00FB0803">
            <w:pPr>
              <w:pStyle w:val="NormalWeb"/>
              <w:rPr>
                <w:rStyle w:val="Strong"/>
                <w:rFonts w:ascii="Arial" w:hAnsi="Arial" w:cs="Arial"/>
                <w:sz w:val="20"/>
                <w:szCs w:val="20"/>
              </w:rPr>
            </w:pPr>
          </w:p>
        </w:tc>
      </w:tr>
      <w:tr w:rsidR="00505354" w:rsidRPr="00D94CCB" w14:paraId="516DBC0A"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437C157B"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PO56</w:t>
            </w:r>
          </w:p>
          <w:p w14:paraId="0A50F4C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 achieve:</w:t>
            </w:r>
          </w:p>
          <w:p w14:paraId="5ECAB7F3" w14:textId="77777777"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safe site access by avoiding potential entrapment situations;</w:t>
            </w:r>
          </w:p>
          <w:p w14:paraId="21FFE0B0" w14:textId="77777777" w:rsidR="00D94CCB" w:rsidRPr="00D94CCB" w:rsidRDefault="00D94CCB" w:rsidP="00505354">
            <w:pPr>
              <w:pStyle w:val="NormalWeb"/>
              <w:numPr>
                <w:ilvl w:val="0"/>
                <w:numId w:val="35"/>
              </w:numPr>
              <w:rPr>
                <w:rFonts w:ascii="Arial" w:hAnsi="Arial" w:cs="Arial"/>
                <w:sz w:val="20"/>
                <w:szCs w:val="20"/>
              </w:rPr>
            </w:pPr>
            <w:r w:rsidRPr="00D94CCB">
              <w:rPr>
                <w:rFonts w:ascii="Arial" w:hAnsi="Arial" w:cs="Arial"/>
                <w:sz w:val="20"/>
                <w:szCs w:val="20"/>
              </w:rPr>
              <w:t>accessibility and manoeuvring for fire-fighting during bushfire.</w:t>
            </w:r>
          </w:p>
        </w:tc>
        <w:tc>
          <w:tcPr>
            <w:tcW w:w="1701" w:type="pct"/>
            <w:tcBorders>
              <w:top w:val="outset" w:sz="6" w:space="0" w:color="auto"/>
              <w:left w:val="outset" w:sz="6" w:space="0" w:color="auto"/>
              <w:bottom w:val="outset" w:sz="6" w:space="0" w:color="auto"/>
              <w:right w:val="outset" w:sz="6" w:space="0" w:color="auto"/>
            </w:tcBorders>
            <w:hideMark/>
          </w:tcPr>
          <w:p w14:paraId="705B79A1"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E56</w:t>
            </w:r>
          </w:p>
          <w:p w14:paraId="0056107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a new lot is provided with:</w:t>
            </w:r>
          </w:p>
          <w:p w14:paraId="00C1C21B" w14:textId="77777777"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direct road access and egress to public roads;</w:t>
            </w:r>
          </w:p>
          <w:p w14:paraId="24402D60" w14:textId="77777777"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an alternative access where the private driveway is longer than 100m to reach a public road;</w:t>
            </w:r>
          </w:p>
          <w:p w14:paraId="4D197A21" w14:textId="77777777"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driveway access to a public road that has a gradient no greater than 12.5%;</w:t>
            </w:r>
          </w:p>
          <w:p w14:paraId="656F1043" w14:textId="77777777" w:rsidR="00D94CCB" w:rsidRPr="00D94CCB" w:rsidRDefault="00D94CCB" w:rsidP="00505354">
            <w:pPr>
              <w:pStyle w:val="NormalWeb"/>
              <w:numPr>
                <w:ilvl w:val="0"/>
                <w:numId w:val="36"/>
              </w:numPr>
              <w:rPr>
                <w:rFonts w:ascii="Arial" w:hAnsi="Arial" w:cs="Arial"/>
                <w:sz w:val="20"/>
                <w:szCs w:val="20"/>
              </w:rPr>
            </w:pPr>
            <w:r w:rsidRPr="00D94CCB">
              <w:rPr>
                <w:rFonts w:ascii="Arial" w:hAnsi="Arial" w:cs="Arial"/>
                <w:sz w:val="20"/>
                <w:szCs w:val="20"/>
              </w:rPr>
              <w:t>minimum width of 3.5m.</w:t>
            </w:r>
          </w:p>
        </w:tc>
        <w:tc>
          <w:tcPr>
            <w:tcW w:w="553" w:type="pct"/>
            <w:tcBorders>
              <w:top w:val="outset" w:sz="6" w:space="0" w:color="auto"/>
              <w:left w:val="outset" w:sz="6" w:space="0" w:color="auto"/>
              <w:bottom w:val="outset" w:sz="6" w:space="0" w:color="auto"/>
              <w:right w:val="outset" w:sz="6" w:space="0" w:color="auto"/>
            </w:tcBorders>
          </w:tcPr>
          <w:p w14:paraId="70CFD718"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707B9E1D" w14:textId="77777777" w:rsidR="00D94CCB" w:rsidRPr="00D94CCB" w:rsidRDefault="00D94CCB" w:rsidP="00FB0803">
            <w:pPr>
              <w:pStyle w:val="NormalWeb"/>
              <w:rPr>
                <w:rStyle w:val="Strong"/>
                <w:rFonts w:ascii="Arial" w:hAnsi="Arial" w:cs="Arial"/>
                <w:sz w:val="20"/>
                <w:szCs w:val="20"/>
              </w:rPr>
            </w:pPr>
          </w:p>
        </w:tc>
      </w:tr>
      <w:tr w:rsidR="00505354" w:rsidRPr="00D94CCB" w14:paraId="7982BEA1"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79D3AF0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PO57</w:t>
            </w:r>
          </w:p>
          <w:p w14:paraId="48EFD41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road layout and design supports:</w:t>
            </w:r>
          </w:p>
          <w:p w14:paraId="33A7C009" w14:textId="77777777"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safe and efficient emergency services access to all lots; and manoeuvring within the subdivision;</w:t>
            </w:r>
          </w:p>
          <w:p w14:paraId="457ED8A9" w14:textId="77777777" w:rsidR="00D94CCB" w:rsidRPr="00D94CCB" w:rsidRDefault="00D94CCB" w:rsidP="00505354">
            <w:pPr>
              <w:pStyle w:val="NormalWeb"/>
              <w:numPr>
                <w:ilvl w:val="0"/>
                <w:numId w:val="37"/>
              </w:numPr>
              <w:rPr>
                <w:rFonts w:ascii="Arial" w:hAnsi="Arial" w:cs="Arial"/>
                <w:sz w:val="20"/>
                <w:szCs w:val="20"/>
              </w:rPr>
            </w:pPr>
            <w:r w:rsidRPr="00D94CCB">
              <w:rPr>
                <w:rFonts w:ascii="Arial" w:hAnsi="Arial" w:cs="Arial"/>
                <w:sz w:val="20"/>
                <w:szCs w:val="20"/>
              </w:rPr>
              <w:t>availability and maintenance of access routes for the purpose of safe evacuation.</w:t>
            </w:r>
          </w:p>
          <w:p w14:paraId="2E4A987F"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7EC9167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E57</w:t>
            </w:r>
          </w:p>
          <w:p w14:paraId="036F439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provides a road layout which:</w:t>
            </w:r>
          </w:p>
          <w:p w14:paraId="5E801360" w14:textId="77777777"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includes a perimeter road that separating the new lots from hazardous vegetation on adjacent lots incorporating by:</w:t>
            </w:r>
          </w:p>
          <w:p w14:paraId="727433D2" w14:textId="77777777"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a cleared width of 20m;</w:t>
            </w:r>
          </w:p>
          <w:p w14:paraId="6EF4F958" w14:textId="77777777"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road gradients not exceeding 12.5%;</w:t>
            </w:r>
          </w:p>
          <w:p w14:paraId="470EA120" w14:textId="77777777"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pavement and surface treatment capable of being used by emergency vehicles;</w:t>
            </w:r>
          </w:p>
          <w:p w14:paraId="174821B8" w14:textId="77777777" w:rsidR="00D94CCB" w:rsidRPr="00D94CCB" w:rsidRDefault="00D94CCB" w:rsidP="00505354">
            <w:pPr>
              <w:pStyle w:val="NormalWeb"/>
              <w:numPr>
                <w:ilvl w:val="1"/>
                <w:numId w:val="38"/>
              </w:numPr>
              <w:rPr>
                <w:rFonts w:ascii="Arial" w:hAnsi="Arial" w:cs="Arial"/>
                <w:sz w:val="20"/>
                <w:szCs w:val="20"/>
              </w:rPr>
            </w:pPr>
            <w:r w:rsidRPr="00D94CCB">
              <w:rPr>
                <w:rFonts w:ascii="Arial" w:hAnsi="Arial" w:cs="Arial"/>
                <w:sz w:val="20"/>
                <w:szCs w:val="20"/>
              </w:rPr>
              <w:t>Turning areas for fire fighting appliances in accordance with Qld Fire and Emergency Services' Fire Hydrant and Vehicle Access Guidelines.</w:t>
            </w:r>
          </w:p>
          <w:p w14:paraId="45424232" w14:textId="77777777" w:rsidR="00D94CCB" w:rsidRPr="00D94CCB" w:rsidRDefault="00D94CCB" w:rsidP="00505354">
            <w:pPr>
              <w:pStyle w:val="NormalWeb"/>
              <w:numPr>
                <w:ilvl w:val="0"/>
                <w:numId w:val="38"/>
              </w:numPr>
              <w:rPr>
                <w:rFonts w:ascii="Arial" w:hAnsi="Arial" w:cs="Arial"/>
                <w:sz w:val="20"/>
                <w:szCs w:val="20"/>
              </w:rPr>
            </w:pPr>
            <w:r w:rsidRPr="00D94CCB">
              <w:rPr>
                <w:rFonts w:ascii="Arial" w:hAnsi="Arial" w:cs="Arial"/>
                <w:sz w:val="20"/>
                <w:szCs w:val="20"/>
              </w:rPr>
              <w:t>Or if the above is not practicable, a fire maintenance trail separates the lots from hazardous vegetation on adjacent lots incorporating:</w:t>
            </w:r>
          </w:p>
          <w:p w14:paraId="19F25467"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minimum cleared width of 6m and minimum formed width of 4m;</w:t>
            </w:r>
          </w:p>
          <w:p w14:paraId="009CBDE7"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gradient not exceeding 12.5%;</w:t>
            </w:r>
          </w:p>
          <w:p w14:paraId="182DE92A"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cross slope not exceeding 10%;</w:t>
            </w:r>
          </w:p>
          <w:p w14:paraId="3456A41C"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 xml:space="preserve">a formed width and erosion control devices to the standards specified in </w:t>
            </w:r>
            <w:r w:rsidRPr="00D94CCB">
              <w:rPr>
                <w:rFonts w:ascii="Arial" w:hAnsi="Arial" w:cs="Arial"/>
                <w:sz w:val="20"/>
                <w:szCs w:val="20"/>
              </w:rPr>
              <w:lastRenderedPageBreak/>
              <w:t>Planning scheme policy - Integrated design;</w:t>
            </w:r>
          </w:p>
          <w:p w14:paraId="7AE29FD2"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a turning circle or turnaround area at the end of the trail to allow fire fighting vehicles to manoeuvre;</w:t>
            </w:r>
          </w:p>
          <w:p w14:paraId="631A3515"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passing bays and turning/reversing bays every 200m;</w:t>
            </w:r>
          </w:p>
          <w:p w14:paraId="7F735D89" w14:textId="77777777" w:rsidR="00D94CCB" w:rsidRPr="00D94CCB" w:rsidRDefault="00D94CCB" w:rsidP="00505354">
            <w:pPr>
              <w:pStyle w:val="NormalWeb"/>
              <w:numPr>
                <w:ilvl w:val="1"/>
                <w:numId w:val="39"/>
              </w:numPr>
              <w:rPr>
                <w:rFonts w:ascii="Arial" w:hAnsi="Arial" w:cs="Arial"/>
                <w:sz w:val="20"/>
                <w:szCs w:val="20"/>
              </w:rPr>
            </w:pPr>
            <w:r w:rsidRPr="00D94CCB">
              <w:rPr>
                <w:rFonts w:ascii="Arial" w:hAnsi="Arial" w:cs="Arial"/>
                <w:sz w:val="20"/>
                <w:szCs w:val="20"/>
              </w:rPr>
              <w:t> an access easement that is granted in favour of the Council and the Queensland Fire and Rescue Service or located on public land.</w:t>
            </w:r>
          </w:p>
          <w:p w14:paraId="07D85B17" w14:textId="77777777"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cul-de-sacs, except where a perimeter road with a cleared width of 20m isolates the lots from hazardous vegetation on adjacent lots; and</w:t>
            </w:r>
          </w:p>
          <w:p w14:paraId="122B40D3" w14:textId="77777777" w:rsidR="00D94CCB" w:rsidRPr="00D94CCB" w:rsidRDefault="00D94CCB" w:rsidP="00505354">
            <w:pPr>
              <w:pStyle w:val="NormalWeb"/>
              <w:numPr>
                <w:ilvl w:val="0"/>
                <w:numId w:val="39"/>
              </w:numPr>
              <w:rPr>
                <w:rFonts w:ascii="Arial" w:hAnsi="Arial" w:cs="Arial"/>
                <w:sz w:val="20"/>
                <w:szCs w:val="20"/>
              </w:rPr>
            </w:pPr>
            <w:r w:rsidRPr="00D94CCB">
              <w:rPr>
                <w:rFonts w:ascii="Arial" w:hAnsi="Arial" w:cs="Arial"/>
                <w:sz w:val="20"/>
                <w:szCs w:val="20"/>
              </w:rPr>
              <w:t>excludes dead-end roads.</w:t>
            </w:r>
          </w:p>
          <w:p w14:paraId="20628C5C" w14:textId="77777777"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14:paraId="7FAF779D"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98CCC35" w14:textId="77777777" w:rsidR="00D94CCB" w:rsidRPr="00D94CCB" w:rsidRDefault="00D94CCB" w:rsidP="00FB0803">
            <w:pPr>
              <w:pStyle w:val="NormalWeb"/>
              <w:rPr>
                <w:rStyle w:val="Strong"/>
                <w:rFonts w:ascii="Arial" w:hAnsi="Arial" w:cs="Arial"/>
                <w:sz w:val="20"/>
                <w:szCs w:val="20"/>
              </w:rPr>
            </w:pPr>
          </w:p>
        </w:tc>
      </w:tr>
      <w:tr w:rsidR="00505354" w:rsidRPr="00D94CCB" w14:paraId="56B94DC9" w14:textId="77777777"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7D81B3A"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14:paraId="76750526" w14:textId="77777777" w:rsidTr="00D94CCB">
              <w:trPr>
                <w:tblCellSpacing w:w="15" w:type="dxa"/>
              </w:trPr>
              <w:tc>
                <w:tcPr>
                  <w:tcW w:w="14928" w:type="dxa"/>
                  <w:vAlign w:val="center"/>
                  <w:hideMark/>
                </w:tcPr>
                <w:p w14:paraId="289959E9"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p w14:paraId="1E1B1152" w14:textId="77777777"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br/>
                  </w:r>
                </w:p>
                <w:p w14:paraId="0F7429D2"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025374ED" w14:textId="77777777" w:rsidR="00505354" w:rsidRPr="00D94CCB" w:rsidRDefault="00505354" w:rsidP="00FB0803">
            <w:pPr>
              <w:pStyle w:val="NormalWeb"/>
              <w:rPr>
                <w:rStyle w:val="Strong"/>
                <w:rFonts w:ascii="Arial" w:hAnsi="Arial" w:cs="Arial"/>
                <w:sz w:val="20"/>
                <w:szCs w:val="20"/>
              </w:rPr>
            </w:pPr>
          </w:p>
        </w:tc>
      </w:tr>
      <w:tr w:rsidR="00505354" w:rsidRPr="00D94CCB" w14:paraId="71AB9376"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14:paraId="1DE9FFE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PO58</w:t>
            </w:r>
          </w:p>
          <w:p w14:paraId="3509F56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boundaries are located within 2m of High Value Areas.</w:t>
            </w:r>
          </w:p>
        </w:tc>
        <w:tc>
          <w:tcPr>
            <w:tcW w:w="1701" w:type="pct"/>
            <w:tcBorders>
              <w:top w:val="outset" w:sz="6" w:space="0" w:color="auto"/>
              <w:left w:val="outset" w:sz="6" w:space="0" w:color="auto"/>
              <w:bottom w:val="outset" w:sz="6" w:space="0" w:color="auto"/>
              <w:right w:val="outset" w:sz="6" w:space="0" w:color="auto"/>
            </w:tcBorders>
            <w:hideMark/>
          </w:tcPr>
          <w:p w14:paraId="5A18B07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00366741"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223C78F" w14:textId="77777777" w:rsidR="00D94CCB" w:rsidRPr="00D94CCB" w:rsidRDefault="00D94CCB" w:rsidP="00FB0803">
            <w:pPr>
              <w:pStyle w:val="NormalWeb"/>
              <w:rPr>
                <w:rFonts w:ascii="Arial" w:hAnsi="Arial" w:cs="Arial"/>
                <w:sz w:val="20"/>
                <w:szCs w:val="20"/>
              </w:rPr>
            </w:pPr>
          </w:p>
        </w:tc>
      </w:tr>
      <w:tr w:rsidR="00505354" w:rsidRPr="00D94CCB" w14:paraId="346D0964"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14:paraId="5E450E4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PO59</w:t>
            </w:r>
          </w:p>
          <w:p w14:paraId="1A418FB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14:paraId="6034063F"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 the extent of encroachment into the MLES waterway buffer or a MLES wetland buffer;</w:t>
            </w:r>
          </w:p>
          <w:p w14:paraId="46E08EC1"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lastRenderedPageBreak/>
              <w:t>ensure quality and integrity of biodiversity and ecological values is not adversely impacted upon but are maintained and protected;</w:t>
            </w:r>
          </w:p>
          <w:p w14:paraId="2FD16339"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incorporate native vegetation and habitat trees into the overall subdivision design, development layout, on-street amenity and landscaping where practicable;</w:t>
            </w:r>
          </w:p>
          <w:p w14:paraId="0ED844C5"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provide safe, unimpeded, convenient and ongoing wildlife movement;</w:t>
            </w:r>
          </w:p>
          <w:p w14:paraId="19D302D9"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avoid creating fragmented and isolated patches of native vegetation;</w:t>
            </w:r>
          </w:p>
          <w:p w14:paraId="4F210B09"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soil erosion and land degradation does not occur;</w:t>
            </w:r>
          </w:p>
          <w:p w14:paraId="41B127B2" w14:textId="77777777" w:rsidR="00D94CCB" w:rsidRPr="00D94CCB" w:rsidRDefault="00D94CCB" w:rsidP="00505354">
            <w:pPr>
              <w:numPr>
                <w:ilvl w:val="0"/>
                <w:numId w:val="4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ensuring that quality of surface water is not adversely impacted upon by providing effective vegetated buffers to water bodies.</w:t>
            </w:r>
          </w:p>
          <w:p w14:paraId="444C9FD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AND</w:t>
            </w:r>
          </w:p>
          <w:p w14:paraId="4A9C120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701" w:type="pct"/>
            <w:tcBorders>
              <w:top w:val="outset" w:sz="6" w:space="0" w:color="auto"/>
              <w:left w:val="outset" w:sz="6" w:space="0" w:color="auto"/>
              <w:bottom w:val="outset" w:sz="6" w:space="0" w:color="auto"/>
              <w:right w:val="outset" w:sz="6" w:space="0" w:color="auto"/>
            </w:tcBorders>
            <w:hideMark/>
          </w:tcPr>
          <w:p w14:paraId="606D89F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E59</w:t>
            </w:r>
          </w:p>
          <w:p w14:paraId="65528B4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 no additional lots are created within a Value Offset Area.</w:t>
            </w:r>
          </w:p>
        </w:tc>
        <w:tc>
          <w:tcPr>
            <w:tcW w:w="553" w:type="pct"/>
            <w:tcBorders>
              <w:top w:val="outset" w:sz="6" w:space="0" w:color="auto"/>
              <w:left w:val="outset" w:sz="6" w:space="0" w:color="auto"/>
              <w:bottom w:val="outset" w:sz="6" w:space="0" w:color="auto"/>
              <w:right w:val="outset" w:sz="6" w:space="0" w:color="auto"/>
            </w:tcBorders>
          </w:tcPr>
          <w:p w14:paraId="2AB594EF"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131F5783" w14:textId="77777777" w:rsidR="00D94CCB" w:rsidRPr="00D94CCB" w:rsidRDefault="00D94CCB" w:rsidP="00FB0803">
            <w:pPr>
              <w:pStyle w:val="NormalWeb"/>
              <w:rPr>
                <w:rStyle w:val="Strong"/>
                <w:rFonts w:ascii="Arial" w:hAnsi="Arial" w:cs="Arial"/>
                <w:sz w:val="20"/>
                <w:szCs w:val="20"/>
              </w:rPr>
            </w:pPr>
          </w:p>
        </w:tc>
      </w:tr>
      <w:tr w:rsidR="00505354" w:rsidRPr="00D94CCB" w14:paraId="7A1AC6EF" w14:textId="77777777" w:rsidTr="00505354">
        <w:trPr>
          <w:trHeight w:val="102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560E2222"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Extractive resources transport route buffer(refer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14:paraId="7CA01877" w14:textId="77777777" w:rsidTr="00D94CCB">
              <w:trPr>
                <w:tblCellSpacing w:w="15" w:type="dxa"/>
              </w:trPr>
              <w:tc>
                <w:tcPr>
                  <w:tcW w:w="14928" w:type="dxa"/>
                  <w:vAlign w:val="center"/>
                  <w:hideMark/>
                </w:tcPr>
                <w:p w14:paraId="77406643"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14:paraId="24D77E73" w14:textId="77777777" w:rsidR="00505354" w:rsidRPr="00D94CCB" w:rsidRDefault="00505354" w:rsidP="00FB0803">
            <w:pPr>
              <w:pStyle w:val="NormalWeb"/>
              <w:rPr>
                <w:rStyle w:val="Strong"/>
                <w:rFonts w:ascii="Arial" w:hAnsi="Arial" w:cs="Arial"/>
                <w:sz w:val="20"/>
                <w:szCs w:val="20"/>
              </w:rPr>
            </w:pPr>
          </w:p>
        </w:tc>
      </w:tr>
      <w:tr w:rsidR="00505354" w:rsidRPr="00D94CCB" w14:paraId="4A27AEFC"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704EB1C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PO60</w:t>
            </w:r>
          </w:p>
          <w:p w14:paraId="1606784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14:paraId="11403D8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6885AE7F"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6B843665" w14:textId="77777777" w:rsidR="00D94CCB" w:rsidRPr="00D94CCB" w:rsidRDefault="00D94CCB" w:rsidP="00FB0803">
            <w:pPr>
              <w:pStyle w:val="NormalWeb"/>
              <w:rPr>
                <w:rFonts w:ascii="Arial" w:hAnsi="Arial" w:cs="Arial"/>
                <w:sz w:val="20"/>
                <w:szCs w:val="20"/>
              </w:rPr>
            </w:pPr>
          </w:p>
        </w:tc>
      </w:tr>
      <w:tr w:rsidR="00505354" w:rsidRPr="00D94CCB" w14:paraId="07A6E9D9"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6F70E1C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PO61</w:t>
            </w:r>
          </w:p>
          <w:p w14:paraId="589235C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Access to a new lot is not from an identified extractive industry transportation route, but to an alternative public road.</w:t>
            </w:r>
          </w:p>
        </w:tc>
        <w:tc>
          <w:tcPr>
            <w:tcW w:w="1701" w:type="pct"/>
            <w:tcBorders>
              <w:top w:val="outset" w:sz="6" w:space="0" w:color="auto"/>
              <w:left w:val="outset" w:sz="6" w:space="0" w:color="auto"/>
              <w:bottom w:val="outset" w:sz="6" w:space="0" w:color="auto"/>
              <w:right w:val="outset" w:sz="6" w:space="0" w:color="auto"/>
            </w:tcBorders>
            <w:hideMark/>
          </w:tcPr>
          <w:p w14:paraId="7C2707C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00619B36"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3B8C124D" w14:textId="77777777" w:rsidR="00D94CCB" w:rsidRPr="00D94CCB" w:rsidRDefault="00D94CCB" w:rsidP="00FB0803">
            <w:pPr>
              <w:pStyle w:val="NormalWeb"/>
              <w:rPr>
                <w:rFonts w:ascii="Arial" w:hAnsi="Arial" w:cs="Arial"/>
                <w:sz w:val="20"/>
                <w:szCs w:val="20"/>
              </w:rPr>
            </w:pPr>
          </w:p>
        </w:tc>
      </w:tr>
      <w:tr w:rsidR="00505354" w:rsidRPr="00D94CCB" w14:paraId="78608B5F" w14:textId="77777777"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965CB7A"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Extractive resources separation area(refer Overlay map - Extractive resources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14:paraId="2EAD30ED" w14:textId="77777777" w:rsidTr="00D94CCB">
              <w:trPr>
                <w:tblCellSpacing w:w="15" w:type="dxa"/>
              </w:trPr>
              <w:tc>
                <w:tcPr>
                  <w:tcW w:w="14928" w:type="dxa"/>
                  <w:vAlign w:val="center"/>
                  <w:hideMark/>
                </w:tcPr>
                <w:p w14:paraId="413BD027"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lastRenderedPageBreak/>
                    <w:t>Note - The identification of a development footprint will assist in demonstrating compliance with the following performance criteria.</w:t>
                  </w:r>
                </w:p>
              </w:tc>
            </w:tr>
          </w:tbl>
          <w:p w14:paraId="453AB5E2" w14:textId="77777777" w:rsidR="00505354" w:rsidRPr="00D94CCB" w:rsidRDefault="00505354" w:rsidP="00FB0803">
            <w:pPr>
              <w:pStyle w:val="NormalWeb"/>
              <w:rPr>
                <w:rStyle w:val="Strong"/>
                <w:rFonts w:ascii="Arial" w:hAnsi="Arial" w:cs="Arial"/>
                <w:sz w:val="20"/>
                <w:szCs w:val="20"/>
              </w:rPr>
            </w:pPr>
          </w:p>
        </w:tc>
      </w:tr>
      <w:tr w:rsidR="00505354" w:rsidRPr="00D94CCB" w14:paraId="385543AA"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2ACFA76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PO62</w:t>
            </w:r>
          </w:p>
          <w:p w14:paraId="7B56303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separation area.</w:t>
            </w:r>
          </w:p>
        </w:tc>
        <w:tc>
          <w:tcPr>
            <w:tcW w:w="1701" w:type="pct"/>
            <w:tcBorders>
              <w:top w:val="outset" w:sz="6" w:space="0" w:color="auto"/>
              <w:left w:val="outset" w:sz="6" w:space="0" w:color="auto"/>
              <w:bottom w:val="outset" w:sz="6" w:space="0" w:color="auto"/>
              <w:right w:val="outset" w:sz="6" w:space="0" w:color="auto"/>
            </w:tcBorders>
            <w:hideMark/>
          </w:tcPr>
          <w:p w14:paraId="3483F23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p w14:paraId="44EEF760" w14:textId="77777777"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14:paraId="1E94F2D9"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5335218F" w14:textId="77777777" w:rsidR="00D94CCB" w:rsidRPr="00D94CCB" w:rsidRDefault="00D94CCB" w:rsidP="00FB0803">
            <w:pPr>
              <w:pStyle w:val="NormalWeb"/>
              <w:rPr>
                <w:rFonts w:ascii="Arial" w:hAnsi="Arial" w:cs="Arial"/>
                <w:sz w:val="20"/>
                <w:szCs w:val="20"/>
              </w:rPr>
            </w:pPr>
          </w:p>
        </w:tc>
      </w:tr>
      <w:tr w:rsidR="00505354" w:rsidRPr="00D94CCB" w14:paraId="701F106A" w14:textId="77777777"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A11ACFF"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14:paraId="069AB082" w14:textId="77777777" w:rsidTr="00D94CCB">
              <w:trPr>
                <w:tblCellSpacing w:w="15" w:type="dxa"/>
              </w:trPr>
              <w:tc>
                <w:tcPr>
                  <w:tcW w:w="11510" w:type="dxa"/>
                  <w:vAlign w:val="center"/>
                  <w:hideMark/>
                </w:tcPr>
                <w:p w14:paraId="53267D1D"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14:paraId="77721F13" w14:textId="77777777" w:rsidR="00505354" w:rsidRPr="00D94CCB" w:rsidRDefault="00505354" w:rsidP="00FB0803">
            <w:pPr>
              <w:pStyle w:val="NormalWeb"/>
              <w:rPr>
                <w:rStyle w:val="Strong"/>
                <w:rFonts w:ascii="Arial" w:hAnsi="Arial" w:cs="Arial"/>
                <w:sz w:val="20"/>
                <w:szCs w:val="20"/>
              </w:rPr>
            </w:pPr>
          </w:p>
        </w:tc>
      </w:tr>
      <w:tr w:rsidR="00505354" w:rsidRPr="00D94CCB" w14:paraId="36F8CE92"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72C59DB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PO63</w:t>
            </w:r>
          </w:p>
          <w:p w14:paraId="2240E61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do not:</w:t>
            </w:r>
          </w:p>
          <w:p w14:paraId="2EC74A55" w14:textId="77777777"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reduce public access to a heritage place, building, item or object;</w:t>
            </w:r>
          </w:p>
          <w:p w14:paraId="2E7B7A25" w14:textId="77777777"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create the potential to adversely affect views to and from the heritage place, building, item or object;</w:t>
            </w:r>
          </w:p>
          <w:p w14:paraId="52099A0F" w14:textId="77777777" w:rsidR="00D94CCB" w:rsidRPr="00D94CCB" w:rsidRDefault="00D94CCB" w:rsidP="00505354">
            <w:pPr>
              <w:pStyle w:val="NormalWeb"/>
              <w:numPr>
                <w:ilvl w:val="0"/>
                <w:numId w:val="41"/>
              </w:numPr>
              <w:rPr>
                <w:rFonts w:ascii="Arial" w:hAnsi="Arial" w:cs="Arial"/>
                <w:sz w:val="20"/>
                <w:szCs w:val="20"/>
              </w:rPr>
            </w:pPr>
            <w:r w:rsidRPr="00D94CCB">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701" w:type="pct"/>
            <w:tcBorders>
              <w:top w:val="outset" w:sz="6" w:space="0" w:color="auto"/>
              <w:left w:val="outset" w:sz="6" w:space="0" w:color="auto"/>
              <w:bottom w:val="outset" w:sz="6" w:space="0" w:color="auto"/>
              <w:right w:val="outset" w:sz="6" w:space="0" w:color="auto"/>
            </w:tcBorders>
            <w:hideMark/>
          </w:tcPr>
          <w:p w14:paraId="5568094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13384B0D"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71A3E0ED" w14:textId="77777777" w:rsidR="00D94CCB" w:rsidRPr="00D94CCB" w:rsidRDefault="00D94CCB" w:rsidP="00FB0803">
            <w:pPr>
              <w:pStyle w:val="NormalWeb"/>
              <w:rPr>
                <w:rFonts w:ascii="Arial" w:hAnsi="Arial" w:cs="Arial"/>
                <w:sz w:val="20"/>
                <w:szCs w:val="20"/>
              </w:rPr>
            </w:pPr>
          </w:p>
        </w:tc>
      </w:tr>
      <w:tr w:rsidR="00505354" w:rsidRPr="00D94CCB" w14:paraId="54F67650"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0219953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PO64</w:t>
            </w:r>
          </w:p>
          <w:p w14:paraId="2A7E91E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retains significant trees and incorporates them into the subdivision design, development layout and provision of infrastructure.</w:t>
            </w:r>
          </w:p>
        </w:tc>
        <w:tc>
          <w:tcPr>
            <w:tcW w:w="1701" w:type="pct"/>
            <w:tcBorders>
              <w:top w:val="outset" w:sz="6" w:space="0" w:color="auto"/>
              <w:left w:val="outset" w:sz="6" w:space="0" w:color="auto"/>
              <w:bottom w:val="outset" w:sz="6" w:space="0" w:color="auto"/>
              <w:right w:val="outset" w:sz="6" w:space="0" w:color="auto"/>
            </w:tcBorders>
            <w:hideMark/>
          </w:tcPr>
          <w:p w14:paraId="54B0683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0E9A1AC3"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9016116" w14:textId="77777777" w:rsidR="00D94CCB" w:rsidRPr="00D94CCB" w:rsidRDefault="00D94CCB" w:rsidP="00FB0803">
            <w:pPr>
              <w:pStyle w:val="NormalWeb"/>
              <w:rPr>
                <w:rFonts w:ascii="Arial" w:hAnsi="Arial" w:cs="Arial"/>
                <w:sz w:val="20"/>
                <w:szCs w:val="20"/>
              </w:rPr>
            </w:pPr>
          </w:p>
        </w:tc>
      </w:tr>
      <w:tr w:rsidR="00505354" w:rsidRPr="00D94CCB" w14:paraId="3FABD3DF" w14:textId="77777777"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E25B56E"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14:paraId="4744067B" w14:textId="77777777" w:rsidTr="00D94CCB">
              <w:trPr>
                <w:tblCellSpacing w:w="15" w:type="dxa"/>
              </w:trPr>
              <w:tc>
                <w:tcPr>
                  <w:tcW w:w="11510" w:type="dxa"/>
                  <w:vAlign w:val="center"/>
                  <w:hideMark/>
                </w:tcPr>
                <w:p w14:paraId="57ADF2AF"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14:paraId="17B96D89" w14:textId="77777777" w:rsidR="00505354" w:rsidRPr="00D94CCB" w:rsidRDefault="00505354" w:rsidP="00FB0803">
            <w:pPr>
              <w:pStyle w:val="NormalWeb"/>
              <w:rPr>
                <w:rStyle w:val="Strong"/>
                <w:rFonts w:ascii="Arial" w:hAnsi="Arial" w:cs="Arial"/>
                <w:sz w:val="20"/>
                <w:szCs w:val="20"/>
              </w:rPr>
            </w:pPr>
          </w:p>
        </w:tc>
      </w:tr>
      <w:tr w:rsidR="00505354" w:rsidRPr="00D94CCB" w14:paraId="2C3DBA4A"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14:paraId="3DEBE73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Bulk water supply infrastructure</w:t>
            </w:r>
          </w:p>
        </w:tc>
        <w:tc>
          <w:tcPr>
            <w:tcW w:w="553" w:type="pct"/>
            <w:tcBorders>
              <w:top w:val="outset" w:sz="6" w:space="0" w:color="auto"/>
              <w:left w:val="outset" w:sz="6" w:space="0" w:color="auto"/>
              <w:bottom w:val="outset" w:sz="6" w:space="0" w:color="auto"/>
              <w:right w:val="outset" w:sz="6" w:space="0" w:color="auto"/>
            </w:tcBorders>
          </w:tcPr>
          <w:p w14:paraId="1E11A3E3"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25C907D2" w14:textId="77777777" w:rsidR="00D94CCB" w:rsidRPr="00D94CCB" w:rsidRDefault="00D94CCB" w:rsidP="00FB0803">
            <w:pPr>
              <w:pStyle w:val="NormalWeb"/>
              <w:rPr>
                <w:rStyle w:val="Strong"/>
                <w:rFonts w:ascii="Arial" w:hAnsi="Arial" w:cs="Arial"/>
                <w:sz w:val="20"/>
                <w:szCs w:val="20"/>
              </w:rPr>
            </w:pPr>
          </w:p>
        </w:tc>
      </w:tr>
      <w:tr w:rsidR="00505354" w:rsidRPr="00D94CCB" w14:paraId="5EFC68A5"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572068C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PO65</w:t>
            </w:r>
          </w:p>
          <w:p w14:paraId="116131A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Reconfiguration of lots does not compromise or adversely impact upon the efficiency and integrity of Bulk water supply infrastructure.</w:t>
            </w:r>
          </w:p>
        </w:tc>
        <w:tc>
          <w:tcPr>
            <w:tcW w:w="1701" w:type="pct"/>
            <w:tcBorders>
              <w:top w:val="outset" w:sz="6" w:space="0" w:color="auto"/>
              <w:left w:val="outset" w:sz="6" w:space="0" w:color="auto"/>
              <w:bottom w:val="outset" w:sz="6" w:space="0" w:color="auto"/>
              <w:right w:val="outset" w:sz="6" w:space="0" w:color="auto"/>
            </w:tcBorders>
            <w:hideMark/>
          </w:tcPr>
          <w:p w14:paraId="58B9A6F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6546EB0E"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6CB4610F" w14:textId="77777777" w:rsidR="00D94CCB" w:rsidRPr="00D94CCB" w:rsidRDefault="00D94CCB" w:rsidP="00FB0803">
            <w:pPr>
              <w:pStyle w:val="NormalWeb"/>
              <w:rPr>
                <w:rFonts w:ascii="Arial" w:hAnsi="Arial" w:cs="Arial"/>
                <w:sz w:val="20"/>
                <w:szCs w:val="20"/>
              </w:rPr>
            </w:pPr>
          </w:p>
        </w:tc>
      </w:tr>
      <w:tr w:rsidR="00505354" w:rsidRPr="00D94CCB" w14:paraId="584495A3"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144766D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PO66</w:t>
            </w:r>
          </w:p>
          <w:p w14:paraId="1242463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of lots ensures that access requirements of Bulk water supply infrastructure are maintained.</w:t>
            </w:r>
          </w:p>
        </w:tc>
        <w:tc>
          <w:tcPr>
            <w:tcW w:w="1701" w:type="pct"/>
            <w:tcBorders>
              <w:top w:val="outset" w:sz="6" w:space="0" w:color="auto"/>
              <w:left w:val="outset" w:sz="6" w:space="0" w:color="auto"/>
              <w:bottom w:val="outset" w:sz="6" w:space="0" w:color="auto"/>
              <w:right w:val="outset" w:sz="6" w:space="0" w:color="auto"/>
            </w:tcBorders>
            <w:hideMark/>
          </w:tcPr>
          <w:p w14:paraId="138B7CB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E66</w:t>
            </w:r>
          </w:p>
          <w:p w14:paraId="693CA48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Bulk water supply infrastructure traversing or within private land are protected by easement in favour of the service provider for access and maintenance.</w:t>
            </w:r>
          </w:p>
        </w:tc>
        <w:tc>
          <w:tcPr>
            <w:tcW w:w="553" w:type="pct"/>
            <w:tcBorders>
              <w:top w:val="outset" w:sz="6" w:space="0" w:color="auto"/>
              <w:left w:val="outset" w:sz="6" w:space="0" w:color="auto"/>
              <w:bottom w:val="outset" w:sz="6" w:space="0" w:color="auto"/>
              <w:right w:val="outset" w:sz="6" w:space="0" w:color="auto"/>
            </w:tcBorders>
          </w:tcPr>
          <w:p w14:paraId="56803797"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FE17B51" w14:textId="77777777" w:rsidR="00D94CCB" w:rsidRPr="00D94CCB" w:rsidRDefault="00D94CCB" w:rsidP="00FB0803">
            <w:pPr>
              <w:pStyle w:val="NormalWeb"/>
              <w:rPr>
                <w:rStyle w:val="Strong"/>
                <w:rFonts w:ascii="Arial" w:hAnsi="Arial" w:cs="Arial"/>
                <w:sz w:val="20"/>
                <w:szCs w:val="20"/>
              </w:rPr>
            </w:pPr>
          </w:p>
        </w:tc>
      </w:tr>
      <w:tr w:rsidR="00505354" w:rsidRPr="00D94CCB" w14:paraId="053071AE"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5A2D656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PO67</w:t>
            </w:r>
          </w:p>
          <w:p w14:paraId="1A991749"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within a Bulk water supply infrastructure buffer:</w:t>
            </w:r>
          </w:p>
          <w:p w14:paraId="7E1F1BB0" w14:textId="77777777"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is located, designed and constructed to protect the integrity of the water supply pipeline;</w:t>
            </w:r>
          </w:p>
          <w:p w14:paraId="0A763CC8" w14:textId="77777777" w:rsidR="00D94CCB" w:rsidRPr="00D94CCB" w:rsidRDefault="00D94CCB" w:rsidP="00505354">
            <w:pPr>
              <w:numPr>
                <w:ilvl w:val="0"/>
                <w:numId w:val="42"/>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maintains adequate access for any required maintenance or upgrading work to the water supply pipeline.</w:t>
            </w:r>
          </w:p>
        </w:tc>
        <w:tc>
          <w:tcPr>
            <w:tcW w:w="1701" w:type="pct"/>
            <w:tcBorders>
              <w:top w:val="outset" w:sz="6" w:space="0" w:color="auto"/>
              <w:left w:val="outset" w:sz="6" w:space="0" w:color="auto"/>
              <w:bottom w:val="outset" w:sz="6" w:space="0" w:color="auto"/>
              <w:right w:val="outset" w:sz="6" w:space="0" w:color="auto"/>
            </w:tcBorders>
            <w:hideMark/>
          </w:tcPr>
          <w:p w14:paraId="7506724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E67</w:t>
            </w:r>
          </w:p>
          <w:p w14:paraId="135B4C1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the Bulk water supply infrastructure buffer.</w:t>
            </w:r>
          </w:p>
        </w:tc>
        <w:tc>
          <w:tcPr>
            <w:tcW w:w="553" w:type="pct"/>
            <w:tcBorders>
              <w:top w:val="outset" w:sz="6" w:space="0" w:color="auto"/>
              <w:left w:val="outset" w:sz="6" w:space="0" w:color="auto"/>
              <w:bottom w:val="outset" w:sz="6" w:space="0" w:color="auto"/>
              <w:right w:val="outset" w:sz="6" w:space="0" w:color="auto"/>
            </w:tcBorders>
          </w:tcPr>
          <w:p w14:paraId="3083B619"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7EDB473" w14:textId="77777777" w:rsidR="00D94CCB" w:rsidRPr="00D94CCB" w:rsidRDefault="00D94CCB" w:rsidP="00FB0803">
            <w:pPr>
              <w:pStyle w:val="NormalWeb"/>
              <w:rPr>
                <w:rStyle w:val="Strong"/>
                <w:rFonts w:ascii="Arial" w:hAnsi="Arial" w:cs="Arial"/>
                <w:sz w:val="20"/>
                <w:szCs w:val="20"/>
              </w:rPr>
            </w:pPr>
          </w:p>
        </w:tc>
      </w:tr>
      <w:tr w:rsidR="00505354" w:rsidRPr="00D94CCB" w14:paraId="6B9B6A38"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2E85C1C8"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PO68</w:t>
            </w:r>
          </w:p>
          <w:p w14:paraId="5C67D78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14:paraId="16C3D632" w14:textId="77777777"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do not result in the creation of additional building development opportunities within the buffer;</w:t>
            </w:r>
          </w:p>
          <w:p w14:paraId="71FCFD93" w14:textId="77777777" w:rsidR="00D94CCB" w:rsidRPr="00D94CCB" w:rsidRDefault="00D94CCB" w:rsidP="00505354">
            <w:pPr>
              <w:pStyle w:val="NormalWeb"/>
              <w:numPr>
                <w:ilvl w:val="0"/>
                <w:numId w:val="43"/>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14:paraId="1198E03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30DDB84E"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4F44F85" w14:textId="77777777" w:rsidR="00D94CCB" w:rsidRPr="00D94CCB" w:rsidRDefault="00D94CCB" w:rsidP="00FB0803">
            <w:pPr>
              <w:pStyle w:val="NormalWeb"/>
              <w:rPr>
                <w:rFonts w:ascii="Arial" w:hAnsi="Arial" w:cs="Arial"/>
                <w:sz w:val="20"/>
                <w:szCs w:val="20"/>
              </w:rPr>
            </w:pPr>
          </w:p>
        </w:tc>
      </w:tr>
      <w:tr w:rsidR="00505354" w:rsidRPr="00D94CCB" w14:paraId="67D2D11C"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14:paraId="4446DC6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High voltage electricity line buffer</w:t>
            </w:r>
          </w:p>
        </w:tc>
        <w:tc>
          <w:tcPr>
            <w:tcW w:w="553" w:type="pct"/>
            <w:tcBorders>
              <w:top w:val="outset" w:sz="6" w:space="0" w:color="auto"/>
              <w:left w:val="outset" w:sz="6" w:space="0" w:color="auto"/>
              <w:bottom w:val="outset" w:sz="6" w:space="0" w:color="auto"/>
              <w:right w:val="outset" w:sz="6" w:space="0" w:color="auto"/>
            </w:tcBorders>
          </w:tcPr>
          <w:p w14:paraId="6D834BFD"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6107158E" w14:textId="77777777" w:rsidR="00D94CCB" w:rsidRPr="00D94CCB" w:rsidRDefault="00D94CCB" w:rsidP="00FB0803">
            <w:pPr>
              <w:pStyle w:val="NormalWeb"/>
              <w:rPr>
                <w:rStyle w:val="Strong"/>
                <w:rFonts w:ascii="Arial" w:hAnsi="Arial" w:cs="Arial"/>
                <w:sz w:val="20"/>
                <w:szCs w:val="20"/>
              </w:rPr>
            </w:pPr>
          </w:p>
        </w:tc>
      </w:tr>
      <w:tr w:rsidR="00505354" w:rsidRPr="00D94CCB" w14:paraId="27E4B351"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1DAD07E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PO69</w:t>
            </w:r>
          </w:p>
          <w:p w14:paraId="1215C00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14:paraId="6774977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7EE3C901"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3A33995" w14:textId="77777777" w:rsidR="00D94CCB" w:rsidRPr="00D94CCB" w:rsidRDefault="00D94CCB" w:rsidP="00FB0803">
            <w:pPr>
              <w:pStyle w:val="NormalWeb"/>
              <w:rPr>
                <w:rFonts w:ascii="Arial" w:hAnsi="Arial" w:cs="Arial"/>
                <w:sz w:val="20"/>
                <w:szCs w:val="20"/>
              </w:rPr>
            </w:pPr>
          </w:p>
        </w:tc>
      </w:tr>
      <w:tr w:rsidR="00505354" w:rsidRPr="00D94CCB" w14:paraId="6919026A"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0BBFE80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PO70</w:t>
            </w:r>
          </w:p>
          <w:p w14:paraId="5C34C721"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The creation of lots does not compromise or adversely impact upon the efficiency and integrity of supply.</w:t>
            </w:r>
          </w:p>
        </w:tc>
        <w:tc>
          <w:tcPr>
            <w:tcW w:w="1701" w:type="pct"/>
            <w:tcBorders>
              <w:top w:val="outset" w:sz="6" w:space="0" w:color="auto"/>
              <w:left w:val="outset" w:sz="6" w:space="0" w:color="auto"/>
              <w:bottom w:val="outset" w:sz="6" w:space="0" w:color="auto"/>
              <w:right w:val="outset" w:sz="6" w:space="0" w:color="auto"/>
            </w:tcBorders>
            <w:hideMark/>
          </w:tcPr>
          <w:p w14:paraId="6FC8297B"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E70</w:t>
            </w:r>
          </w:p>
          <w:p w14:paraId="6CEC547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14:paraId="4171FC2D"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CE4302D" w14:textId="77777777" w:rsidR="00D94CCB" w:rsidRPr="00D94CCB" w:rsidRDefault="00D94CCB" w:rsidP="00FB0803">
            <w:pPr>
              <w:pStyle w:val="NormalWeb"/>
              <w:rPr>
                <w:rStyle w:val="Strong"/>
                <w:rFonts w:ascii="Arial" w:hAnsi="Arial" w:cs="Arial"/>
                <w:sz w:val="20"/>
                <w:szCs w:val="20"/>
              </w:rPr>
            </w:pPr>
          </w:p>
        </w:tc>
      </w:tr>
      <w:tr w:rsidR="00505354" w:rsidRPr="00D94CCB" w14:paraId="435A7A0C"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7F7E951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PO71</w:t>
            </w:r>
          </w:p>
          <w:p w14:paraId="362990F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The creation of new lots does not compromise or adversely impact upon access to the supply line for any required maintenance or upgrading work.</w:t>
            </w:r>
          </w:p>
        </w:tc>
        <w:tc>
          <w:tcPr>
            <w:tcW w:w="1701" w:type="pct"/>
            <w:tcBorders>
              <w:top w:val="outset" w:sz="6" w:space="0" w:color="auto"/>
              <w:left w:val="outset" w:sz="6" w:space="0" w:color="auto"/>
              <w:bottom w:val="outset" w:sz="6" w:space="0" w:color="auto"/>
              <w:right w:val="outset" w:sz="6" w:space="0" w:color="auto"/>
            </w:tcBorders>
            <w:hideMark/>
          </w:tcPr>
          <w:p w14:paraId="73ABC4EC"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E71</w:t>
            </w:r>
          </w:p>
          <w:p w14:paraId="1FAE867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new lots are created within the buffer area.</w:t>
            </w:r>
          </w:p>
        </w:tc>
        <w:tc>
          <w:tcPr>
            <w:tcW w:w="553" w:type="pct"/>
            <w:tcBorders>
              <w:top w:val="outset" w:sz="6" w:space="0" w:color="auto"/>
              <w:left w:val="outset" w:sz="6" w:space="0" w:color="auto"/>
              <w:bottom w:val="outset" w:sz="6" w:space="0" w:color="auto"/>
              <w:right w:val="outset" w:sz="6" w:space="0" w:color="auto"/>
            </w:tcBorders>
          </w:tcPr>
          <w:p w14:paraId="0569A9CD"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1A3C8C8" w14:textId="77777777" w:rsidR="00D94CCB" w:rsidRPr="00D94CCB" w:rsidRDefault="00D94CCB" w:rsidP="00FB0803">
            <w:pPr>
              <w:pStyle w:val="NormalWeb"/>
              <w:rPr>
                <w:rStyle w:val="Strong"/>
                <w:rFonts w:ascii="Arial" w:hAnsi="Arial" w:cs="Arial"/>
                <w:sz w:val="20"/>
                <w:szCs w:val="20"/>
              </w:rPr>
            </w:pPr>
          </w:p>
        </w:tc>
      </w:tr>
      <w:tr w:rsidR="00505354" w:rsidRPr="00D94CCB" w14:paraId="7C674AF6" w14:textId="77777777" w:rsidTr="00505354">
        <w:trPr>
          <w:trHeight w:val="1860"/>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0108EC9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PO72</w:t>
            </w:r>
          </w:p>
          <w:p w14:paraId="4E69023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14:paraId="2D87F6DE" w14:textId="77777777"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14:paraId="541668A1" w14:textId="77777777" w:rsidR="00D94CCB" w:rsidRPr="00D94CCB" w:rsidRDefault="00D94CCB" w:rsidP="00505354">
            <w:pPr>
              <w:pStyle w:val="NormalWeb"/>
              <w:numPr>
                <w:ilvl w:val="0"/>
                <w:numId w:val="44"/>
              </w:numPr>
              <w:rPr>
                <w:rFonts w:ascii="Arial" w:hAnsi="Arial" w:cs="Arial"/>
                <w:sz w:val="20"/>
                <w:szCs w:val="20"/>
              </w:rPr>
            </w:pPr>
            <w:r w:rsidRPr="00D94CCB">
              <w:rPr>
                <w:rFonts w:ascii="Arial" w:hAnsi="Arial" w:cs="Arial"/>
                <w:sz w:val="20"/>
                <w:szCs w:val="20"/>
              </w:rPr>
              <w:t>result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14:paraId="7AB8DB5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20C3F6FF"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18E74C50" w14:textId="77777777" w:rsidR="00D94CCB" w:rsidRPr="00D94CCB" w:rsidRDefault="00D94CCB" w:rsidP="00FB0803">
            <w:pPr>
              <w:pStyle w:val="NormalWeb"/>
              <w:rPr>
                <w:rFonts w:ascii="Arial" w:hAnsi="Arial" w:cs="Arial"/>
                <w:sz w:val="20"/>
                <w:szCs w:val="20"/>
              </w:rPr>
            </w:pPr>
          </w:p>
        </w:tc>
      </w:tr>
      <w:tr w:rsidR="00505354" w:rsidRPr="00D94CCB" w14:paraId="69CA1080"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14:paraId="21B3BE86"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Landfill buffer</w:t>
            </w:r>
          </w:p>
        </w:tc>
        <w:tc>
          <w:tcPr>
            <w:tcW w:w="553" w:type="pct"/>
            <w:tcBorders>
              <w:top w:val="outset" w:sz="6" w:space="0" w:color="auto"/>
              <w:left w:val="outset" w:sz="6" w:space="0" w:color="auto"/>
              <w:bottom w:val="outset" w:sz="6" w:space="0" w:color="auto"/>
              <w:right w:val="outset" w:sz="6" w:space="0" w:color="auto"/>
            </w:tcBorders>
          </w:tcPr>
          <w:p w14:paraId="07A0D79A"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07BD5E9" w14:textId="77777777" w:rsidR="00D94CCB" w:rsidRPr="00D94CCB" w:rsidRDefault="00D94CCB" w:rsidP="00FB0803">
            <w:pPr>
              <w:pStyle w:val="NormalWeb"/>
              <w:rPr>
                <w:rStyle w:val="Strong"/>
                <w:rFonts w:ascii="Arial" w:hAnsi="Arial" w:cs="Arial"/>
                <w:sz w:val="20"/>
                <w:szCs w:val="20"/>
              </w:rPr>
            </w:pPr>
          </w:p>
        </w:tc>
      </w:tr>
      <w:tr w:rsidR="00505354" w:rsidRPr="00D94CCB" w14:paraId="69C225FA"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07E7FBEF"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PO73</w:t>
            </w:r>
          </w:p>
          <w:p w14:paraId="69B8B5D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14:paraId="6E251E3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21063D9E"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7768B14" w14:textId="77777777" w:rsidR="00D94CCB" w:rsidRPr="00D94CCB" w:rsidRDefault="00D94CCB" w:rsidP="00FB0803">
            <w:pPr>
              <w:pStyle w:val="NormalWeb"/>
              <w:rPr>
                <w:rFonts w:ascii="Arial" w:hAnsi="Arial" w:cs="Arial"/>
                <w:sz w:val="20"/>
                <w:szCs w:val="20"/>
              </w:rPr>
            </w:pPr>
          </w:p>
        </w:tc>
      </w:tr>
      <w:tr w:rsidR="00505354" w:rsidRPr="00D94CCB" w14:paraId="33B03208"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5837CC0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PO74</w:t>
            </w:r>
          </w:p>
          <w:p w14:paraId="6F99F03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14:paraId="7FA17479" w14:textId="77777777"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do not result in the creation of additional building development within the buffer;</w:t>
            </w:r>
          </w:p>
          <w:p w14:paraId="6FFE47F4" w14:textId="77777777" w:rsidR="00D94CCB" w:rsidRPr="00D94CCB" w:rsidRDefault="00D94CCB" w:rsidP="00505354">
            <w:pPr>
              <w:pStyle w:val="NormalWeb"/>
              <w:numPr>
                <w:ilvl w:val="0"/>
                <w:numId w:val="45"/>
              </w:numPr>
              <w:rPr>
                <w:rFonts w:ascii="Arial" w:hAnsi="Arial" w:cs="Arial"/>
                <w:sz w:val="20"/>
                <w:szCs w:val="20"/>
              </w:rPr>
            </w:pPr>
            <w:r w:rsidRPr="00D94CCB">
              <w:rPr>
                <w:rFonts w:ascii="Arial" w:hAnsi="Arial" w:cs="Arial"/>
                <w:sz w:val="20"/>
                <w:szCs w:val="20"/>
              </w:rPr>
              <w:t>results in the reduction of building development opportunities within the buffer.</w:t>
            </w:r>
          </w:p>
          <w:p w14:paraId="091B618B"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7A79B56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2A307108"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1F6D0046" w14:textId="77777777" w:rsidR="00D94CCB" w:rsidRPr="00D94CCB" w:rsidRDefault="00D94CCB" w:rsidP="00FB0803">
            <w:pPr>
              <w:pStyle w:val="NormalWeb"/>
              <w:rPr>
                <w:rFonts w:ascii="Arial" w:hAnsi="Arial" w:cs="Arial"/>
                <w:sz w:val="20"/>
                <w:szCs w:val="20"/>
              </w:rPr>
            </w:pPr>
          </w:p>
        </w:tc>
      </w:tr>
      <w:tr w:rsidR="00505354" w:rsidRPr="00D94CCB" w14:paraId="6B4632B6"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hideMark/>
          </w:tcPr>
          <w:p w14:paraId="097C2404" w14:textId="77777777" w:rsidR="00D94CCB" w:rsidRPr="00D94CCB" w:rsidRDefault="00D94CCB" w:rsidP="00FB0803">
            <w:pPr>
              <w:rPr>
                <w:rFonts w:ascii="Arial" w:eastAsia="Times New Roman" w:hAnsi="Arial" w:cs="Arial"/>
                <w:sz w:val="20"/>
                <w:szCs w:val="20"/>
              </w:rPr>
            </w:pPr>
            <w:r w:rsidRPr="00D94CCB">
              <w:rPr>
                <w:rStyle w:val="Strong"/>
                <w:rFonts w:ascii="Arial" w:eastAsia="Times New Roman" w:hAnsi="Arial" w:cs="Arial"/>
                <w:sz w:val="20"/>
                <w:szCs w:val="20"/>
              </w:rPr>
              <w:t>Wastewater treatment site buffer</w:t>
            </w:r>
          </w:p>
        </w:tc>
        <w:tc>
          <w:tcPr>
            <w:tcW w:w="553" w:type="pct"/>
            <w:tcBorders>
              <w:top w:val="outset" w:sz="6" w:space="0" w:color="auto"/>
              <w:left w:val="outset" w:sz="6" w:space="0" w:color="auto"/>
              <w:bottom w:val="outset" w:sz="6" w:space="0" w:color="auto"/>
              <w:right w:val="outset" w:sz="6" w:space="0" w:color="auto"/>
            </w:tcBorders>
          </w:tcPr>
          <w:p w14:paraId="7A7E6F63" w14:textId="77777777" w:rsidR="00D94CCB" w:rsidRPr="00D94CCB" w:rsidRDefault="00D94CCB" w:rsidP="00FB0803">
            <w:pPr>
              <w:rPr>
                <w:rStyle w:val="Strong"/>
                <w:rFonts w:ascii="Arial" w:eastAsia="Times New Roman"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5F84232C" w14:textId="77777777" w:rsidR="00D94CCB" w:rsidRPr="00D94CCB" w:rsidRDefault="00D94CCB" w:rsidP="00FB0803">
            <w:pPr>
              <w:rPr>
                <w:rStyle w:val="Strong"/>
                <w:rFonts w:ascii="Arial" w:eastAsia="Times New Roman" w:hAnsi="Arial" w:cs="Arial"/>
                <w:sz w:val="20"/>
                <w:szCs w:val="20"/>
              </w:rPr>
            </w:pPr>
          </w:p>
        </w:tc>
      </w:tr>
      <w:tr w:rsidR="00505354" w:rsidRPr="00D94CCB" w14:paraId="07BE47ED"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7F14674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PO75</w:t>
            </w:r>
          </w:p>
          <w:p w14:paraId="4CC9FB4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New lots provide a development footprint outside of the buffer.</w:t>
            </w:r>
          </w:p>
        </w:tc>
        <w:tc>
          <w:tcPr>
            <w:tcW w:w="1701" w:type="pct"/>
            <w:tcBorders>
              <w:top w:val="outset" w:sz="6" w:space="0" w:color="auto"/>
              <w:left w:val="outset" w:sz="6" w:space="0" w:color="auto"/>
              <w:bottom w:val="outset" w:sz="6" w:space="0" w:color="auto"/>
              <w:right w:val="outset" w:sz="6" w:space="0" w:color="auto"/>
            </w:tcBorders>
            <w:hideMark/>
          </w:tcPr>
          <w:p w14:paraId="7BB8FA4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02674853"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4F4E3E71" w14:textId="77777777" w:rsidR="00D94CCB" w:rsidRPr="00D94CCB" w:rsidRDefault="00D94CCB" w:rsidP="00FB0803">
            <w:pPr>
              <w:pStyle w:val="NormalWeb"/>
              <w:rPr>
                <w:rFonts w:ascii="Arial" w:hAnsi="Arial" w:cs="Arial"/>
                <w:sz w:val="20"/>
                <w:szCs w:val="20"/>
              </w:rPr>
            </w:pPr>
          </w:p>
        </w:tc>
      </w:tr>
      <w:tr w:rsidR="00505354" w:rsidRPr="00D94CCB" w14:paraId="15E7F637"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29DA1588"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PO76</w:t>
            </w:r>
          </w:p>
          <w:p w14:paraId="2E78D25B"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Boundary realignments:</w:t>
            </w:r>
          </w:p>
          <w:p w14:paraId="6C2ABFA1" w14:textId="77777777"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lastRenderedPageBreak/>
              <w:t>do not result in the creation of additional building development opportunities within the buffer;</w:t>
            </w:r>
          </w:p>
          <w:p w14:paraId="3F0663C6" w14:textId="77777777" w:rsidR="00D94CCB" w:rsidRPr="00D94CCB" w:rsidRDefault="00D94CCB" w:rsidP="00505354">
            <w:pPr>
              <w:pStyle w:val="NormalWeb"/>
              <w:numPr>
                <w:ilvl w:val="0"/>
                <w:numId w:val="46"/>
              </w:numPr>
              <w:rPr>
                <w:rFonts w:ascii="Arial" w:hAnsi="Arial" w:cs="Arial"/>
                <w:sz w:val="20"/>
                <w:szCs w:val="20"/>
              </w:rPr>
            </w:pPr>
            <w:r w:rsidRPr="00D94CCB">
              <w:rPr>
                <w:rFonts w:ascii="Arial" w:hAnsi="Arial" w:cs="Arial"/>
                <w:sz w:val="20"/>
                <w:szCs w:val="20"/>
              </w:rPr>
              <w:t>results in the reduction of building development opportunities within the buffer.</w:t>
            </w:r>
          </w:p>
        </w:tc>
        <w:tc>
          <w:tcPr>
            <w:tcW w:w="1701" w:type="pct"/>
            <w:tcBorders>
              <w:top w:val="outset" w:sz="6" w:space="0" w:color="auto"/>
              <w:left w:val="outset" w:sz="6" w:space="0" w:color="auto"/>
              <w:bottom w:val="outset" w:sz="6" w:space="0" w:color="auto"/>
              <w:right w:val="outset" w:sz="6" w:space="0" w:color="auto"/>
            </w:tcBorders>
            <w:hideMark/>
          </w:tcPr>
          <w:p w14:paraId="732E6623"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14:paraId="56114A4B"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705C0991" w14:textId="77777777" w:rsidR="00D94CCB" w:rsidRPr="00D94CCB" w:rsidRDefault="00D94CCB" w:rsidP="00FB0803">
            <w:pPr>
              <w:pStyle w:val="NormalWeb"/>
              <w:rPr>
                <w:rFonts w:ascii="Arial" w:hAnsi="Arial" w:cs="Arial"/>
                <w:sz w:val="20"/>
                <w:szCs w:val="20"/>
              </w:rPr>
            </w:pPr>
          </w:p>
        </w:tc>
      </w:tr>
      <w:tr w:rsidR="00505354" w:rsidRPr="00D94CCB" w14:paraId="7F41DFE4" w14:textId="77777777"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EDD5D3D"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505354" w:rsidRPr="00D94CCB" w14:paraId="29286CC5" w14:textId="77777777" w:rsidTr="00D94CCB">
              <w:trPr>
                <w:tblCellSpacing w:w="15" w:type="dxa"/>
              </w:trPr>
              <w:tc>
                <w:tcPr>
                  <w:tcW w:w="14928" w:type="dxa"/>
                  <w:vAlign w:val="center"/>
                  <w:hideMark/>
                </w:tcPr>
                <w:p w14:paraId="0D4EF562"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14:paraId="0EE195F0" w14:textId="77777777" w:rsidR="00505354" w:rsidRPr="00D94CCB" w:rsidRDefault="00505354" w:rsidP="00FB0803">
            <w:pPr>
              <w:pStyle w:val="NormalWeb"/>
              <w:rPr>
                <w:rStyle w:val="Strong"/>
                <w:rFonts w:ascii="Arial" w:hAnsi="Arial" w:cs="Arial"/>
                <w:sz w:val="20"/>
                <w:szCs w:val="20"/>
              </w:rPr>
            </w:pPr>
          </w:p>
        </w:tc>
      </w:tr>
      <w:tr w:rsidR="00505354" w:rsidRPr="00D94CCB" w14:paraId="7BC5A4BC" w14:textId="77777777"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14:paraId="1D372784"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PO77</w:t>
            </w:r>
          </w:p>
          <w:p w14:paraId="67F3A5D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ensure that:</w:t>
            </w:r>
          </w:p>
          <w:p w14:paraId="092D9CAC" w14:textId="77777777"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future building location is located in part of a site not subject to landslide risk;</w:t>
            </w:r>
          </w:p>
          <w:p w14:paraId="35E0201E" w14:textId="77777777"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 need for excessive on-site works, change to finished landform, or excessive vegetation clearance to provide for future development is avoided;</w:t>
            </w:r>
          </w:p>
          <w:p w14:paraId="723CEA20" w14:textId="77777777"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there is minimal disturbance to natural drainage patterns; and</w:t>
            </w:r>
          </w:p>
          <w:p w14:paraId="25EEB58D" w14:textId="77777777" w:rsidR="00D94CCB" w:rsidRPr="00D94CCB" w:rsidRDefault="00D94CCB" w:rsidP="00505354">
            <w:pPr>
              <w:pStyle w:val="NormalWeb"/>
              <w:numPr>
                <w:ilvl w:val="0"/>
                <w:numId w:val="47"/>
              </w:numPr>
              <w:rPr>
                <w:rFonts w:ascii="Arial" w:hAnsi="Arial" w:cs="Arial"/>
                <w:sz w:val="20"/>
                <w:szCs w:val="20"/>
              </w:rPr>
            </w:pPr>
            <w:r w:rsidRPr="00D94CCB">
              <w:rPr>
                <w:rFonts w:ascii="Arial" w:hAnsi="Arial" w:cs="Arial"/>
                <w:sz w:val="20"/>
                <w:szCs w:val="20"/>
              </w:rPr>
              <w:t>earthworks do not:</w:t>
            </w:r>
          </w:p>
          <w:p w14:paraId="51B7B9AA" w14:textId="77777777"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cut and filling having a height greater than 1.5m;</w:t>
            </w:r>
          </w:p>
          <w:p w14:paraId="105A87A0" w14:textId="77777777"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any retaining wall having a height greater than 1.5m;</w:t>
            </w:r>
          </w:p>
          <w:p w14:paraId="7C11C8EF" w14:textId="77777777"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involve earthworks exceeding 50m</w:t>
            </w:r>
            <w:r w:rsidRPr="00D94CCB">
              <w:rPr>
                <w:rFonts w:ascii="Arial" w:hAnsi="Arial" w:cs="Arial"/>
                <w:sz w:val="20"/>
                <w:szCs w:val="20"/>
                <w:vertAlign w:val="superscript"/>
              </w:rPr>
              <w:t>3</w:t>
            </w:r>
            <w:r w:rsidRPr="00D94CCB">
              <w:rPr>
                <w:rFonts w:ascii="Arial" w:hAnsi="Arial" w:cs="Arial"/>
                <w:sz w:val="20"/>
                <w:szCs w:val="20"/>
              </w:rPr>
              <w:t>;</w:t>
            </w:r>
          </w:p>
          <w:p w14:paraId="5156616C" w14:textId="77777777" w:rsidR="00D94CCB" w:rsidRPr="00D94CCB" w:rsidRDefault="00D94CCB" w:rsidP="00505354">
            <w:pPr>
              <w:pStyle w:val="NormalWeb"/>
              <w:numPr>
                <w:ilvl w:val="1"/>
                <w:numId w:val="47"/>
              </w:numPr>
              <w:rPr>
                <w:rFonts w:ascii="Arial" w:hAnsi="Arial" w:cs="Arial"/>
                <w:sz w:val="20"/>
                <w:szCs w:val="20"/>
              </w:rPr>
            </w:pPr>
            <w:r w:rsidRPr="00D94CCB">
              <w:rPr>
                <w:rFonts w:ascii="Arial" w:hAnsi="Arial" w:cs="Arial"/>
                <w:sz w:val="20"/>
                <w:szCs w:val="20"/>
              </w:rPr>
              <w:t>redirect or alter the existing flows of surface or groundwater.</w:t>
            </w:r>
          </w:p>
        </w:tc>
        <w:tc>
          <w:tcPr>
            <w:tcW w:w="1701" w:type="pct"/>
            <w:tcBorders>
              <w:top w:val="outset" w:sz="6" w:space="0" w:color="auto"/>
              <w:left w:val="outset" w:sz="6" w:space="0" w:color="auto"/>
              <w:bottom w:val="outset" w:sz="6" w:space="0" w:color="auto"/>
              <w:right w:val="outset" w:sz="6" w:space="0" w:color="auto"/>
            </w:tcBorders>
            <w:hideMark/>
          </w:tcPr>
          <w:p w14:paraId="79E45BF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E77.1</w:t>
            </w:r>
          </w:p>
          <w:p w14:paraId="48A872D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provides a development footprint  free from risk of landslide.</w:t>
            </w:r>
          </w:p>
        </w:tc>
        <w:tc>
          <w:tcPr>
            <w:tcW w:w="553" w:type="pct"/>
            <w:tcBorders>
              <w:top w:val="outset" w:sz="6" w:space="0" w:color="auto"/>
              <w:left w:val="outset" w:sz="6" w:space="0" w:color="auto"/>
              <w:bottom w:val="outset" w:sz="6" w:space="0" w:color="auto"/>
              <w:right w:val="outset" w:sz="6" w:space="0" w:color="auto"/>
            </w:tcBorders>
          </w:tcPr>
          <w:p w14:paraId="01496105"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771BACEB" w14:textId="77777777" w:rsidR="00D94CCB" w:rsidRPr="00D94CCB" w:rsidRDefault="00D94CCB" w:rsidP="00FB0803">
            <w:pPr>
              <w:pStyle w:val="NormalWeb"/>
              <w:rPr>
                <w:rStyle w:val="Strong"/>
                <w:rFonts w:ascii="Arial" w:hAnsi="Arial" w:cs="Arial"/>
                <w:sz w:val="20"/>
                <w:szCs w:val="20"/>
              </w:rPr>
            </w:pPr>
          </w:p>
        </w:tc>
      </w:tr>
      <w:tr w:rsidR="00505354" w:rsidRPr="00D94CCB" w14:paraId="7DE6BCE2" w14:textId="77777777"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14:paraId="684DC54B" w14:textId="77777777" w:rsidR="00D94CCB" w:rsidRPr="00D94CCB" w:rsidRDefault="00D94CCB" w:rsidP="00FB0803">
            <w:pPr>
              <w:rPr>
                <w:rFonts w:ascii="Arial"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0A96B7F9"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E77.2</w:t>
            </w:r>
          </w:p>
          <w:p w14:paraId="531C8A3F"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footprints and driveways for lots does not exceed 15% slope.</w:t>
            </w:r>
          </w:p>
        </w:tc>
        <w:tc>
          <w:tcPr>
            <w:tcW w:w="553" w:type="pct"/>
            <w:tcBorders>
              <w:top w:val="outset" w:sz="6" w:space="0" w:color="auto"/>
              <w:left w:val="outset" w:sz="6" w:space="0" w:color="auto"/>
              <w:bottom w:val="outset" w:sz="6" w:space="0" w:color="auto"/>
              <w:right w:val="outset" w:sz="6" w:space="0" w:color="auto"/>
            </w:tcBorders>
          </w:tcPr>
          <w:p w14:paraId="08F074F9"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BC41F05" w14:textId="77777777" w:rsidR="00D94CCB" w:rsidRPr="00D94CCB" w:rsidRDefault="00D94CCB" w:rsidP="00FB0803">
            <w:pPr>
              <w:pStyle w:val="NormalWeb"/>
              <w:rPr>
                <w:rStyle w:val="Strong"/>
                <w:rFonts w:ascii="Arial" w:hAnsi="Arial" w:cs="Arial"/>
                <w:sz w:val="20"/>
                <w:szCs w:val="20"/>
              </w:rPr>
            </w:pPr>
          </w:p>
        </w:tc>
      </w:tr>
      <w:tr w:rsidR="00505354" w:rsidRPr="00D94CCB" w14:paraId="358B6CB0" w14:textId="77777777" w:rsidTr="0050535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17E9218A"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14:paraId="702BB4A6" w14:textId="77777777" w:rsidTr="00D94CCB">
              <w:trPr>
                <w:tblCellSpacing w:w="15" w:type="dxa"/>
              </w:trPr>
              <w:tc>
                <w:tcPr>
                  <w:tcW w:w="14928" w:type="dxa"/>
                  <w:vAlign w:val="center"/>
                  <w:hideMark/>
                </w:tcPr>
                <w:p w14:paraId="65B87349"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57BE2B2E" w14:textId="77777777" w:rsidR="00505354" w:rsidRPr="00D94CCB" w:rsidRDefault="00505354" w:rsidP="00FB0803">
            <w:pPr>
              <w:pStyle w:val="NormalWeb"/>
              <w:rPr>
                <w:rStyle w:val="Strong"/>
                <w:rFonts w:ascii="Arial" w:hAnsi="Arial" w:cs="Arial"/>
                <w:sz w:val="20"/>
                <w:szCs w:val="20"/>
              </w:rPr>
            </w:pPr>
          </w:p>
        </w:tc>
      </w:tr>
      <w:tr w:rsidR="00505354" w:rsidRPr="00D94CCB" w14:paraId="03F1E544"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vAlign w:val="center"/>
            <w:hideMark/>
          </w:tcPr>
          <w:p w14:paraId="40D561C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lastRenderedPageBreak/>
              <w:t>PO78</w:t>
            </w:r>
          </w:p>
          <w:p w14:paraId="5514A77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14:paraId="146A8051" w14:textId="77777777"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minimises the risk to persons from overland flow;</w:t>
            </w:r>
          </w:p>
          <w:p w14:paraId="54C95A59" w14:textId="77777777" w:rsidR="00D94CCB" w:rsidRPr="00D94CCB" w:rsidRDefault="00D94CCB" w:rsidP="00505354">
            <w:pPr>
              <w:numPr>
                <w:ilvl w:val="0"/>
                <w:numId w:val="48"/>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701" w:type="pct"/>
            <w:tcBorders>
              <w:top w:val="outset" w:sz="6" w:space="0" w:color="auto"/>
              <w:left w:val="outset" w:sz="6" w:space="0" w:color="auto"/>
              <w:bottom w:val="outset" w:sz="6" w:space="0" w:color="auto"/>
              <w:right w:val="outset" w:sz="6" w:space="0" w:color="auto"/>
            </w:tcBorders>
            <w:hideMark/>
          </w:tcPr>
          <w:p w14:paraId="4B9BE7A4"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37125A37"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561BCF70" w14:textId="77777777" w:rsidR="00D94CCB" w:rsidRPr="00D94CCB" w:rsidRDefault="00D94CCB" w:rsidP="00FB0803">
            <w:pPr>
              <w:pStyle w:val="NormalWeb"/>
              <w:rPr>
                <w:rFonts w:ascii="Arial" w:hAnsi="Arial" w:cs="Arial"/>
                <w:sz w:val="20"/>
                <w:szCs w:val="20"/>
              </w:rPr>
            </w:pPr>
          </w:p>
        </w:tc>
      </w:tr>
      <w:tr w:rsidR="00505354" w:rsidRPr="00D94CCB" w14:paraId="743D0818"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71F5128E"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PO79</w:t>
            </w:r>
          </w:p>
          <w:p w14:paraId="61D5BBE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w:t>
            </w:r>
          </w:p>
          <w:p w14:paraId="5F96A9E4" w14:textId="77777777"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maintains the conveyance of overland flow predominantly unimpeded through the premises for any event up to and including the 1% AEP for the fully developed upstream catchment;</w:t>
            </w:r>
          </w:p>
          <w:p w14:paraId="32007E46" w14:textId="77777777" w:rsidR="00D94CCB" w:rsidRPr="00D94CCB" w:rsidRDefault="00D94CCB" w:rsidP="00505354">
            <w:pPr>
              <w:pStyle w:val="NormalWeb"/>
              <w:numPr>
                <w:ilvl w:val="0"/>
                <w:numId w:val="49"/>
              </w:numPr>
              <w:rPr>
                <w:rFonts w:ascii="Arial" w:hAnsi="Arial" w:cs="Arial"/>
                <w:sz w:val="20"/>
                <w:szCs w:val="20"/>
              </w:rPr>
            </w:pPr>
            <w:r w:rsidRPr="00D94CCB">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14:paraId="09638312" w14:textId="77777777" w:rsidTr="00D94CCB">
              <w:trPr>
                <w:tblCellSpacing w:w="15" w:type="dxa"/>
              </w:trPr>
              <w:tc>
                <w:tcPr>
                  <w:tcW w:w="7398" w:type="dxa"/>
                  <w:vAlign w:val="center"/>
                  <w:hideMark/>
                </w:tcPr>
                <w:p w14:paraId="57F9133A"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Reporting to be prepared in accordance with Planning scheme policy – Flood hazard, Coastal hazard and Overland flow.</w:t>
                  </w:r>
                </w:p>
              </w:tc>
            </w:tr>
          </w:tbl>
          <w:p w14:paraId="49A80BB3"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4ED5BAC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E79</w:t>
            </w:r>
          </w:p>
          <w:p w14:paraId="786B3B9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any buildings are not located in an Overland flow path area.</w:t>
            </w:r>
          </w:p>
          <w:tbl>
            <w:tblPr>
              <w:tblW w:w="51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72"/>
            </w:tblGrid>
            <w:tr w:rsidR="00D94CCB" w:rsidRPr="00606EA1" w14:paraId="6EEB5F49" w14:textId="77777777" w:rsidTr="00606EA1">
              <w:trPr>
                <w:tblCellSpacing w:w="15" w:type="dxa"/>
              </w:trPr>
              <w:tc>
                <w:tcPr>
                  <w:tcW w:w="5112" w:type="dxa"/>
                  <w:vAlign w:val="center"/>
                  <w:hideMark/>
                </w:tcPr>
                <w:p w14:paraId="44D9B46C"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14:paraId="56B35B5E" w14:textId="77777777"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14:paraId="39C51C0F"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59D24F67" w14:textId="77777777" w:rsidR="00D94CCB" w:rsidRPr="00D94CCB" w:rsidRDefault="00D94CCB" w:rsidP="00FB0803">
            <w:pPr>
              <w:pStyle w:val="NormalWeb"/>
              <w:rPr>
                <w:rStyle w:val="Strong"/>
                <w:rFonts w:ascii="Arial" w:hAnsi="Arial" w:cs="Arial"/>
                <w:sz w:val="20"/>
                <w:szCs w:val="20"/>
              </w:rPr>
            </w:pPr>
          </w:p>
        </w:tc>
      </w:tr>
      <w:tr w:rsidR="00505354" w:rsidRPr="00D94CCB" w14:paraId="3029BA2E"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646C6D3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PO80</w:t>
            </w:r>
          </w:p>
          <w:p w14:paraId="2EA6B16C"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does not:</w:t>
            </w:r>
          </w:p>
          <w:p w14:paraId="4BF138ED" w14:textId="77777777"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directly, indirectly or cumulatively cause any increase in overland flow velocity or level;</w:t>
            </w:r>
          </w:p>
          <w:p w14:paraId="0021BAE3" w14:textId="77777777" w:rsidR="00D94CCB" w:rsidRPr="00D94CCB" w:rsidRDefault="00D94CCB" w:rsidP="00505354">
            <w:pPr>
              <w:numPr>
                <w:ilvl w:val="0"/>
                <w:numId w:val="50"/>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increase the potential for flood damage from overland flow either on the premises or on a surrounding property, public land, road or infrastructure.</w:t>
            </w:r>
          </w:p>
          <w:tbl>
            <w:tblPr>
              <w:tblW w:w="61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57"/>
            </w:tblGrid>
            <w:tr w:rsidR="00D94CCB" w:rsidRPr="00606EA1" w14:paraId="2FD5E319" w14:textId="77777777" w:rsidTr="00606EA1">
              <w:trPr>
                <w:tblCellSpacing w:w="15" w:type="dxa"/>
              </w:trPr>
              <w:tc>
                <w:tcPr>
                  <w:tcW w:w="6097" w:type="dxa"/>
                  <w:vAlign w:val="center"/>
                  <w:hideMark/>
                </w:tcPr>
                <w:p w14:paraId="290B4153"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Open concrete drains greater than 1m in width are not an acceptable outcome, nor are any other design options that may increase scouring.</w:t>
                  </w:r>
                </w:p>
              </w:tc>
            </w:tr>
            <w:tr w:rsidR="00D94CCB" w:rsidRPr="00606EA1" w14:paraId="39ACD529" w14:textId="77777777" w:rsidTr="00606EA1">
              <w:trPr>
                <w:tblCellSpacing w:w="15" w:type="dxa"/>
              </w:trPr>
              <w:tc>
                <w:tcPr>
                  <w:tcW w:w="6097" w:type="dxa"/>
                  <w:vAlign w:val="center"/>
                  <w:hideMark/>
                </w:tcPr>
                <w:p w14:paraId="3B76050F"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 xml:space="preserve">Note - A report from a suitably qualified Registered Professional Engineer Queensland is required certifying that the development does not increase </w:t>
                  </w:r>
                  <w:r w:rsidRPr="00606EA1">
                    <w:rPr>
                      <w:rFonts w:ascii="Arial" w:eastAsia="Times New Roman" w:hAnsi="Arial" w:cs="Arial"/>
                      <w:sz w:val="18"/>
                      <w:szCs w:val="20"/>
                    </w:rPr>
                    <w:lastRenderedPageBreak/>
                    <w:t>the potential for significant adverse impacts on an upstream, downstream or surrounding premises.</w:t>
                  </w:r>
                </w:p>
              </w:tc>
            </w:tr>
          </w:tbl>
          <w:p w14:paraId="367A4F07" w14:textId="77777777" w:rsidR="00D94CCB" w:rsidRPr="00606EA1" w:rsidRDefault="00D94CCB" w:rsidP="00FB0803">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606EA1" w14:paraId="7E8545DD" w14:textId="77777777" w:rsidTr="00D94CCB">
              <w:trPr>
                <w:tblCellSpacing w:w="15" w:type="dxa"/>
              </w:trPr>
              <w:tc>
                <w:tcPr>
                  <w:tcW w:w="7398" w:type="dxa"/>
                  <w:vAlign w:val="center"/>
                  <w:hideMark/>
                </w:tcPr>
                <w:p w14:paraId="0D367DD0"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14:paraId="59D61D0E"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06257FF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14:paraId="67AB3DC9"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2F6E290E" w14:textId="77777777" w:rsidR="00D94CCB" w:rsidRPr="00D94CCB" w:rsidRDefault="00D94CCB" w:rsidP="00FB0803">
            <w:pPr>
              <w:pStyle w:val="NormalWeb"/>
              <w:rPr>
                <w:rFonts w:ascii="Arial" w:hAnsi="Arial" w:cs="Arial"/>
                <w:sz w:val="20"/>
                <w:szCs w:val="20"/>
              </w:rPr>
            </w:pPr>
          </w:p>
        </w:tc>
      </w:tr>
      <w:tr w:rsidR="00505354" w:rsidRPr="00D94CCB" w14:paraId="17BEB029" w14:textId="77777777" w:rsidTr="00505354">
        <w:trPr>
          <w:trHeight w:val="1530"/>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4BD8441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PO81</w:t>
            </w:r>
          </w:p>
          <w:p w14:paraId="42B9D85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is not conveyed from a road or public open space onto a private lot, unless the development is in a Rural zone.</w:t>
            </w:r>
          </w:p>
        </w:tc>
        <w:tc>
          <w:tcPr>
            <w:tcW w:w="1701" w:type="pct"/>
            <w:tcBorders>
              <w:top w:val="outset" w:sz="6" w:space="0" w:color="auto"/>
              <w:left w:val="outset" w:sz="6" w:space="0" w:color="auto"/>
              <w:bottom w:val="outset" w:sz="6" w:space="0" w:color="auto"/>
              <w:right w:val="outset" w:sz="6" w:space="0" w:color="auto"/>
            </w:tcBorders>
            <w:hideMark/>
          </w:tcPr>
          <w:p w14:paraId="6EAE3AB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E81</w:t>
            </w:r>
          </w:p>
          <w:p w14:paraId="2D0FF4B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553" w:type="pct"/>
            <w:tcBorders>
              <w:top w:val="outset" w:sz="6" w:space="0" w:color="auto"/>
              <w:left w:val="outset" w:sz="6" w:space="0" w:color="auto"/>
              <w:bottom w:val="outset" w:sz="6" w:space="0" w:color="auto"/>
              <w:right w:val="outset" w:sz="6" w:space="0" w:color="auto"/>
            </w:tcBorders>
          </w:tcPr>
          <w:p w14:paraId="582B25B5"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A5270D1" w14:textId="77777777" w:rsidR="00D94CCB" w:rsidRPr="00D94CCB" w:rsidRDefault="00D94CCB" w:rsidP="00FB0803">
            <w:pPr>
              <w:pStyle w:val="NormalWeb"/>
              <w:rPr>
                <w:rStyle w:val="Strong"/>
                <w:rFonts w:ascii="Arial" w:hAnsi="Arial" w:cs="Arial"/>
                <w:sz w:val="20"/>
                <w:szCs w:val="20"/>
              </w:rPr>
            </w:pPr>
          </w:p>
        </w:tc>
      </w:tr>
      <w:tr w:rsidR="00505354" w:rsidRPr="00D94CCB" w14:paraId="60CBDD5A" w14:textId="77777777" w:rsidTr="00505354">
        <w:trPr>
          <w:tblCellSpacing w:w="15" w:type="dxa"/>
        </w:trPr>
        <w:tc>
          <w:tcPr>
            <w:tcW w:w="2025" w:type="pct"/>
            <w:vMerge w:val="restart"/>
            <w:tcBorders>
              <w:top w:val="outset" w:sz="6" w:space="0" w:color="auto"/>
              <w:left w:val="outset" w:sz="6" w:space="0" w:color="auto"/>
              <w:bottom w:val="outset" w:sz="6" w:space="0" w:color="auto"/>
              <w:right w:val="outset" w:sz="6" w:space="0" w:color="auto"/>
            </w:tcBorders>
            <w:hideMark/>
          </w:tcPr>
          <w:p w14:paraId="0978CB2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PO82</w:t>
            </w:r>
          </w:p>
          <w:p w14:paraId="7A161165"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Council and inter-allotment drainage infrastructure, overland flow paths and open drains through private property cater for overland flows for a fully developed upstream catchment flows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3"/>
            </w:tblGrid>
            <w:tr w:rsidR="00D94CCB" w:rsidRPr="00D94CCB" w14:paraId="7667F51B" w14:textId="77777777" w:rsidTr="00D94CCB">
              <w:trPr>
                <w:tblCellSpacing w:w="15" w:type="dxa"/>
              </w:trPr>
              <w:tc>
                <w:tcPr>
                  <w:tcW w:w="7398" w:type="dxa"/>
                  <w:vAlign w:val="center"/>
                  <w:hideMark/>
                </w:tcPr>
                <w:p w14:paraId="3BA6506B"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D94CCB" w:rsidRPr="00D94CCB" w14:paraId="7839B86C" w14:textId="77777777" w:rsidTr="00D94CCB">
              <w:trPr>
                <w:tblCellSpacing w:w="15" w:type="dxa"/>
              </w:trPr>
              <w:tc>
                <w:tcPr>
                  <w:tcW w:w="7398" w:type="dxa"/>
                  <w:vAlign w:val="center"/>
                  <w:hideMark/>
                </w:tcPr>
                <w:p w14:paraId="0D32FDA7" w14:textId="77777777" w:rsidR="00D94CCB" w:rsidRPr="00606EA1" w:rsidRDefault="00D94CCB" w:rsidP="00FB0803">
                  <w:pPr>
                    <w:rPr>
                      <w:rFonts w:ascii="Arial" w:eastAsia="Times New Roman" w:hAnsi="Arial" w:cs="Arial"/>
                      <w:sz w:val="18"/>
                      <w:szCs w:val="20"/>
                    </w:rPr>
                  </w:pPr>
                  <w:r w:rsidRPr="00606EA1">
                    <w:rPr>
                      <w:rFonts w:ascii="Arial" w:eastAsia="Times New Roman" w:hAnsi="Arial" w:cs="Arial"/>
                      <w:sz w:val="18"/>
                      <w:szCs w:val="20"/>
                    </w:rPr>
                    <w:t>Note - Reporting to be prepared in accordance with Planning scheme policy – Flood hazard, Coastal hazard and Overland flow</w:t>
                  </w:r>
                </w:p>
              </w:tc>
            </w:tr>
          </w:tbl>
          <w:p w14:paraId="5964EF62"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10406F0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E82.1</w:t>
            </w:r>
          </w:p>
          <w:p w14:paraId="12F00CA7"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roof and allotment drainage infrastructure is provided in accordance with the following relevant level as identified in QUDM:</w:t>
            </w:r>
          </w:p>
          <w:p w14:paraId="1E22237C" w14:textId="77777777"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Urban area – Level III;</w:t>
            </w:r>
          </w:p>
          <w:p w14:paraId="1EB80418" w14:textId="77777777"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Rural area – N/A;</w:t>
            </w:r>
          </w:p>
          <w:p w14:paraId="1481E177" w14:textId="77777777"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Industrial area – Level V;</w:t>
            </w:r>
          </w:p>
          <w:p w14:paraId="55B3566A" w14:textId="77777777" w:rsidR="00D94CCB" w:rsidRPr="00D94CCB" w:rsidRDefault="00D94CCB" w:rsidP="00505354">
            <w:pPr>
              <w:numPr>
                <w:ilvl w:val="0"/>
                <w:numId w:val="51"/>
              </w:numPr>
              <w:spacing w:before="100" w:beforeAutospacing="1" w:after="100" w:afterAutospacing="1"/>
              <w:rPr>
                <w:rFonts w:ascii="Arial" w:eastAsia="Times New Roman" w:hAnsi="Arial" w:cs="Arial"/>
                <w:sz w:val="20"/>
                <w:szCs w:val="20"/>
              </w:rPr>
            </w:pPr>
            <w:r w:rsidRPr="00D94CCB">
              <w:rPr>
                <w:rFonts w:ascii="Arial" w:eastAsia="Times New Roman" w:hAnsi="Arial" w:cs="Arial"/>
                <w:sz w:val="20"/>
                <w:szCs w:val="20"/>
              </w:rPr>
              <w:t>Commercial area – Level V.</w:t>
            </w:r>
          </w:p>
        </w:tc>
        <w:tc>
          <w:tcPr>
            <w:tcW w:w="553" w:type="pct"/>
            <w:tcBorders>
              <w:top w:val="outset" w:sz="6" w:space="0" w:color="auto"/>
              <w:left w:val="outset" w:sz="6" w:space="0" w:color="auto"/>
              <w:bottom w:val="outset" w:sz="6" w:space="0" w:color="auto"/>
              <w:right w:val="outset" w:sz="6" w:space="0" w:color="auto"/>
            </w:tcBorders>
          </w:tcPr>
          <w:p w14:paraId="5C070596"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146E269C" w14:textId="77777777" w:rsidR="00D94CCB" w:rsidRPr="00D94CCB" w:rsidRDefault="00D94CCB" w:rsidP="00FB0803">
            <w:pPr>
              <w:pStyle w:val="NormalWeb"/>
              <w:rPr>
                <w:rStyle w:val="Strong"/>
                <w:rFonts w:ascii="Arial" w:hAnsi="Arial" w:cs="Arial"/>
                <w:sz w:val="20"/>
                <w:szCs w:val="20"/>
              </w:rPr>
            </w:pPr>
          </w:p>
        </w:tc>
      </w:tr>
      <w:tr w:rsidR="00505354" w:rsidRPr="00D94CCB" w14:paraId="4808F439" w14:textId="77777777" w:rsidTr="00505354">
        <w:trPr>
          <w:tblCellSpacing w:w="15" w:type="dxa"/>
        </w:trPr>
        <w:tc>
          <w:tcPr>
            <w:tcW w:w="2025" w:type="pct"/>
            <w:vMerge/>
            <w:tcBorders>
              <w:top w:val="outset" w:sz="6" w:space="0" w:color="auto"/>
              <w:left w:val="outset" w:sz="6" w:space="0" w:color="auto"/>
              <w:bottom w:val="outset" w:sz="6" w:space="0" w:color="auto"/>
              <w:right w:val="outset" w:sz="6" w:space="0" w:color="auto"/>
            </w:tcBorders>
            <w:vAlign w:val="center"/>
            <w:hideMark/>
          </w:tcPr>
          <w:p w14:paraId="07F7A5C2"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vAlign w:val="center"/>
            <w:hideMark/>
          </w:tcPr>
          <w:p w14:paraId="429EB1B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E82.2</w:t>
            </w:r>
          </w:p>
          <w:p w14:paraId="5D14495D"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553" w:type="pct"/>
            <w:tcBorders>
              <w:top w:val="outset" w:sz="6" w:space="0" w:color="auto"/>
              <w:left w:val="outset" w:sz="6" w:space="0" w:color="auto"/>
              <w:bottom w:val="outset" w:sz="6" w:space="0" w:color="auto"/>
              <w:right w:val="outset" w:sz="6" w:space="0" w:color="auto"/>
            </w:tcBorders>
          </w:tcPr>
          <w:p w14:paraId="6E4F621A"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7673802B" w14:textId="77777777" w:rsidR="00D94CCB" w:rsidRPr="00D94CCB" w:rsidRDefault="00D94CCB" w:rsidP="00FB0803">
            <w:pPr>
              <w:pStyle w:val="NormalWeb"/>
              <w:rPr>
                <w:rStyle w:val="Strong"/>
                <w:rFonts w:ascii="Arial" w:hAnsi="Arial" w:cs="Arial"/>
                <w:sz w:val="20"/>
                <w:szCs w:val="20"/>
              </w:rPr>
            </w:pPr>
          </w:p>
        </w:tc>
      </w:tr>
      <w:tr w:rsidR="00505354" w:rsidRPr="00D94CCB" w14:paraId="504377AC"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1A8DF943"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PO83</w:t>
            </w:r>
          </w:p>
          <w:p w14:paraId="53A04EE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protects the conveyance of overland flow such that easements for drainage purposes are provided over:</w:t>
            </w:r>
          </w:p>
          <w:p w14:paraId="48003D1A" w14:textId="77777777"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a stormwater pipe if the nominal pipe diameter exceeds 300mm;</w:t>
            </w:r>
          </w:p>
          <w:p w14:paraId="4C34DCF8" w14:textId="77777777"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lastRenderedPageBreak/>
              <w:t>an overland flow path where it crosses more than one property; and</w:t>
            </w:r>
          </w:p>
          <w:p w14:paraId="230DFDB9" w14:textId="77777777" w:rsidR="00D94CCB" w:rsidRPr="00D94CCB" w:rsidRDefault="00D94CCB" w:rsidP="00505354">
            <w:pPr>
              <w:pStyle w:val="NormalWeb"/>
              <w:numPr>
                <w:ilvl w:val="0"/>
                <w:numId w:val="52"/>
              </w:numPr>
              <w:rPr>
                <w:rFonts w:ascii="Arial" w:hAnsi="Arial" w:cs="Arial"/>
                <w:sz w:val="20"/>
                <w:szCs w:val="20"/>
              </w:rPr>
            </w:pPr>
            <w:r w:rsidRPr="00D94CCB">
              <w:rPr>
                <w:rFonts w:ascii="Arial" w:hAnsi="Arial" w:cs="Arial"/>
                <w:sz w:val="20"/>
                <w:szCs w:val="20"/>
              </w:rPr>
              <w:t>inter-allotment drainage infrastructure.</w:t>
            </w:r>
          </w:p>
          <w:tbl>
            <w:tblPr>
              <w:tblW w:w="63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4"/>
            </w:tblGrid>
            <w:tr w:rsidR="00D94CCB" w:rsidRPr="00D94CCB" w14:paraId="16D67E69" w14:textId="77777777" w:rsidTr="00D94CCB">
              <w:trPr>
                <w:tblCellSpacing w:w="15" w:type="dxa"/>
              </w:trPr>
              <w:tc>
                <w:tcPr>
                  <w:tcW w:w="6244" w:type="dxa"/>
                  <w:vAlign w:val="center"/>
                  <w:hideMark/>
                </w:tcPr>
                <w:p w14:paraId="6ACB5DB3" w14:textId="77777777"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t>Note - Refer to Planning scheme policy - Integrated design for details and examples.</w:t>
                  </w:r>
                </w:p>
              </w:tc>
            </w:tr>
            <w:tr w:rsidR="00D94CCB" w:rsidRPr="00D94CCB" w14:paraId="7B3C0595" w14:textId="77777777" w:rsidTr="00D94CCB">
              <w:trPr>
                <w:tblCellSpacing w:w="15" w:type="dxa"/>
              </w:trPr>
              <w:tc>
                <w:tcPr>
                  <w:tcW w:w="6244" w:type="dxa"/>
                  <w:vAlign w:val="center"/>
                  <w:hideMark/>
                </w:tcPr>
                <w:p w14:paraId="3DBC48A7" w14:textId="77777777" w:rsidR="00D94CCB" w:rsidRPr="00D94CCB" w:rsidRDefault="00D94CCB" w:rsidP="00FB0803">
                  <w:pPr>
                    <w:rPr>
                      <w:rFonts w:ascii="Arial" w:eastAsia="Times New Roman" w:hAnsi="Arial" w:cs="Arial"/>
                      <w:sz w:val="20"/>
                      <w:szCs w:val="20"/>
                    </w:rPr>
                  </w:pPr>
                  <w:r w:rsidRPr="00606EA1">
                    <w:rPr>
                      <w:rFonts w:ascii="Arial" w:eastAsia="Times New Roman" w:hAnsi="Arial" w:cs="Arial"/>
                      <w:sz w:val="18"/>
                      <w:szCs w:val="20"/>
                    </w:rPr>
                    <w:t>Note - Stormwater drainage easement dimensions are provided in accordance with Section 3.8.5 of QUDM.</w:t>
                  </w:r>
                </w:p>
              </w:tc>
            </w:tr>
          </w:tbl>
          <w:p w14:paraId="48AF19F1" w14:textId="77777777" w:rsidR="00D94CCB" w:rsidRPr="00D94CCB" w:rsidRDefault="00D94CCB" w:rsidP="00FB0803">
            <w:pPr>
              <w:rPr>
                <w:rFonts w:ascii="Arial" w:eastAsia="Times New Roman" w:hAnsi="Arial" w:cs="Arial"/>
                <w:sz w:val="20"/>
                <w:szCs w:val="20"/>
              </w:rPr>
            </w:pPr>
          </w:p>
        </w:tc>
        <w:tc>
          <w:tcPr>
            <w:tcW w:w="1701" w:type="pct"/>
            <w:tcBorders>
              <w:top w:val="outset" w:sz="6" w:space="0" w:color="auto"/>
              <w:left w:val="outset" w:sz="6" w:space="0" w:color="auto"/>
              <w:bottom w:val="outset" w:sz="6" w:space="0" w:color="auto"/>
              <w:right w:val="outset" w:sz="6" w:space="0" w:color="auto"/>
            </w:tcBorders>
            <w:hideMark/>
          </w:tcPr>
          <w:p w14:paraId="0083134A"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lastRenderedPageBreak/>
              <w:t>No example provided</w:t>
            </w:r>
          </w:p>
        </w:tc>
        <w:tc>
          <w:tcPr>
            <w:tcW w:w="553" w:type="pct"/>
            <w:tcBorders>
              <w:top w:val="outset" w:sz="6" w:space="0" w:color="auto"/>
              <w:left w:val="outset" w:sz="6" w:space="0" w:color="auto"/>
              <w:bottom w:val="outset" w:sz="6" w:space="0" w:color="auto"/>
              <w:right w:val="outset" w:sz="6" w:space="0" w:color="auto"/>
            </w:tcBorders>
          </w:tcPr>
          <w:p w14:paraId="3F879E1A"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50C92955" w14:textId="77777777" w:rsidR="00D94CCB" w:rsidRPr="00D94CCB" w:rsidRDefault="00D94CCB" w:rsidP="00FB0803">
            <w:pPr>
              <w:pStyle w:val="NormalWeb"/>
              <w:rPr>
                <w:rFonts w:ascii="Arial" w:hAnsi="Arial" w:cs="Arial"/>
                <w:sz w:val="20"/>
                <w:szCs w:val="20"/>
              </w:rPr>
            </w:pPr>
          </w:p>
        </w:tc>
      </w:tr>
      <w:tr w:rsidR="00505354" w:rsidRPr="00D94CCB" w14:paraId="7B45E9FD" w14:textId="77777777" w:rsidTr="00505354">
        <w:trPr>
          <w:tblCellSpacing w:w="15" w:type="dxa"/>
        </w:trPr>
        <w:tc>
          <w:tcPr>
            <w:tcW w:w="3736" w:type="pct"/>
            <w:gridSpan w:val="2"/>
            <w:tcBorders>
              <w:top w:val="outset" w:sz="6" w:space="0" w:color="auto"/>
              <w:left w:val="outset" w:sz="6" w:space="0" w:color="auto"/>
              <w:bottom w:val="outset" w:sz="6" w:space="0" w:color="auto"/>
              <w:right w:val="outset" w:sz="6" w:space="0" w:color="auto"/>
            </w:tcBorders>
            <w:vAlign w:val="center"/>
            <w:hideMark/>
          </w:tcPr>
          <w:p w14:paraId="4752DA80"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Additional criteria for development for a Park</w:t>
            </w:r>
          </w:p>
        </w:tc>
        <w:tc>
          <w:tcPr>
            <w:tcW w:w="553" w:type="pct"/>
            <w:tcBorders>
              <w:top w:val="outset" w:sz="6" w:space="0" w:color="auto"/>
              <w:left w:val="outset" w:sz="6" w:space="0" w:color="auto"/>
              <w:bottom w:val="outset" w:sz="6" w:space="0" w:color="auto"/>
              <w:right w:val="outset" w:sz="6" w:space="0" w:color="auto"/>
            </w:tcBorders>
          </w:tcPr>
          <w:p w14:paraId="5095323F"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06B57B40" w14:textId="77777777" w:rsidR="00D94CCB" w:rsidRPr="00D94CCB" w:rsidRDefault="00D94CCB" w:rsidP="00FB0803">
            <w:pPr>
              <w:pStyle w:val="NormalWeb"/>
              <w:rPr>
                <w:rStyle w:val="Strong"/>
                <w:rFonts w:ascii="Arial" w:hAnsi="Arial" w:cs="Arial"/>
                <w:sz w:val="20"/>
                <w:szCs w:val="20"/>
              </w:rPr>
            </w:pPr>
          </w:p>
        </w:tc>
      </w:tr>
      <w:tr w:rsidR="00505354" w:rsidRPr="00D94CCB" w14:paraId="693BB9F8"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442E8167"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PO84</w:t>
            </w:r>
          </w:p>
          <w:p w14:paraId="472714E0"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that the design and layout responds to the nature of the overland flow affecting the premises such that:</w:t>
            </w:r>
          </w:p>
          <w:p w14:paraId="4158A1A7" w14:textId="77777777"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public benefit and enjoyment is maximised;</w:t>
            </w:r>
          </w:p>
          <w:p w14:paraId="003E5A11" w14:textId="77777777"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impacts on the asset life and integrity of park structures is minimised;</w:t>
            </w:r>
          </w:p>
          <w:p w14:paraId="7311DBD8" w14:textId="77777777" w:rsidR="00D94CCB" w:rsidRPr="00D94CCB" w:rsidRDefault="00D94CCB" w:rsidP="00505354">
            <w:pPr>
              <w:pStyle w:val="NormalWeb"/>
              <w:numPr>
                <w:ilvl w:val="0"/>
                <w:numId w:val="53"/>
              </w:numPr>
              <w:rPr>
                <w:rFonts w:ascii="Arial" w:hAnsi="Arial" w:cs="Arial"/>
                <w:sz w:val="20"/>
                <w:szCs w:val="20"/>
              </w:rPr>
            </w:pPr>
            <w:r w:rsidRPr="00D94CCB">
              <w:rPr>
                <w:rFonts w:ascii="Arial" w:hAnsi="Arial" w:cs="Arial"/>
                <w:sz w:val="20"/>
                <w:szCs w:val="20"/>
              </w:rPr>
              <w:t>maintenance and replacement costs are minimised.</w:t>
            </w:r>
          </w:p>
        </w:tc>
        <w:tc>
          <w:tcPr>
            <w:tcW w:w="1701" w:type="pct"/>
            <w:tcBorders>
              <w:top w:val="outset" w:sz="6" w:space="0" w:color="auto"/>
              <w:left w:val="outset" w:sz="6" w:space="0" w:color="auto"/>
              <w:bottom w:val="outset" w:sz="6" w:space="0" w:color="auto"/>
              <w:right w:val="outset" w:sz="6" w:space="0" w:color="auto"/>
            </w:tcBorders>
            <w:hideMark/>
          </w:tcPr>
          <w:p w14:paraId="0F2BEAF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E84</w:t>
            </w:r>
          </w:p>
          <w:p w14:paraId="22E24446"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Development for a Park</w:t>
            </w:r>
            <w:r w:rsidRPr="00D94CCB">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4CCB">
                <w:rPr>
                  <w:rStyle w:val="Hyperlink"/>
                  <w:rFonts w:ascii="Arial" w:hAnsi="Arial" w:cs="Arial"/>
                  <w:color w:val="auto"/>
                  <w:sz w:val="20"/>
                  <w:szCs w:val="20"/>
                  <w:vertAlign w:val="superscript"/>
                </w:rPr>
                <w:t>57</w:t>
              </w:r>
            </w:hyperlink>
            <w:r w:rsidRPr="00D94CCB">
              <w:rPr>
                <w:rFonts w:ascii="Arial" w:hAnsi="Arial" w:cs="Arial"/>
                <w:sz w:val="20"/>
                <w:szCs w:val="20"/>
                <w:vertAlign w:val="superscript"/>
              </w:rPr>
              <w:t>)</w:t>
            </w:r>
            <w:r w:rsidRPr="00D94CCB">
              <w:rPr>
                <w:rFonts w:ascii="Arial" w:hAnsi="Arial" w:cs="Arial"/>
                <w:sz w:val="20"/>
                <w:szCs w:val="20"/>
              </w:rPr>
              <w:t xml:space="preserve"> ensures works are provided in accordance with the requirements set out in Appendix B of the Planning scheme policy - Integrated Design.</w:t>
            </w:r>
          </w:p>
        </w:tc>
        <w:tc>
          <w:tcPr>
            <w:tcW w:w="553" w:type="pct"/>
            <w:tcBorders>
              <w:top w:val="outset" w:sz="6" w:space="0" w:color="auto"/>
              <w:left w:val="outset" w:sz="6" w:space="0" w:color="auto"/>
              <w:bottom w:val="outset" w:sz="6" w:space="0" w:color="auto"/>
              <w:right w:val="outset" w:sz="6" w:space="0" w:color="auto"/>
            </w:tcBorders>
          </w:tcPr>
          <w:p w14:paraId="5D6207E5"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14D5CD90" w14:textId="77777777" w:rsidR="00D94CCB" w:rsidRPr="00D94CCB" w:rsidRDefault="00D94CCB" w:rsidP="00FB0803">
            <w:pPr>
              <w:pStyle w:val="NormalWeb"/>
              <w:rPr>
                <w:rStyle w:val="Strong"/>
                <w:rFonts w:ascii="Arial" w:hAnsi="Arial" w:cs="Arial"/>
                <w:sz w:val="20"/>
                <w:szCs w:val="20"/>
              </w:rPr>
            </w:pPr>
          </w:p>
        </w:tc>
      </w:tr>
      <w:tr w:rsidR="00505354" w:rsidRPr="00D94CCB" w14:paraId="4233FF87" w14:textId="77777777" w:rsidTr="00505354">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35A42D3"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505354" w:rsidRPr="00D94CCB" w14:paraId="45534D18" w14:textId="77777777" w:rsidTr="00D94CCB">
              <w:trPr>
                <w:tblCellSpacing w:w="15" w:type="dxa"/>
              </w:trPr>
              <w:tc>
                <w:tcPr>
                  <w:tcW w:w="14928" w:type="dxa"/>
                  <w:vAlign w:val="center"/>
                  <w:hideMark/>
                </w:tcPr>
                <w:p w14:paraId="28C2696D" w14:textId="77777777" w:rsidR="00505354" w:rsidRPr="00D94CCB" w:rsidRDefault="00505354" w:rsidP="00FB0803">
                  <w:pPr>
                    <w:rPr>
                      <w:rFonts w:ascii="Arial" w:eastAsia="Times New Roman" w:hAnsi="Arial" w:cs="Arial"/>
                      <w:sz w:val="20"/>
                      <w:szCs w:val="20"/>
                    </w:rPr>
                  </w:pPr>
                  <w:r w:rsidRPr="00D94CCB">
                    <w:rPr>
                      <w:rFonts w:ascii="Arial" w:eastAsia="Times New Roman" w:hAnsi="Arial" w:cs="Arial"/>
                      <w:sz w:val="20"/>
                      <w:szCs w:val="20"/>
                    </w:rPr>
                    <w:t>Note - W1, W2 and W3 waterway and drainage lines, and wetlands are mapped on Schedule 2, Section 2.5 Overlay Maps – Riparian and wetland setbacks.</w:t>
                  </w:r>
                </w:p>
              </w:tc>
            </w:tr>
          </w:tbl>
          <w:p w14:paraId="27C16B09" w14:textId="77777777" w:rsidR="00505354" w:rsidRPr="00D94CCB" w:rsidRDefault="00505354" w:rsidP="00FB0803">
            <w:pPr>
              <w:pStyle w:val="NormalWeb"/>
              <w:rPr>
                <w:rStyle w:val="Strong"/>
                <w:rFonts w:ascii="Arial" w:hAnsi="Arial" w:cs="Arial"/>
                <w:sz w:val="20"/>
                <w:szCs w:val="20"/>
              </w:rPr>
            </w:pPr>
          </w:p>
        </w:tc>
      </w:tr>
      <w:tr w:rsidR="00505354" w:rsidRPr="00D94CCB" w14:paraId="4D16266B"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5FDEADEA"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PO85</w:t>
            </w:r>
          </w:p>
          <w:p w14:paraId="7CC2DBF8"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designed to:</w:t>
            </w:r>
          </w:p>
          <w:p w14:paraId="5A7DC3DC" w14:textId="77777777"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the extent of encroachment into the riparian and wetland setback;</w:t>
            </w:r>
          </w:p>
          <w:p w14:paraId="25CFB80C" w14:textId="77777777"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the protection of wildlife corridors and connectivity;</w:t>
            </w:r>
          </w:p>
          <w:p w14:paraId="2CD47821" w14:textId="77777777"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reduce the impact on fauna habitats;</w:t>
            </w:r>
          </w:p>
          <w:p w14:paraId="6E1166AC" w14:textId="77777777"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minimise edge effects;</w:t>
            </w:r>
          </w:p>
          <w:p w14:paraId="2C9CC8C6" w14:textId="77777777" w:rsidR="00D94CCB" w:rsidRPr="00D94CCB" w:rsidRDefault="00D94CCB" w:rsidP="00505354">
            <w:pPr>
              <w:pStyle w:val="NormalWeb"/>
              <w:numPr>
                <w:ilvl w:val="0"/>
                <w:numId w:val="54"/>
              </w:numPr>
              <w:rPr>
                <w:rFonts w:ascii="Arial" w:hAnsi="Arial" w:cs="Arial"/>
                <w:sz w:val="20"/>
                <w:szCs w:val="20"/>
              </w:rPr>
            </w:pPr>
            <w:r w:rsidRPr="00D94CCB">
              <w:rPr>
                <w:rFonts w:ascii="Arial" w:hAnsi="Arial" w:cs="Arial"/>
                <w:sz w:val="20"/>
                <w:szCs w:val="20"/>
              </w:rPr>
              <w:t>ensure an appropriate extent of public access to waterways and wetlands.</w:t>
            </w:r>
          </w:p>
        </w:tc>
        <w:tc>
          <w:tcPr>
            <w:tcW w:w="1701" w:type="pct"/>
            <w:tcBorders>
              <w:top w:val="outset" w:sz="6" w:space="0" w:color="auto"/>
              <w:left w:val="outset" w:sz="6" w:space="0" w:color="auto"/>
              <w:bottom w:val="outset" w:sz="6" w:space="0" w:color="auto"/>
              <w:right w:val="outset" w:sz="6" w:space="0" w:color="auto"/>
            </w:tcBorders>
            <w:hideMark/>
          </w:tcPr>
          <w:p w14:paraId="15CF2A2D"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E85</w:t>
            </w:r>
          </w:p>
          <w:p w14:paraId="4791B67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Reconfiguring a lot ensures that:</w:t>
            </w:r>
          </w:p>
          <w:p w14:paraId="3C1112CC" w14:textId="77777777"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no new lots are created within a riparian and wetland setback;</w:t>
            </w:r>
          </w:p>
          <w:p w14:paraId="760AFEB6" w14:textId="77777777" w:rsidR="00D94CCB" w:rsidRPr="00D94CCB" w:rsidRDefault="00D94CCB" w:rsidP="00505354">
            <w:pPr>
              <w:pStyle w:val="NormalWeb"/>
              <w:numPr>
                <w:ilvl w:val="0"/>
                <w:numId w:val="55"/>
              </w:numPr>
              <w:rPr>
                <w:rFonts w:ascii="Arial" w:hAnsi="Arial" w:cs="Arial"/>
                <w:sz w:val="20"/>
                <w:szCs w:val="20"/>
              </w:rPr>
            </w:pPr>
            <w:r w:rsidRPr="00D94CCB">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4"/>
            </w:tblGrid>
            <w:tr w:rsidR="00D94CCB" w:rsidRPr="00D94CCB" w14:paraId="417F74F3" w14:textId="77777777" w:rsidTr="00D94CCB">
              <w:trPr>
                <w:tblCellSpacing w:w="15" w:type="dxa"/>
              </w:trPr>
              <w:tc>
                <w:tcPr>
                  <w:tcW w:w="7350" w:type="dxa"/>
                  <w:hideMark/>
                </w:tcPr>
                <w:p w14:paraId="1EDA8DD2" w14:textId="77777777" w:rsidR="00D94CCB" w:rsidRPr="00D94CCB" w:rsidRDefault="00D94CCB" w:rsidP="00FB0803">
                  <w:pPr>
                    <w:pStyle w:val="NormalWeb"/>
                    <w:rPr>
                      <w:rFonts w:ascii="Arial" w:hAnsi="Arial" w:cs="Arial"/>
                      <w:sz w:val="20"/>
                      <w:szCs w:val="20"/>
                    </w:rPr>
                  </w:pPr>
                  <w:r w:rsidRPr="00606EA1">
                    <w:rPr>
                      <w:rFonts w:ascii="Arial" w:hAnsi="Arial" w:cs="Arial"/>
                      <w:sz w:val="18"/>
                      <w:szCs w:val="20"/>
                    </w:rPr>
                    <w:t>Note - Riparian and wetlands are mapped on Schedule 2, Section 2.5 Overlay Maps – Riparian and wetland setbacks.</w:t>
                  </w:r>
                </w:p>
              </w:tc>
            </w:tr>
          </w:tbl>
          <w:p w14:paraId="51B668F1" w14:textId="77777777" w:rsidR="00D94CCB" w:rsidRPr="00D94CCB" w:rsidRDefault="00D94CCB" w:rsidP="00FB0803">
            <w:pPr>
              <w:rPr>
                <w:rFonts w:ascii="Arial" w:eastAsia="Times New Roman" w:hAnsi="Arial" w:cs="Arial"/>
                <w:sz w:val="20"/>
                <w:szCs w:val="20"/>
              </w:rPr>
            </w:pPr>
          </w:p>
        </w:tc>
        <w:tc>
          <w:tcPr>
            <w:tcW w:w="553" w:type="pct"/>
            <w:tcBorders>
              <w:top w:val="outset" w:sz="6" w:space="0" w:color="auto"/>
              <w:left w:val="outset" w:sz="6" w:space="0" w:color="auto"/>
              <w:bottom w:val="outset" w:sz="6" w:space="0" w:color="auto"/>
              <w:right w:val="outset" w:sz="6" w:space="0" w:color="auto"/>
            </w:tcBorders>
          </w:tcPr>
          <w:p w14:paraId="5DE4B725" w14:textId="77777777" w:rsidR="00D94CCB" w:rsidRPr="00D94CCB" w:rsidRDefault="00D94CCB" w:rsidP="00FB0803">
            <w:pPr>
              <w:pStyle w:val="NormalWeb"/>
              <w:rPr>
                <w:rStyle w:val="Strong"/>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2A52FF3A" w14:textId="77777777" w:rsidR="00D94CCB" w:rsidRPr="00D94CCB" w:rsidRDefault="00D94CCB" w:rsidP="00FB0803">
            <w:pPr>
              <w:pStyle w:val="NormalWeb"/>
              <w:rPr>
                <w:rStyle w:val="Strong"/>
                <w:rFonts w:ascii="Arial" w:hAnsi="Arial" w:cs="Arial"/>
                <w:sz w:val="20"/>
                <w:szCs w:val="20"/>
              </w:rPr>
            </w:pPr>
          </w:p>
        </w:tc>
      </w:tr>
      <w:tr w:rsidR="00505354" w:rsidRPr="00D94CCB" w14:paraId="1A076F12" w14:textId="77777777" w:rsidTr="00505354">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5CCA23F" w14:textId="77777777" w:rsidR="00505354" w:rsidRPr="00D94CCB" w:rsidRDefault="00505354" w:rsidP="00FB0803">
            <w:pPr>
              <w:pStyle w:val="NormalWeb"/>
              <w:rPr>
                <w:rFonts w:ascii="Arial" w:hAnsi="Arial" w:cs="Arial"/>
                <w:sz w:val="20"/>
                <w:szCs w:val="20"/>
              </w:rPr>
            </w:pPr>
            <w:r w:rsidRPr="00D94CCB">
              <w:rPr>
                <w:rStyle w:val="Strong"/>
                <w:rFonts w:ascii="Arial" w:hAnsi="Arial" w:cs="Arial"/>
                <w:sz w:val="20"/>
                <w:szCs w:val="20"/>
              </w:rPr>
              <w:lastRenderedPageBreak/>
              <w:t>Scenic amenity (refer Overlay map - Scenic amenity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505354" w:rsidRPr="00D94CCB" w14:paraId="24B5D4E0" w14:textId="77777777" w:rsidTr="00D94CCB">
              <w:trPr>
                <w:tblCellSpacing w:w="15" w:type="dxa"/>
              </w:trPr>
              <w:tc>
                <w:tcPr>
                  <w:tcW w:w="11510" w:type="dxa"/>
                  <w:vAlign w:val="center"/>
                  <w:hideMark/>
                </w:tcPr>
                <w:p w14:paraId="767940BF" w14:textId="77777777" w:rsidR="00505354" w:rsidRPr="00D94CCB" w:rsidRDefault="00505354" w:rsidP="00FB0803">
                  <w:pPr>
                    <w:pStyle w:val="NormalWeb"/>
                    <w:rPr>
                      <w:rFonts w:ascii="Arial" w:hAnsi="Arial" w:cs="Arial"/>
                      <w:sz w:val="20"/>
                      <w:szCs w:val="20"/>
                    </w:rPr>
                  </w:pPr>
                  <w:r w:rsidRPr="00D94CCB">
                    <w:rPr>
                      <w:rFonts w:ascii="Arial" w:hAnsi="Arial" w:cs="Arial"/>
                      <w:sz w:val="20"/>
                      <w:szCs w:val="20"/>
                    </w:rPr>
                    <w:t>Note - The identification of a development footprint will assist in demonstrating compliance with the following performance criteria.</w:t>
                  </w:r>
                </w:p>
              </w:tc>
            </w:tr>
          </w:tbl>
          <w:p w14:paraId="6EB46805" w14:textId="77777777" w:rsidR="00505354" w:rsidRPr="00D94CCB" w:rsidRDefault="00505354" w:rsidP="00FB0803">
            <w:pPr>
              <w:pStyle w:val="NormalWeb"/>
              <w:rPr>
                <w:rStyle w:val="Strong"/>
                <w:rFonts w:ascii="Arial" w:hAnsi="Arial" w:cs="Arial"/>
                <w:sz w:val="20"/>
                <w:szCs w:val="20"/>
              </w:rPr>
            </w:pPr>
          </w:p>
        </w:tc>
      </w:tr>
      <w:tr w:rsidR="00505354" w:rsidRPr="00D94CCB" w14:paraId="4AD345E5" w14:textId="77777777" w:rsidTr="00505354">
        <w:trPr>
          <w:tblCellSpacing w:w="15" w:type="dxa"/>
        </w:trPr>
        <w:tc>
          <w:tcPr>
            <w:tcW w:w="2025" w:type="pct"/>
            <w:tcBorders>
              <w:top w:val="outset" w:sz="6" w:space="0" w:color="auto"/>
              <w:left w:val="outset" w:sz="6" w:space="0" w:color="auto"/>
              <w:bottom w:val="outset" w:sz="6" w:space="0" w:color="auto"/>
              <w:right w:val="outset" w:sz="6" w:space="0" w:color="auto"/>
            </w:tcBorders>
            <w:hideMark/>
          </w:tcPr>
          <w:p w14:paraId="2A3CC4B5" w14:textId="77777777" w:rsidR="00D94CCB" w:rsidRPr="00D94CCB" w:rsidRDefault="00D94CCB" w:rsidP="00FB0803">
            <w:pPr>
              <w:pStyle w:val="NormalWeb"/>
              <w:rPr>
                <w:rFonts w:ascii="Arial" w:hAnsi="Arial" w:cs="Arial"/>
                <w:sz w:val="20"/>
                <w:szCs w:val="20"/>
              </w:rPr>
            </w:pPr>
            <w:r w:rsidRPr="00D94CCB">
              <w:rPr>
                <w:rStyle w:val="Strong"/>
                <w:rFonts w:ascii="Arial" w:hAnsi="Arial" w:cs="Arial"/>
                <w:sz w:val="20"/>
                <w:szCs w:val="20"/>
              </w:rPr>
              <w:t>PO86</w:t>
            </w:r>
          </w:p>
          <w:p w14:paraId="78530BF2"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Lots are sited, designed and oriented to:</w:t>
            </w:r>
          </w:p>
          <w:p w14:paraId="24FE4BF6" w14:textId="77777777"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existing trees and land cover including the preservation of ridgeline vegetation and coastal trees;</w:t>
            </w:r>
          </w:p>
          <w:p w14:paraId="4AB4D862" w14:textId="77777777"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maximise the retention of highly natural and vegetated areas and natural landforms by minimising the use of cut and fill;</w:t>
            </w:r>
          </w:p>
          <w:p w14:paraId="16DE1466" w14:textId="77777777"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buildings and structures are not located on a hill top or ridgeline;</w:t>
            </w:r>
          </w:p>
          <w:p w14:paraId="60C15D00" w14:textId="77777777" w:rsidR="00D94CCB" w:rsidRPr="00D94CCB" w:rsidRDefault="00D94CCB" w:rsidP="00505354">
            <w:pPr>
              <w:pStyle w:val="NormalWeb"/>
              <w:numPr>
                <w:ilvl w:val="0"/>
                <w:numId w:val="56"/>
              </w:numPr>
              <w:rPr>
                <w:rFonts w:ascii="Arial" w:hAnsi="Arial" w:cs="Arial"/>
                <w:sz w:val="20"/>
                <w:szCs w:val="20"/>
              </w:rPr>
            </w:pPr>
            <w:r w:rsidRPr="00D94CCB">
              <w:rPr>
                <w:rFonts w:ascii="Arial" w:hAnsi="Arial" w:cs="Arial"/>
                <w:sz w:val="20"/>
                <w:szCs w:val="20"/>
              </w:rPr>
              <w:t>ensure that roads, driveways and accessways go across land contours, and do not cut straight up slopes and follow natural contours, not resulting in batters or retaining walls being greater than 1.5m in height.</w:t>
            </w:r>
          </w:p>
        </w:tc>
        <w:tc>
          <w:tcPr>
            <w:tcW w:w="1701" w:type="pct"/>
            <w:tcBorders>
              <w:top w:val="outset" w:sz="6" w:space="0" w:color="auto"/>
              <w:left w:val="outset" w:sz="6" w:space="0" w:color="auto"/>
              <w:bottom w:val="outset" w:sz="6" w:space="0" w:color="auto"/>
              <w:right w:val="outset" w:sz="6" w:space="0" w:color="auto"/>
            </w:tcBorders>
            <w:hideMark/>
          </w:tcPr>
          <w:p w14:paraId="7519C1EE" w14:textId="77777777" w:rsidR="00D94CCB" w:rsidRPr="00D94CCB" w:rsidRDefault="00D94CCB" w:rsidP="00FB0803">
            <w:pPr>
              <w:pStyle w:val="NormalWeb"/>
              <w:rPr>
                <w:rFonts w:ascii="Arial" w:hAnsi="Arial" w:cs="Arial"/>
                <w:sz w:val="20"/>
                <w:szCs w:val="20"/>
              </w:rPr>
            </w:pPr>
            <w:r w:rsidRPr="00D94CCB">
              <w:rPr>
                <w:rFonts w:ascii="Arial" w:hAnsi="Arial" w:cs="Arial"/>
                <w:sz w:val="20"/>
                <w:szCs w:val="20"/>
              </w:rPr>
              <w:t>No example provided.</w:t>
            </w:r>
          </w:p>
        </w:tc>
        <w:tc>
          <w:tcPr>
            <w:tcW w:w="553" w:type="pct"/>
            <w:tcBorders>
              <w:top w:val="outset" w:sz="6" w:space="0" w:color="auto"/>
              <w:left w:val="outset" w:sz="6" w:space="0" w:color="auto"/>
              <w:bottom w:val="outset" w:sz="6" w:space="0" w:color="auto"/>
              <w:right w:val="outset" w:sz="6" w:space="0" w:color="auto"/>
            </w:tcBorders>
          </w:tcPr>
          <w:p w14:paraId="7831CE1B" w14:textId="77777777" w:rsidR="00D94CCB" w:rsidRPr="00D94CCB" w:rsidRDefault="00D94CCB" w:rsidP="00FB0803">
            <w:pPr>
              <w:pStyle w:val="NormalWeb"/>
              <w:rPr>
                <w:rFonts w:ascii="Arial" w:hAnsi="Arial" w:cs="Arial"/>
                <w:sz w:val="20"/>
                <w:szCs w:val="20"/>
              </w:rPr>
            </w:pPr>
          </w:p>
        </w:tc>
        <w:tc>
          <w:tcPr>
            <w:tcW w:w="673" w:type="pct"/>
            <w:tcBorders>
              <w:top w:val="outset" w:sz="6" w:space="0" w:color="auto"/>
              <w:left w:val="outset" w:sz="6" w:space="0" w:color="auto"/>
              <w:bottom w:val="outset" w:sz="6" w:space="0" w:color="auto"/>
              <w:right w:val="outset" w:sz="6" w:space="0" w:color="auto"/>
            </w:tcBorders>
          </w:tcPr>
          <w:p w14:paraId="29BCCB62" w14:textId="77777777" w:rsidR="00D94CCB" w:rsidRPr="00D94CCB" w:rsidRDefault="00D94CCB" w:rsidP="00FB0803">
            <w:pPr>
              <w:pStyle w:val="NormalWeb"/>
              <w:rPr>
                <w:rFonts w:ascii="Arial" w:hAnsi="Arial" w:cs="Arial"/>
                <w:sz w:val="20"/>
                <w:szCs w:val="20"/>
              </w:rPr>
            </w:pPr>
          </w:p>
        </w:tc>
      </w:tr>
    </w:tbl>
    <w:p w14:paraId="262D2D1F" w14:textId="77777777" w:rsidR="00A20125" w:rsidRDefault="00A20125" w:rsidP="00A20125">
      <w:pPr>
        <w:pStyle w:val="NormalWeb"/>
        <w:jc w:val="center"/>
        <w:rPr>
          <w:rStyle w:val="Strong"/>
          <w:rFonts w:ascii="Arial" w:hAnsi="Arial" w:cs="Arial"/>
          <w:sz w:val="20"/>
          <w:szCs w:val="20"/>
        </w:rPr>
      </w:pPr>
      <w:r w:rsidRPr="00D94CCB">
        <w:rPr>
          <w:rStyle w:val="Strong"/>
          <w:rFonts w:ascii="Arial" w:hAnsi="Arial" w:cs="Arial"/>
          <w:sz w:val="20"/>
          <w:szCs w:val="20"/>
        </w:rPr>
        <w:t>Movement network figures</w:t>
      </w:r>
    </w:p>
    <w:p w14:paraId="2E28CA51" w14:textId="77777777" w:rsidR="00606EA1" w:rsidRDefault="00606EA1" w:rsidP="00A20125">
      <w:pPr>
        <w:pStyle w:val="NormalWeb"/>
        <w:jc w:val="center"/>
        <w:rPr>
          <w:rStyle w:val="Strong"/>
          <w:rFonts w:ascii="Arial" w:hAnsi="Arial" w:cs="Arial"/>
          <w:sz w:val="20"/>
          <w:szCs w:val="20"/>
        </w:rPr>
      </w:pPr>
      <w:r w:rsidRPr="00606EA1">
        <w:rPr>
          <w:rFonts w:ascii="Arial" w:hAnsi="Arial" w:cs="Arial"/>
          <w:b/>
          <w:bCs/>
          <w:sz w:val="20"/>
          <w:szCs w:val="20"/>
        </w:rPr>
        <w:t>Figure 1 - Elimbah - Beerburrum Road</w:t>
      </w:r>
    </w:p>
    <w:p w14:paraId="6DE646E9" w14:textId="77777777" w:rsidR="00D94CCB" w:rsidRDefault="00606EA1" w:rsidP="00A20125">
      <w:pPr>
        <w:pStyle w:val="NormalWeb"/>
        <w:jc w:val="center"/>
        <w:rPr>
          <w:rStyle w:val="Strong"/>
          <w:rFonts w:ascii="Arial" w:hAnsi="Arial" w:cs="Arial"/>
          <w:sz w:val="20"/>
          <w:szCs w:val="20"/>
        </w:rPr>
      </w:pPr>
      <w:r w:rsidRPr="00606EA1">
        <w:rPr>
          <w:rStyle w:val="Strong"/>
          <w:b w:val="0"/>
          <w:bCs w:val="0"/>
          <w:noProof/>
        </w:rPr>
        <w:lastRenderedPageBreak/>
        <w:drawing>
          <wp:inline distT="0" distB="0" distL="0" distR="0" wp14:anchorId="6E03BC32" wp14:editId="2057AD4C">
            <wp:extent cx="6533290" cy="297172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4221" cy="2999439"/>
                    </a:xfrm>
                    <a:prstGeom prst="rect">
                      <a:avLst/>
                    </a:prstGeom>
                    <a:noFill/>
                    <a:ln>
                      <a:noFill/>
                    </a:ln>
                  </pic:spPr>
                </pic:pic>
              </a:graphicData>
            </a:graphic>
          </wp:inline>
        </w:drawing>
      </w:r>
    </w:p>
    <w:p w14:paraId="363B4F68" w14:textId="77777777"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t>Figure 2 - Bellmere - Guilford Court</w:t>
      </w:r>
    </w:p>
    <w:p w14:paraId="1C621EE0" w14:textId="77777777"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14:anchorId="5E9FFC12" wp14:editId="3A9638F9">
            <wp:extent cx="8075718" cy="3574756"/>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87279" cy="3579873"/>
                    </a:xfrm>
                    <a:prstGeom prst="rect">
                      <a:avLst/>
                    </a:prstGeom>
                    <a:noFill/>
                    <a:ln>
                      <a:noFill/>
                    </a:ln>
                  </pic:spPr>
                </pic:pic>
              </a:graphicData>
            </a:graphic>
          </wp:inline>
        </w:drawing>
      </w:r>
    </w:p>
    <w:p w14:paraId="7B4745E6" w14:textId="77777777" w:rsidR="00606EA1" w:rsidRDefault="00606EA1" w:rsidP="00A20125">
      <w:pPr>
        <w:pStyle w:val="NormalWeb"/>
        <w:jc w:val="center"/>
        <w:rPr>
          <w:rStyle w:val="Strong"/>
          <w:rFonts w:ascii="Arial" w:hAnsi="Arial" w:cs="Arial"/>
          <w:sz w:val="20"/>
          <w:szCs w:val="20"/>
        </w:rPr>
      </w:pPr>
    </w:p>
    <w:p w14:paraId="7851702D" w14:textId="77777777" w:rsidR="00606EA1" w:rsidRDefault="00606EA1" w:rsidP="00A20125">
      <w:pPr>
        <w:pStyle w:val="NormalWeb"/>
        <w:jc w:val="center"/>
        <w:rPr>
          <w:rStyle w:val="Strong"/>
          <w:rFonts w:ascii="Arial" w:hAnsi="Arial" w:cs="Arial"/>
          <w:sz w:val="20"/>
          <w:szCs w:val="20"/>
        </w:rPr>
      </w:pPr>
    </w:p>
    <w:p w14:paraId="674976A4" w14:textId="77777777" w:rsidR="00606EA1" w:rsidRDefault="00606EA1" w:rsidP="00A20125">
      <w:pPr>
        <w:pStyle w:val="NormalWeb"/>
        <w:jc w:val="center"/>
        <w:rPr>
          <w:rStyle w:val="Strong"/>
          <w:rFonts w:ascii="Arial" w:hAnsi="Arial" w:cs="Arial"/>
          <w:sz w:val="20"/>
          <w:szCs w:val="20"/>
        </w:rPr>
      </w:pPr>
    </w:p>
    <w:p w14:paraId="08595B02" w14:textId="77777777" w:rsidR="00606EA1" w:rsidRDefault="00606EA1" w:rsidP="00A20125">
      <w:pPr>
        <w:pStyle w:val="NormalWeb"/>
        <w:jc w:val="center"/>
        <w:rPr>
          <w:rStyle w:val="Strong"/>
          <w:rFonts w:ascii="Arial" w:hAnsi="Arial" w:cs="Arial"/>
          <w:sz w:val="20"/>
          <w:szCs w:val="20"/>
        </w:rPr>
      </w:pPr>
    </w:p>
    <w:p w14:paraId="6704FEA4" w14:textId="77777777" w:rsidR="00606EA1" w:rsidRDefault="00606EA1" w:rsidP="00A20125">
      <w:pPr>
        <w:pStyle w:val="NormalWeb"/>
        <w:jc w:val="center"/>
        <w:rPr>
          <w:rStyle w:val="Strong"/>
          <w:rFonts w:ascii="Arial" w:hAnsi="Arial" w:cs="Arial"/>
          <w:sz w:val="20"/>
          <w:szCs w:val="20"/>
        </w:rPr>
      </w:pPr>
    </w:p>
    <w:p w14:paraId="45A9CC25" w14:textId="77777777" w:rsidR="00606EA1" w:rsidRDefault="00606EA1" w:rsidP="00A20125">
      <w:pPr>
        <w:pStyle w:val="NormalWeb"/>
        <w:jc w:val="center"/>
        <w:rPr>
          <w:rStyle w:val="Strong"/>
          <w:rFonts w:ascii="Arial" w:hAnsi="Arial" w:cs="Arial"/>
          <w:sz w:val="20"/>
          <w:szCs w:val="20"/>
        </w:rPr>
      </w:pPr>
    </w:p>
    <w:p w14:paraId="1E0976DE" w14:textId="77777777"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t>Figure 3 - Narangba - Youngs Road / Oakey Flat Road</w:t>
      </w:r>
    </w:p>
    <w:p w14:paraId="6C21EACD" w14:textId="77777777"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14:anchorId="30147AA8" wp14:editId="1CB23C7A">
            <wp:extent cx="7409503" cy="367745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31804" cy="3688525"/>
                    </a:xfrm>
                    <a:prstGeom prst="rect">
                      <a:avLst/>
                    </a:prstGeom>
                    <a:noFill/>
                    <a:ln>
                      <a:noFill/>
                    </a:ln>
                  </pic:spPr>
                </pic:pic>
              </a:graphicData>
            </a:graphic>
          </wp:inline>
        </w:drawing>
      </w:r>
    </w:p>
    <w:p w14:paraId="6C39B79A" w14:textId="77777777" w:rsidR="00606EA1" w:rsidRDefault="00606EA1" w:rsidP="00A20125">
      <w:pPr>
        <w:pStyle w:val="NormalWeb"/>
        <w:jc w:val="center"/>
        <w:rPr>
          <w:rStyle w:val="Strong"/>
          <w:rFonts w:ascii="Arial" w:hAnsi="Arial" w:cs="Arial"/>
          <w:sz w:val="20"/>
          <w:szCs w:val="20"/>
        </w:rPr>
      </w:pPr>
    </w:p>
    <w:p w14:paraId="7D4575F8" w14:textId="77777777" w:rsidR="00606EA1" w:rsidRDefault="00606EA1" w:rsidP="00A20125">
      <w:pPr>
        <w:pStyle w:val="NormalWeb"/>
        <w:jc w:val="center"/>
        <w:rPr>
          <w:rStyle w:val="Strong"/>
          <w:rFonts w:ascii="Arial" w:hAnsi="Arial" w:cs="Arial"/>
          <w:sz w:val="20"/>
          <w:szCs w:val="20"/>
        </w:rPr>
      </w:pPr>
    </w:p>
    <w:p w14:paraId="6CCBA201" w14:textId="77777777" w:rsidR="00606EA1" w:rsidRDefault="00606EA1" w:rsidP="00A20125">
      <w:pPr>
        <w:pStyle w:val="NormalWeb"/>
        <w:jc w:val="center"/>
        <w:rPr>
          <w:rStyle w:val="Strong"/>
          <w:rFonts w:ascii="Arial" w:hAnsi="Arial" w:cs="Arial"/>
          <w:sz w:val="20"/>
          <w:szCs w:val="20"/>
        </w:rPr>
      </w:pPr>
    </w:p>
    <w:p w14:paraId="5B12E464" w14:textId="77777777" w:rsidR="00606EA1" w:rsidRDefault="00606EA1" w:rsidP="00A20125">
      <w:pPr>
        <w:pStyle w:val="NormalWeb"/>
        <w:jc w:val="center"/>
        <w:rPr>
          <w:rStyle w:val="Strong"/>
          <w:rFonts w:ascii="Arial" w:hAnsi="Arial" w:cs="Arial"/>
          <w:sz w:val="20"/>
          <w:szCs w:val="20"/>
        </w:rPr>
      </w:pPr>
    </w:p>
    <w:p w14:paraId="7ED0BD0C" w14:textId="77777777" w:rsidR="00606EA1" w:rsidRDefault="00606EA1" w:rsidP="00A20125">
      <w:pPr>
        <w:pStyle w:val="NormalWeb"/>
        <w:jc w:val="center"/>
        <w:rPr>
          <w:rStyle w:val="Strong"/>
          <w:rFonts w:ascii="Arial" w:hAnsi="Arial" w:cs="Arial"/>
          <w:sz w:val="20"/>
          <w:szCs w:val="20"/>
        </w:rPr>
      </w:pPr>
    </w:p>
    <w:p w14:paraId="28F164B4" w14:textId="77777777" w:rsidR="00606EA1" w:rsidRDefault="00606EA1" w:rsidP="00A20125">
      <w:pPr>
        <w:pStyle w:val="NormalWeb"/>
        <w:jc w:val="center"/>
        <w:rPr>
          <w:rStyle w:val="Strong"/>
          <w:rFonts w:ascii="Arial" w:hAnsi="Arial" w:cs="Arial"/>
          <w:sz w:val="20"/>
          <w:szCs w:val="20"/>
        </w:rPr>
      </w:pPr>
    </w:p>
    <w:p w14:paraId="4FB1243B" w14:textId="77777777"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t>Figure 4 - Dakabin</w:t>
      </w:r>
    </w:p>
    <w:p w14:paraId="59C7D947" w14:textId="77777777"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14:anchorId="7CC6C5B2" wp14:editId="709B3266">
            <wp:extent cx="9191311" cy="524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92451" cy="5245751"/>
                    </a:xfrm>
                    <a:prstGeom prst="rect">
                      <a:avLst/>
                    </a:prstGeom>
                    <a:noFill/>
                    <a:ln>
                      <a:noFill/>
                    </a:ln>
                  </pic:spPr>
                </pic:pic>
              </a:graphicData>
            </a:graphic>
          </wp:inline>
        </w:drawing>
      </w:r>
    </w:p>
    <w:p w14:paraId="62E75D92" w14:textId="77777777" w:rsidR="00606EA1" w:rsidRDefault="00606EA1" w:rsidP="00A20125">
      <w:pPr>
        <w:pStyle w:val="NormalWeb"/>
        <w:jc w:val="center"/>
        <w:rPr>
          <w:rStyle w:val="Strong"/>
          <w:rFonts w:ascii="Arial" w:hAnsi="Arial" w:cs="Arial"/>
          <w:sz w:val="20"/>
          <w:szCs w:val="20"/>
        </w:rPr>
      </w:pPr>
    </w:p>
    <w:p w14:paraId="60FD8FA4" w14:textId="77777777" w:rsidR="00606EA1" w:rsidRDefault="00606EA1" w:rsidP="00A20125">
      <w:pPr>
        <w:pStyle w:val="NormalWeb"/>
        <w:jc w:val="center"/>
        <w:rPr>
          <w:rFonts w:ascii="Arial" w:hAnsi="Arial" w:cs="Arial"/>
          <w:b/>
          <w:bCs/>
          <w:sz w:val="20"/>
          <w:szCs w:val="20"/>
        </w:rPr>
      </w:pPr>
      <w:r w:rsidRPr="00606EA1">
        <w:rPr>
          <w:rFonts w:ascii="Arial" w:hAnsi="Arial" w:cs="Arial"/>
          <w:b/>
          <w:bCs/>
          <w:sz w:val="20"/>
          <w:szCs w:val="20"/>
        </w:rPr>
        <w:t>Figure 5 - Mango Hill - Johns Road</w:t>
      </w:r>
    </w:p>
    <w:p w14:paraId="7A7C6C1A" w14:textId="77777777" w:rsidR="00606EA1" w:rsidRDefault="00606EA1" w:rsidP="00A20125">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14:anchorId="0CE97343" wp14:editId="72F77CB8">
            <wp:extent cx="9404350" cy="4457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04350" cy="4457700"/>
                    </a:xfrm>
                    <a:prstGeom prst="rect">
                      <a:avLst/>
                    </a:prstGeom>
                    <a:noFill/>
                    <a:ln>
                      <a:noFill/>
                    </a:ln>
                  </pic:spPr>
                </pic:pic>
              </a:graphicData>
            </a:graphic>
          </wp:inline>
        </w:drawing>
      </w:r>
    </w:p>
    <w:p w14:paraId="124C265F" w14:textId="77777777" w:rsidR="00606EA1" w:rsidRDefault="00606EA1" w:rsidP="00A20125">
      <w:pPr>
        <w:pStyle w:val="NormalWeb"/>
        <w:jc w:val="center"/>
        <w:rPr>
          <w:rStyle w:val="Strong"/>
          <w:rFonts w:ascii="Arial" w:hAnsi="Arial" w:cs="Arial"/>
          <w:sz w:val="20"/>
          <w:szCs w:val="20"/>
        </w:rPr>
      </w:pPr>
    </w:p>
    <w:p w14:paraId="0E68C6FB" w14:textId="77777777" w:rsidR="00606EA1" w:rsidRDefault="00606EA1" w:rsidP="00A20125">
      <w:pPr>
        <w:pStyle w:val="NormalWeb"/>
        <w:jc w:val="center"/>
        <w:rPr>
          <w:rStyle w:val="Strong"/>
          <w:rFonts w:ascii="Arial" w:hAnsi="Arial" w:cs="Arial"/>
          <w:sz w:val="20"/>
          <w:szCs w:val="20"/>
        </w:rPr>
      </w:pPr>
    </w:p>
    <w:p w14:paraId="64A65510" w14:textId="77777777" w:rsidR="00606EA1" w:rsidRDefault="00606EA1" w:rsidP="00A20125">
      <w:pPr>
        <w:pStyle w:val="NormalWeb"/>
        <w:jc w:val="center"/>
        <w:rPr>
          <w:rStyle w:val="Strong"/>
          <w:rFonts w:ascii="Arial" w:hAnsi="Arial" w:cs="Arial"/>
          <w:sz w:val="20"/>
          <w:szCs w:val="20"/>
        </w:rPr>
      </w:pPr>
    </w:p>
    <w:p w14:paraId="5C1A2466" w14:textId="77777777" w:rsidR="00606EA1" w:rsidRDefault="00606EA1" w:rsidP="00A20125">
      <w:pPr>
        <w:pStyle w:val="NormalWeb"/>
        <w:jc w:val="center"/>
        <w:rPr>
          <w:rStyle w:val="Strong"/>
          <w:rFonts w:ascii="Arial" w:hAnsi="Arial" w:cs="Arial"/>
          <w:sz w:val="20"/>
          <w:szCs w:val="20"/>
        </w:rPr>
      </w:pPr>
    </w:p>
    <w:p w14:paraId="71F331DF" w14:textId="77777777" w:rsidR="00606EA1" w:rsidRPr="00606EA1" w:rsidRDefault="00606EA1" w:rsidP="00606EA1">
      <w:pPr>
        <w:pStyle w:val="NormalWeb"/>
        <w:jc w:val="center"/>
        <w:rPr>
          <w:rFonts w:ascii="Arial" w:hAnsi="Arial" w:cs="Arial"/>
          <w:b/>
          <w:bCs/>
          <w:sz w:val="20"/>
          <w:szCs w:val="20"/>
        </w:rPr>
      </w:pPr>
      <w:r w:rsidRPr="00606EA1">
        <w:rPr>
          <w:rFonts w:ascii="Arial" w:hAnsi="Arial" w:cs="Arial"/>
          <w:b/>
          <w:bCs/>
          <w:sz w:val="20"/>
          <w:szCs w:val="20"/>
        </w:rPr>
        <w:lastRenderedPageBreak/>
        <w:t>Figure 6 - Lawnton - Akers Road / Isis Road</w:t>
      </w:r>
    </w:p>
    <w:p w14:paraId="19CD2988" w14:textId="77777777" w:rsidR="00606EA1" w:rsidRDefault="00606EA1" w:rsidP="00606EA1">
      <w:pPr>
        <w:pStyle w:val="NormalWeb"/>
        <w:jc w:val="center"/>
        <w:rPr>
          <w:rStyle w:val="Strong"/>
          <w:rFonts w:ascii="Arial" w:hAnsi="Arial" w:cs="Arial"/>
          <w:sz w:val="20"/>
          <w:szCs w:val="20"/>
        </w:rPr>
      </w:pPr>
      <w:r w:rsidRPr="00606EA1">
        <w:rPr>
          <w:rStyle w:val="Strong"/>
          <w:rFonts w:ascii="Arial" w:hAnsi="Arial" w:cs="Arial"/>
          <w:noProof/>
          <w:sz w:val="20"/>
          <w:szCs w:val="20"/>
        </w:rPr>
        <w:lastRenderedPageBreak/>
        <w:drawing>
          <wp:inline distT="0" distB="0" distL="0" distR="0" wp14:anchorId="1B78A591" wp14:editId="7E7475ED">
            <wp:extent cx="4891664" cy="58356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7001" cy="5842017"/>
                    </a:xfrm>
                    <a:prstGeom prst="rect">
                      <a:avLst/>
                    </a:prstGeom>
                    <a:noFill/>
                    <a:ln>
                      <a:noFill/>
                    </a:ln>
                  </pic:spPr>
                </pic:pic>
              </a:graphicData>
            </a:graphic>
          </wp:inline>
        </w:drawing>
      </w:r>
    </w:p>
    <w:p w14:paraId="6EBF0113" w14:textId="77777777" w:rsidR="00543AEE" w:rsidRP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lastRenderedPageBreak/>
        <w:t>Figure 7 - Albany Creek - Morgan Road</w:t>
      </w:r>
    </w:p>
    <w:p w14:paraId="3099185C" w14:textId="77777777" w:rsidR="00543AEE" w:rsidRDefault="00543AEE" w:rsidP="00543AEE">
      <w:pPr>
        <w:pStyle w:val="NormalWeb"/>
        <w:jc w:val="center"/>
        <w:rPr>
          <w:rStyle w:val="Strong"/>
          <w:rFonts w:ascii="Arial" w:hAnsi="Arial" w:cs="Arial"/>
          <w:sz w:val="20"/>
          <w:szCs w:val="20"/>
        </w:rPr>
      </w:pPr>
      <w:r w:rsidRPr="00543AEE">
        <w:rPr>
          <w:rStyle w:val="Strong"/>
          <w:b w:val="0"/>
          <w:bCs w:val="0"/>
          <w:noProof/>
        </w:rPr>
        <w:drawing>
          <wp:inline distT="0" distB="0" distL="0" distR="0" wp14:anchorId="54DD0586" wp14:editId="3E29CC68">
            <wp:extent cx="9777730" cy="4451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7730" cy="4451350"/>
                    </a:xfrm>
                    <a:prstGeom prst="rect">
                      <a:avLst/>
                    </a:prstGeom>
                    <a:noFill/>
                    <a:ln>
                      <a:noFill/>
                    </a:ln>
                  </pic:spPr>
                </pic:pic>
              </a:graphicData>
            </a:graphic>
          </wp:inline>
        </w:drawing>
      </w:r>
    </w:p>
    <w:p w14:paraId="7C484EF8" w14:textId="77777777" w:rsidR="00543AEE" w:rsidRDefault="00543AEE" w:rsidP="00543AEE">
      <w:pPr>
        <w:pStyle w:val="NormalWeb"/>
        <w:jc w:val="center"/>
        <w:rPr>
          <w:rStyle w:val="Strong"/>
          <w:rFonts w:ascii="Arial" w:hAnsi="Arial" w:cs="Arial"/>
          <w:sz w:val="20"/>
          <w:szCs w:val="20"/>
        </w:rPr>
      </w:pPr>
    </w:p>
    <w:p w14:paraId="7D0A8038" w14:textId="77777777" w:rsidR="00543AEE" w:rsidRDefault="00543AEE" w:rsidP="00543AEE">
      <w:pPr>
        <w:pStyle w:val="NormalWeb"/>
        <w:jc w:val="center"/>
        <w:rPr>
          <w:rStyle w:val="Strong"/>
          <w:rFonts w:ascii="Arial" w:hAnsi="Arial" w:cs="Arial"/>
          <w:sz w:val="20"/>
          <w:szCs w:val="20"/>
        </w:rPr>
      </w:pPr>
    </w:p>
    <w:p w14:paraId="16E5D590" w14:textId="77777777" w:rsidR="00543AEE" w:rsidRDefault="00543AEE" w:rsidP="00543AEE">
      <w:pPr>
        <w:pStyle w:val="NormalWeb"/>
        <w:jc w:val="center"/>
        <w:rPr>
          <w:rStyle w:val="Strong"/>
          <w:rFonts w:ascii="Arial" w:hAnsi="Arial" w:cs="Arial"/>
          <w:sz w:val="20"/>
          <w:szCs w:val="20"/>
        </w:rPr>
      </w:pPr>
    </w:p>
    <w:p w14:paraId="0A3EBA7A" w14:textId="77777777" w:rsidR="00543AEE" w:rsidRDefault="00543AEE" w:rsidP="00543AEE">
      <w:pPr>
        <w:pStyle w:val="NormalWeb"/>
        <w:jc w:val="center"/>
        <w:rPr>
          <w:rStyle w:val="Strong"/>
          <w:rFonts w:ascii="Arial" w:hAnsi="Arial" w:cs="Arial"/>
          <w:sz w:val="20"/>
          <w:szCs w:val="20"/>
        </w:rPr>
      </w:pPr>
    </w:p>
    <w:p w14:paraId="23848089" w14:textId="77777777"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t>Figure 8 - Deception Bay - Bailey Road / Park Road</w:t>
      </w:r>
    </w:p>
    <w:p w14:paraId="2D43D3AC" w14:textId="77777777" w:rsidR="00543AEE" w:rsidRDefault="00543AEE" w:rsidP="00543AEE">
      <w:pPr>
        <w:pStyle w:val="NormalWeb"/>
        <w:jc w:val="center"/>
        <w:rPr>
          <w:rStyle w:val="Strong"/>
          <w:rFonts w:ascii="Arial" w:hAnsi="Arial" w:cs="Arial"/>
          <w:sz w:val="20"/>
          <w:szCs w:val="20"/>
        </w:rPr>
      </w:pPr>
      <w:r w:rsidRPr="00543AEE">
        <w:rPr>
          <w:rStyle w:val="Strong"/>
          <w:b w:val="0"/>
          <w:bCs w:val="0"/>
          <w:noProof/>
        </w:rPr>
        <w:drawing>
          <wp:inline distT="0" distB="0" distL="0" distR="0" wp14:anchorId="64938CBE" wp14:editId="0B8B427F">
            <wp:extent cx="9777730" cy="466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14:paraId="1E1C4767" w14:textId="77777777" w:rsidR="00543AEE" w:rsidRDefault="00543AEE" w:rsidP="00543AEE">
      <w:pPr>
        <w:pStyle w:val="NormalWeb"/>
        <w:jc w:val="center"/>
        <w:rPr>
          <w:rStyle w:val="Strong"/>
          <w:rFonts w:ascii="Arial" w:hAnsi="Arial" w:cs="Arial"/>
          <w:sz w:val="20"/>
          <w:szCs w:val="20"/>
        </w:rPr>
      </w:pPr>
    </w:p>
    <w:p w14:paraId="3DEBECB2" w14:textId="77777777" w:rsidR="00543AEE" w:rsidRDefault="00543AEE" w:rsidP="00543AEE">
      <w:pPr>
        <w:pStyle w:val="NormalWeb"/>
        <w:jc w:val="center"/>
        <w:rPr>
          <w:rStyle w:val="Strong"/>
          <w:rFonts w:ascii="Arial" w:hAnsi="Arial" w:cs="Arial"/>
          <w:sz w:val="20"/>
          <w:szCs w:val="20"/>
        </w:rPr>
      </w:pPr>
    </w:p>
    <w:p w14:paraId="1EE43DEF" w14:textId="77777777" w:rsidR="00543AEE" w:rsidRDefault="00543AEE" w:rsidP="00543AEE">
      <w:pPr>
        <w:pStyle w:val="NormalWeb"/>
        <w:jc w:val="center"/>
        <w:rPr>
          <w:rStyle w:val="Strong"/>
          <w:rFonts w:ascii="Arial" w:hAnsi="Arial" w:cs="Arial"/>
          <w:sz w:val="20"/>
          <w:szCs w:val="20"/>
        </w:rPr>
      </w:pPr>
    </w:p>
    <w:p w14:paraId="3528C86D" w14:textId="77777777" w:rsidR="00543AEE" w:rsidRDefault="00543AEE" w:rsidP="00543AEE">
      <w:pPr>
        <w:pStyle w:val="NormalWeb"/>
        <w:jc w:val="center"/>
        <w:rPr>
          <w:rFonts w:ascii="Arial" w:hAnsi="Arial" w:cs="Arial"/>
          <w:b/>
          <w:bCs/>
          <w:sz w:val="20"/>
          <w:szCs w:val="20"/>
        </w:rPr>
      </w:pPr>
      <w:r w:rsidRPr="00543AEE">
        <w:rPr>
          <w:rFonts w:ascii="Arial" w:hAnsi="Arial" w:cs="Arial"/>
          <w:b/>
          <w:bCs/>
          <w:sz w:val="20"/>
          <w:szCs w:val="20"/>
        </w:rPr>
        <w:t>Figure 9 - Rothwell - Whitlock Drive</w:t>
      </w:r>
    </w:p>
    <w:p w14:paraId="789DC5D3" w14:textId="77777777" w:rsidR="00543AEE" w:rsidRDefault="00543AEE" w:rsidP="00543AEE">
      <w:pPr>
        <w:pStyle w:val="NormalWeb"/>
        <w:jc w:val="center"/>
        <w:rPr>
          <w:rStyle w:val="Strong"/>
          <w:rFonts w:ascii="Arial" w:hAnsi="Arial" w:cs="Arial"/>
          <w:sz w:val="20"/>
          <w:szCs w:val="20"/>
        </w:rPr>
      </w:pPr>
      <w:r w:rsidRPr="00543AEE">
        <w:rPr>
          <w:rStyle w:val="Strong"/>
          <w:rFonts w:ascii="Arial" w:hAnsi="Arial" w:cs="Arial"/>
          <w:noProof/>
          <w:sz w:val="20"/>
          <w:szCs w:val="20"/>
        </w:rPr>
        <w:drawing>
          <wp:inline distT="0" distB="0" distL="0" distR="0" wp14:anchorId="7882C412" wp14:editId="4BA8E0BF">
            <wp:extent cx="9251950" cy="42862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51950" cy="4286250"/>
                    </a:xfrm>
                    <a:prstGeom prst="rect">
                      <a:avLst/>
                    </a:prstGeom>
                    <a:noFill/>
                    <a:ln>
                      <a:noFill/>
                    </a:ln>
                  </pic:spPr>
                </pic:pic>
              </a:graphicData>
            </a:graphic>
          </wp:inline>
        </w:drawing>
      </w:r>
    </w:p>
    <w:sectPr w:rsidR="00543AEE" w:rsidSect="00A20125">
      <w:headerReference w:type="even" r:id="rId53"/>
      <w:headerReference w:type="default" r:id="rId54"/>
      <w:footerReference w:type="even" r:id="rId55"/>
      <w:footerReference w:type="default" r:id="rId56"/>
      <w:headerReference w:type="first" r:id="rId57"/>
      <w:footerReference w:type="firs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D09C1" w14:textId="77777777" w:rsidR="00C13DB3" w:rsidRDefault="00C13DB3" w:rsidP="00FB0803">
      <w:r>
        <w:separator/>
      </w:r>
    </w:p>
  </w:endnote>
  <w:endnote w:type="continuationSeparator" w:id="0">
    <w:p w14:paraId="012E7374" w14:textId="77777777" w:rsidR="00C13DB3" w:rsidRDefault="00C13DB3" w:rsidP="00FB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7626" w14:textId="77777777" w:rsidR="00BA5E47" w:rsidRDefault="00BA5E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A2FF" w14:textId="2347E8AA" w:rsidR="00FB0803" w:rsidRPr="0059063D" w:rsidRDefault="00FB0803" w:rsidP="00FB0803">
    <w:pPr>
      <w:pStyle w:val="Footer"/>
      <w:rPr>
        <w:rFonts w:ascii="Arial" w:hAnsi="Arial" w:cs="Arial"/>
        <w:i/>
        <w:sz w:val="22"/>
        <w:szCs w:val="22"/>
      </w:rPr>
    </w:pPr>
    <w:r w:rsidRPr="0059063D">
      <w:rPr>
        <w:rFonts w:ascii="Arial" w:hAnsi="Arial" w:cs="Arial"/>
        <w:sz w:val="22"/>
        <w:szCs w:val="22"/>
      </w:rPr>
      <w:t>MBRC Planning Scheme V</w:t>
    </w:r>
    <w:r w:rsidR="00082157">
      <w:rPr>
        <w:rFonts w:ascii="Arial" w:hAnsi="Arial" w:cs="Arial"/>
        <w:sz w:val="22"/>
        <w:szCs w:val="22"/>
      </w:rPr>
      <w:t xml:space="preserve">ersion </w:t>
    </w:r>
    <w:r w:rsidR="00BA5E47">
      <w:rPr>
        <w:rFonts w:ascii="Arial" w:hAnsi="Arial" w:cs="Arial"/>
        <w:sz w:val="22"/>
        <w:szCs w:val="22"/>
      </w:rPr>
      <w:t>7</w:t>
    </w:r>
    <w:r w:rsidRPr="0059063D">
      <w:rPr>
        <w:rFonts w:ascii="Arial" w:hAnsi="Arial" w:cs="Arial"/>
        <w:sz w:val="22"/>
        <w:szCs w:val="22"/>
      </w:rPr>
      <w:t xml:space="preserve"> - RAL - General residential zone - Suburban Neighbourhood precinct - Assessable </w:t>
    </w:r>
    <w:r w:rsidRPr="0059063D">
      <w:rPr>
        <w:rFonts w:ascii="Arial" w:hAnsi="Arial" w:cs="Arial"/>
        <w:sz w:val="22"/>
        <w:szCs w:val="22"/>
      </w:rPr>
      <w:tab/>
    </w:r>
    <w:r w:rsidRPr="0059063D">
      <w:rPr>
        <w:rFonts w:ascii="Arial" w:hAnsi="Arial" w:cs="Arial"/>
        <w:i/>
        <w:sz w:val="22"/>
        <w:szCs w:val="22"/>
      </w:rPr>
      <w:tab/>
    </w:r>
    <w:sdt>
      <w:sdtPr>
        <w:rPr>
          <w:rFonts w:ascii="Arial" w:hAnsi="Arial" w:cs="Arial"/>
          <w:sz w:val="22"/>
          <w:szCs w:val="22"/>
        </w:rPr>
        <w:id w:val="1697655104"/>
        <w:docPartObj>
          <w:docPartGallery w:val="Page Numbers (Bottom of Page)"/>
          <w:docPartUnique/>
        </w:docPartObj>
      </w:sdtPr>
      <w:sdtEndPr/>
      <w:sdtContent>
        <w:r w:rsidRPr="0059063D">
          <w:rPr>
            <w:rFonts w:ascii="Arial" w:hAnsi="Arial" w:cs="Arial"/>
            <w:sz w:val="22"/>
            <w:szCs w:val="22"/>
          </w:rPr>
          <w:tab/>
        </w:r>
        <w:r w:rsidRPr="0059063D">
          <w:rPr>
            <w:rFonts w:ascii="Arial" w:hAnsi="Arial" w:cs="Arial"/>
            <w:sz w:val="22"/>
            <w:szCs w:val="22"/>
          </w:rPr>
          <w:tab/>
        </w:r>
        <w:r w:rsidRPr="0059063D">
          <w:rPr>
            <w:rFonts w:ascii="Arial" w:hAnsi="Arial" w:cs="Arial"/>
            <w:sz w:val="22"/>
            <w:szCs w:val="22"/>
          </w:rPr>
          <w:tab/>
        </w:r>
        <w:r w:rsidRPr="0059063D">
          <w:rPr>
            <w:rFonts w:ascii="Arial" w:hAnsi="Arial" w:cs="Arial"/>
            <w:sz w:val="22"/>
            <w:szCs w:val="22"/>
          </w:rPr>
          <w:fldChar w:fldCharType="begin"/>
        </w:r>
        <w:r w:rsidRPr="0059063D">
          <w:rPr>
            <w:rFonts w:ascii="Arial" w:hAnsi="Arial" w:cs="Arial"/>
            <w:sz w:val="22"/>
            <w:szCs w:val="22"/>
          </w:rPr>
          <w:instrText xml:space="preserve"> PAGE   \* MERGEFORMAT </w:instrText>
        </w:r>
        <w:r w:rsidRPr="0059063D">
          <w:rPr>
            <w:rFonts w:ascii="Arial" w:hAnsi="Arial" w:cs="Arial"/>
            <w:sz w:val="22"/>
            <w:szCs w:val="22"/>
          </w:rPr>
          <w:fldChar w:fldCharType="separate"/>
        </w:r>
        <w:r w:rsidRPr="0059063D">
          <w:rPr>
            <w:rFonts w:ascii="Arial" w:hAnsi="Arial" w:cs="Arial"/>
            <w:sz w:val="22"/>
            <w:szCs w:val="22"/>
          </w:rPr>
          <w:t>1</w:t>
        </w:r>
        <w:r w:rsidRPr="0059063D">
          <w:rPr>
            <w:rFonts w:ascii="Arial" w:hAnsi="Arial" w:cs="Arial"/>
            <w:sz w:val="22"/>
            <w:szCs w:val="22"/>
          </w:rPr>
          <w:fldChar w:fldCharType="end"/>
        </w:r>
      </w:sdtContent>
    </w:sdt>
  </w:p>
  <w:p w14:paraId="7528F0C4" w14:textId="77777777" w:rsidR="00FB0803" w:rsidRDefault="00FB0803">
    <w:pPr>
      <w:pStyle w:val="Footer"/>
    </w:pPr>
  </w:p>
  <w:p w14:paraId="3EA99134" w14:textId="77777777" w:rsidR="00FB0803" w:rsidRDefault="00FB0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E9F" w14:textId="77777777" w:rsidR="00BA5E47" w:rsidRDefault="00BA5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2E31E" w14:textId="77777777" w:rsidR="00C13DB3" w:rsidRDefault="00C13DB3" w:rsidP="00FB0803">
      <w:r>
        <w:separator/>
      </w:r>
    </w:p>
  </w:footnote>
  <w:footnote w:type="continuationSeparator" w:id="0">
    <w:p w14:paraId="41C586FB" w14:textId="77777777" w:rsidR="00C13DB3" w:rsidRDefault="00C13DB3" w:rsidP="00FB0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EEF" w14:textId="77777777" w:rsidR="00BA5E47" w:rsidRDefault="00BA5E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8FA4" w14:textId="77777777" w:rsidR="00BA5E47" w:rsidRDefault="00BA5E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5C96" w14:textId="77777777" w:rsidR="00BA5E47" w:rsidRDefault="00BA5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FE0"/>
    <w:multiLevelType w:val="multilevel"/>
    <w:tmpl w:val="21B44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B10F20"/>
    <w:multiLevelType w:val="multilevel"/>
    <w:tmpl w:val="FF809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76D00C4"/>
    <w:multiLevelType w:val="multilevel"/>
    <w:tmpl w:val="172E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90DA7"/>
    <w:multiLevelType w:val="multilevel"/>
    <w:tmpl w:val="00D09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37EFB"/>
    <w:multiLevelType w:val="multilevel"/>
    <w:tmpl w:val="5478EA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E06FDC"/>
    <w:multiLevelType w:val="multilevel"/>
    <w:tmpl w:val="520642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BE177A"/>
    <w:multiLevelType w:val="multilevel"/>
    <w:tmpl w:val="D5280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82B47"/>
    <w:multiLevelType w:val="multilevel"/>
    <w:tmpl w:val="1E9CB5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715A22"/>
    <w:multiLevelType w:val="multilevel"/>
    <w:tmpl w:val="13C03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 w15:restartNumberingAfterBreak="0">
    <w:nsid w:val="1C0B1B17"/>
    <w:multiLevelType w:val="multilevel"/>
    <w:tmpl w:val="DCFE7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CDA174E"/>
    <w:multiLevelType w:val="multilevel"/>
    <w:tmpl w:val="8B780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E060409"/>
    <w:multiLevelType w:val="multilevel"/>
    <w:tmpl w:val="E9F4E2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A83254"/>
    <w:multiLevelType w:val="multilevel"/>
    <w:tmpl w:val="1B7CE93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A267CB"/>
    <w:multiLevelType w:val="multilevel"/>
    <w:tmpl w:val="2DC4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2A37B5D"/>
    <w:multiLevelType w:val="multilevel"/>
    <w:tmpl w:val="CBF8A4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B76DD1"/>
    <w:multiLevelType w:val="multilevel"/>
    <w:tmpl w:val="92960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4FB7D73"/>
    <w:multiLevelType w:val="multilevel"/>
    <w:tmpl w:val="DF94DE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5666EE0"/>
    <w:multiLevelType w:val="multilevel"/>
    <w:tmpl w:val="C7B4D2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576D9F"/>
    <w:multiLevelType w:val="multilevel"/>
    <w:tmpl w:val="82B849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DC4E07"/>
    <w:multiLevelType w:val="multilevel"/>
    <w:tmpl w:val="63A89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86D0D06"/>
    <w:multiLevelType w:val="multilevel"/>
    <w:tmpl w:val="87E85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F34D42"/>
    <w:multiLevelType w:val="multilevel"/>
    <w:tmpl w:val="658074E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DDB6836"/>
    <w:multiLevelType w:val="multilevel"/>
    <w:tmpl w:val="39D86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E8E4CD1"/>
    <w:multiLevelType w:val="multilevel"/>
    <w:tmpl w:val="49C208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6D379A"/>
    <w:multiLevelType w:val="multilevel"/>
    <w:tmpl w:val="8BBE7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60D4336"/>
    <w:multiLevelType w:val="multilevel"/>
    <w:tmpl w:val="572A4B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E39408C"/>
    <w:multiLevelType w:val="multilevel"/>
    <w:tmpl w:val="E676C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29A42D0"/>
    <w:multiLevelType w:val="multilevel"/>
    <w:tmpl w:val="C27A5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4274BB0"/>
    <w:multiLevelType w:val="multilevel"/>
    <w:tmpl w:val="CF628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49250A5"/>
    <w:multiLevelType w:val="multilevel"/>
    <w:tmpl w:val="1286077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77937C5"/>
    <w:multiLevelType w:val="multilevel"/>
    <w:tmpl w:val="9B522E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EA66975"/>
    <w:multiLevelType w:val="multilevel"/>
    <w:tmpl w:val="FF5ABE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FFC4184"/>
    <w:multiLevelType w:val="multilevel"/>
    <w:tmpl w:val="631C96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73C5D9A"/>
    <w:multiLevelType w:val="multilevel"/>
    <w:tmpl w:val="5F84E5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C724217"/>
    <w:multiLevelType w:val="multilevel"/>
    <w:tmpl w:val="6298E9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F7C5139"/>
    <w:multiLevelType w:val="multilevel"/>
    <w:tmpl w:val="8A72C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8CC2808"/>
    <w:multiLevelType w:val="multilevel"/>
    <w:tmpl w:val="F5BA85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F75777"/>
    <w:multiLevelType w:val="multilevel"/>
    <w:tmpl w:val="5DBC4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D093780"/>
    <w:multiLevelType w:val="multilevel"/>
    <w:tmpl w:val="B3289B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7214F"/>
    <w:multiLevelType w:val="multilevel"/>
    <w:tmpl w:val="06345386"/>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1" w15:restartNumberingAfterBreak="0">
    <w:nsid w:val="6DC734B9"/>
    <w:multiLevelType w:val="multilevel"/>
    <w:tmpl w:val="ADA08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0C6335C"/>
    <w:multiLevelType w:val="multilevel"/>
    <w:tmpl w:val="FFF27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4058BF"/>
    <w:multiLevelType w:val="multilevel"/>
    <w:tmpl w:val="DA72F3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729B7214"/>
    <w:multiLevelType w:val="multilevel"/>
    <w:tmpl w:val="6D3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F548C6"/>
    <w:multiLevelType w:val="multilevel"/>
    <w:tmpl w:val="2EE223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1B4B16"/>
    <w:multiLevelType w:val="multilevel"/>
    <w:tmpl w:val="91201140"/>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6EE5E2D"/>
    <w:multiLevelType w:val="multilevel"/>
    <w:tmpl w:val="58CABD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77681706"/>
    <w:multiLevelType w:val="multilevel"/>
    <w:tmpl w:val="D90C57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787C1051"/>
    <w:multiLevelType w:val="multilevel"/>
    <w:tmpl w:val="60F407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78B32F8C"/>
    <w:multiLevelType w:val="multilevel"/>
    <w:tmpl w:val="89E6A7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7AC519B9"/>
    <w:multiLevelType w:val="multilevel"/>
    <w:tmpl w:val="25CC50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B276B51"/>
    <w:multiLevelType w:val="multilevel"/>
    <w:tmpl w:val="9ABC90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B2A4B1D"/>
    <w:multiLevelType w:val="multilevel"/>
    <w:tmpl w:val="D992300C"/>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D13231C"/>
    <w:multiLevelType w:val="multilevel"/>
    <w:tmpl w:val="438261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D3B2710"/>
    <w:multiLevelType w:val="multilevel"/>
    <w:tmpl w:val="71BA7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D904454"/>
    <w:multiLevelType w:val="multilevel"/>
    <w:tmpl w:val="399A1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58655864">
    <w:abstractNumId w:val="6"/>
  </w:num>
  <w:num w:numId="2" w16cid:durableId="683626519">
    <w:abstractNumId w:val="1"/>
  </w:num>
  <w:num w:numId="3" w16cid:durableId="1185094866">
    <w:abstractNumId w:val="26"/>
  </w:num>
  <w:num w:numId="4" w16cid:durableId="1017082705">
    <w:abstractNumId w:val="53"/>
  </w:num>
  <w:num w:numId="5" w16cid:durableId="1869567961">
    <w:abstractNumId w:val="46"/>
  </w:num>
  <w:num w:numId="6" w16cid:durableId="1421028512">
    <w:abstractNumId w:val="25"/>
  </w:num>
  <w:num w:numId="7" w16cid:durableId="2066101355">
    <w:abstractNumId w:val="24"/>
  </w:num>
  <w:num w:numId="8" w16cid:durableId="113603859">
    <w:abstractNumId w:val="33"/>
  </w:num>
  <w:num w:numId="9" w16cid:durableId="955260169">
    <w:abstractNumId w:val="14"/>
  </w:num>
  <w:num w:numId="10" w16cid:durableId="1103914157">
    <w:abstractNumId w:val="28"/>
  </w:num>
  <w:num w:numId="11" w16cid:durableId="1501238824">
    <w:abstractNumId w:val="56"/>
  </w:num>
  <w:num w:numId="12" w16cid:durableId="486366088">
    <w:abstractNumId w:val="15"/>
  </w:num>
  <w:num w:numId="13" w16cid:durableId="2041129129">
    <w:abstractNumId w:val="7"/>
  </w:num>
  <w:num w:numId="14" w16cid:durableId="65686420">
    <w:abstractNumId w:val="44"/>
  </w:num>
  <w:num w:numId="15" w16cid:durableId="2051492561">
    <w:abstractNumId w:val="37"/>
  </w:num>
  <w:num w:numId="16" w16cid:durableId="973483076">
    <w:abstractNumId w:val="2"/>
  </w:num>
  <w:num w:numId="17" w16cid:durableId="148327451">
    <w:abstractNumId w:val="18"/>
  </w:num>
  <w:num w:numId="18" w16cid:durableId="951324233">
    <w:abstractNumId w:val="22"/>
  </w:num>
  <w:num w:numId="19" w16cid:durableId="262687652">
    <w:abstractNumId w:val="12"/>
  </w:num>
  <w:num w:numId="20" w16cid:durableId="1205555038">
    <w:abstractNumId w:val="54"/>
  </w:num>
  <w:num w:numId="21" w16cid:durableId="619799910">
    <w:abstractNumId w:val="39"/>
  </w:num>
  <w:num w:numId="22" w16cid:durableId="790828921">
    <w:abstractNumId w:val="4"/>
  </w:num>
  <w:num w:numId="23" w16cid:durableId="1150053198">
    <w:abstractNumId w:val="19"/>
  </w:num>
  <w:num w:numId="24" w16cid:durableId="813182782">
    <w:abstractNumId w:val="3"/>
  </w:num>
  <w:num w:numId="25" w16cid:durableId="1879851364">
    <w:abstractNumId w:val="16"/>
  </w:num>
  <w:num w:numId="26" w16cid:durableId="1821650803">
    <w:abstractNumId w:val="29"/>
  </w:num>
  <w:num w:numId="27" w16cid:durableId="1718970277">
    <w:abstractNumId w:val="20"/>
  </w:num>
  <w:num w:numId="28" w16cid:durableId="2017951387">
    <w:abstractNumId w:val="35"/>
  </w:num>
  <w:num w:numId="29" w16cid:durableId="130751957">
    <w:abstractNumId w:val="27"/>
  </w:num>
  <w:num w:numId="30" w16cid:durableId="1732538676">
    <w:abstractNumId w:val="32"/>
  </w:num>
  <w:num w:numId="31" w16cid:durableId="569268908">
    <w:abstractNumId w:val="51"/>
  </w:num>
  <w:num w:numId="32" w16cid:durableId="831801914">
    <w:abstractNumId w:val="42"/>
  </w:num>
  <w:num w:numId="33" w16cid:durableId="1500543257">
    <w:abstractNumId w:val="48"/>
  </w:num>
  <w:num w:numId="34" w16cid:durableId="1425691778">
    <w:abstractNumId w:val="8"/>
  </w:num>
  <w:num w:numId="35" w16cid:durableId="1742169653">
    <w:abstractNumId w:val="21"/>
  </w:num>
  <w:num w:numId="36" w16cid:durableId="1087579910">
    <w:abstractNumId w:val="41"/>
  </w:num>
  <w:num w:numId="37" w16cid:durableId="520247799">
    <w:abstractNumId w:val="47"/>
  </w:num>
  <w:num w:numId="38" w16cid:durableId="275065888">
    <w:abstractNumId w:val="52"/>
  </w:num>
  <w:num w:numId="39" w16cid:durableId="1018580847">
    <w:abstractNumId w:val="52"/>
    <w:lvlOverride w:ilvl="1">
      <w:startOverride w:val="1"/>
    </w:lvlOverride>
  </w:num>
  <w:num w:numId="40" w16cid:durableId="724834835">
    <w:abstractNumId w:val="38"/>
  </w:num>
  <w:num w:numId="41" w16cid:durableId="2056199333">
    <w:abstractNumId w:val="5"/>
  </w:num>
  <w:num w:numId="42" w16cid:durableId="925652887">
    <w:abstractNumId w:val="0"/>
  </w:num>
  <w:num w:numId="43" w16cid:durableId="1520661928">
    <w:abstractNumId w:val="30"/>
  </w:num>
  <w:num w:numId="44" w16cid:durableId="1726947411">
    <w:abstractNumId w:val="43"/>
  </w:num>
  <w:num w:numId="45" w16cid:durableId="674842689">
    <w:abstractNumId w:val="50"/>
  </w:num>
  <w:num w:numId="46" w16cid:durableId="56366897">
    <w:abstractNumId w:val="49"/>
  </w:num>
  <w:num w:numId="47" w16cid:durableId="1373849484">
    <w:abstractNumId w:val="13"/>
  </w:num>
  <w:num w:numId="48" w16cid:durableId="981733210">
    <w:abstractNumId w:val="10"/>
  </w:num>
  <w:num w:numId="49" w16cid:durableId="1957254527">
    <w:abstractNumId w:val="55"/>
  </w:num>
  <w:num w:numId="50" w16cid:durableId="1295022567">
    <w:abstractNumId w:val="45"/>
  </w:num>
  <w:num w:numId="51" w16cid:durableId="1301110626">
    <w:abstractNumId w:val="34"/>
  </w:num>
  <w:num w:numId="52" w16cid:durableId="1565870643">
    <w:abstractNumId w:val="36"/>
  </w:num>
  <w:num w:numId="53" w16cid:durableId="2115977462">
    <w:abstractNumId w:val="31"/>
  </w:num>
  <w:num w:numId="54" w16cid:durableId="299459912">
    <w:abstractNumId w:val="11"/>
  </w:num>
  <w:num w:numId="55" w16cid:durableId="56830857">
    <w:abstractNumId w:val="17"/>
  </w:num>
  <w:num w:numId="56" w16cid:durableId="401945932">
    <w:abstractNumId w:val="23"/>
  </w:num>
  <w:num w:numId="57" w16cid:durableId="648633825">
    <w:abstractNumId w:val="9"/>
  </w:num>
  <w:num w:numId="58" w16cid:durableId="18513696">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25"/>
    <w:rsid w:val="00082157"/>
    <w:rsid w:val="00505354"/>
    <w:rsid w:val="00543AEE"/>
    <w:rsid w:val="0059063D"/>
    <w:rsid w:val="00606EA1"/>
    <w:rsid w:val="006F18C7"/>
    <w:rsid w:val="00815260"/>
    <w:rsid w:val="008279D8"/>
    <w:rsid w:val="00863F1D"/>
    <w:rsid w:val="0090306D"/>
    <w:rsid w:val="009D27FF"/>
    <w:rsid w:val="009F0F63"/>
    <w:rsid w:val="00A20125"/>
    <w:rsid w:val="00B06B0C"/>
    <w:rsid w:val="00BA5E47"/>
    <w:rsid w:val="00C13DB3"/>
    <w:rsid w:val="00D94CCB"/>
    <w:rsid w:val="00DD33C8"/>
    <w:rsid w:val="00FB08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5BBAB"/>
  <w15:chartTrackingRefBased/>
  <w15:docId w15:val="{D5E71A32-422E-4BAA-A340-941D45F6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125"/>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2012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2012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2012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20125"/>
    <w:pPr>
      <w:spacing w:before="100" w:beforeAutospacing="1" w:after="100" w:afterAutospacing="1"/>
      <w:outlineLvl w:val="3"/>
    </w:pPr>
    <w:rPr>
      <w:b/>
      <w:bCs/>
    </w:rPr>
  </w:style>
  <w:style w:type="paragraph" w:styleId="Heading5">
    <w:name w:val="heading 5"/>
    <w:basedOn w:val="Normal"/>
    <w:link w:val="Heading5Char"/>
    <w:uiPriority w:val="9"/>
    <w:qFormat/>
    <w:rsid w:val="00A2012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2012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125"/>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20125"/>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20125"/>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20125"/>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20125"/>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20125"/>
    <w:rPr>
      <w:rFonts w:ascii="Times New Roman" w:eastAsiaTheme="minorEastAsia" w:hAnsi="Times New Roman" w:cs="Times New Roman"/>
      <w:b/>
      <w:bCs/>
      <w:sz w:val="15"/>
      <w:szCs w:val="15"/>
      <w:lang w:eastAsia="en-AU"/>
    </w:rPr>
  </w:style>
  <w:style w:type="paragraph" w:customStyle="1" w:styleId="msonormal0">
    <w:name w:val="msonormal"/>
    <w:basedOn w:val="Normal"/>
    <w:rsid w:val="00A20125"/>
    <w:pPr>
      <w:spacing w:before="100" w:beforeAutospacing="1" w:after="100" w:afterAutospacing="1"/>
    </w:pPr>
  </w:style>
  <w:style w:type="character" w:styleId="Hyperlink">
    <w:name w:val="Hyperlink"/>
    <w:basedOn w:val="DefaultParagraphFont"/>
    <w:uiPriority w:val="99"/>
    <w:semiHidden/>
    <w:unhideWhenUsed/>
    <w:rsid w:val="00A20125"/>
    <w:rPr>
      <w:color w:val="0000FF"/>
      <w:u w:val="single"/>
    </w:rPr>
  </w:style>
  <w:style w:type="character" w:styleId="FollowedHyperlink">
    <w:name w:val="FollowedHyperlink"/>
    <w:basedOn w:val="DefaultParagraphFont"/>
    <w:uiPriority w:val="99"/>
    <w:semiHidden/>
    <w:unhideWhenUsed/>
    <w:rsid w:val="00A20125"/>
    <w:rPr>
      <w:color w:val="800080"/>
      <w:u w:val="single"/>
    </w:rPr>
  </w:style>
  <w:style w:type="paragraph" w:customStyle="1" w:styleId="hidden">
    <w:name w:val="hidden"/>
    <w:basedOn w:val="Normal"/>
    <w:rsid w:val="00A20125"/>
    <w:pPr>
      <w:spacing w:before="100" w:beforeAutospacing="1" w:after="100" w:afterAutospacing="1"/>
    </w:pPr>
  </w:style>
  <w:style w:type="paragraph" w:styleId="NormalWeb">
    <w:name w:val="Normal (Web)"/>
    <w:basedOn w:val="Normal"/>
    <w:uiPriority w:val="99"/>
    <w:semiHidden/>
    <w:unhideWhenUsed/>
    <w:rsid w:val="00A20125"/>
    <w:pPr>
      <w:spacing w:before="100" w:beforeAutospacing="1" w:after="100" w:afterAutospacing="1"/>
    </w:pPr>
  </w:style>
  <w:style w:type="character" w:styleId="Strong">
    <w:name w:val="Strong"/>
    <w:basedOn w:val="DefaultParagraphFont"/>
    <w:uiPriority w:val="22"/>
    <w:qFormat/>
    <w:rsid w:val="00A20125"/>
    <w:rPr>
      <w:b/>
      <w:bCs/>
    </w:rPr>
  </w:style>
  <w:style w:type="character" w:styleId="Emphasis">
    <w:name w:val="Emphasis"/>
    <w:basedOn w:val="DefaultParagraphFont"/>
    <w:uiPriority w:val="20"/>
    <w:qFormat/>
    <w:rsid w:val="00A20125"/>
    <w:rPr>
      <w:i/>
      <w:iCs/>
    </w:rPr>
  </w:style>
  <w:style w:type="character" w:customStyle="1" w:styleId="highlightbackground">
    <w:name w:val="highlightbackground"/>
    <w:basedOn w:val="DefaultParagraphFont"/>
    <w:rsid w:val="00A20125"/>
  </w:style>
  <w:style w:type="character" w:customStyle="1" w:styleId="number">
    <w:name w:val="number"/>
    <w:basedOn w:val="DefaultParagraphFont"/>
    <w:rsid w:val="00A20125"/>
  </w:style>
  <w:style w:type="character" w:customStyle="1" w:styleId="newwindow">
    <w:name w:val="newwindow"/>
    <w:basedOn w:val="DefaultParagraphFont"/>
    <w:rsid w:val="00A20125"/>
  </w:style>
  <w:style w:type="character" w:customStyle="1" w:styleId="highlighttext">
    <w:name w:val="highlighttext"/>
    <w:basedOn w:val="DefaultParagraphFont"/>
    <w:rsid w:val="00A20125"/>
  </w:style>
  <w:style w:type="paragraph" w:customStyle="1" w:styleId="right">
    <w:name w:val="right"/>
    <w:basedOn w:val="Normal"/>
    <w:rsid w:val="00A20125"/>
    <w:pPr>
      <w:spacing w:before="100" w:beforeAutospacing="1" w:after="100" w:afterAutospacing="1"/>
    </w:pPr>
  </w:style>
  <w:style w:type="paragraph" w:styleId="BalloonText">
    <w:name w:val="Balloon Text"/>
    <w:basedOn w:val="Normal"/>
    <w:link w:val="BalloonTextChar"/>
    <w:uiPriority w:val="99"/>
    <w:semiHidden/>
    <w:unhideWhenUsed/>
    <w:rsid w:val="00A20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125"/>
    <w:rPr>
      <w:rFonts w:ascii="Segoe UI" w:eastAsiaTheme="minorEastAsia" w:hAnsi="Segoe UI" w:cs="Segoe UI"/>
      <w:sz w:val="18"/>
      <w:szCs w:val="18"/>
      <w:lang w:eastAsia="en-AU"/>
    </w:rPr>
  </w:style>
  <w:style w:type="paragraph" w:styleId="ListParagraph">
    <w:name w:val="List Paragraph"/>
    <w:basedOn w:val="Normal"/>
    <w:uiPriority w:val="34"/>
    <w:qFormat/>
    <w:rsid w:val="00D94CCB"/>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FB0803"/>
    <w:pPr>
      <w:tabs>
        <w:tab w:val="center" w:pos="4513"/>
        <w:tab w:val="right" w:pos="9026"/>
      </w:tabs>
    </w:pPr>
  </w:style>
  <w:style w:type="character" w:customStyle="1" w:styleId="HeaderChar">
    <w:name w:val="Header Char"/>
    <w:basedOn w:val="DefaultParagraphFont"/>
    <w:link w:val="Header"/>
    <w:uiPriority w:val="99"/>
    <w:rsid w:val="00FB080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FB0803"/>
    <w:pPr>
      <w:tabs>
        <w:tab w:val="center" w:pos="4513"/>
        <w:tab w:val="right" w:pos="9026"/>
      </w:tabs>
    </w:pPr>
  </w:style>
  <w:style w:type="character" w:customStyle="1" w:styleId="FooterChar">
    <w:name w:val="Footer Char"/>
    <w:basedOn w:val="DefaultParagraphFont"/>
    <w:link w:val="Footer"/>
    <w:uiPriority w:val="99"/>
    <w:rsid w:val="00FB080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image" Target="media/image11.emf"/><Relationship Id="rId50" Type="http://schemas.openxmlformats.org/officeDocument/2006/relationships/image" Target="media/image14.emf"/><Relationship Id="rId55" Type="http://schemas.openxmlformats.org/officeDocument/2006/relationships/footer" Target="footer1.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5.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image" Target="media/image10.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9.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image" Target="media/image13.emf"/><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image" Target="media/image8.emf"/><Relationship Id="rId52" Type="http://schemas.openxmlformats.org/officeDocument/2006/relationships/image" Target="media/image16.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image" Target="media/image12.emf"/><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15.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10158</Words>
  <Characters>57902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2024-10-31T06:34:00Z</dcterms:created>
  <dcterms:modified xsi:type="dcterms:W3CDTF">2024-11-01T00:13:00Z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A19485614</vt:lpwstr>
  </property>
  <property fmtid="{D5CDD505-2E9C-101B-9397-08002B2CF9AE}" pid="4" name="Objective-Title">
    <vt:lpwstr>9.4.1.6.2 Suburban neighbourhood precinct - Assessable - UPDATED</vt:lpwstr>
  </property>
  <property fmtid="{D5CDD505-2E9C-101B-9397-08002B2CF9AE}" pid="5" name="Objective-Comment">
    <vt:lpwstr/>
  </property>
  <property fmtid="{D5CDD505-2E9C-101B-9397-08002B2CF9AE}" pid="6" name="Objective-CreationStamp">
    <vt:filetime>2019-12-17T05:56:18Z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2020-01-07T01:23:47Z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