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85" w:type="pct"/>
        <w:tblCellSpacing w:w="15" w:type="dxa"/>
        <w:tblInd w:w="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"/>
      </w:tblPr>
      <w:tblGrid>
        <w:gridCol w:w="15352"/>
      </w:tblGrid>
      <w:tr w:rsidR="00496422" w:rsidRPr="00496422" w:rsidTr="00496422">
        <w:trPr>
          <w:tblCellSpacing w:w="15" w:type="dxa"/>
        </w:trPr>
        <w:tc>
          <w:tcPr>
            <w:tcW w:w="1529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496422" w:rsidRPr="00496422" w:rsidRDefault="00496422" w:rsidP="00496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bookmarkStart w:id="0" w:name="_GoBack"/>
            <w:bookmarkEnd w:id="0"/>
            <w:r w:rsidRPr="00496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Table 9.4.1.10.1 </w:t>
            </w:r>
            <w:r w:rsidR="00450D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Requirements for accepted</w:t>
            </w:r>
            <w:r w:rsidRPr="00496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development - Rural zone</w:t>
            </w:r>
          </w:p>
        </w:tc>
      </w:tr>
    </w:tbl>
    <w:p w:rsidR="00496422" w:rsidRDefault="00496422"/>
    <w:tbl>
      <w:tblPr>
        <w:tblW w:w="4968" w:type="pct"/>
        <w:tblCellSpacing w:w="1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"/>
      </w:tblPr>
      <w:tblGrid>
        <w:gridCol w:w="1114"/>
        <w:gridCol w:w="9210"/>
        <w:gridCol w:w="1985"/>
        <w:gridCol w:w="2975"/>
      </w:tblGrid>
      <w:tr w:rsidR="00496422" w:rsidRPr="00496422" w:rsidTr="00F07141">
        <w:trPr>
          <w:tblCellSpacing w:w="15" w:type="dxa"/>
        </w:trPr>
        <w:tc>
          <w:tcPr>
            <w:tcW w:w="10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96422" w:rsidRPr="00496422" w:rsidRDefault="00450DEB" w:rsidP="004964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02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Requirements for accepted development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496422" w:rsidRPr="00963A19" w:rsidRDefault="00450DEB" w:rsidP="00496422">
            <w:pPr>
              <w:spacing w:before="150" w:after="150" w:line="240" w:lineRule="auto"/>
              <w:ind w:left="147" w:right="14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</w:t>
            </w:r>
            <w:r w:rsidR="00496422"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Compliance</w:t>
            </w:r>
          </w:p>
          <w:p w:rsidR="00496422" w:rsidRPr="00496422" w:rsidRDefault="00496422" w:rsidP="00496422">
            <w:pPr>
              <w:pStyle w:val="ListParagraph"/>
              <w:numPr>
                <w:ilvl w:val="0"/>
                <w:numId w:val="3"/>
              </w:numPr>
              <w:spacing w:before="150" w:after="150" w:line="240" w:lineRule="auto"/>
              <w:ind w:right="15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4964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Yes</w:t>
            </w:r>
          </w:p>
          <w:p w:rsidR="00496422" w:rsidRPr="00963A19" w:rsidRDefault="00496422" w:rsidP="00496422">
            <w:pPr>
              <w:pStyle w:val="ListParagraph"/>
              <w:numPr>
                <w:ilvl w:val="0"/>
                <w:numId w:val="3"/>
              </w:numPr>
              <w:spacing w:before="150" w:after="150" w:line="240" w:lineRule="auto"/>
              <w:ind w:left="504" w:right="147" w:hanging="3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4964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No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496422" w:rsidRPr="00963A19" w:rsidRDefault="00496422" w:rsidP="00496422">
            <w:pPr>
              <w:spacing w:before="150" w:after="150" w:line="240" w:lineRule="auto"/>
              <w:ind w:left="150" w:right="15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Council confirmation</w:t>
            </w:r>
          </w:p>
        </w:tc>
      </w:tr>
      <w:tr w:rsidR="00F07141" w:rsidRPr="00496422" w:rsidTr="00F07141">
        <w:trPr>
          <w:tblCellSpacing w:w="15" w:type="dxa"/>
        </w:trPr>
        <w:tc>
          <w:tcPr>
            <w:tcW w:w="152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07141" w:rsidRPr="00496422" w:rsidRDefault="00F07141" w:rsidP="004964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496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General criteria</w:t>
            </w:r>
          </w:p>
        </w:tc>
      </w:tr>
      <w:tr w:rsidR="00496422" w:rsidRPr="00496422" w:rsidTr="00F07141">
        <w:trPr>
          <w:tblCellSpacing w:w="15" w:type="dxa"/>
        </w:trPr>
        <w:tc>
          <w:tcPr>
            <w:tcW w:w="10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96422" w:rsidRPr="00496422" w:rsidRDefault="00496422" w:rsidP="004964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96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Boundary realignment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496422" w:rsidRPr="00496422" w:rsidRDefault="00496422" w:rsidP="004964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496422" w:rsidRPr="00496422" w:rsidRDefault="00496422" w:rsidP="004964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496422" w:rsidRPr="00496422" w:rsidTr="00F07141">
        <w:trPr>
          <w:trHeight w:val="1590"/>
          <w:tblCellSpacing w:w="15" w:type="dxa"/>
        </w:trPr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422" w:rsidRPr="00496422" w:rsidRDefault="00450DEB" w:rsidP="004964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</w:t>
            </w:r>
            <w:r w:rsidR="00496422" w:rsidRPr="00496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422" w:rsidRPr="00496422" w:rsidRDefault="00496422" w:rsidP="004964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964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realignment:</w:t>
            </w:r>
          </w:p>
          <w:p w:rsidR="00496422" w:rsidRPr="00496422" w:rsidRDefault="00496422" w:rsidP="0049642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964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ensures that all service connections to water, sewer, electricity and other infrastructure are wholly contained within the lot they serve; </w:t>
            </w:r>
          </w:p>
          <w:p w:rsidR="00496422" w:rsidRPr="00496422" w:rsidRDefault="00496422" w:rsidP="0049642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964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ensures dedicated or constructed road access;</w:t>
            </w:r>
          </w:p>
          <w:p w:rsidR="00496422" w:rsidRPr="00496422" w:rsidRDefault="00496422" w:rsidP="0049642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964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does not require additional infrastructure connections or modification to existing connections.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422" w:rsidRPr="00496422" w:rsidRDefault="00496422" w:rsidP="004964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422" w:rsidRPr="00496422" w:rsidRDefault="00496422" w:rsidP="004964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496422" w:rsidRPr="00496422" w:rsidTr="00F07141">
        <w:trPr>
          <w:trHeight w:val="3525"/>
          <w:tblCellSpacing w:w="15" w:type="dxa"/>
        </w:trPr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422" w:rsidRPr="00496422" w:rsidRDefault="00450DEB" w:rsidP="004964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</w:t>
            </w:r>
            <w:r w:rsidR="00496422" w:rsidRPr="00496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422" w:rsidRPr="00496422" w:rsidRDefault="00496422" w:rsidP="004964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964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existing land uses on-site becoming non-complying with planning scheme criteria.</w:t>
            </w:r>
          </w:p>
          <w:tbl>
            <w:tblPr>
              <w:tblW w:w="9008" w:type="dxa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008"/>
            </w:tblGrid>
            <w:tr w:rsidR="00496422" w:rsidRPr="00496422" w:rsidTr="00496422">
              <w:trPr>
                <w:tblCellSpacing w:w="15" w:type="dxa"/>
              </w:trPr>
              <w:tc>
                <w:tcPr>
                  <w:tcW w:w="8948" w:type="dxa"/>
                  <w:vAlign w:val="center"/>
                  <w:hideMark/>
                </w:tcPr>
                <w:p w:rsidR="00496422" w:rsidRPr="00496422" w:rsidRDefault="00496422" w:rsidP="0049642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Note - examples may include but are not limited to:</w:t>
                  </w:r>
                </w:p>
                <w:p w:rsidR="00496422" w:rsidRPr="00496422" w:rsidRDefault="00496422" w:rsidP="0049642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lot size requirements;</w:t>
                  </w:r>
                </w:p>
                <w:p w:rsidR="00496422" w:rsidRPr="00496422" w:rsidRDefault="00496422" w:rsidP="0049642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or maximum required setbacks</w:t>
                  </w:r>
                </w:p>
                <w:p w:rsidR="00496422" w:rsidRPr="00496422" w:rsidRDefault="00496422" w:rsidP="0049642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parking and access requirements;</w:t>
                  </w:r>
                </w:p>
                <w:p w:rsidR="00496422" w:rsidRPr="00496422" w:rsidRDefault="00496422" w:rsidP="0049642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servicing and Infrastructure requirements;</w:t>
                  </w:r>
                </w:p>
                <w:p w:rsidR="00496422" w:rsidRPr="00496422" w:rsidRDefault="00496422" w:rsidP="0049642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dependant elements of an existing or approved land use being separately titled, including but not limited to:</w:t>
                  </w:r>
                </w:p>
                <w:p w:rsidR="00496422" w:rsidRPr="00496422" w:rsidRDefault="00496422" w:rsidP="00496422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Where premises are approved as Multiple dwelling</w:t>
                  </w:r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7" w:anchor="target-d60515e492226" w:tooltip="Multiple dwelling - Premises containing three or more dwellings for separate households." w:history="1">
                    <w:r w:rsidRPr="00496422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vertAlign w:val="superscript"/>
                        <w:lang w:eastAsia="en-AU"/>
                      </w:rPr>
                      <w:t>49</w:t>
                    </w:r>
                  </w:hyperlink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with a communal open space area, the communal open space cannot be separately titled as it is required by the Multiple dwelling</w:t>
                  </w:r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8" w:anchor="target-d60515e492226" w:tooltip="Multiple dwelling - Premises containing three or more dwellings for separate households." w:history="1">
                    <w:r w:rsidRPr="00496422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vertAlign w:val="superscript"/>
                        <w:lang w:eastAsia="en-AU"/>
                      </w:rPr>
                      <w:t>49</w:t>
                    </w:r>
                  </w:hyperlink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approval. </w:t>
                  </w:r>
                </w:p>
                <w:p w:rsidR="00496422" w:rsidRPr="00496422" w:rsidRDefault="00496422" w:rsidP="00496422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Where a commercial or industrial land use contains an ancillary office</w:t>
                  </w:r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9" w:anchor="target-d60515e492339" w:tooltip="Office - Premises used for an administrative, secretarial or management service or the practice of a profession, where no goods or materials are made, sold or hired and where the principal activity provides for one or more of the following:business or professi" w:history="1">
                    <w:r w:rsidRPr="00496422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vertAlign w:val="superscript"/>
                        <w:lang w:eastAsia="en-AU"/>
                      </w:rPr>
                      <w:t>53</w:t>
                    </w:r>
                  </w:hyperlink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, the office</w:t>
                  </w:r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10" w:anchor="target-d60515e492339" w:tooltip="Office - Premises used for an administrative, secretarial or management service or the practice of a profession, where no goods or materials are made, sold or hired and where the principal activity provides for one or more of the following:business or professi" w:history="1">
                    <w:r w:rsidRPr="00496422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vertAlign w:val="superscript"/>
                        <w:lang w:eastAsia="en-AU"/>
                      </w:rPr>
                      <w:t>53</w:t>
                    </w:r>
                  </w:hyperlink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cannot be separately titled as it is considered part of the commercial or industrial use. </w:t>
                  </w:r>
                </w:p>
                <w:p w:rsidR="00496422" w:rsidRPr="00496422" w:rsidRDefault="00496422" w:rsidP="00496422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Where a Dwelling house</w:t>
                  </w:r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11" w:anchor="target-d60515e491575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496422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vertAlign w:val="superscript"/>
                        <w:lang w:eastAsia="en-AU"/>
                      </w:rPr>
                      <w:t>22</w:t>
                    </w:r>
                  </w:hyperlink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includes a secondary dwelling or associated outbuildings, they cannot be separately titled as they are dependent on the Dwelling house</w:t>
                  </w:r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12" w:anchor="target-d60515e491575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496422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vertAlign w:val="superscript"/>
                        <w:lang w:eastAsia="en-AU"/>
                      </w:rPr>
                      <w:t>22</w:t>
                    </w:r>
                  </w:hyperlink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496422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use. </w:t>
                  </w:r>
                </w:p>
              </w:tc>
            </w:tr>
          </w:tbl>
          <w:p w:rsidR="00496422" w:rsidRPr="00496422" w:rsidRDefault="00496422" w:rsidP="0049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422" w:rsidRPr="00496422" w:rsidRDefault="00496422" w:rsidP="004964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422" w:rsidRPr="00496422" w:rsidRDefault="00496422" w:rsidP="004964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496422" w:rsidRPr="00496422" w:rsidTr="00F07141">
        <w:trPr>
          <w:trHeight w:val="15"/>
          <w:tblCellSpacing w:w="15" w:type="dxa"/>
        </w:trPr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422" w:rsidRPr="00496422" w:rsidRDefault="00450DEB" w:rsidP="004964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</w:t>
            </w:r>
            <w:r w:rsidR="00496422" w:rsidRPr="00496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422" w:rsidRPr="00496422" w:rsidRDefault="00496422" w:rsidP="004964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964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Resulting lots have a minimum area of 100 ha.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422" w:rsidRPr="00496422" w:rsidRDefault="00496422" w:rsidP="004964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422" w:rsidRPr="00496422" w:rsidRDefault="00496422" w:rsidP="004964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496422" w:rsidRPr="00496422" w:rsidTr="00F07141">
        <w:trPr>
          <w:tblCellSpacing w:w="15" w:type="dxa"/>
        </w:trPr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422" w:rsidRPr="00496422" w:rsidRDefault="00450DEB" w:rsidP="004964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>RAD</w:t>
            </w:r>
            <w:r w:rsidR="00496422" w:rsidRPr="00496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422" w:rsidRPr="00496422" w:rsidRDefault="00496422" w:rsidP="004964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964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Boundary realignment does not result in the creation of additional building development opportunities within a mapped buffer or separation area.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422" w:rsidRPr="00496422" w:rsidRDefault="00496422" w:rsidP="004964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422" w:rsidRPr="00496422" w:rsidRDefault="00496422" w:rsidP="004964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496422" w:rsidRPr="00496422" w:rsidTr="00F07141">
        <w:trPr>
          <w:tblCellSpacing w:w="15" w:type="dxa"/>
        </w:trPr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422" w:rsidRPr="00496422" w:rsidRDefault="00450DEB" w:rsidP="004964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</w:t>
            </w:r>
            <w:r w:rsidR="00496422" w:rsidRPr="00496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422" w:rsidRPr="00496422" w:rsidRDefault="00496422" w:rsidP="0049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964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new boundaries are located within 2m of High Value Areas as identified in Overlay map - Environmental areas.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422" w:rsidRPr="00496422" w:rsidRDefault="00496422" w:rsidP="0049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422" w:rsidRPr="00496422" w:rsidRDefault="00496422" w:rsidP="0049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496422" w:rsidRPr="00496422" w:rsidTr="00F07141">
        <w:trPr>
          <w:tblCellSpacing w:w="15" w:type="dxa"/>
        </w:trPr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422" w:rsidRPr="00496422" w:rsidRDefault="00450DEB" w:rsidP="004964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</w:t>
            </w:r>
            <w:r w:rsidR="00496422" w:rsidRPr="00496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422" w:rsidRPr="00496422" w:rsidRDefault="00496422" w:rsidP="0049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964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the clearing of any Habitat trees.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422" w:rsidRPr="00496422" w:rsidRDefault="00496422" w:rsidP="0049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422" w:rsidRPr="00496422" w:rsidRDefault="00496422" w:rsidP="00496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7C1CDE" w:rsidRPr="00496422" w:rsidRDefault="007C1CDE">
      <w:pPr>
        <w:rPr>
          <w:rFonts w:ascii="Arial" w:hAnsi="Arial" w:cs="Arial"/>
          <w:sz w:val="20"/>
          <w:szCs w:val="20"/>
        </w:rPr>
      </w:pPr>
    </w:p>
    <w:sectPr w:rsidR="007C1CDE" w:rsidRPr="00496422" w:rsidSect="00496422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A4A" w:rsidRDefault="00BE2A4A" w:rsidP="00496422">
      <w:pPr>
        <w:spacing w:after="0" w:line="240" w:lineRule="auto"/>
      </w:pPr>
      <w:r>
        <w:separator/>
      </w:r>
    </w:p>
  </w:endnote>
  <w:endnote w:type="continuationSeparator" w:id="0">
    <w:p w:rsidR="00BE2A4A" w:rsidRDefault="00BE2A4A" w:rsidP="0049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422" w:rsidRDefault="00496422">
    <w:pPr>
      <w:pStyle w:val="Footer"/>
    </w:pPr>
    <w:r w:rsidRPr="002C7A6D">
      <w:rPr>
        <w:rFonts w:ascii="Arial" w:hAnsi="Arial" w:cs="Arial"/>
        <w:i/>
        <w:sz w:val="20"/>
        <w:szCs w:val="20"/>
      </w:rPr>
      <w:t xml:space="preserve">MBRC Planning Scheme - Other development codes - Reconfiguring a lot code - </w:t>
    </w:r>
    <w:r>
      <w:rPr>
        <w:rFonts w:ascii="Arial" w:hAnsi="Arial" w:cs="Arial"/>
        <w:i/>
        <w:sz w:val="20"/>
        <w:szCs w:val="20"/>
      </w:rPr>
      <w:t xml:space="preserve">General residential zone - Rural zone </w:t>
    </w:r>
    <w:r w:rsidRPr="002C7A6D">
      <w:rPr>
        <w:rFonts w:ascii="Arial" w:hAnsi="Arial" w:cs="Arial"/>
        <w:i/>
        <w:sz w:val="20"/>
        <w:szCs w:val="20"/>
      </w:rPr>
      <w:t xml:space="preserve">- </w:t>
    </w:r>
    <w:r>
      <w:rPr>
        <w:rFonts w:ascii="Arial" w:hAnsi="Arial" w:cs="Arial"/>
        <w:i/>
        <w:sz w:val="20"/>
        <w:szCs w:val="20"/>
      </w:rPr>
      <w:t xml:space="preserve">Self </w:t>
    </w:r>
    <w:r w:rsidRPr="002C7A6D">
      <w:rPr>
        <w:rFonts w:ascii="Arial" w:hAnsi="Arial" w:cs="Arial"/>
        <w:i/>
        <w:sz w:val="20"/>
        <w:szCs w:val="20"/>
      </w:rPr>
      <w:t xml:space="preserve">Assessable - </w:t>
    </w:r>
    <w:r>
      <w:rPr>
        <w:rFonts w:ascii="Arial" w:hAnsi="Arial" w:cs="Arial"/>
        <w:i/>
        <w:sz w:val="20"/>
        <w:szCs w:val="20"/>
      </w:rPr>
      <w:t>20 June</w:t>
    </w:r>
    <w:r w:rsidRPr="002C7A6D">
      <w:rPr>
        <w:rFonts w:ascii="Arial" w:hAnsi="Arial" w:cs="Arial"/>
        <w:i/>
        <w:sz w:val="20"/>
        <w:szCs w:val="20"/>
      </w:rPr>
      <w:t xml:space="preserve"> 2016</w:t>
    </w:r>
    <w:r w:rsidRPr="002C7A6D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A4A" w:rsidRDefault="00BE2A4A" w:rsidP="00496422">
      <w:pPr>
        <w:spacing w:after="0" w:line="240" w:lineRule="auto"/>
      </w:pPr>
      <w:r>
        <w:separator/>
      </w:r>
    </w:p>
  </w:footnote>
  <w:footnote w:type="continuationSeparator" w:id="0">
    <w:p w:rsidR="00BE2A4A" w:rsidRDefault="00BE2A4A" w:rsidP="00496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102C4"/>
    <w:multiLevelType w:val="hybridMultilevel"/>
    <w:tmpl w:val="9D624E1C"/>
    <w:lvl w:ilvl="0" w:tplc="A34037D4">
      <w:start w:val="1"/>
      <w:numFmt w:val="bullet"/>
      <w:lvlText w:val=""/>
      <w:lvlJc w:val="left"/>
      <w:pPr>
        <w:ind w:left="5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DFA4D74"/>
    <w:multiLevelType w:val="multilevel"/>
    <w:tmpl w:val="3FE477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54721"/>
    <w:multiLevelType w:val="multilevel"/>
    <w:tmpl w:val="E496FF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422"/>
    <w:rsid w:val="00450DEB"/>
    <w:rsid w:val="00496422"/>
    <w:rsid w:val="005226FD"/>
    <w:rsid w:val="007C1CDE"/>
    <w:rsid w:val="008A0100"/>
    <w:rsid w:val="00BE2A4A"/>
    <w:rsid w:val="00DF1FB3"/>
    <w:rsid w:val="00F0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43962-07FE-422A-9522-CAA4BD47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964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964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642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422"/>
  </w:style>
  <w:style w:type="paragraph" w:styleId="Footer">
    <w:name w:val="footer"/>
    <w:basedOn w:val="Normal"/>
    <w:link w:val="FooterChar"/>
    <w:uiPriority w:val="99"/>
    <w:unhideWhenUsed/>
    <w:rsid w:val="00496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.moretonbay.qld.gov.au/portal/mbrcplanningschemecommenced?pointId=s133274365818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nsult.moretonbay.qld.gov.au/portal/mbrcplanningschemecommenced?pointId=s1332743658181" TargetMode="External"/><Relationship Id="rId12" Type="http://schemas.openxmlformats.org/officeDocument/2006/relationships/hyperlink" Target="http://consult.moretonbay.qld.gov.au/portal/mbrcplanningschemecommenced?pointId=s1332743658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sult.moretonbay.qld.gov.au/portal/mbrcplanningschemecommenced?pointId=s133274365818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onsult.moretonbay.qld.gov.au/portal/mbrcplanningschemecommenced?pointId=s13327436581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.moretonbay.qld.gov.au/portal/mbrcplanningschemecommenced?pointId=s13327436581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Moreton Bay Regional Council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Williams</dc:creator>
  <cp:keywords/>
  <dc:description/>
  <cp:lastModifiedBy>Emma Izydorczyk</cp:lastModifiedBy>
  <cp:revision>2</cp:revision>
  <dcterms:created xsi:type="dcterms:W3CDTF">2020-01-29T04:04:00Z</dcterms:created>
  <dcterms:modified xsi:type="dcterms:W3CDTF">2020-01-29T04:04:00Z</dcterms:modified>
</cp:coreProperties>
</file>