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F0A60" w:rsidRPr="003F0A60" w:rsidTr="003F0A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F0A60" w:rsidRPr="003F0A60" w:rsidRDefault="003F0A60" w:rsidP="003F0A60">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Table 6.2.1.2.1 Assessable development - Morayfield centre precinct</w:t>
            </w:r>
          </w:p>
        </w:tc>
      </w:tr>
    </w:tbl>
    <w:p w:rsidR="003F0A60" w:rsidRDefault="003F0A6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2"/>
        <w:gridCol w:w="6137"/>
        <w:gridCol w:w="1799"/>
        <w:gridCol w:w="2715"/>
      </w:tblGrid>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Performance outcomes</w:t>
            </w:r>
          </w:p>
        </w:tc>
        <w:tc>
          <w:tcPr>
            <w:tcW w:w="198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Examples that achieve aspects of the Performance Outcomes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BD2588" w:rsidRPr="002A3213" w:rsidRDefault="00BD2588" w:rsidP="00BD25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BD2588" w:rsidRPr="008B6E1B" w:rsidRDefault="00BD2588" w:rsidP="00663EE9">
            <w:pPr>
              <w:pStyle w:val="ListParagraph"/>
              <w:numPr>
                <w:ilvl w:val="0"/>
                <w:numId w:val="8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D2588" w:rsidRPr="00BD2588"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F0A60" w:rsidRPr="003F0A60"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BD258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46A58" w:rsidRPr="003F0A60" w:rsidRDefault="00246A58"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General criteria</w:t>
            </w: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Role of Morayfield centre precinct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4590"/>
          <w:tblCellSpacing w:w="15" w:type="dxa"/>
        </w:trPr>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 the Morayfield centre precinct:</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intended role of the precinct as a predominately large format retail and commercial precinct supporting the higher order business, commercial and retail functions of the Caboolture centre precinct;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undermine the growth of the Caboolture centre precinct as being the focus for administration, business, commercial and high quality retail in the Moreton Bay region; </w:t>
            </w:r>
          </w:p>
          <w:p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7"/>
            </w:tblGrid>
            <w:tr w:rsidR="003F0A60" w:rsidRPr="003F0A60" w:rsidTr="003F0A60">
              <w:trPr>
                <w:tblCellSpacing w:w="15" w:type="dxa"/>
              </w:trPr>
              <w:tc>
                <w:tcPr>
                  <w:tcW w:w="921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Moreton Bay centres network Table 6.2.1.1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bookmarkStart w:id="0" w:name="_GoBack"/>
            <w:bookmarkEnd w:id="0"/>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Active frontage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Buildings and individual tenancies address street frontages and other areas of pedestrian movement.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Awnings are provided at the ground </w:t>
            </w:r>
            <w:r w:rsidR="006D78D7">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fronting pedestrian footpaths. Awnings:</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adequate protection for pedestrians from solar exposure and inclement weather;</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with the design of the building and the form and function of the street;</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 not compromise the provision of street trees and signage;</w:t>
            </w:r>
          </w:p>
          <w:p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the </w:t>
            </w:r>
            <w:proofErr w:type="spellStart"/>
            <w:r w:rsidRPr="003F0A60">
              <w:rPr>
                <w:rFonts w:ascii="Arial" w:eastAsia="Times New Roman" w:hAnsi="Arial" w:cs="Arial"/>
                <w:sz w:val="20"/>
                <w:szCs w:val="20"/>
                <w:lang w:eastAsia="en-AU"/>
              </w:rPr>
              <w:t>safely</w:t>
            </w:r>
            <w:proofErr w:type="spellEnd"/>
            <w:r w:rsidRPr="003F0A60">
              <w:rPr>
                <w:rFonts w:ascii="Arial" w:eastAsia="Times New Roman" w:hAnsi="Arial" w:cs="Arial"/>
                <w:sz w:val="20"/>
                <w:szCs w:val="20"/>
                <w:lang w:eastAsia="en-AU"/>
              </w:rPr>
              <w:t xml:space="preserve"> of pedestrians and vehicles (e.g. No support poles).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incorporate an awning that:</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cantilevered;</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extends from the face of the building;</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has a minimum height of 3.2m and a maximum height of 4.4m above the pavement level;</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extend past a vertical plane of 1.5m inside the kerb line to allow for street trees and regulatory signage;</w:t>
            </w:r>
          </w:p>
          <w:p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aligns with adjoining buildings to provide continuous shelter where possible.</w:t>
            </w:r>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Awning requirements</w:t>
            </w:r>
            <w:r w:rsidRPr="003F0A60">
              <w:rPr>
                <w:rFonts w:ascii="Arial" w:eastAsia="Times New Roman" w:hAnsi="Arial" w:cs="Arial"/>
                <w:sz w:val="20"/>
                <w:szCs w:val="20"/>
                <w:lang w:eastAsia="en-AU"/>
              </w:rPr>
              <w:t xml:space="preserve"> </w:t>
            </w:r>
            <w:hyperlink r:id="rId7"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4D3E171C" wp14:editId="62096A4E">
                  <wp:extent cx="2876550" cy="2019300"/>
                  <wp:effectExtent l="0" t="0" r="0" b="0"/>
                  <wp:docPr id="5" name="Picture 5"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Setbacks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186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Side and rear setbacks are of a dimension to:</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cater for required openings, the location of loading docks and landscaped buffers;</w:t>
            </w:r>
          </w:p>
          <w:p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amenity of adjoining sensitive land uses.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Site area</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Building height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65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prominence of the Morayfield centre precinct as a higher order centre and key focal point for regional employment and development in South East Queensland; </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maximises land use intensity;</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allows for distinctive and innovative design outcomes on prominent sites;</w:t>
            </w:r>
          </w:p>
          <w:p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provides a transition to lower density areas surrounding the precinct.</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 is within the minimum and maximum height identified on Overlay map - Building heights.</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Built form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are designed and constructed to:</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a mix of colours and high quality materials to add diversification to treatments and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articulate and detail the building facade at street level and respond to the human scale;</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 with the surrounding area and adjoining buildings through appropriate design and materials;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blank walls through articulation and architectural treatments to create visual interest;</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highly reflective finishes;</w:t>
            </w:r>
          </w:p>
          <w:p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avoid cluttering of plant and equipment on building roofs.</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468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entrances:</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readily identifiable from the road frontage;</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designed to limit opportunities for concealment;</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adequately lit to ensure public safety and security;</w:t>
            </w:r>
          </w:p>
          <w:p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D78D7" w:rsidRPr="003F0A60" w:rsidTr="006D78D7">
        <w:trPr>
          <w:trHeight w:val="254"/>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r>
      <w:tr w:rsidR="006D78D7" w:rsidRPr="003F0A60" w:rsidTr="006D78D7">
        <w:trPr>
          <w:trHeight w:val="2947"/>
          <w:tblCellSpacing w:w="15" w:type="dxa"/>
        </w:trPr>
        <w:tc>
          <w:tcPr>
            <w:tcW w:w="1530" w:type="pct"/>
            <w:tcBorders>
              <w:top w:val="outset" w:sz="6" w:space="0" w:color="auto"/>
              <w:left w:val="outset" w:sz="6" w:space="0" w:color="auto"/>
              <w:bottom w:val="outset" w:sz="6" w:space="0" w:color="auto"/>
              <w:right w:val="outset" w:sz="6" w:space="0" w:color="auto"/>
            </w:tcBorders>
          </w:tcPr>
          <w:p w:rsidR="006D78D7" w:rsidRPr="006D78D7" w:rsidRDefault="006D78D7" w:rsidP="006D78D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PO10</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6D78D7">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open space.</w:t>
            </w:r>
          </w:p>
          <w:p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Neighbourhood design for guidance on achieving the above outcome.</w:t>
            </w:r>
          </w:p>
        </w:tc>
        <w:tc>
          <w:tcPr>
            <w:tcW w:w="1988"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Car parking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277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provision of car parking spaces:</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use;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interconnects with car parking areas on adjoining sites wherever possible;</w:t>
            </w:r>
          </w:p>
          <w:p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provided in accordance with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designed to avoid the visual impact of large areas of surface car parking on the streetscape.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w:t>
                  </w:r>
                  <w:proofErr w:type="gramStart"/>
                  <w:r w:rsidRPr="00844E05">
                    <w:rPr>
                      <w:rFonts w:ascii="Arial" w:eastAsia="Times New Roman" w:hAnsi="Arial" w:cs="Arial"/>
                      <w:sz w:val="18"/>
                      <w:szCs w:val="20"/>
                      <w:lang w:eastAsia="en-AU"/>
                    </w:rPr>
                    <w:t>-  Refer</w:t>
                  </w:r>
                  <w:proofErr w:type="gramEnd"/>
                  <w:r w:rsidRPr="00844E05">
                    <w:rPr>
                      <w:rFonts w:ascii="Arial" w:eastAsia="Times New Roman" w:hAnsi="Arial" w:cs="Arial"/>
                      <w:sz w:val="18"/>
                      <w:szCs w:val="20"/>
                      <w:lang w:eastAsia="en-AU"/>
                    </w:rPr>
                    <w:t xml:space="preserve"> to Planning scheme policy - Integrated design for details and examples of on-street parking.</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rHeight w:val="180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design of car parking areas:</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safety of the external road network;</w:t>
            </w:r>
          </w:p>
          <w:p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ensures the safe movement of vehicles within the site.</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4</w:t>
            </w:r>
          </w:p>
          <w:p w:rsidR="003F0A60" w:rsidRPr="003F0A60" w:rsidRDefault="003F0A60" w:rsidP="006D78D7">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car parking areas are designed and constructed in accordance with Australian Standard AS2890.1</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Parking</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facilities Part 1: Off-street car parking.</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5</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bicycle parking and storage facilities;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provision for securing belongings; and</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change rooms that include adequate showers, sanitary compartments, wash basins and mirrors.</w:t>
            </w:r>
          </w:p>
          <w:p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projected population growth and forward planning for road upgrading and development of cycle paths; or</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844E05">
                    <w:rPr>
                      <w:rFonts w:ascii="Arial" w:eastAsia="Times New Roman" w:hAnsi="Arial" w:cs="Arial"/>
                      <w:sz w:val="18"/>
                      <w:szCs w:val="20"/>
                      <w:lang w:eastAsia="en-AU"/>
                    </w:rPr>
                    <w:t>example</w:t>
                  </w:r>
                  <w:proofErr w:type="gramEnd"/>
                  <w:r w:rsidRPr="00844E05">
                    <w:rPr>
                      <w:rFonts w:ascii="Arial" w:eastAsia="Times New Roman" w:hAnsi="Arial" w:cs="Arial"/>
                      <w:sz w:val="18"/>
                      <w:szCs w:val="20"/>
                      <w:lang w:eastAsia="en-AU"/>
                    </w:rPr>
                    <w:t xml:space="preserve"> these requirements should not, and do not apply in the Rural zone or the Rural residential zone etc. </w:t>
                  </w:r>
                </w:p>
              </w:tc>
            </w:tr>
            <w:tr w:rsidR="003F0A60" w:rsidRPr="003F0A60" w:rsidTr="003F0A60">
              <w:trPr>
                <w:tblCellSpacing w:w="15" w:type="dxa"/>
              </w:trPr>
              <w:tc>
                <w:tcPr>
                  <w:tcW w:w="9273" w:type="dxa"/>
                  <w:hideMark/>
                </w:tcPr>
                <w:p w:rsidR="003F0A60" w:rsidRPr="00844E05" w:rsidRDefault="003F0A60" w:rsidP="00844E05">
                  <w:pPr>
                    <w:spacing w:before="100" w:beforeAutospacing="1" w:after="100" w:afterAutospacing="1" w:line="240" w:lineRule="auto"/>
                    <w:ind w:left="169"/>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w:t>
                  </w:r>
                  <w:r w:rsidRPr="00844E05">
                    <w:rPr>
                      <w:rFonts w:ascii="Arial" w:eastAsia="Times New Roman" w:hAnsi="Arial" w:cs="Arial"/>
                      <w:sz w:val="18"/>
                      <w:szCs w:val="20"/>
                      <w:lang w:eastAsia="en-AU"/>
                    </w:rPr>
                    <w:lastRenderedPageBreak/>
                    <w:t xml:space="preserve">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bicycle parking facilities are provided in accordance with the table below (rounded up to the nearest whole number).</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Bicycle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Residential uses comprised of dwellings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dwelling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other 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 car parking spaces identified in Schedule 7 – car parking</w:t>
                  </w:r>
                </w:p>
              </w:tc>
            </w:tr>
            <w:tr w:rsidR="003F0A60" w:rsidRPr="003F0A60"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Non-residential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200m2 of GFA</w:t>
                  </w:r>
                </w:p>
              </w:tc>
            </w:tr>
          </w:tbl>
          <w:p w:rsidR="00BD2588" w:rsidRDefault="00BD258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BD2588">
              <w:trPr>
                <w:tblCellSpacing w:w="15" w:type="dxa"/>
              </w:trPr>
              <w:tc>
                <w:tcPr>
                  <w:tcW w:w="6051"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Bicycle parking is:</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provided in accordance with </w:t>
            </w:r>
            <w:r w:rsidRPr="003F0A60">
              <w:rPr>
                <w:rFonts w:ascii="Arial" w:eastAsia="Times New Roman" w:hAnsi="Arial" w:cs="Arial"/>
                <w:i/>
                <w:iCs/>
                <w:sz w:val="20"/>
                <w:szCs w:val="20"/>
                <w:lang w:eastAsia="en-AU"/>
              </w:rPr>
              <w:t>Austroads (2008), Guide to Traffic Management - Part 11: Parking</w:t>
            </w:r>
            <w:r w:rsidRPr="003F0A60">
              <w:rPr>
                <w:rFonts w:ascii="Arial" w:eastAsia="Times New Roman" w:hAnsi="Arial" w:cs="Arial"/>
                <w:sz w:val="20"/>
                <w:szCs w:val="20"/>
                <w:lang w:eastAsia="en-AU"/>
              </w:rPr>
              <w:t xml:space="preserve">; </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protected from the weather by its location or a dedicated roof structure;</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within the building or in a dedicated, secure structure for residents and staff;</w:t>
            </w:r>
          </w:p>
          <w:p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Bicycle parking structures are to be constructed to the standards prescribed in AS2890.3.</w:t>
                  </w:r>
                </w:p>
              </w:tc>
            </w:tr>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94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storage lockers:</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 at a rate of 1.6 per bicycle parking space (rounded up to the nearest whole number);</w:t>
            </w:r>
          </w:p>
          <w:p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changing rooms: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at a rate of 1 per 10 bicycle parking spaces;</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fitted with a lockable door or otherwise screened from public view;</w:t>
            </w:r>
          </w:p>
          <w:p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with shower(s), sanitary compartment(s) and wash basin(s) in accordance with the table below:</w:t>
            </w:r>
          </w:p>
          <w:tbl>
            <w:tblPr>
              <w:tblW w:w="5856" w:type="dxa"/>
              <w:tblCellSpacing w:w="15" w:type="dxa"/>
              <w:tblInd w:w="1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1022"/>
              <w:gridCol w:w="710"/>
              <w:gridCol w:w="810"/>
              <w:gridCol w:w="860"/>
              <w:gridCol w:w="1330"/>
              <w:gridCol w:w="1124"/>
            </w:tblGrid>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Bicycle spaces provided</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Male/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Change rooms required</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Showers required</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Sanitary compartments required</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Washbasins required</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1-5</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 and 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unisex change room</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6-19</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val="restart"/>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20 or more</w:t>
                  </w: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closet pans, plus 1 sanitary compartment for every 60 bicycle parking spaces provided thereafter</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r w:rsidR="003F0A60" w:rsidRPr="00BD2588"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844E05">
                    <w:rPr>
                      <w:rFonts w:ascii="Arial" w:eastAsia="Times New Roman" w:hAnsi="Arial" w:cs="Arial"/>
                      <w:sz w:val="16"/>
                      <w:szCs w:val="18"/>
                      <w:lang w:eastAsia="en-AU"/>
                    </w:rPr>
                    <w:t>60 bicycle</w:t>
                  </w:r>
                  <w:proofErr w:type="gramEnd"/>
                  <w:r w:rsidRPr="00844E05">
                    <w:rPr>
                      <w:rFonts w:ascii="Arial" w:eastAsia="Times New Roman" w:hAnsi="Arial" w:cs="Arial"/>
                      <w:sz w:val="16"/>
                      <w:szCs w:val="18"/>
                      <w:lang w:eastAsia="en-AU"/>
                    </w:rPr>
                    <w:t xml:space="preserve"> space provided thereafter </w:t>
                  </w:r>
                </w:p>
              </w:tc>
              <w:tc>
                <w:tcPr>
                  <w:tcW w:w="1079" w:type="dxa"/>
                  <w:tcBorders>
                    <w:top w:val="outset" w:sz="6" w:space="0" w:color="auto"/>
                    <w:left w:val="outset" w:sz="6" w:space="0" w:color="auto"/>
                    <w:bottom w:val="outset" w:sz="6" w:space="0" w:color="auto"/>
                    <w:right w:val="outset" w:sz="6" w:space="0" w:color="auto"/>
                  </w:tcBorders>
                  <w:hideMark/>
                </w:tcPr>
                <w:p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bl>
          <w:p w:rsidR="00E024C2" w:rsidRDefault="00E024C2"/>
          <w:tbl>
            <w:tblPr>
              <w:tblW w:w="61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BD2588" w:rsidTr="00E024C2">
              <w:trPr>
                <w:tblCellSpacing w:w="15" w:type="dxa"/>
              </w:trPr>
              <w:tc>
                <w:tcPr>
                  <w:tcW w:w="6045" w:type="dxa"/>
                  <w:vAlign w:val="center"/>
                  <w:hideMark/>
                </w:tcPr>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showers have a minimum 3-star Water Efficiency Labelling and Standards (WELS) rating shower head.</w:t>
                  </w:r>
                </w:p>
                <w:p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sanitary compartments are constructed in compliance with F2.3 (e) and F2.5 of BCA (Volume 1).</w:t>
                  </w:r>
                </w:p>
              </w:tc>
            </w:tr>
          </w:tbl>
          <w:p w:rsidR="003F0A60" w:rsidRPr="003F0A60" w:rsidRDefault="003F0A60" w:rsidP="003F0A6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provided with: </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mirror located above each wash basin;</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hook and bench seating within each shower compartment;</w:t>
            </w:r>
          </w:p>
          <w:p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Loading and servicing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3525"/>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Loading and servicing areas: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not visible from the street frontage;</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into the design of the building;</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include screening and buffers to reduce negative impacts on adjoining sensitive land uses;</w:t>
            </w:r>
          </w:p>
          <w:p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An access easement may be required to be registered to ensure shared access between properties is permitted.</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Waste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designed, located and managed to prevent amenity impacts on the locality.</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7</w:t>
            </w:r>
          </w:p>
          <w:p w:rsidR="003F0A60" w:rsidRPr="003F0A60" w:rsidRDefault="006D78D7" w:rsidP="006D78D7">
            <w:pPr>
              <w:spacing w:before="100" w:beforeAutospacing="1" w:after="100" w:afterAutospacing="1" w:line="240" w:lineRule="auto"/>
              <w:ind w:left="150" w:right="150"/>
              <w:rPr>
                <w:rFonts w:ascii="Arial" w:eastAsia="Times New Roman" w:hAnsi="Arial" w:cs="Arial"/>
                <w:sz w:val="20"/>
                <w:szCs w:val="20"/>
                <w:lang w:eastAsia="en-AU"/>
              </w:rPr>
            </w:pPr>
            <w:r w:rsidRPr="006D78D7">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Planning scheme policy - Waste and is demonstrated</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in a waste management program.</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Landscaping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landscaping is provided, that: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incorporated into the design of the development;</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reduces the dominance of car parking and servicing areas from the street frontage;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shade trees in car parking areas;</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retains mature trees wherever possible;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quality public spaces and the microclimate by providing shelter and shade;</w:t>
            </w:r>
          </w:p>
          <w:p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Landscaping is to be provided in accordance with Planning scheme policy - Integrated design.</w:t>
                  </w:r>
                </w:p>
              </w:tc>
            </w:tr>
            <w:tr w:rsidR="003F0A60" w:rsidRPr="003F0A60"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adjoining land is contained within the General Residential zone, a 3m deep landscaping strip is provided for the length of the boundary.  Landscaping must have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r w:rsidRPr="003F0A60">
                    <w:rPr>
                      <w:rFonts w:ascii="Arial" w:eastAsia="Times New Roman" w:hAnsi="Arial" w:cs="Arial"/>
                      <w:sz w:val="20"/>
                      <w:szCs w:val="20"/>
                      <w:lang w:eastAsia="en-AU"/>
                    </w:rPr>
                    <w: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Trees are provided in car parking areas at a rate of 1 tree per 10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lastRenderedPageBreak/>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includes the provision of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Environmentally sensitive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energy efficient design principles, including: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internal cross-ventilation and prevailing breezes;</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effect of northern winter sun and screening undesirable northern summer sun and western sun;</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reducing demand on non-renewable energy sources for cooling and heating;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daylight for lighting;</w:t>
            </w:r>
          </w:p>
          <w:p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844E05" w:rsidTr="003F0A60">
              <w:trPr>
                <w:tblCellSpacing w:w="15" w:type="dxa"/>
              </w:trPr>
              <w:tc>
                <w:tcPr>
                  <w:tcW w:w="9273"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Further guidance on environmentally sustainable design is available in </w:t>
                  </w:r>
                  <w:r w:rsidRPr="00844E05">
                    <w:rPr>
                      <w:rFonts w:ascii="Arial" w:eastAsia="Times New Roman" w:hAnsi="Arial" w:cs="Arial"/>
                      <w:i/>
                      <w:iCs/>
                      <w:sz w:val="18"/>
                      <w:szCs w:val="20"/>
                      <w:lang w:eastAsia="en-AU"/>
                    </w:rPr>
                    <w:t>Subtropical Urban Design in South East Queensland - A Handbook for Planners, Developers and Decision Makers</w:t>
                  </w:r>
                  <w:r w:rsidRPr="00844E05">
                    <w:rPr>
                      <w:rFonts w:ascii="Arial" w:eastAsia="Times New Roman" w:hAnsi="Arial" w:cs="Arial"/>
                      <w:sz w:val="18"/>
                      <w:szCs w:val="20"/>
                      <w:lang w:eastAsia="en-AU"/>
                    </w:rPr>
                    <w:t xml:space="preserve">, Centre for Subtropical Design, Brisbane, 2010.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78D7">
              <w:rPr>
                <w:rFonts w:ascii="Arial" w:eastAsia="Times New Roman" w:hAnsi="Arial" w:cs="Arial"/>
                <w:b/>
                <w:bCs/>
                <w:sz w:val="20"/>
                <w:szCs w:val="20"/>
                <w:lang w:eastAsia="en-AU"/>
              </w:rPr>
              <w:t>20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Crime prevention through environmental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040"/>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6D78D7">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contributes to a safe public realm by incorporating crime prevention through environmental design principles including:</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the site layout, building design and landscaping does not result in potential concealment or entrapment areas;</w:t>
            </w:r>
          </w:p>
          <w:p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Further information is available in </w:t>
                  </w:r>
                  <w:r w:rsidRPr="00844E05">
                    <w:rPr>
                      <w:rFonts w:ascii="Arial" w:eastAsia="Times New Roman" w:hAnsi="Arial" w:cs="Arial"/>
                      <w:i/>
                      <w:iCs/>
                      <w:sz w:val="18"/>
                      <w:szCs w:val="20"/>
                      <w:lang w:eastAsia="en-AU"/>
                    </w:rPr>
                    <w:t>Crime Prevention through Environmental Design: Guidelines for Queensland</w:t>
                  </w:r>
                  <w:r w:rsidRPr="00844E05">
                    <w:rPr>
                      <w:rFonts w:ascii="Arial" w:eastAsia="Times New Roman" w:hAnsi="Arial" w:cs="Arial"/>
                      <w:sz w:val="18"/>
                      <w:szCs w:val="20"/>
                      <w:lang w:eastAsia="en-AU"/>
                    </w:rPr>
                    <w:t xml:space="preserve">, State of Queensland, 2007.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Lighting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6D78D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Amenity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F0A60" w:rsidRPr="003F0A60" w:rsidTr="00BD2588">
              <w:trPr>
                <w:tblCellSpacing w:w="15" w:type="dxa"/>
              </w:trPr>
              <w:tc>
                <w:tcPr>
                  <w:tcW w:w="4557" w:type="dxa"/>
                  <w:hideMark/>
                </w:tcPr>
                <w:p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3F0A60" w:rsidRPr="003F0A60" w:rsidTr="00ED0923">
              <w:trPr>
                <w:tblCellSpacing w:w="15" w:type="dxa"/>
              </w:trPr>
              <w:tc>
                <w:tcPr>
                  <w:tcW w:w="4557" w:type="dxa"/>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designed to meet the criteria outlined in the Planning Scheme Policy – Noise.</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rHeight w:val="55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attenuation structures (e.g. walls, barriers or fences):</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not visible from an adjoining road or public area unless: </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adjoining a motorway or rail line; or</w:t>
            </w:r>
          </w:p>
          <w:p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remove existing or prevent future active transport routes or connections to the street network;</w:t>
            </w:r>
          </w:p>
          <w:p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constructed and landscaped in accordance with Planning scheme policy - Integrated design.</w:t>
            </w:r>
          </w:p>
          <w:tbl>
            <w:tblPr>
              <w:tblW w:w="6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0"/>
            </w:tblGrid>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r w:rsidR="003F0A60" w:rsidRPr="003F0A60" w:rsidTr="00E024C2">
              <w:trPr>
                <w:tblCellSpacing w:w="15" w:type="dxa"/>
              </w:trPr>
              <w:tc>
                <w:tcPr>
                  <w:tcW w:w="5950"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Overlay map – Active transport for future active transport routes.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Terms used in this section are defined in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PO2</w:t>
            </w:r>
            <w:r w:rsidR="00452BA7">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4.7kW/m2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14kPa overpressure;</w:t>
            </w:r>
          </w:p>
          <w:p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12.6kW/m2 heat radiation.</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bulk tanks are anchored so they cannot float if submerged or inundated by water; and</w:t>
            </w:r>
          </w:p>
          <w:p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Clearing of habitat trees where not located within the Environmental areas overlay map</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6D78D7">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452BA7">
              <w:rPr>
                <w:rFonts w:ascii="Arial" w:eastAsia="Times New Roman" w:hAnsi="Arial" w:cs="Arial"/>
                <w:b/>
                <w:bCs/>
                <w:sz w:val="20"/>
                <w:szCs w:val="20"/>
                <w:lang w:eastAsia="en-AU"/>
              </w:rPr>
              <w:t>30</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Further guidance on habitat trees is provided in Planning scheme policy - Environmental areas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4"/>
        <w:gridCol w:w="6137"/>
        <w:gridCol w:w="1726"/>
        <w:gridCol w:w="2816"/>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Works criteria</w:t>
            </w: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Utilities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1</w:t>
            </w:r>
          </w:p>
          <w:p w:rsidR="003F0A60"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scheme policy - Integrated design (Appendix 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Access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provides functional and integrated car parking and vehicle access, that:</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provides safety and security of people and property at all times;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impede active transport options;</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 and efficient movement of traffic external to the site;</w:t>
            </w:r>
          </w:p>
          <w:p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w:t>
            </w:r>
            <w:r w:rsidR="00452BA7">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layout of the development does not compromise:</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of the road network in the area;</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function or safety of the road network;</w:t>
            </w:r>
          </w:p>
          <w:p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Residential developments should consider amalgamation with the lot to the rear and gaining access via a laneway.</w:t>
                  </w:r>
                </w:p>
              </w:tc>
            </w:tr>
            <w:tr w:rsidR="003F0A60" w:rsidRPr="003F0A60" w:rsidTr="003F0A60">
              <w:trPr>
                <w:tblCellSpacing w:w="15" w:type="dxa"/>
              </w:trPr>
              <w:tc>
                <w:tcPr>
                  <w:tcW w:w="5705" w:type="dxa"/>
                  <w:vAlign w:val="center"/>
                  <w:hideMark/>
                </w:tcPr>
                <w:p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hierarchy is mapped on Overlay map - Road hierarchy.</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provides for the extension of the road network in the area in accordance with Council’s road network planning.</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w:t>
            </w:r>
            <w:r w:rsidR="00452BA7">
              <w:rPr>
                <w:rFonts w:ascii="Arial" w:eastAsia="Times New Roman" w:hAnsi="Arial" w:cs="Arial"/>
                <w:sz w:val="20"/>
                <w:szCs w:val="20"/>
                <w:lang w:eastAsia="en-AU"/>
              </w:rPr>
              <w:t>development</w:t>
            </w:r>
            <w:r w:rsidRPr="003F0A60">
              <w:rPr>
                <w:rFonts w:ascii="Arial" w:eastAsia="Times New Roman" w:hAnsi="Arial" w:cs="Arial"/>
                <w:sz w:val="20"/>
                <w:szCs w:val="20"/>
                <w:lang w:eastAsia="en-AU"/>
              </w:rPr>
              <w:t xml:space="preserve"> layout allows forward </w:t>
            </w:r>
            <w:r w:rsidR="00452BA7">
              <w:rPr>
                <w:rFonts w:ascii="Arial" w:eastAsia="Times New Roman" w:hAnsi="Arial" w:cs="Arial"/>
                <w:sz w:val="20"/>
                <w:szCs w:val="20"/>
                <w:lang w:eastAsia="en-AU"/>
              </w:rPr>
              <w:t xml:space="preserve">vehicular </w:t>
            </w:r>
            <w:r w:rsidRPr="003F0A60">
              <w:rPr>
                <w:rFonts w:ascii="Arial" w:eastAsia="Times New Roman" w:hAnsi="Arial" w:cs="Arial"/>
                <w:sz w:val="20"/>
                <w:szCs w:val="20"/>
                <w:lang w:eastAsia="en-AU"/>
              </w:rPr>
              <w:t>access to and from the site.</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35</w:t>
            </w:r>
          </w:p>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Safe access is provided for all vehicles required to access the site.</w:t>
            </w: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.1</w:t>
            </w:r>
          </w:p>
          <w:p w:rsid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constructed in accordance with:</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associated</w:t>
            </w:r>
            <w:r>
              <w:rPr>
                <w:rFonts w:eastAsia="Times New Roman" w:cs="Arial"/>
                <w:sz w:val="20"/>
                <w:szCs w:val="20"/>
                <w:lang w:eastAsia="en-AU"/>
              </w:rPr>
              <w:t xml:space="preserve"> </w:t>
            </w:r>
            <w:r w:rsidRPr="00452BA7">
              <w:rPr>
                <w:rFonts w:eastAsia="Times New Roman" w:cs="Arial"/>
                <w:sz w:val="20"/>
                <w:szCs w:val="20"/>
                <w:lang w:eastAsia="en-AU"/>
              </w:rPr>
              <w:t>with a Dwelling house:</w:t>
            </w:r>
          </w:p>
          <w:p w:rsidR="00452BA7" w:rsidRPr="00452BA7" w:rsidRDefault="00452BA7" w:rsidP="00663EE9">
            <w:pPr>
              <w:pStyle w:val="ListParagraph"/>
              <w:numPr>
                <w:ilvl w:val="0"/>
                <w:numId w:val="84"/>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452BA7">
              <w:rPr>
                <w:rFonts w:eastAsia="Times New Roman" w:cs="Arial"/>
                <w:sz w:val="20"/>
                <w:szCs w:val="20"/>
                <w:lang w:eastAsia="en-AU"/>
              </w:rPr>
              <w:t>associated with a Dwelling house:</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AS/NZS2890.1 Parking facilities Part 1: Off street car parking;</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 2890.2 - Parking facilities Part 2: Off-street commercial vehicle facilities;</w:t>
            </w:r>
          </w:p>
          <w:p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rsidR="00452BA7" w:rsidRP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Schedule 8 - Service vehicle requirements;</w:t>
            </w:r>
          </w:p>
          <w:p w:rsidR="00452BA7" w:rsidRP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452BA7">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452BA7">
              <w:rPr>
                <w:rFonts w:eastAsia="Times New Roman" w:cs="Arial"/>
                <w:sz w:val="20"/>
                <w:szCs w:val="20"/>
                <w:lang w:eastAsia="en-AU"/>
              </w:rPr>
              <w:t xml:space="preserve">Austroads and the appropriate </w:t>
            </w:r>
            <w:r w:rsidRPr="00452BA7">
              <w:rPr>
                <w:rFonts w:eastAsia="Times New Roman" w:cs="Arial"/>
                <w:sz w:val="20"/>
                <w:szCs w:val="20"/>
                <w:lang w:eastAsia="en-AU"/>
              </w:rPr>
              <w:lastRenderedPageBreak/>
              <w:t>IPWEAQ standard</w:t>
            </w:r>
            <w:r>
              <w:rPr>
                <w:rFonts w:eastAsia="Times New Roman" w:cs="Arial"/>
                <w:sz w:val="20"/>
                <w:szCs w:val="20"/>
                <w:lang w:eastAsia="en-AU"/>
              </w:rPr>
              <w:t xml:space="preserve"> </w:t>
            </w:r>
            <w:r w:rsidRPr="00452BA7">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452BA7">
              <w:rPr>
                <w:rFonts w:eastAsia="Times New Roman" w:cs="Arial"/>
                <w:sz w:val="20"/>
                <w:szCs w:val="20"/>
                <w:lang w:eastAsia="en-AU"/>
              </w:rPr>
              <w:t>Act 1994, section 62 approval.</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.2</w:t>
            </w:r>
          </w:p>
          <w:p w:rsidR="00452BA7" w:rsidRP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accordance with:</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452BA7">
              <w:rPr>
                <w:rFonts w:eastAsia="Times New Roman" w:cs="Arial"/>
                <w:sz w:val="20"/>
                <w:szCs w:val="20"/>
                <w:lang w:eastAsia="en-AU"/>
              </w:rPr>
              <w:t>car parking;</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452BA7">
              <w:rPr>
                <w:rFonts w:eastAsia="Times New Roman" w:cs="Arial"/>
                <w:sz w:val="20"/>
                <w:szCs w:val="20"/>
                <w:lang w:eastAsia="en-AU"/>
              </w:rPr>
              <w:t>commercial vehicle facilities;</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Planning scheme policy - Integrated design; and</w:t>
            </w:r>
          </w:p>
          <w:p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Schedule 8 - Service vehicle requirements.</w:t>
            </w:r>
            <w:r>
              <w:rPr>
                <w:rFonts w:eastAsia="Times New Roman" w:cs="Arial"/>
                <w:sz w:val="20"/>
                <w:szCs w:val="20"/>
                <w:lang w:eastAsia="en-AU"/>
              </w:rPr>
              <w:t xml:space="preserve"> </w:t>
            </w:r>
          </w:p>
          <w:p w:rsidR="00452BA7" w:rsidRPr="00844E05" w:rsidRDefault="00452BA7" w:rsidP="00452BA7">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This includes queue lengths (refer to Schedule 8 - Service vehicle requirements), pavement widths and construction. </w:t>
            </w:r>
          </w:p>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vAlign w:val="center"/>
            <w:hideMark/>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.3</w:t>
            </w:r>
          </w:p>
          <w:p w:rsidR="00452BA7"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Access driveways, manoeuvring areas and loading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requirements.</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452BA7"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E35.4</w:t>
            </w:r>
          </w:p>
          <w:p w:rsidR="00452BA7" w:rsidRPr="00452BA7" w:rsidRDefault="00452BA7" w:rsidP="00452BA7">
            <w:pPr>
              <w:spacing w:before="100" w:beforeAutospacing="1" w:after="100" w:afterAutospacing="1" w:line="240" w:lineRule="auto"/>
              <w:ind w:left="150" w:right="150"/>
              <w:rPr>
                <w:rFonts w:ascii="Arial" w:eastAsia="Times New Roman" w:hAnsi="Arial" w:cs="Arial"/>
                <w:bCs/>
                <w:sz w:val="20"/>
                <w:szCs w:val="20"/>
                <w:lang w:eastAsia="en-AU"/>
              </w:rPr>
            </w:pPr>
            <w:r w:rsidRPr="00452BA7">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Integrated design.</w:t>
            </w:r>
          </w:p>
        </w:tc>
        <w:tc>
          <w:tcPr>
            <w:tcW w:w="555"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sidR="00853145">
              <w:rPr>
                <w:rFonts w:ascii="Arial" w:eastAsia="Times New Roman" w:hAnsi="Arial" w:cs="Arial"/>
                <w:b/>
                <w:bCs/>
                <w:sz w:val="20"/>
                <w:szCs w:val="20"/>
                <w:lang w:eastAsia="en-AU"/>
              </w:rPr>
              <w:t>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sub-arterial road.</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sidRPr="00853145">
              <w:rPr>
                <w:rFonts w:ascii="Arial" w:eastAsia="Times New Roman" w:hAnsi="Arial" w:cs="Arial"/>
                <w:b/>
                <w:sz w:val="20"/>
                <w:szCs w:val="20"/>
                <w:lang w:eastAsia="en-AU"/>
              </w:rPr>
              <w:t>E36</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during the minor storm event and are sealed.</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network is mapped on Overlay map - Road hierarchy.</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844E05">
        <w:trPr>
          <w:trHeight w:val="2380"/>
          <w:tblCellSpacing w:w="15" w:type="dxa"/>
        </w:trPr>
        <w:tc>
          <w:tcPr>
            <w:tcW w:w="1521" w:type="pct"/>
            <w:vMerge w:val="restart"/>
            <w:tcBorders>
              <w:top w:val="outset" w:sz="6" w:space="0" w:color="auto"/>
              <w:left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PO37</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 xml:space="preserve">Access roads to the development have </w:t>
            </w:r>
            <w:proofErr w:type="gramStart"/>
            <w:r w:rsidRPr="00853145">
              <w:rPr>
                <w:rFonts w:ascii="Arial" w:eastAsia="Times New Roman" w:hAnsi="Arial" w:cs="Arial"/>
                <w:sz w:val="20"/>
                <w:szCs w:val="20"/>
                <w:lang w:eastAsia="en-AU"/>
              </w:rPr>
              <w:t>sufficient</w:t>
            </w:r>
            <w:proofErr w:type="gramEnd"/>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longitudinal and cross drainage to remain safely</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trafficable during major storm (1% AEP) events.</w:t>
            </w:r>
          </w:p>
          <w:p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requirements regarding trafficability</w:t>
            </w:r>
            <w:r w:rsidRPr="00853145">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Culverts and causeways do not increase inundation levels</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or increase velocities, for all events up to the defined</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flood event, to upstream or downstream properties.</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531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853145" w:rsidRP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Streets are designed and constructed in accordance with</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Planning scheme policy - Integrated design and Planning</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maintenance and bonding procedures. The street design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 xml:space="preserve">and construction </w:t>
            </w:r>
            <w:proofErr w:type="gramStart"/>
            <w:r w:rsidRPr="00853145">
              <w:rPr>
                <w:rFonts w:ascii="Arial" w:eastAsia="Times New Roman" w:hAnsi="Arial" w:cs="Arial"/>
                <w:bCs/>
                <w:sz w:val="20"/>
                <w:szCs w:val="20"/>
                <w:lang w:eastAsia="en-AU"/>
              </w:rPr>
              <w:t>accommodates</w:t>
            </w:r>
            <w:proofErr w:type="gramEnd"/>
            <w:r w:rsidRPr="00853145">
              <w:rPr>
                <w:rFonts w:ascii="Arial" w:eastAsia="Times New Roman" w:hAnsi="Arial" w:cs="Arial"/>
                <w:bCs/>
                <w:sz w:val="20"/>
                <w:szCs w:val="20"/>
                <w:lang w:eastAsia="en-AU"/>
              </w:rPr>
              <w:t xml:space="preserve"> the following functions: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access to premises by providing convenient</w:t>
            </w:r>
            <w:r>
              <w:rPr>
                <w:rFonts w:eastAsia="Times New Roman" w:cs="Arial"/>
                <w:bCs/>
                <w:sz w:val="20"/>
                <w:szCs w:val="20"/>
                <w:lang w:eastAsia="en-AU"/>
              </w:rPr>
              <w:t xml:space="preserve"> </w:t>
            </w:r>
            <w:r w:rsidRPr="00853145">
              <w:rPr>
                <w:rFonts w:eastAsia="Times New Roman" w:cs="Arial"/>
                <w:bCs/>
                <w:sz w:val="20"/>
                <w:szCs w:val="20"/>
                <w:lang w:eastAsia="en-AU"/>
              </w:rPr>
              <w:t>vehicular movement for residents between their</w:t>
            </w:r>
            <w:r>
              <w:rPr>
                <w:rFonts w:eastAsia="Times New Roman" w:cs="Arial"/>
                <w:bCs/>
                <w:sz w:val="20"/>
                <w:szCs w:val="20"/>
                <w:lang w:eastAsia="en-AU"/>
              </w:rPr>
              <w:t xml:space="preserve"> </w:t>
            </w:r>
            <w:r w:rsidRPr="00853145">
              <w:rPr>
                <w:rFonts w:eastAsia="Times New Roman" w:cs="Arial"/>
                <w:bCs/>
                <w:sz w:val="20"/>
                <w:szCs w:val="20"/>
                <w:lang w:eastAsia="en-AU"/>
              </w:rPr>
              <w:t>homes and the major road network;</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safe and convenient pedestrian and cycle</w:t>
            </w:r>
            <w:r>
              <w:rPr>
                <w:rFonts w:eastAsia="Times New Roman" w:cs="Arial"/>
                <w:bCs/>
                <w:sz w:val="20"/>
                <w:szCs w:val="20"/>
                <w:lang w:eastAsia="en-AU"/>
              </w:rPr>
              <w:t xml:space="preserve"> </w:t>
            </w:r>
            <w:r w:rsidRPr="00853145">
              <w:rPr>
                <w:rFonts w:eastAsia="Times New Roman" w:cs="Arial"/>
                <w:bCs/>
                <w:sz w:val="20"/>
                <w:szCs w:val="20"/>
                <w:lang w:eastAsia="en-AU"/>
              </w:rPr>
              <w:t>movement;</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adequate on street parking;</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stormwater drainage paths and treatment facilities;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efficient public transport routes;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utility services location;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emergency access and waste collection;</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setting and approach (streetscape, landscaping</w:t>
            </w:r>
            <w:r>
              <w:rPr>
                <w:rFonts w:eastAsia="Times New Roman" w:cs="Arial"/>
                <w:bCs/>
                <w:sz w:val="20"/>
                <w:szCs w:val="20"/>
                <w:lang w:eastAsia="en-AU"/>
              </w:rPr>
              <w:t xml:space="preserve"> </w:t>
            </w:r>
            <w:r w:rsidRPr="00853145">
              <w:rPr>
                <w:rFonts w:eastAsia="Times New Roman" w:cs="Arial"/>
                <w:bCs/>
                <w:sz w:val="20"/>
                <w:szCs w:val="20"/>
                <w:lang w:eastAsia="en-AU"/>
              </w:rPr>
              <w:t>and street furniture) for adjoining residences;</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expected traffic speeds and volumes; and</w:t>
            </w:r>
          </w:p>
          <w:p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lastRenderedPageBreak/>
              <w:t>wildlife movement (where relevant).</w:t>
            </w:r>
          </w:p>
          <w:p w:rsidR="00853145" w:rsidRPr="00844E05" w:rsidRDefault="00853145" w:rsidP="008531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989" w:type="pct"/>
            <w:tcBorders>
              <w:top w:val="outset" w:sz="6" w:space="0" w:color="auto"/>
              <w:left w:val="outset" w:sz="6" w:space="0" w:color="auto"/>
              <w:bottom w:val="outset" w:sz="6" w:space="0" w:color="auto"/>
              <w:right w:val="outset" w:sz="6" w:space="0" w:color="auto"/>
            </w:tcBorders>
          </w:tcPr>
          <w:p w:rsidR="00853145" w:rsidRPr="00853145"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17"/>
          <w:tblCellSpacing w:w="15" w:type="dxa"/>
        </w:trPr>
        <w:tc>
          <w:tcPr>
            <w:tcW w:w="1521" w:type="pct"/>
            <w:vMerge w:val="restart"/>
            <w:tcBorders>
              <w:top w:val="outset" w:sz="6" w:space="0" w:color="auto"/>
              <w:left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The existing road network (whether trunk or non-trunk)</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is upgraded where necessary to cater for the impact from</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the development.</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is within 200m of a transport sensitive location such as a school, shopping centre, bus or train station or a large generator of pedestrian or vehicular traffic;</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 xml:space="preserve">Forecast traffic to/from the development exceeds 5% of the </w:t>
            </w:r>
            <w:proofErr w:type="gramStart"/>
            <w:r w:rsidRPr="00844E05">
              <w:rPr>
                <w:rFonts w:eastAsia="Times New Roman" w:cs="Arial"/>
                <w:bCs/>
                <w:sz w:val="18"/>
                <w:szCs w:val="20"/>
                <w:lang w:eastAsia="en-AU"/>
              </w:rPr>
              <w:t>two way</w:t>
            </w:r>
            <w:proofErr w:type="gramEnd"/>
            <w:r w:rsidRPr="00844E05">
              <w:rPr>
                <w:rFonts w:eastAsia="Times New Roman" w:cs="Arial"/>
                <w:bCs/>
                <w:sz w:val="18"/>
                <w:szCs w:val="20"/>
                <w:lang w:eastAsia="en-AU"/>
              </w:rPr>
              <w:t xml:space="preserve"> flow on the adjoining road or intersection in the morning or afternoon transport peak within 10 years of the development completion;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access onto a sub arterial, or arterial road or within 100m of a signalised intersection;</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Residential development greater than 50 lots or dwellings;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Offices greater than 4,000m2 Gross Floor Area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Retail activities including Hardware and trade supplies, Showroom, Shop or Shopping centre greater than 1,000m2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lastRenderedPageBreak/>
              <w:t>Warehouses and Industry greater than 6,000m2 GFA;</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On-site carpark greater than 100 spaces;</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has a trip generation rate of 100 vehicles or more within the peak hour;</w:t>
            </w:r>
          </w:p>
          <w:p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which dissects or significantly impacts on an environmental area or an environmental corridor.</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 xml:space="preserve">The ITA is to review the development’s impact upon the external road network for the period of 10 years from completion of the development. The ITA is to provide </w:t>
            </w:r>
            <w:proofErr w:type="gramStart"/>
            <w:r w:rsidRPr="00844E05">
              <w:rPr>
                <w:rFonts w:ascii="Arial" w:eastAsia="Times New Roman" w:hAnsi="Arial" w:cs="Arial"/>
                <w:bCs/>
                <w:sz w:val="18"/>
                <w:szCs w:val="20"/>
                <w:lang w:eastAsia="en-AU"/>
              </w:rPr>
              <w:t>sufficient</w:t>
            </w:r>
            <w:proofErr w:type="gramEnd"/>
            <w:r w:rsidRPr="00844E05">
              <w:rPr>
                <w:rFonts w:ascii="Arial" w:eastAsia="Times New Roman" w:hAnsi="Arial" w:cs="Arial"/>
                <w:bCs/>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8D3945" w:rsidRPr="008D3945" w:rsidRDefault="008D3945" w:rsidP="008D3945">
            <w:pPr>
              <w:spacing w:before="100" w:beforeAutospacing="1" w:after="100" w:afterAutospacing="1"/>
              <w:ind w:left="153" w:right="150"/>
              <w:rPr>
                <w:rFonts w:eastAsia="Times New Roman" w:cs="Arial"/>
                <w:bCs/>
                <w:sz w:val="20"/>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E39.1</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New intersections onto existing roads are designed to</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accommodate traffic volumes and traffic movements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taken from a date 10 years from the date of completion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of the last stage of the development. Detailed design is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to be in accordance with Planning scheme policy -</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Integrated design.</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new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844E05">
        <w:trPr>
          <w:trHeight w:val="3191"/>
          <w:tblCellSpacing w:w="15" w:type="dxa"/>
        </w:trPr>
        <w:tc>
          <w:tcPr>
            <w:tcW w:w="1521" w:type="pct"/>
            <w:vMerge/>
            <w:tcBorders>
              <w:left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E39.2</w:t>
            </w:r>
          </w:p>
          <w:p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Existing intersections external to the site are upgraded</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as necessary to accommodate increased traffic from the</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development. Design is in accordance with Planning</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maintenance and bonding procedures.</w:t>
            </w:r>
          </w:p>
          <w:p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upgraded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E39.3</w:t>
            </w:r>
          </w:p>
          <w:p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The active transport network is extended in accordance with Planning scheme policy - Integrated design.</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531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for all users.</w:t>
            </w:r>
          </w:p>
          <w:p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rsidR="008D3945" w:rsidRPr="008D3945"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 xml:space="preserve">Note - An Integrated Transport Assessment (ITA) including preliminary intersection designs, prepared in accordance with Planning scheme policy - Integrated transport assessment may be required to </w:t>
            </w:r>
            <w:r w:rsidRPr="00844E05">
              <w:rPr>
                <w:rFonts w:ascii="Arial" w:eastAsia="Times New Roman" w:hAnsi="Arial" w:cs="Arial"/>
                <w:bCs/>
                <w:sz w:val="18"/>
                <w:szCs w:val="20"/>
                <w:lang w:eastAsia="en-AU"/>
              </w:rPr>
              <w:lastRenderedPageBreak/>
              <w:t>demonstrate compliance with this PO. Intersection spacing will be determined based on the deceleration and queue storage distances required for the intersection after considering vehicle speed and present/forecast turning and through volumes.</w:t>
            </w:r>
          </w:p>
        </w:tc>
        <w:tc>
          <w:tcPr>
            <w:tcW w:w="1989" w:type="pct"/>
            <w:tcBorders>
              <w:top w:val="outset" w:sz="6" w:space="0" w:color="auto"/>
              <w:left w:val="outset" w:sz="6" w:space="0" w:color="auto"/>
              <w:bottom w:val="outset" w:sz="6" w:space="0" w:color="auto"/>
              <w:right w:val="outset" w:sz="6" w:space="0" w:color="auto"/>
            </w:tcBorders>
          </w:tcPr>
          <w:p w:rsidR="008531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E40</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 xml:space="preserve">New intersection spacing (centreline </w:t>
            </w:r>
            <w:r w:rsidRPr="0059177D">
              <w:rPr>
                <w:rFonts w:ascii="Arial" w:eastAsia="Times New Roman" w:hAnsi="Arial" w:cs="Arial" w:hint="eastAsia"/>
                <w:sz w:val="20"/>
                <w:szCs w:val="20"/>
                <w:lang w:eastAsia="en-AU"/>
              </w:rPr>
              <w:t>–</w:t>
            </w:r>
            <w:r w:rsidRPr="0059177D">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a through road conforms with the following:</w:t>
            </w:r>
          </w:p>
          <w:p w:rsidR="0059177D" w:rsidRDefault="0059177D" w:rsidP="00663EE9">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59177D">
              <w:rPr>
                <w:rFonts w:eastAsia="Times New Roman" w:cs="Arial"/>
                <w:sz w:val="20"/>
                <w:szCs w:val="20"/>
                <w:lang w:eastAsia="en-AU"/>
              </w:rPr>
              <w:t>where the through road provides an access</w:t>
            </w:r>
            <w:r>
              <w:rPr>
                <w:rFonts w:eastAsia="Times New Roman" w:cs="Arial"/>
                <w:sz w:val="20"/>
                <w:szCs w:val="20"/>
                <w:lang w:eastAsia="en-AU"/>
              </w:rPr>
              <w:t xml:space="preserve"> function;</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60 metres;</w:t>
            </w:r>
          </w:p>
          <w:p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60 metres;</w:t>
            </w:r>
          </w:p>
          <w:p w:rsidR="0059177D" w:rsidRP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40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lastRenderedPageBreak/>
              <w:t>Where the through road provides a collector or</w:t>
            </w:r>
            <w:r>
              <w:rPr>
                <w:rFonts w:eastAsia="Times New Roman" w:cs="Arial"/>
                <w:sz w:val="20"/>
                <w:szCs w:val="20"/>
                <w:lang w:eastAsia="en-AU"/>
              </w:rPr>
              <w:t xml:space="preserve"> </w:t>
            </w:r>
            <w:r w:rsidRPr="0059177D">
              <w:rPr>
                <w:rFonts w:eastAsia="Times New Roman" w:cs="Arial"/>
                <w:sz w:val="20"/>
                <w:szCs w:val="20"/>
                <w:lang w:eastAsia="en-AU"/>
              </w:rPr>
              <w:t>sub-arterial function:</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100 metres;</w:t>
            </w:r>
          </w:p>
          <w:p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60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Where the through road provides an arterial</w:t>
            </w:r>
            <w:r>
              <w:rPr>
                <w:rFonts w:eastAsia="Times New Roman" w:cs="Arial"/>
                <w:sz w:val="20"/>
                <w:szCs w:val="20"/>
                <w:lang w:eastAsia="en-AU"/>
              </w:rPr>
              <w:t xml:space="preserve"> </w:t>
            </w:r>
            <w:r w:rsidRPr="0059177D">
              <w:rPr>
                <w:rFonts w:eastAsia="Times New Roman" w:cs="Arial"/>
                <w:sz w:val="20"/>
                <w:szCs w:val="20"/>
                <w:lang w:eastAsia="en-AU"/>
              </w:rPr>
              <w:t>function:</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w:t>
            </w:r>
            <w:r>
              <w:rPr>
                <w:rFonts w:eastAsia="Times New Roman" w:cs="Arial"/>
                <w:sz w:val="20"/>
                <w:szCs w:val="20"/>
                <w:lang w:eastAsia="en-AU"/>
              </w:rPr>
              <w:t xml:space="preserve"> </w:t>
            </w:r>
            <w:r w:rsidRPr="0059177D">
              <w:rPr>
                <w:rFonts w:eastAsia="Times New Roman" w:cs="Arial"/>
                <w:sz w:val="20"/>
                <w:szCs w:val="20"/>
                <w:lang w:eastAsia="en-AU"/>
              </w:rPr>
              <w:t>300 metres;</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(Left Right Stagger) = 300 metres;</w:t>
            </w:r>
            <w:r>
              <w:rPr>
                <w:rFonts w:eastAsia="Times New Roman" w:cs="Arial"/>
                <w:sz w:val="20"/>
                <w:szCs w:val="20"/>
                <w:lang w:eastAsia="en-AU"/>
              </w:rPr>
              <w:t xml:space="preserve"> </w:t>
            </w:r>
          </w:p>
          <w:p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(Right Left Stagger) = 300 metres;</w:t>
            </w:r>
          </w:p>
          <w:p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Walkable block perimeter does not exceed 1000</w:t>
            </w:r>
            <w:r>
              <w:rPr>
                <w:rFonts w:eastAsia="Times New Roman" w:cs="Arial"/>
                <w:sz w:val="20"/>
                <w:szCs w:val="20"/>
                <w:lang w:eastAsia="en-AU"/>
              </w:rPr>
              <w:t xml:space="preserve"> </w:t>
            </w:r>
            <w:r w:rsidRPr="0059177D">
              <w:rPr>
                <w:rFonts w:eastAsia="Times New Roman" w:cs="Arial"/>
                <w:sz w:val="20"/>
                <w:szCs w:val="20"/>
                <w:lang w:eastAsia="en-AU"/>
              </w:rPr>
              <w:t>metres.</w:t>
            </w:r>
          </w:p>
          <w:p w:rsidR="0059177D" w:rsidRPr="00844E05" w:rsidRDefault="0059177D" w:rsidP="0059177D">
            <w:pPr>
              <w:spacing w:before="100" w:beforeAutospacing="1" w:after="100" w:afterAutospacing="1"/>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844E05">
              <w:rPr>
                <w:rFonts w:ascii="Arial" w:eastAsia="Times New Roman" w:hAnsi="Arial" w:cs="Arial"/>
                <w:sz w:val="18"/>
                <w:szCs w:val="20"/>
                <w:lang w:eastAsia="en-AU"/>
              </w:rPr>
              <w:t>ie</w:t>
            </w:r>
            <w:proofErr w:type="spellEnd"/>
            <w:r w:rsidRPr="00844E05">
              <w:rPr>
                <w:rFonts w:ascii="Arial" w:eastAsia="Times New Roman" w:hAnsi="Arial" w:cs="Arial"/>
                <w:sz w:val="18"/>
                <w:szCs w:val="20"/>
                <w:lang w:eastAsia="en-AU"/>
              </w:rPr>
              <w:t>. left in/left out only) at intersections with sub-arterial roads or arterial roads.</w:t>
            </w:r>
          </w:p>
          <w:p w:rsidR="0059177D" w:rsidRPr="00844E05" w:rsidRDefault="0059177D" w:rsidP="0059177D">
            <w:pPr>
              <w:spacing w:before="100" w:beforeAutospacing="1" w:after="100" w:afterAutospacing="1"/>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rsidR="0059177D" w:rsidRPr="0059177D" w:rsidRDefault="0059177D" w:rsidP="0059177D">
            <w:pPr>
              <w:spacing w:before="100" w:beforeAutospacing="1" w:after="100" w:afterAutospacing="1"/>
              <w:ind w:left="153"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Pr>
                <w:rFonts w:ascii="Arial" w:eastAsia="Times New Roman" w:hAnsi="Arial" w:cs="Arial"/>
                <w:sz w:val="20"/>
                <w:szCs w:val="20"/>
                <w:lang w:eastAsia="en-AU"/>
              </w:rPr>
              <w:tab/>
            </w:r>
          </w:p>
        </w:tc>
        <w:tc>
          <w:tcPr>
            <w:tcW w:w="555"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rsid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59177D">
              <w:rPr>
                <w:rFonts w:ascii="Arial" w:eastAsia="Times New Roman" w:hAnsi="Arial" w:cs="Arial"/>
                <w:bCs/>
                <w:sz w:val="20"/>
                <w:szCs w:val="20"/>
                <w:lang w:eastAsia="en-AU"/>
              </w:rPr>
              <w:t>All Council controlled frontage roads adjoining the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development are designed and constructed in accordance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with Planning scheme policy - Integrated design and</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Planning scheme policy - Operational works inspection,</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maintenance and bonding procedures. All new works</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are extended to join any existing works within 20m.</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lastRenderedPageBreak/>
              <w:t>Note - Frontage roads include streets where no direct lot access is provided.</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p w:rsidR="0059177D" w:rsidRP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Roads are considered to be constructed in accordance with Council</w:t>
            </w:r>
            <w:r w:rsidRPr="00844E05">
              <w:rPr>
                <w:rFonts w:ascii="Arial" w:eastAsia="Times New Roman" w:hAnsi="Arial" w:cs="Arial" w:hint="eastAsia"/>
                <w:bCs/>
                <w:sz w:val="18"/>
                <w:szCs w:val="20"/>
                <w:lang w:eastAsia="en-AU"/>
              </w:rPr>
              <w:t>’</w:t>
            </w:r>
            <w:r w:rsidRPr="00844E05">
              <w:rPr>
                <w:rFonts w:ascii="Arial" w:eastAsia="Times New Roman" w:hAnsi="Arial" w:cs="Arial"/>
                <w:bCs/>
                <w:sz w:val="18"/>
                <w:szCs w:val="20"/>
                <w:lang w:eastAsia="en-AU"/>
              </w:rPr>
              <w:t>s standards when there is sufficient pavement width, geometry and depth to comply with the requirements of Planning scheme policy - Integrated design and Planning scheme policy - Operational works inspection, maintenance and bonding procedures.</w:t>
            </w:r>
          </w:p>
        </w:tc>
        <w:tc>
          <w:tcPr>
            <w:tcW w:w="1989" w:type="pct"/>
            <w:tcBorders>
              <w:top w:val="outset" w:sz="6" w:space="0" w:color="auto"/>
              <w:left w:val="outset" w:sz="6" w:space="0" w:color="auto"/>
              <w:bottom w:val="outset" w:sz="6" w:space="0" w:color="auto"/>
              <w:right w:val="outset" w:sz="6" w:space="0" w:color="auto"/>
            </w:tcBorders>
          </w:tcPr>
          <w:p w:rsidR="008D39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E41</w:t>
            </w:r>
          </w:p>
          <w:p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Design and construct all Council controlled frontage roads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design, Planning scheme policy - Operational works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inspection, maintenance and bonding procedures and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the following:</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1B468E" w:rsidRPr="003F0A60" w:rsidTr="001B468E">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lastRenderedPageBreak/>
                    <w:t>Frontage road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unconstructed or gravel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road only;</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sealed but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not constructed*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Planning scheme policy -</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Integrated design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standard;</w:t>
                  </w:r>
                </w:p>
                <w:p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partially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constructed* to Planning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 standard.</w:t>
                  </w:r>
                </w:p>
              </w:tc>
              <w:tc>
                <w:tcPr>
                  <w:tcW w:w="2638" w:type="pct"/>
                  <w:tcBorders>
                    <w:top w:val="outset" w:sz="6" w:space="0" w:color="auto"/>
                    <w:left w:val="outset" w:sz="6" w:space="0" w:color="auto"/>
                    <w:bottom w:val="outset" w:sz="6" w:space="0" w:color="auto"/>
                    <w:right w:val="outset" w:sz="6" w:space="0" w:color="auto"/>
                  </w:tcBorders>
                  <w:vAlign w:val="center"/>
                  <w:hideMark/>
                </w:tcPr>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Construct the verge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adjoining the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and the carriageway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(including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 kerb and channel)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 minimum sealed width</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containing near side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parking lane (if required),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cycle lane (if required), 2</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travel lanes plus 1.5m</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wide (full depth pavement)</w:t>
                  </w:r>
                  <w:r w:rsidRPr="001B468E">
                    <w:rPr>
                      <w:rFonts w:ascii="ArialMT" w:eastAsia="ArialMT" w:cs="ArialMT"/>
                      <w:sz w:val="20"/>
                      <w:szCs w:val="20"/>
                    </w:rPr>
                    <w:t xml:space="preserve"> </w:t>
                  </w:r>
                  <w:r w:rsidRPr="001B468E">
                    <w:rPr>
                      <w:rFonts w:ascii="Arial" w:eastAsia="Times New Roman" w:hAnsi="Arial" w:cs="Arial"/>
                      <w:sz w:val="20"/>
                      <w:szCs w:val="20"/>
                      <w:lang w:eastAsia="en-AU"/>
                    </w:rPr>
                    <w:t>gravel shoulder and table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drainage to the opposite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minimum total travel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lane width is: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6m for minor roads;</w:t>
                  </w:r>
                </w:p>
                <w:p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7m for major roads.</w:t>
                  </w:r>
                </w:p>
              </w:tc>
            </w:tr>
          </w:tbl>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Major roads are sub-arterial roads and arterial roads. Minor roads are roads that are not major roads.</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Construction includes all associated works (services, street lighting and </w:t>
            </w:r>
            <w:proofErr w:type="spellStart"/>
            <w:r w:rsidRPr="00844E05">
              <w:rPr>
                <w:rFonts w:ascii="Arial" w:eastAsia="Times New Roman" w:hAnsi="Arial" w:cs="Arial"/>
                <w:sz w:val="18"/>
                <w:szCs w:val="20"/>
                <w:lang w:eastAsia="en-AU"/>
              </w:rPr>
              <w:t>linemarking</w:t>
            </w:r>
            <w:proofErr w:type="spellEnd"/>
            <w:r w:rsidRPr="00844E05">
              <w:rPr>
                <w:rFonts w:ascii="Arial" w:eastAsia="Times New Roman" w:hAnsi="Arial" w:cs="Arial"/>
                <w:sz w:val="18"/>
                <w:szCs w:val="20"/>
                <w:lang w:eastAsia="en-AU"/>
              </w:rPr>
              <w:t>).</w:t>
            </w:r>
          </w:p>
          <w:p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Alignment within road reserves is to be agreed with Council.</w:t>
            </w:r>
          </w:p>
          <w:p w:rsidR="0059177D" w:rsidRPr="0059177D"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*Roads </w:t>
            </w:r>
            <w:proofErr w:type="gramStart"/>
            <w:r w:rsidRPr="00844E05">
              <w:rPr>
                <w:rFonts w:ascii="Arial" w:eastAsia="Times New Roman" w:hAnsi="Arial" w:cs="Arial"/>
                <w:sz w:val="18"/>
                <w:szCs w:val="20"/>
                <w:lang w:eastAsia="en-AU"/>
              </w:rPr>
              <w:t>are considered to be</w:t>
            </w:r>
            <w:proofErr w:type="gramEnd"/>
            <w:r w:rsidRPr="00844E05">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55"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Stormwater</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Minor stormwater drainage systems (internal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external) have the capacity to convey </w:t>
            </w:r>
            <w:r w:rsidRPr="001B468E">
              <w:rPr>
                <w:rFonts w:ascii="Arial" w:eastAsia="Times New Roman" w:hAnsi="Arial" w:cs="Arial"/>
                <w:bCs/>
                <w:sz w:val="20"/>
                <w:szCs w:val="20"/>
                <w:lang w:eastAsia="en-AU"/>
              </w:rPr>
              <w:lastRenderedPageBreak/>
              <w:t>stormwater flows</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from frequent storm events for the fully developed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upstream catchment whilst ensuring pedestrian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vehicular traffic movements are safe and convenient.</w:t>
            </w: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lastRenderedPageBreak/>
              <w:t>E42.1</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 xml:space="preserve">The capacity of all minor drainage systems </w:t>
            </w:r>
            <w:proofErr w:type="gramStart"/>
            <w:r w:rsidRPr="001B468E">
              <w:rPr>
                <w:rFonts w:ascii="Arial" w:eastAsia="Times New Roman" w:hAnsi="Arial" w:cs="Arial"/>
                <w:sz w:val="20"/>
                <w:szCs w:val="20"/>
                <w:lang w:eastAsia="en-AU"/>
              </w:rPr>
              <w:t>are</w:t>
            </w:r>
            <w:proofErr w:type="gramEnd"/>
            <w:r w:rsidRPr="001B468E">
              <w:rPr>
                <w:rFonts w:ascii="Arial" w:eastAsia="Times New Roman" w:hAnsi="Arial" w:cs="Arial"/>
                <w:sz w:val="20"/>
                <w:szCs w:val="20"/>
                <w:lang w:eastAsia="en-AU"/>
              </w:rPr>
              <w:t xml:space="preserve"> designed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E42.2</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Stormwater pipe network capacity is to be calculated in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accordance with the Hydraulic Grade Line method as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detailed in Australian Rainfall and Runoff or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E42.3</w:t>
            </w:r>
          </w:p>
          <w:p w:rsidR="001B468E" w:rsidRPr="003F0A60"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Development ensures that inter-allotment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infrastructure is provided in accordance with the relevant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level as identified in QUDM.</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val="restart"/>
            <w:tcBorders>
              <w:top w:val="outset" w:sz="6" w:space="0" w:color="auto"/>
              <w:left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Major stormwater drainage system(s) have the capacity</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to safely convey stormwater flows for the 1% AEP event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the fully developed upstream catchment.</w:t>
            </w: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E43.1</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internal drainage system safely and adequately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through the site.</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E43.2</w:t>
            </w:r>
          </w:p>
          <w:p w:rsidR="001B468E" w:rsidRPr="001B468E"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external (downstream) drainage system safely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without allowing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flows to encroach upon private lots.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E43.3</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Overland flow paths from roads and public open space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areas do not pass through private lots.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pathways are provided to accommodate overland flows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from roads and public open space areas.</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vMerge/>
            <w:tcBorders>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E43.4</w:t>
            </w:r>
          </w:p>
          <w:p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flow velocity in all unlined or soft faced open drains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is kept within acceptable limits for the type of material 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lining and condition of the channel.</w:t>
            </w:r>
          </w:p>
          <w:p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recommended average flow velocities</w:t>
            </w:r>
            <w:r w:rsidRPr="001B468E">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Provide measures to properly manage surface flows for</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the 1% AEP event (for the fully developed catchment)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draining to and through the land to ensure no actionable</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 xml:space="preserve">nuisance is </w:t>
            </w:r>
            <w:r w:rsidRPr="001B468E">
              <w:rPr>
                <w:rFonts w:ascii="Arial" w:eastAsia="Times New Roman" w:hAnsi="Arial" w:cs="Arial"/>
                <w:bCs/>
                <w:sz w:val="20"/>
                <w:szCs w:val="20"/>
                <w:lang w:eastAsia="en-AU"/>
              </w:rPr>
              <w:lastRenderedPageBreak/>
              <w:t>created to any person or premises as a result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of the development. The development must not result in</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ponding on adjacent land, redirection of surface flows to</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other premises or blockage of a surface flow relief path</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flows exceeding the design flows for any underground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system within the development.</w:t>
            </w:r>
          </w:p>
        </w:tc>
        <w:tc>
          <w:tcPr>
            <w:tcW w:w="1989" w:type="pct"/>
            <w:tcBorders>
              <w:top w:val="outset" w:sz="6" w:space="0" w:color="auto"/>
              <w:left w:val="outset" w:sz="6" w:space="0" w:color="auto"/>
              <w:bottom w:val="outset" w:sz="6" w:space="0" w:color="auto"/>
              <w:right w:val="outset" w:sz="6" w:space="0" w:color="auto"/>
            </w:tcBorders>
          </w:tcPr>
          <w:p w:rsidR="001B468E" w:rsidRPr="00AB7847"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AB7847">
              <w:rPr>
                <w:rFonts w:ascii="Arial" w:eastAsia="Times New Roman" w:hAnsi="Arial" w:cs="Arial"/>
                <w:b/>
                <w:sz w:val="20"/>
                <w:szCs w:val="20"/>
                <w:lang w:eastAsia="en-AU"/>
              </w:rPr>
              <w:lastRenderedPageBreak/>
              <w:t>E44</w:t>
            </w:r>
          </w:p>
          <w:p w:rsidR="001B468E" w:rsidRPr="003F0A60" w:rsidRDefault="00AB7847" w:rsidP="00AB7847">
            <w:pPr>
              <w:spacing w:before="100" w:beforeAutospacing="1" w:after="100" w:afterAutospacing="1" w:line="240" w:lineRule="auto"/>
              <w:ind w:left="150" w:right="150"/>
              <w:rPr>
                <w:rFonts w:ascii="Arial" w:eastAsia="Times New Roman" w:hAnsi="Arial" w:cs="Arial"/>
                <w:sz w:val="20"/>
                <w:szCs w:val="20"/>
                <w:lang w:eastAsia="en-AU"/>
              </w:rPr>
            </w:pPr>
            <w:r w:rsidRPr="00AB7847">
              <w:rPr>
                <w:rFonts w:ascii="Arial" w:eastAsia="Times New Roman" w:hAnsi="Arial" w:cs="Arial"/>
                <w:sz w:val="20"/>
                <w:szCs w:val="20"/>
                <w:lang w:eastAsia="en-AU"/>
              </w:rPr>
              <w:t>The stormwater drainage system is designed and</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 Integrated design.</w:t>
            </w:r>
          </w:p>
        </w:tc>
        <w:tc>
          <w:tcPr>
            <w:tcW w:w="555"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run-off from the site is conveyed to a point of lawful discharge without causing</w:t>
            </w:r>
            <w:r w:rsidR="00F07811">
              <w:rPr>
                <w:rFonts w:ascii="Arial" w:eastAsia="Times New Roman" w:hAnsi="Arial" w:cs="Arial"/>
                <w:sz w:val="20"/>
                <w:szCs w:val="20"/>
                <w:lang w:eastAsia="en-AU"/>
              </w:rPr>
              <w:t xml:space="preserve"> actionable</w:t>
            </w:r>
            <w:r w:rsidRPr="003F0A60">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w:t>
                  </w:r>
                </w:p>
              </w:tc>
            </w:tr>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rsidTr="003F0A60">
              <w:trPr>
                <w:tblCellSpacing w:w="15" w:type="dxa"/>
              </w:trPr>
              <w:tc>
                <w:tcPr>
                  <w:tcW w:w="9273" w:type="dxa"/>
                  <w:vAlign w:val="center"/>
                  <w:hideMark/>
                </w:tcPr>
                <w:p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F07811">
                  <w:pPr>
                    <w:spacing w:before="100" w:beforeAutospacing="1" w:after="100" w:afterAutospacing="1" w:line="240" w:lineRule="auto"/>
                    <w:ind w:left="153" w:right="153"/>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342"/>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F07811">
              <w:rPr>
                <w:rFonts w:ascii="Arial" w:eastAsia="Times New Roman" w:hAnsi="Arial" w:cs="Arial"/>
                <w:b/>
                <w:bCs/>
                <w:sz w:val="20"/>
                <w:szCs w:val="20"/>
                <w:lang w:eastAsia="en-AU"/>
              </w:rPr>
              <w:t>7</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Where development:</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is for an urban purpose that involves a land area of 2500m2 or greater; and</w:t>
            </w:r>
          </w:p>
          <w:p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will result in:</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6 or more dwellings; or</w:t>
            </w:r>
          </w:p>
          <w:p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an impervious area greater than 25% of the</w:t>
            </w:r>
            <w:r>
              <w:rPr>
                <w:rFonts w:eastAsia="Times New Roman" w:cs="Arial"/>
                <w:sz w:val="20"/>
                <w:szCs w:val="20"/>
                <w:lang w:eastAsia="en-AU"/>
              </w:rPr>
              <w:t xml:space="preserve"> </w:t>
            </w:r>
            <w:r w:rsidRPr="00F07811">
              <w:rPr>
                <w:rFonts w:eastAsia="Times New Roman" w:cs="Arial"/>
                <w:sz w:val="20"/>
                <w:szCs w:val="20"/>
                <w:lang w:eastAsia="en-AU"/>
              </w:rPr>
              <w:t>net developable area,</w:t>
            </w:r>
          </w:p>
          <w:p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stormwater quality management systems are designed,</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constructed, established and maintained to minimise the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environmental impact of stormwater on surface,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groundwater and receiving water environments and meet</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the design objectives outlined in Schedule 10</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 Stormwater management design objectives.</w:t>
            </w:r>
          </w:p>
          <w:p w:rsidR="00844E05" w:rsidRDefault="00F07811" w:rsidP="00844E0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t>
            </w:r>
            <w:proofErr w:type="gramStart"/>
            <w:r w:rsidRPr="00844E05">
              <w:rPr>
                <w:rFonts w:ascii="Arial" w:eastAsia="Times New Roman" w:hAnsi="Arial" w:cs="Arial"/>
                <w:sz w:val="18"/>
                <w:szCs w:val="20"/>
                <w:lang w:eastAsia="en-AU"/>
              </w:rPr>
              <w:t>site based</w:t>
            </w:r>
            <w:proofErr w:type="gramEnd"/>
            <w:r w:rsidRPr="00844E05">
              <w:rPr>
                <w:rFonts w:ascii="Arial" w:eastAsia="Times New Roman" w:hAnsi="Arial" w:cs="Arial"/>
                <w:sz w:val="18"/>
                <w:szCs w:val="20"/>
                <w:lang w:eastAsia="en-AU"/>
              </w:rPr>
              <w:t xml:space="preserve"> stormwater management plan prepared by a</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suitably qualified professional will be required in accordance with</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Planning scheme policy - Stormwater management. Stormwater</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quality infrastructure is to be designed in accordance with Planning</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scheme policy - Integrated design (Appendix C).</w:t>
            </w: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p w:rsidR="00844E05" w:rsidRPr="00844E05" w:rsidRDefault="00844E05" w:rsidP="00844E05">
            <w:pPr>
              <w:rPr>
                <w:rFonts w:ascii="Arial" w:eastAsia="Times New Roman" w:hAnsi="Arial" w:cs="Arial"/>
                <w:sz w:val="18"/>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p w:rsidR="00F07811" w:rsidRPr="00F07811" w:rsidRDefault="00F07811" w:rsidP="00F07811">
            <w:pPr>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844E05">
        <w:trPr>
          <w:trHeight w:val="6768"/>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6C34B8">
              <w:rPr>
                <w:rFonts w:ascii="Arial" w:eastAsia="Times New Roman" w:hAnsi="Arial" w:cs="Arial"/>
                <w:b/>
                <w:bCs/>
                <w:sz w:val="20"/>
                <w:szCs w:val="20"/>
                <w:lang w:eastAsia="en-AU"/>
              </w:rPr>
              <w:t>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pipes and structures through or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within private land (including inter-allotment drainage)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are protected by easements in favour of Council with</w:t>
            </w:r>
            <w:r>
              <w:rPr>
                <w:rFonts w:ascii="Arial" w:eastAsia="Times New Roman" w:hAnsi="Arial" w:cs="Arial"/>
                <w:sz w:val="20"/>
                <w:szCs w:val="20"/>
                <w:lang w:eastAsia="en-AU"/>
              </w:rPr>
              <w:t xml:space="preserve"> </w:t>
            </w:r>
            <w:proofErr w:type="gramStart"/>
            <w:r w:rsidRPr="006C34B8">
              <w:rPr>
                <w:rFonts w:ascii="Arial" w:eastAsia="Times New Roman" w:hAnsi="Arial" w:cs="Arial"/>
                <w:sz w:val="20"/>
                <w:szCs w:val="20"/>
                <w:lang w:eastAsia="en-AU"/>
              </w:rPr>
              <w:t>sufficient</w:t>
            </w:r>
            <w:proofErr w:type="gramEnd"/>
            <w:r w:rsidRPr="006C34B8">
              <w:rPr>
                <w:rFonts w:ascii="Arial" w:eastAsia="Times New Roman" w:hAnsi="Arial" w:cs="Arial"/>
                <w:sz w:val="20"/>
                <w:szCs w:val="20"/>
                <w:lang w:eastAsia="en-AU"/>
              </w:rPr>
              <w:t xml:space="preserve"> area for practical access for maintenance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purposes.</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w:t>
            </w:r>
            <w:r w:rsidRPr="00844E05">
              <w:rPr>
                <w:rFonts w:ascii="Arial" w:eastAsia="Times New Roman" w:hAnsi="Arial" w:cs="Arial" w:hint="eastAsia"/>
                <w:sz w:val="18"/>
                <w:szCs w:val="20"/>
                <w:lang w:eastAsia="en-AU"/>
              </w:rPr>
              <w:t>’</w:t>
            </w:r>
            <w:r w:rsidRPr="00844E05">
              <w:rPr>
                <w:rFonts w:ascii="Arial" w:eastAsia="Times New Roman" w:hAnsi="Arial" w:cs="Arial"/>
                <w:sz w:val="18"/>
                <w:szCs w:val="20"/>
                <w:lang w:eastAsia="en-AU"/>
              </w:rPr>
              <w:t>s stormwater drainage system.</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sidRPr="006C34B8">
              <w:rPr>
                <w:rFonts w:ascii="Arial" w:eastAsia="Times New Roman" w:hAnsi="Arial" w:cs="Arial"/>
                <w:b/>
                <w:sz w:val="20"/>
                <w:szCs w:val="20"/>
                <w:lang w:eastAsia="en-AU"/>
              </w:rPr>
              <w:t>E48</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infrastructure (excluding detention</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and bio-retention systems) through or within private land</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(including inter-allotment drainage) is protected by</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easements in favour of Council. Minimum easement</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easement width (excluding access requirements)</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 xml:space="preserve">3.0m </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 with</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sewer pipe up to 225m</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6C34B8" w:rsidRPr="003F0A60"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greater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than 825mm diameter</w:t>
                  </w:r>
                </w:p>
              </w:tc>
              <w:tc>
                <w:tcPr>
                  <w:tcW w:w="2638" w:type="pct"/>
                  <w:tcBorders>
                    <w:top w:val="outset" w:sz="6" w:space="0" w:color="auto"/>
                    <w:left w:val="outset" w:sz="6" w:space="0" w:color="auto"/>
                    <w:bottom w:val="outset" w:sz="6" w:space="0" w:color="auto"/>
                    <w:right w:val="outset" w:sz="6" w:space="0" w:color="auto"/>
                  </w:tcBorders>
                  <w:vAlign w:val="center"/>
                </w:tcPr>
                <w:p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Easement boundary to be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1m clear of the outside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wall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pipe (each side).</w:t>
                  </w:r>
                </w:p>
              </w:tc>
            </w:tr>
          </w:tbl>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(Appendix C) for easement requirements over open channels.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Stormwater management facilities (excluding outlets) are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located outside of riparian areas and prevent increased</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channel bed and bank erosion.</w:t>
            </w:r>
          </w:p>
        </w:tc>
        <w:tc>
          <w:tcPr>
            <w:tcW w:w="1989" w:type="pct"/>
            <w:tcBorders>
              <w:top w:val="outset" w:sz="6" w:space="0" w:color="auto"/>
              <w:left w:val="outset" w:sz="6" w:space="0" w:color="auto"/>
              <w:bottom w:val="outset" w:sz="6" w:space="0" w:color="auto"/>
              <w:right w:val="outset" w:sz="6" w:space="0" w:color="auto"/>
            </w:tcBorders>
          </w:tcPr>
          <w:p w:rsidR="006C34B8" w:rsidRPr="006C34B8"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residential developments.</w:t>
            </w:r>
          </w:p>
        </w:tc>
        <w:tc>
          <w:tcPr>
            <w:tcW w:w="1989" w:type="pct"/>
            <w:tcBorders>
              <w:top w:val="outset" w:sz="6" w:space="0" w:color="auto"/>
              <w:left w:val="outset" w:sz="6" w:space="0" w:color="auto"/>
              <w:bottom w:val="outset" w:sz="6" w:space="0" w:color="auto"/>
              <w:right w:val="outset" w:sz="6" w:space="0" w:color="auto"/>
            </w:tcBorders>
          </w:tcPr>
          <w:p w:rsidR="006C34B8"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E50</w:t>
            </w:r>
          </w:p>
          <w:p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As Built</w:t>
            </w: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management devices certified by an RPEQ is provided.</w:t>
            </w:r>
          </w:p>
          <w:p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Documentation is to include: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lastRenderedPageBreak/>
              <w:t>photographic evidence and inspection date of the installation of approved underdrainage;</w:t>
            </w:r>
          </w:p>
          <w:p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copy of the bioretention filter media delivery dockets/quality certificates confirming the materials comply with specifications in the approved Stormwater Management Plan;</w:t>
            </w:r>
          </w:p>
          <w:p w:rsidR="006C34B8" w:rsidRPr="006C34B8" w:rsidRDefault="006C34B8" w:rsidP="00663EE9">
            <w:pPr>
              <w:pStyle w:val="ListParagraph"/>
              <w:numPr>
                <w:ilvl w:val="0"/>
                <w:numId w:val="96"/>
              </w:numPr>
              <w:spacing w:before="100" w:beforeAutospacing="1" w:after="100" w:afterAutospacing="1" w:line="240" w:lineRule="auto"/>
              <w:ind w:right="150"/>
              <w:rPr>
                <w:rFonts w:eastAsia="Times New Roman" w:cs="Arial"/>
                <w:sz w:val="20"/>
                <w:szCs w:val="20"/>
                <w:lang w:eastAsia="en-AU"/>
              </w:rPr>
            </w:pPr>
            <w:r w:rsidRPr="00844E05">
              <w:rPr>
                <w:rFonts w:eastAsia="Times New Roman" w:cs="Arial"/>
                <w:sz w:val="18"/>
                <w:szCs w:val="20"/>
                <w:lang w:eastAsia="en-AU"/>
              </w:rPr>
              <w:t>date of the final inspection.</w:t>
            </w:r>
          </w:p>
        </w:tc>
        <w:tc>
          <w:tcPr>
            <w:tcW w:w="555"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rHeight w:val="274"/>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works and construction management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and any existing structures are maintained in a tidy and safe condition.</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works on-site are managed to:</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as far as possible, impacts on the natural environment;</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stormwater discharge is managed in a manner that does not cause </w:t>
            </w:r>
            <w:r w:rsidR="006C34B8">
              <w:rPr>
                <w:rFonts w:ascii="Arial" w:eastAsia="Times New Roman" w:hAnsi="Arial" w:cs="Arial"/>
                <w:sz w:val="20"/>
                <w:szCs w:val="20"/>
                <w:lang w:eastAsia="en-AU"/>
              </w:rPr>
              <w:t xml:space="preserve">actionable </w:t>
            </w:r>
            <w:r w:rsidRPr="003F0A60">
              <w:rPr>
                <w:rFonts w:ascii="Arial" w:eastAsia="Times New Roman" w:hAnsi="Arial" w:cs="Arial"/>
                <w:sz w:val="20"/>
                <w:szCs w:val="20"/>
                <w:lang w:eastAsia="en-AU"/>
              </w:rPr>
              <w:t>nuisance to any person or premises;</w:t>
            </w:r>
          </w:p>
          <w:p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 adverse impacts on street trees and their critical root zone.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C34B8">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.1</w:t>
            </w:r>
          </w:p>
          <w:p w:rsidR="003F0A60" w:rsidRDefault="00145220" w:rsidP="00145220">
            <w:pPr>
              <w:spacing w:before="100" w:beforeAutospacing="1" w:after="100" w:afterAutospacing="1" w:line="240" w:lineRule="auto"/>
              <w:ind w:left="153"/>
              <w:rPr>
                <w:rFonts w:ascii="Arial" w:eastAsia="Times New Roman" w:hAnsi="Arial" w:cs="Arial"/>
                <w:sz w:val="20"/>
                <w:szCs w:val="20"/>
                <w:lang w:eastAsia="en-AU"/>
              </w:rPr>
            </w:pPr>
            <w:r w:rsidRPr="00145220">
              <w:rPr>
                <w:rFonts w:ascii="Arial" w:eastAsia="Times New Roman" w:hAnsi="Arial" w:cs="Arial"/>
                <w:sz w:val="20"/>
                <w:szCs w:val="20"/>
                <w:lang w:eastAsia="en-AU"/>
              </w:rPr>
              <w:t>Works incorporate temporary stormwater runoff, erosion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and sediment controls and trash removal devices</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designed in accordance with the Urban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Quality Planning Guidelines, State Planning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Schedule 10 - Stormwater management design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objectives, Planning scheme policy -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management and Planning scheme policy - Integrated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 including but not limited to the following:</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is not discharged to adjacent properties in a manner that differs significantly from 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discharged to adjoining and</w:t>
            </w:r>
            <w:r>
              <w:rPr>
                <w:rFonts w:eastAsia="Times New Roman" w:cs="Arial"/>
                <w:sz w:val="20"/>
                <w:szCs w:val="20"/>
                <w:lang w:eastAsia="en-AU"/>
              </w:rPr>
              <w:t xml:space="preserve"> </w:t>
            </w:r>
            <w:r w:rsidRPr="00145220">
              <w:rPr>
                <w:rFonts w:eastAsia="Times New Roman" w:cs="Arial"/>
                <w:sz w:val="20"/>
                <w:szCs w:val="20"/>
                <w:lang w:eastAsia="en-AU"/>
              </w:rPr>
              <w:t>downstream properties does not cause scour or</w:t>
            </w:r>
            <w:r>
              <w:rPr>
                <w:rFonts w:eastAsia="Times New Roman" w:cs="Arial"/>
                <w:sz w:val="20"/>
                <w:szCs w:val="20"/>
                <w:lang w:eastAsia="en-AU"/>
              </w:rPr>
              <w:t xml:space="preserve"> </w:t>
            </w:r>
            <w:r w:rsidRPr="00145220">
              <w:rPr>
                <w:rFonts w:eastAsia="Times New Roman" w:cs="Arial"/>
                <w:sz w:val="20"/>
                <w:szCs w:val="20"/>
                <w:lang w:eastAsia="en-AU"/>
              </w:rPr>
              <w:t>erosion of any kind;</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 rates do not exceed</w:t>
            </w:r>
            <w:r>
              <w:rPr>
                <w:rFonts w:eastAsia="Times New Roman" w:cs="Arial"/>
                <w:sz w:val="20"/>
                <w:szCs w:val="20"/>
                <w:lang w:eastAsia="en-AU"/>
              </w:rPr>
              <w:t xml:space="preserve"> </w:t>
            </w:r>
            <w:r w:rsidRPr="00145220">
              <w:rPr>
                <w:rFonts w:eastAsia="Times New Roman" w:cs="Arial"/>
                <w:sz w:val="20"/>
                <w:szCs w:val="20"/>
                <w:lang w:eastAsia="en-AU"/>
              </w:rPr>
              <w:t>pre-existing conditions;</w:t>
            </w:r>
          </w:p>
          <w:p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minimum design storm for all temporary diversion</w:t>
            </w:r>
            <w:r>
              <w:rPr>
                <w:rFonts w:eastAsia="Times New Roman" w:cs="Arial"/>
                <w:sz w:val="20"/>
                <w:szCs w:val="20"/>
                <w:lang w:eastAsia="en-AU"/>
              </w:rPr>
              <w:t xml:space="preserve"> </w:t>
            </w:r>
            <w:r w:rsidRPr="00145220">
              <w:rPr>
                <w:rFonts w:eastAsia="Times New Roman" w:cs="Arial"/>
                <w:sz w:val="20"/>
                <w:szCs w:val="20"/>
                <w:lang w:eastAsia="en-AU"/>
              </w:rPr>
              <w:t>drains and sedimentation basins in accordance with</w:t>
            </w:r>
            <w:r>
              <w:rPr>
                <w:rFonts w:eastAsia="Times New Roman" w:cs="Arial"/>
                <w:sz w:val="20"/>
                <w:szCs w:val="20"/>
                <w:lang w:eastAsia="en-AU"/>
              </w:rPr>
              <w:t xml:space="preserve"> </w:t>
            </w:r>
            <w:r w:rsidRPr="00145220">
              <w:rPr>
                <w:rFonts w:eastAsia="Times New Roman" w:cs="Arial"/>
                <w:sz w:val="20"/>
                <w:szCs w:val="20"/>
                <w:lang w:eastAsia="en-AU"/>
              </w:rPr>
              <w:t>Schedule 10 - Stormwater management design</w:t>
            </w:r>
            <w:r>
              <w:rPr>
                <w:rFonts w:eastAsia="Times New Roman" w:cs="Arial"/>
                <w:sz w:val="20"/>
                <w:szCs w:val="20"/>
                <w:lang w:eastAsia="en-AU"/>
              </w:rPr>
              <w:t xml:space="preserve"> </w:t>
            </w:r>
            <w:r w:rsidRPr="00145220">
              <w:rPr>
                <w:rFonts w:eastAsia="Times New Roman" w:cs="Arial"/>
                <w:sz w:val="20"/>
                <w:szCs w:val="20"/>
                <w:lang w:eastAsia="en-AU"/>
              </w:rPr>
              <w:t>objectives;</w:t>
            </w:r>
          </w:p>
          <w:p w:rsidR="00145220" w:rsidRP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ponding or concentration of stormwater does not</w:t>
            </w:r>
            <w:r>
              <w:rPr>
                <w:rFonts w:eastAsia="Times New Roman" w:cs="Arial"/>
                <w:sz w:val="20"/>
                <w:szCs w:val="20"/>
                <w:lang w:eastAsia="en-AU"/>
              </w:rPr>
              <w:t xml:space="preserve"> </w:t>
            </w:r>
            <w:r w:rsidRPr="00145220">
              <w:rPr>
                <w:rFonts w:eastAsia="Times New Roman" w:cs="Arial"/>
                <w:sz w:val="20"/>
                <w:szCs w:val="20"/>
                <w:lang w:eastAsia="en-AU"/>
              </w:rPr>
              <w:t>occur on adjoining properties.</w:t>
            </w:r>
          </w:p>
          <w:p w:rsidR="00145220" w:rsidRPr="00145220" w:rsidRDefault="00145220" w:rsidP="00145220">
            <w:pPr>
              <w:spacing w:before="100" w:beforeAutospacing="1" w:after="100" w:afterAutospacing="1" w:line="240" w:lineRule="auto"/>
              <w:rPr>
                <w:rFonts w:eastAsia="Times New Roman"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Default="003F0A60"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.2</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Stormwater runoff, erosion and sediment controls are</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Integrated design (Appendix C) prior to commencement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xml:space="preserve">of any </w:t>
            </w:r>
            <w:r w:rsidRPr="00145220">
              <w:rPr>
                <w:rFonts w:ascii="Arial" w:eastAsia="Times New Roman" w:hAnsi="Arial" w:cs="Arial"/>
                <w:sz w:val="20"/>
                <w:szCs w:val="20"/>
                <w:lang w:eastAsia="en-AU"/>
              </w:rPr>
              <w:lastRenderedPageBreak/>
              <w:t xml:space="preserve">clearing or earthworks and </w:t>
            </w:r>
            <w:proofErr w:type="gramStart"/>
            <w:r w:rsidRPr="00145220">
              <w:rPr>
                <w:rFonts w:ascii="Arial" w:eastAsia="Times New Roman" w:hAnsi="Arial" w:cs="Arial"/>
                <w:sz w:val="20"/>
                <w:szCs w:val="20"/>
                <w:lang w:eastAsia="en-AU"/>
              </w:rPr>
              <w:t>are maintained and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adjusted as necessary at all times</w:t>
            </w:r>
            <w:proofErr w:type="gramEnd"/>
            <w:r w:rsidRPr="00145220">
              <w:rPr>
                <w:rFonts w:ascii="Arial" w:eastAsia="Times New Roman" w:hAnsi="Arial" w:cs="Arial"/>
                <w:sz w:val="20"/>
                <w:szCs w:val="20"/>
                <w:lang w:eastAsia="en-AU"/>
              </w:rPr>
              <w:t xml:space="preserve"> to ensure their ongoing</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effectiveness.</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measures are adjusted on-site to maximise their effectiveness.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.4</w:t>
            </w:r>
          </w:p>
          <w:p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Existing street trees are protected and not damaged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during works.</w:t>
            </w:r>
          </w:p>
          <w:p w:rsidR="003F0A60" w:rsidRPr="003F0A6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dust emissions extend beyond the boundaries of the site during soil disturbances and construction works.</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val="restart"/>
            <w:tcBorders>
              <w:top w:val="outset" w:sz="6" w:space="0" w:color="auto"/>
              <w:left w:val="outset" w:sz="6" w:space="0" w:color="auto"/>
              <w:right w:val="outset" w:sz="6" w:space="0" w:color="auto"/>
            </w:tcBorders>
            <w:hideMark/>
          </w:tcPr>
          <w:p w:rsidR="006D07A7" w:rsidRDefault="006D07A7"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54</w:t>
            </w:r>
          </w:p>
          <w:p w:rsidR="006D07A7" w:rsidRPr="0014522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All development works including the transportation of</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material to and from the site are managed to not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negatively impact the existing road network, the amenity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of the surrounding area or the streetscape.</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haulage route must be identified and approved by Council where imported or exported </w:t>
            </w:r>
            <w:r w:rsidRPr="00844E05">
              <w:rPr>
                <w:rFonts w:ascii="Arial" w:eastAsia="Times New Roman" w:hAnsi="Arial" w:cs="Arial"/>
                <w:sz w:val="18"/>
                <w:szCs w:val="20"/>
                <w:lang w:eastAsia="en-AU"/>
              </w:rPr>
              <w:lastRenderedPageBreak/>
              <w:t>material is transported to the site via a road of Local Collector standard or less, and:</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1000m3;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200m3 per day; or</w:t>
            </w:r>
          </w:p>
          <w:p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proposed haulage route involves a vulnerable land use or shopping centre.</w:t>
            </w:r>
          </w:p>
          <w:p w:rsidR="006D07A7" w:rsidRPr="00844E05" w:rsidRDefault="006D07A7" w:rsidP="00145220">
            <w:pPr>
              <w:spacing w:before="100" w:beforeAutospacing="1" w:after="100" w:afterAutospacing="1" w:line="240" w:lineRule="auto"/>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dilapidation report (including photographs) may be required for the haulage route to demonstrate compliance with this PO.</w:t>
            </w:r>
          </w:p>
          <w:p w:rsidR="006D07A7" w:rsidRPr="00145220" w:rsidRDefault="006D07A7" w:rsidP="00145220">
            <w:pPr>
              <w:spacing w:before="100" w:beforeAutospacing="1" w:after="100" w:afterAutospacing="1" w:line="240" w:lineRule="auto"/>
              <w:ind w:left="153" w:right="150"/>
              <w:rPr>
                <w:rFonts w:eastAsia="Times New Roman" w:cs="Arial"/>
                <w:sz w:val="20"/>
                <w:szCs w:val="20"/>
                <w:lang w:eastAsia="en-AU"/>
              </w:rPr>
            </w:pPr>
            <w:r w:rsidRPr="00844E05">
              <w:rPr>
                <w:rFonts w:ascii="Arial" w:eastAsia="Times New Roman" w:hAnsi="Arial" w:cs="Arial"/>
                <w:sz w:val="18"/>
                <w:szCs w:val="20"/>
                <w:lang w:eastAsia="en-AU"/>
              </w:rPr>
              <w:t>Editor's note -Where associated with a State-controlled road, further requirements may apply, and approval may be required from the Department of Transport and Main Roads.</w:t>
            </w: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.1</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.2</w:t>
            </w:r>
          </w:p>
          <w:p w:rsidR="006D07A7" w:rsidRPr="003F0A6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hideMark/>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.3</w:t>
            </w:r>
          </w:p>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Any material dropped, deposited or spilled on the road(s) as a result of construction processes associated with the site are to be cleaned at all times. </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E54.4</w:t>
            </w:r>
          </w:p>
          <w:p w:rsidR="006D07A7" w:rsidRPr="00145220" w:rsidRDefault="006D07A7" w:rsidP="00145220">
            <w:pPr>
              <w:spacing w:before="100" w:beforeAutospacing="1" w:after="100" w:afterAutospacing="1" w:line="240" w:lineRule="auto"/>
              <w:ind w:left="150" w:right="150"/>
              <w:rPr>
                <w:rFonts w:ascii="Arial" w:eastAsia="Times New Roman" w:hAnsi="Arial" w:cs="Arial"/>
                <w:bCs/>
                <w:sz w:val="20"/>
                <w:szCs w:val="20"/>
                <w:lang w:eastAsia="en-AU"/>
              </w:rPr>
            </w:pPr>
            <w:r w:rsidRPr="00145220">
              <w:rPr>
                <w:rFonts w:ascii="Arial" w:eastAsia="Times New Roman" w:hAnsi="Arial" w:cs="Arial"/>
                <w:bCs/>
                <w:sz w:val="20"/>
                <w:szCs w:val="20"/>
                <w:lang w:eastAsia="en-AU"/>
              </w:rPr>
              <w:t>Construction traffic to and from the development site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uses the highest classification streets or roads where a</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choice of access routes is available. Haul routes for the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transport of imported or spoil material and gravel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pavement material along Council roads below sub-arterial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standard must be approved routes.</w:t>
            </w:r>
          </w:p>
          <w:p w:rsidR="006D07A7" w:rsidRPr="00D56BCC" w:rsidRDefault="006D07A7" w:rsidP="00145220">
            <w:pPr>
              <w:spacing w:before="100" w:beforeAutospacing="1" w:after="100" w:afterAutospacing="1" w:line="240" w:lineRule="auto"/>
              <w:ind w:left="150" w:right="150"/>
              <w:rPr>
                <w:rFonts w:ascii="Arial" w:eastAsia="Times New Roman" w:hAnsi="Arial" w:cs="Arial"/>
                <w:bCs/>
                <w:sz w:val="18"/>
                <w:szCs w:val="20"/>
                <w:lang w:eastAsia="en-AU"/>
              </w:rPr>
            </w:pPr>
            <w:r w:rsidRPr="00D56BCC">
              <w:rPr>
                <w:rFonts w:ascii="Arial" w:eastAsia="Times New Roman" w:hAnsi="Arial" w:cs="Arial"/>
                <w:bCs/>
                <w:sz w:val="18"/>
                <w:szCs w:val="20"/>
                <w:lang w:eastAsia="en-AU"/>
              </w:rPr>
              <w:t>Note - The road hierarchy is mapped on Overlay map - Road hierarchy.</w:t>
            </w:r>
          </w:p>
          <w:p w:rsidR="006D07A7" w:rsidRPr="00145220"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dilapidation report may be required to demonstrate compliance with this E.</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E54.5</w:t>
            </w:r>
          </w:p>
          <w:p w:rsid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Where works are carried out in existing roads, the works</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must be undertaken so that the existing roads are</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maintained in a safe and usable condition. Practical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access for residents, visitors and services (including</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postal deliveries and refuse collection) is retained to</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lots during the construction period and after</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completion of the works.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vMerge/>
            <w:tcBorders>
              <w:left w:val="outset" w:sz="6" w:space="0" w:color="auto"/>
              <w:bottom w:val="outset" w:sz="6" w:space="0" w:color="auto"/>
              <w:right w:val="outset" w:sz="6" w:space="0" w:color="auto"/>
            </w:tcBorders>
            <w:vAlign w:val="center"/>
          </w:tcPr>
          <w:p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lawful access point.</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Default="003F0A60" w:rsidP="006D07A7">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5</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disturbed areas are to be progressively stabilised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during construction and the entire site rehabilitated and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substantially stabilised at the completion of construction.</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Planning scheme policy - Integrated design for details.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5.1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At completion of construction all disturbed areas of the site are to be:</w:t>
            </w:r>
          </w:p>
          <w:p w:rsidR="003F0A60" w:rsidRPr="003F0A60" w:rsidRDefault="003F0A60"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topsoiled with a minimum compacted thickness of fifty (50) millimetres;</w:t>
            </w:r>
          </w:p>
          <w:p w:rsidR="003F0A60" w:rsidRPr="006D07A7" w:rsidRDefault="006D07A7"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stabilised using turf, established grass seeding,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mulch or sprayed stabilisation techniques</w:t>
            </w:r>
            <w:r w:rsidR="003F0A60" w:rsidRPr="006D07A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These areas are to be maintained during any maintenance period to maximise grass coverage.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PO56</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Earthworks are undertaken to ensure that soil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disturbances are staged into manageable areas.</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E56.1</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Soil disturbances are staged into manageable areas of</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not greater than 3.5 ha.</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clearing of vegetation on-site:</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limited to the area of infrastructure works, building areas and other necessary areas for the works; 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includes the removal of declared weeds and other materials which are detrimental to the intended use of the land;</w:t>
            </w:r>
          </w:p>
          <w:p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burning of cleared vegetation is permitted.</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parking of vehicles o</w:t>
                  </w:r>
                  <w:r w:rsidR="006D07A7" w:rsidRPr="00D56BCC">
                    <w:rPr>
                      <w:rFonts w:ascii="Arial" w:eastAsia="Times New Roman" w:hAnsi="Arial" w:cs="Arial"/>
                      <w:sz w:val="18"/>
                      <w:szCs w:val="20"/>
                      <w:lang w:eastAsia="en-AU"/>
                    </w:rPr>
                    <w:t>r</w:t>
                  </w:r>
                  <w:r w:rsidRPr="00D56BCC">
                    <w:rPr>
                      <w:rFonts w:ascii="Arial" w:eastAsia="Times New Roman" w:hAnsi="Arial" w:cs="Arial"/>
                      <w:sz w:val="18"/>
                      <w:szCs w:val="20"/>
                      <w:lang w:eastAsia="en-AU"/>
                    </w:rPr>
                    <w:t xml:space="preserve"> storage of machinery or goods is to occur in these areas during development works.</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Disposal of materials is managed in one or more of the following ways:</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The chipped vegetation must be stored in an approved location.</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All development works are carried out at times which</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minimise noise impacts to residents.</w:t>
            </w:r>
          </w:p>
        </w:tc>
        <w:tc>
          <w:tcPr>
            <w:tcW w:w="1989" w:type="pct"/>
            <w:tcBorders>
              <w:top w:val="outset" w:sz="6" w:space="0" w:color="auto"/>
              <w:left w:val="outset" w:sz="6" w:space="0" w:color="auto"/>
              <w:bottom w:val="outset" w:sz="6" w:space="0" w:color="auto"/>
              <w:right w:val="outset" w:sz="6" w:space="0" w:color="auto"/>
            </w:tcBorders>
          </w:tcPr>
          <w:p w:rsidR="006D07A7" w:rsidRDefault="006D07A7" w:rsidP="006D07A7">
            <w:pPr>
              <w:spacing w:before="100" w:beforeAutospacing="1" w:after="100" w:afterAutospacing="1" w:line="240" w:lineRule="auto"/>
              <w:ind w:left="150" w:right="150"/>
              <w:rPr>
                <w:rFonts w:ascii="Arial" w:eastAsia="Times New Roman" w:hAnsi="Arial" w:cs="Arial"/>
                <w:b/>
                <w:sz w:val="20"/>
                <w:szCs w:val="20"/>
                <w:lang w:eastAsia="en-AU"/>
              </w:rPr>
            </w:pPr>
            <w:r w:rsidRPr="006D07A7">
              <w:rPr>
                <w:rFonts w:ascii="Arial" w:eastAsia="Times New Roman" w:hAnsi="Arial" w:cs="Arial"/>
                <w:b/>
                <w:sz w:val="20"/>
                <w:szCs w:val="20"/>
                <w:lang w:eastAsia="en-AU"/>
              </w:rPr>
              <w:t>E58</w:t>
            </w:r>
          </w:p>
          <w:p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development works are carried out within the following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times:</w:t>
            </w:r>
          </w:p>
          <w:p w:rsid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lastRenderedPageBreak/>
              <w:t>Monday to Saturday (other than public holidays) between 6:30am and 6:30pm on the same day;</w:t>
            </w:r>
          </w:p>
          <w:p w:rsidR="006D07A7" w:rsidRP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t>no work is to be carried out on Sundays or public</w:t>
            </w:r>
            <w:r>
              <w:rPr>
                <w:rFonts w:eastAsia="Times New Roman" w:cs="Arial"/>
                <w:sz w:val="20"/>
                <w:szCs w:val="20"/>
                <w:lang w:eastAsia="en-AU"/>
              </w:rPr>
              <w:t xml:space="preserve"> </w:t>
            </w:r>
            <w:r w:rsidRPr="006D07A7">
              <w:rPr>
                <w:rFonts w:eastAsia="Times New Roman" w:cs="Arial"/>
                <w:sz w:val="20"/>
                <w:szCs w:val="20"/>
                <w:lang w:eastAsia="en-AU"/>
              </w:rPr>
              <w:t>holidays.</w:t>
            </w:r>
          </w:p>
          <w:p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55"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Earthworks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07A7">
              <w:rPr>
                <w:rFonts w:ascii="Arial" w:eastAsia="Times New Roman" w:hAnsi="Arial" w:cs="Arial"/>
                <w:b/>
                <w:bCs/>
                <w:sz w:val="20"/>
                <w:szCs w:val="20"/>
                <w:lang w:eastAsia="en-AU"/>
              </w:rPr>
              <w:t>60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earthworks are designed to consider the visual and amenity impact as they relate to:</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natural topographical features of the 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short and long-term slope stability;</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soft or compressible foundation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reactive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low density or potentially collapsing soils;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existing fill and soil contamination that may exist on-site;</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stability and maintenance of steep slopes and batters;</w:t>
            </w:r>
          </w:p>
          <w:p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(cut) and fill and impacts on the amenity of adjoining lots (e.g. residential).</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Inspection and certification of steep slopes and batters is required by a suitably qualified and experienced RPEQ.</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filling or excavation is contained on-site</w:t>
            </w:r>
            <w:r w:rsidR="006D07A7">
              <w:rPr>
                <w:rFonts w:ascii="Arial" w:eastAsia="Times New Roman" w:hAnsi="Arial" w:cs="Arial"/>
                <w:sz w:val="20"/>
                <w:szCs w:val="20"/>
                <w:lang w:eastAsia="en-AU"/>
              </w:rPr>
              <w:t xml:space="preserve"> and is free draining</w:t>
            </w:r>
            <w:r w:rsidRPr="003F0A60">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 placed on-site is:</w:t>
            </w:r>
          </w:p>
          <w:p w:rsid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lastRenderedPageBreak/>
              <w:t>limited to that area necessary for the approved use;</w:t>
            </w:r>
          </w:p>
          <w:p w:rsidR="003F0A60" w:rsidRP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Embankments are stepped, terraced and landscaped to not adversely impact on the visual amenity of the surrounding area.</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Any embankments more than 1.5 metres in height are stepped, terraced and landscaped.</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Embankment</w:t>
            </w:r>
            <w:r w:rsidRPr="003F0A60">
              <w:rPr>
                <w:rFonts w:ascii="Arial" w:eastAsia="Times New Roman" w:hAnsi="Arial" w:cs="Arial"/>
                <w:sz w:val="20"/>
                <w:szCs w:val="20"/>
                <w:lang w:eastAsia="en-AU"/>
              </w:rPr>
              <w:t xml:space="preserve"> </w:t>
            </w:r>
            <w:hyperlink r:id="rId9"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59EB0EE1" wp14:editId="29A6B7B0">
                  <wp:extent cx="3808949" cy="1463040"/>
                  <wp:effectExtent l="0" t="0" r="1270" b="381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6702" cy="1473700"/>
                          </a:xfrm>
                          <a:prstGeom prst="rect">
                            <a:avLst/>
                          </a:prstGeom>
                          <a:noFill/>
                          <a:ln>
                            <a:noFill/>
                          </a:ln>
                        </pic:spPr>
                      </pic:pic>
                    </a:graphicData>
                  </a:graphic>
                </wp:inline>
              </w:drawing>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is undertaken in a manner that:</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preclude reasonable access to a Council or public sector </w:t>
            </w:r>
            <w:proofErr w:type="gramStart"/>
            <w:r w:rsidRPr="003F0A60">
              <w:rPr>
                <w:rFonts w:ascii="Arial" w:eastAsia="Times New Roman" w:hAnsi="Arial" w:cs="Arial"/>
                <w:sz w:val="20"/>
                <w:szCs w:val="20"/>
                <w:lang w:eastAsia="en-AU"/>
              </w:rPr>
              <w:t>entity maintained</w:t>
            </w:r>
            <w:proofErr w:type="gramEnd"/>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lang w:eastAsia="en-AU"/>
              </w:rPr>
              <w:lastRenderedPageBreak/>
              <w:t xml:space="preserve">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 defined in Schedule 2 of the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w:t>
                  </w:r>
                  <w:r w:rsidRPr="00D56BCC">
                    <w:rPr>
                      <w:rFonts w:ascii="Arial" w:eastAsia="Times New Roman" w:hAnsi="Arial" w:cs="Arial"/>
                      <w:sz w:val="18"/>
                      <w:szCs w:val="20"/>
                      <w:lang w:eastAsia="en-AU"/>
                    </w:rPr>
                    <w:t xml:space="preserve"> defined in </w:t>
                  </w:r>
                  <w:r w:rsidR="00184E0A" w:rsidRPr="00D56BCC">
                    <w:rPr>
                      <w:rFonts w:ascii="Arial" w:eastAsia="Times New Roman" w:hAnsi="Arial" w:cs="Arial"/>
                      <w:sz w:val="18"/>
                      <w:szCs w:val="20"/>
                      <w:lang w:eastAsia="en-AU"/>
                    </w:rPr>
                    <w:t>Schedule 2 of the</w:t>
                  </w:r>
                  <w:r w:rsidRPr="00D56BCC">
                    <w:rPr>
                      <w:rFonts w:ascii="Arial" w:eastAsia="Times New Roman" w:hAnsi="Arial" w:cs="Arial"/>
                      <w:sz w:val="18"/>
                      <w:szCs w:val="20"/>
                      <w:lang w:eastAsia="en-AU"/>
                    </w:rPr>
                    <w:t xml:space="preserve"> Act.</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Filling or excavation that would result in any of the following is not carried out on-site:</w:t>
            </w:r>
          </w:p>
          <w:p w:rsidR="003F0A60" w:rsidRPr="003F0A60"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 reduction in cover over any Council or public sector entity infrastructure service to less than 600mm;</w:t>
            </w:r>
          </w:p>
          <w:p w:rsidR="00184E0A"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rsidR="00184E0A" w:rsidRDefault="00184E0A"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84E0A">
              <w:rPr>
                <w:rFonts w:ascii="Arial" w:eastAsia="Times New Roman" w:hAnsi="Arial" w:cs="Arial"/>
                <w:sz w:val="20"/>
                <w:szCs w:val="20"/>
                <w:lang w:eastAsia="en-AU"/>
              </w:rPr>
              <w:t>prevent reasonable access to Council or public</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 xml:space="preserve">sector </w:t>
            </w:r>
            <w:proofErr w:type="gramStart"/>
            <w:r w:rsidRPr="00184E0A">
              <w:rPr>
                <w:rFonts w:ascii="Arial" w:eastAsia="Times New Roman" w:hAnsi="Arial" w:cs="Arial"/>
                <w:sz w:val="20"/>
                <w:szCs w:val="20"/>
                <w:lang w:eastAsia="en-AU"/>
              </w:rPr>
              <w:t>entity maintained</w:t>
            </w:r>
            <w:proofErr w:type="gramEnd"/>
            <w:r w:rsidRPr="00184E0A">
              <w:rPr>
                <w:rFonts w:ascii="Arial" w:eastAsia="Times New Roman" w:hAnsi="Arial" w:cs="Arial"/>
                <w:sz w:val="20"/>
                <w:szCs w:val="20"/>
                <w:lang w:eastAsia="en-AU"/>
              </w:rPr>
              <w:t xml:space="preserve"> infrastructure or any</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drainage feature on, or adjacent to the site for</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monitoring, maintenance or replacement purposes.</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Public sector entity is defined in Schedule 2 of the Act.</w:t>
            </w:r>
          </w:p>
          <w:p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All building work covered by QDC MP1.4 is excluded from this provision.</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64</w:t>
            </w:r>
          </w:p>
          <w:p w:rsidR="003F0A60"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or excavation</w:t>
            </w:r>
            <w:r>
              <w:rPr>
                <w:rFonts w:ascii="Arial" w:eastAsia="Times New Roman" w:hAnsi="Arial" w:cs="Arial"/>
                <w:sz w:val="20"/>
                <w:szCs w:val="20"/>
                <w:lang w:eastAsia="en-AU"/>
              </w:rPr>
              <w:t xml:space="preserve"> </w:t>
            </w:r>
            <w:r w:rsidR="003F0A60" w:rsidRPr="003F0A60">
              <w:rPr>
                <w:rFonts w:ascii="Arial" w:eastAsia="Times New Roman" w:hAnsi="Arial" w:cs="Arial"/>
                <w:sz w:val="20"/>
                <w:szCs w:val="20"/>
                <w:lang w:eastAsia="en-AU"/>
              </w:rPr>
              <w:t>does not result in</w:t>
            </w:r>
            <w:r>
              <w:rPr>
                <w:rFonts w:ascii="Arial" w:eastAsia="Times New Roman" w:hAnsi="Arial" w:cs="Arial"/>
                <w:sz w:val="20"/>
                <w:szCs w:val="20"/>
                <w:lang w:eastAsia="en-AU"/>
              </w:rPr>
              <w:t>:</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adverse impacts on the hydrological and hydraulic capacity of the waterway or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increased flood inundation outside the site;</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reduction in the flood storage capacity in the floodway;</w:t>
            </w:r>
          </w:p>
          <w:p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lastRenderedPageBreak/>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84E0A"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184E0A" w:rsidRPr="00184E0A" w:rsidRDefault="00184E0A" w:rsidP="00184E0A">
            <w:pPr>
              <w:spacing w:before="100" w:beforeAutospacing="1" w:after="100" w:afterAutospacing="1" w:line="240" w:lineRule="auto"/>
              <w:ind w:left="150" w:right="150"/>
              <w:rPr>
                <w:rFonts w:ascii="Arial" w:eastAsia="Times New Roman" w:hAnsi="Arial" w:cs="Arial"/>
                <w:bCs/>
                <w:sz w:val="20"/>
                <w:szCs w:val="20"/>
                <w:lang w:eastAsia="en-AU"/>
              </w:rPr>
            </w:pPr>
            <w:r w:rsidRPr="00184E0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and drainage systems on land adjoining the site.</w:t>
            </w:r>
          </w:p>
        </w:tc>
        <w:tc>
          <w:tcPr>
            <w:tcW w:w="1989" w:type="pct"/>
            <w:tcBorders>
              <w:top w:val="outset" w:sz="6" w:space="0" w:color="auto"/>
              <w:left w:val="outset" w:sz="6" w:space="0" w:color="auto"/>
              <w:bottom w:val="outset" w:sz="6" w:space="0" w:color="auto"/>
              <w:right w:val="outset" w:sz="6" w:space="0" w:color="auto"/>
            </w:tcBorders>
          </w:tcPr>
          <w:p w:rsidR="00184E0A" w:rsidRDefault="00184E0A" w:rsidP="003F0A60">
            <w:pPr>
              <w:spacing w:before="100" w:beforeAutospacing="1" w:after="100" w:afterAutospacing="1" w:line="240" w:lineRule="auto"/>
              <w:ind w:left="150" w:right="150"/>
              <w:rPr>
                <w:rFonts w:ascii="Arial" w:eastAsia="Times New Roman" w:hAnsi="Arial" w:cs="Arial"/>
                <w:b/>
                <w:sz w:val="20"/>
                <w:szCs w:val="20"/>
                <w:lang w:eastAsia="en-AU"/>
              </w:rPr>
            </w:pPr>
            <w:r w:rsidRPr="00184E0A">
              <w:rPr>
                <w:rFonts w:ascii="Arial" w:eastAsia="Times New Roman" w:hAnsi="Arial" w:cs="Arial"/>
                <w:b/>
                <w:sz w:val="20"/>
                <w:szCs w:val="20"/>
                <w:lang w:eastAsia="en-AU"/>
              </w:rPr>
              <w:t>E65</w:t>
            </w:r>
          </w:p>
          <w:p w:rsidR="00184E0A" w:rsidRDefault="00184E0A" w:rsidP="00184E0A">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site are shaped in a manner which does not:</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prevent stormwater surface flow which, prior to</w:t>
            </w:r>
            <w:r>
              <w:rPr>
                <w:rFonts w:eastAsia="Times New Roman" w:cs="Arial"/>
                <w:sz w:val="20"/>
                <w:szCs w:val="20"/>
                <w:lang w:eastAsia="en-AU"/>
              </w:rPr>
              <w:t xml:space="preserve"> </w:t>
            </w:r>
            <w:r w:rsidRPr="00184E0A">
              <w:rPr>
                <w:rFonts w:eastAsia="Times New Roman" w:cs="Arial"/>
                <w:sz w:val="20"/>
                <w:szCs w:val="20"/>
                <w:lang w:eastAsia="en-AU"/>
              </w:rPr>
              <w:t>commencement of the earthworks, passed onto the</w:t>
            </w:r>
            <w:r>
              <w:rPr>
                <w:rFonts w:eastAsia="Times New Roman" w:cs="Arial"/>
                <w:sz w:val="20"/>
                <w:szCs w:val="20"/>
                <w:lang w:eastAsia="en-AU"/>
              </w:rPr>
              <w:t xml:space="preserve"> </w:t>
            </w:r>
            <w:r w:rsidRPr="00184E0A">
              <w:rPr>
                <w:rFonts w:eastAsia="Times New Roman" w:cs="Arial"/>
                <w:sz w:val="20"/>
                <w:szCs w:val="20"/>
                <w:lang w:eastAsia="en-AU"/>
              </w:rPr>
              <w:t>development site, from entering the land;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redirect stormwater surface flow away from existing</w:t>
            </w:r>
            <w:r>
              <w:rPr>
                <w:rFonts w:eastAsia="Times New Roman" w:cs="Arial"/>
                <w:sz w:val="20"/>
                <w:szCs w:val="20"/>
                <w:lang w:eastAsia="en-AU"/>
              </w:rPr>
              <w:t xml:space="preserve"> </w:t>
            </w:r>
            <w:r w:rsidRPr="00184E0A">
              <w:rPr>
                <w:rFonts w:eastAsia="Times New Roman" w:cs="Arial"/>
                <w:sz w:val="20"/>
                <w:szCs w:val="20"/>
                <w:lang w:eastAsia="en-AU"/>
              </w:rPr>
              <w:t>flow paths; or</w:t>
            </w:r>
          </w:p>
          <w:p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divert stormwater surface flow onto adjacent land,</w:t>
            </w:r>
            <w:r>
              <w:rPr>
                <w:rFonts w:eastAsia="Times New Roman" w:cs="Arial"/>
                <w:sz w:val="20"/>
                <w:szCs w:val="20"/>
                <w:lang w:eastAsia="en-AU"/>
              </w:rPr>
              <w:t xml:space="preserve"> </w:t>
            </w:r>
            <w:r w:rsidRPr="00184E0A">
              <w:rPr>
                <w:rFonts w:eastAsia="Times New Roman" w:cs="Arial"/>
                <w:sz w:val="20"/>
                <w:szCs w:val="20"/>
                <w:lang w:eastAsia="en-AU"/>
              </w:rPr>
              <w:t>(other than a road), in a manner which:</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concentrates the flow;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increases the flow rates of stormwater over</w:t>
            </w:r>
            <w:r>
              <w:rPr>
                <w:rFonts w:eastAsia="Times New Roman" w:cs="Arial"/>
                <w:sz w:val="20"/>
                <w:szCs w:val="20"/>
                <w:lang w:eastAsia="en-AU"/>
              </w:rPr>
              <w:t xml:space="preserve"> </w:t>
            </w:r>
            <w:r w:rsidRPr="00184E0A">
              <w:rPr>
                <w:rFonts w:eastAsia="Times New Roman" w:cs="Arial"/>
                <w:sz w:val="20"/>
                <w:szCs w:val="20"/>
                <w:lang w:eastAsia="en-AU"/>
              </w:rPr>
              <w:t>the affected section of the adjacent land</w:t>
            </w:r>
            <w:r>
              <w:rPr>
                <w:rFonts w:eastAsia="Times New Roman" w:cs="Arial"/>
                <w:sz w:val="20"/>
                <w:szCs w:val="20"/>
                <w:lang w:eastAsia="en-AU"/>
              </w:rPr>
              <w:t xml:space="preserve"> </w:t>
            </w:r>
            <w:r w:rsidRPr="00184E0A">
              <w:rPr>
                <w:rFonts w:eastAsia="Times New Roman" w:cs="Arial"/>
                <w:sz w:val="20"/>
                <w:szCs w:val="20"/>
                <w:lang w:eastAsia="en-AU"/>
              </w:rPr>
              <w:t>above the situation which existed prior to the</w:t>
            </w:r>
            <w:r>
              <w:rPr>
                <w:rFonts w:eastAsia="Times New Roman" w:cs="Arial"/>
                <w:sz w:val="20"/>
                <w:szCs w:val="20"/>
                <w:lang w:eastAsia="en-AU"/>
              </w:rPr>
              <w:t xml:space="preserve"> </w:t>
            </w:r>
            <w:r w:rsidRPr="00184E0A">
              <w:rPr>
                <w:rFonts w:eastAsia="Times New Roman" w:cs="Arial"/>
                <w:sz w:val="20"/>
                <w:szCs w:val="20"/>
                <w:lang w:eastAsia="en-AU"/>
              </w:rPr>
              <w:t>diversion; or</w:t>
            </w:r>
          </w:p>
          <w:p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causes actionable nuisance to any person,</w:t>
            </w:r>
            <w:r>
              <w:rPr>
                <w:rFonts w:eastAsia="Times New Roman" w:cs="Arial"/>
                <w:sz w:val="20"/>
                <w:szCs w:val="20"/>
                <w:lang w:eastAsia="en-AU"/>
              </w:rPr>
              <w:t xml:space="preserve"> </w:t>
            </w:r>
            <w:r w:rsidRPr="00184E0A">
              <w:rPr>
                <w:rFonts w:eastAsia="Times New Roman" w:cs="Arial"/>
                <w:sz w:val="20"/>
                <w:szCs w:val="20"/>
                <w:lang w:eastAsia="en-AU"/>
              </w:rPr>
              <w:t>property or premises.</w:t>
            </w:r>
          </w:p>
        </w:tc>
        <w:tc>
          <w:tcPr>
            <w:tcW w:w="555"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66</w:t>
            </w:r>
          </w:p>
          <w:p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B87668" w:rsidRPr="003F0A60" w:rsidRDefault="00B87668" w:rsidP="00B87668">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Earth retaining structures:</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constructed of boulder rocks or timber;</w:t>
            </w:r>
          </w:p>
          <w:p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height is no greater than 900mm, are provided in accordance with Figure - Retaining on a boundary;</w:t>
            </w:r>
          </w:p>
          <w:p w:rsidR="003F0A60" w:rsidRPr="003F0A60" w:rsidRDefault="003F0A60" w:rsidP="00D56BCC">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Retaining on boundary</w:t>
            </w:r>
            <w:r w:rsidRPr="003F0A60">
              <w:rPr>
                <w:rFonts w:ascii="Arial" w:eastAsia="Times New Roman" w:hAnsi="Arial" w:cs="Arial"/>
                <w:sz w:val="20"/>
                <w:szCs w:val="20"/>
                <w:lang w:eastAsia="en-AU"/>
              </w:rPr>
              <w:t xml:space="preserve"> </w:t>
            </w:r>
            <w:hyperlink r:id="rId11"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lastRenderedPageBreak/>
              <w:drawing>
                <wp:inline distT="0" distB="0" distL="0" distR="0" wp14:anchorId="7BE1AEA1" wp14:editId="1BF5529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Cut</w:t>
            </w:r>
            <w:r w:rsidRPr="003F0A60">
              <w:rPr>
                <w:rFonts w:ascii="Arial" w:eastAsia="Times New Roman" w:hAnsi="Arial" w:cs="Arial"/>
                <w:sz w:val="20"/>
                <w:szCs w:val="20"/>
                <w:lang w:eastAsia="en-AU"/>
              </w:rPr>
              <w:t xml:space="preserve"> </w:t>
            </w:r>
            <w:hyperlink r:id="rId13"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2D6D7D16" wp14:editId="5C648ADC">
                  <wp:extent cx="3292127" cy="2779776"/>
                  <wp:effectExtent l="0" t="0" r="3810"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348" cy="2790095"/>
                          </a:xfrm>
                          <a:prstGeom prst="rect">
                            <a:avLst/>
                          </a:prstGeom>
                          <a:noFill/>
                          <a:ln>
                            <a:noFill/>
                          </a:ln>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p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Fill</w:t>
            </w:r>
            <w:r w:rsidRPr="003F0A60">
              <w:rPr>
                <w:rFonts w:ascii="Arial" w:eastAsia="Times New Roman" w:hAnsi="Arial" w:cs="Arial"/>
                <w:sz w:val="20"/>
                <w:szCs w:val="20"/>
                <w:lang w:eastAsia="en-AU"/>
              </w:rPr>
              <w:t xml:space="preserve"> </w:t>
            </w:r>
            <w:hyperlink r:id="rId15" w:tgtFrame="_blank" w:tooltip="Link to larger image (popup)" w:history="1">
              <w:r w:rsidRPr="003F0A60">
                <w:rPr>
                  <w:rFonts w:ascii="Arial" w:eastAsia="Times New Roman" w:hAnsi="Arial" w:cs="Arial"/>
                  <w:color w:val="0000FF"/>
                  <w:sz w:val="20"/>
                  <w:szCs w:val="20"/>
                  <w:lang w:eastAsia="en-AU"/>
                </w:rPr>
                <w:t> </w:t>
              </w:r>
            </w:hyperlink>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182FF9E8" wp14:editId="039306E9">
                  <wp:extent cx="3555187" cy="2761745"/>
                  <wp:effectExtent l="0" t="0" r="7620" b="63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66"/>
                          <a:stretch/>
                        </pic:blipFill>
                        <pic:spPr bwMode="auto">
                          <a:xfrm>
                            <a:off x="0" y="0"/>
                            <a:ext cx="3564282" cy="2768810"/>
                          </a:xfrm>
                          <a:prstGeom prst="rect">
                            <a:avLst/>
                          </a:prstGeom>
                          <a:noFill/>
                          <a:ln>
                            <a:noFill/>
                          </a:ln>
                          <a:extLst>
                            <a:ext uri="{53640926-AAD7-44D8-BBD7-CCE9431645EC}">
                              <a14:shadowObscured xmlns:a14="http://schemas.microsoft.com/office/drawing/2010/main"/>
                            </a:ext>
                          </a:extLst>
                        </pic:spPr>
                      </pic:pic>
                    </a:graphicData>
                  </a:graphic>
                </wp:inline>
              </w:drawing>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provisions under this heading only apply if:</w:t>
                  </w:r>
                </w:p>
                <w:p w:rsidR="00E024C2" w:rsidRPr="003F0A60" w:rsidRDefault="00E024C2" w:rsidP="00663EE9">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for, or incorporates: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reconfiguring a lot for a community title scheme creating 1 or more vacant lots;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2 or more sole occupancy units on the same lot, or within the same community titles scheme; or</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a Tourist park</w:t>
                  </w:r>
                  <w:r w:rsidRPr="003F0A6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with accommodation in the form of caravans or tents; or </w:t>
                  </w:r>
                </w:p>
                <w:p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outdoor sales</w:t>
                  </w:r>
                  <w:r w:rsidRPr="003F0A6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or outdoor storage where involving combustible materials. </w:t>
                  </w:r>
                </w:p>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AND</w:t>
                  </w:r>
                </w:p>
                <w:p w:rsidR="00E024C2" w:rsidRPr="003F0A60" w:rsidRDefault="00E024C2" w:rsidP="00663E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none of the following exceptions apply: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distributor-retailer for the area has indicated, in its </w:t>
                  </w:r>
                  <w:proofErr w:type="spellStart"/>
                  <w:r w:rsidRPr="003F0A60">
                    <w:rPr>
                      <w:rFonts w:ascii="Arial" w:eastAsia="Times New Roman" w:hAnsi="Arial" w:cs="Arial"/>
                      <w:sz w:val="20"/>
                      <w:szCs w:val="20"/>
                      <w:lang w:eastAsia="en-AU"/>
                    </w:rPr>
                    <w:t>netserv</w:t>
                  </w:r>
                  <w:proofErr w:type="spellEnd"/>
                  <w:r w:rsidRPr="003F0A60">
                    <w:rPr>
                      <w:rFonts w:ascii="Arial" w:eastAsia="Times New Roman" w:hAnsi="Arial" w:cs="Arial"/>
                      <w:sz w:val="20"/>
                      <w:szCs w:val="20"/>
                      <w:lang w:eastAsia="en-AU"/>
                    </w:rPr>
                    <w:t xml:space="preserve"> plan, that the premises will not be served by that entity’s reticulated water supply; or </w:t>
                  </w:r>
                </w:p>
                <w:p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024C2" w:rsidRPr="003F0A60" w:rsidTr="003F0A60">
              <w:trPr>
                <w:tblCellSpacing w:w="15" w:type="dxa"/>
              </w:trPr>
              <w:tc>
                <w:tcPr>
                  <w:tcW w:w="15098" w:type="dxa"/>
                  <w:vAlign w:val="center"/>
                  <w:hideMark/>
                </w:tcPr>
                <w:p w:rsidR="00E024C2" w:rsidRPr="003F0A60" w:rsidRDefault="00E024C2"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B87668">
              <w:rPr>
                <w:rFonts w:ascii="Arial" w:eastAsia="Times New Roman" w:hAnsi="Arial" w:cs="Arial"/>
                <w:b/>
                <w:bCs/>
                <w:sz w:val="20"/>
                <w:szCs w:val="20"/>
                <w:lang w:eastAsia="en-AU"/>
              </w:rPr>
              <w:t>67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a fire fighting system that:</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satisfies the reasonable needs of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size, shape and topography of the development and its surrounds;</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operational equipment available to the fire fighting entity for the area;</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materials comprising the development and their proximity to one another;</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surrounds to the development site;</w:t>
            </w:r>
          </w:p>
          <w:p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External fire hydrant facilities are provided on site to the standard prescribed under the relevant parts of </w:t>
            </w:r>
            <w:r w:rsidRPr="003F0A60">
              <w:rPr>
                <w:rFonts w:ascii="Arial" w:eastAsia="Times New Roman" w:hAnsi="Arial" w:cs="Arial"/>
                <w:i/>
                <w:iCs/>
                <w:sz w:val="20"/>
                <w:szCs w:val="20"/>
                <w:lang w:eastAsia="en-AU"/>
              </w:rPr>
              <w:t>Australian Standard AS 2419.1 (2005) – Fire Hydrant Installations</w:t>
            </w:r>
            <w:r w:rsidRPr="003F0A6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in regard to the form of any fire hydrant - Part 8.5 and Part 3.2.2.1, with the exception that for Tourist parks</w:t>
                  </w:r>
                  <w:r w:rsidRPr="00D56BCC">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56BCC">
                      <w:rPr>
                        <w:rFonts w:ascii="Arial" w:eastAsia="Times New Roman" w:hAnsi="Arial" w:cs="Arial"/>
                        <w:color w:val="0000FF"/>
                        <w:sz w:val="18"/>
                        <w:szCs w:val="20"/>
                        <w:vertAlign w:val="superscript"/>
                        <w:lang w:eastAsia="en-AU"/>
                      </w:rPr>
                      <w:t>84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proximity of hydrants to buildings and other facilities - Part 3.2.2.2 (b), (c) and (d), with the exception that: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caravans and tents, hydrant coverage need only extend to the roof of those tents and caravans;</w:t>
                  </w:r>
                </w:p>
                <w:p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outdoor sales</w:t>
                  </w:r>
                  <w:r w:rsidRPr="00D56BCC">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processing or storage facilities, hydrant coverage is required across the entire area of the outdoor sales</w:t>
                  </w:r>
                  <w:r w:rsidRPr="00D56BCC">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outdoor processing and outdoor storage facilities; </w:t>
                  </w:r>
                </w:p>
                <w:p w:rsidR="003F0A60" w:rsidRPr="003F0A60" w:rsidRDefault="003F0A60" w:rsidP="00663E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56BCC">
                    <w:rPr>
                      <w:rFonts w:ascii="Arial" w:eastAsia="Times New Roman" w:hAnsi="Arial" w:cs="Arial"/>
                      <w:sz w:val="18"/>
                      <w:szCs w:val="20"/>
                      <w:lang w:eastAsia="en-AU"/>
                    </w:rPr>
                    <w:t>in regard to</w:t>
                  </w:r>
                  <w:proofErr w:type="gramEnd"/>
                  <w:r w:rsidRPr="00D56BCC">
                    <w:rPr>
                      <w:rFonts w:ascii="Arial" w:eastAsia="Times New Roman" w:hAnsi="Arial" w:cs="Arial"/>
                      <w:sz w:val="18"/>
                      <w:szCs w:val="20"/>
                      <w:lang w:eastAsia="en-AU"/>
                    </w:rPr>
                    <w:t xml:space="preserve"> fire hydrant accessibility and clearance requirements - Part 3.5 and, where applicable, Part 3.6.</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width of no less than 3.5m;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height of no less than 4.8m;</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constructed to be readily traversed by a 17 tonne HRV fire brigade pumping appliance;</w:t>
            </w:r>
          </w:p>
          <w:p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area for a fire brigade pumping appliance to stand within 20m of each fire hydrant and 8m of each hydrant booster point.</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 facilities are maintained in effective operating order in a manner prescribed in </w:t>
            </w:r>
            <w:r w:rsidRPr="003F0A60">
              <w:rPr>
                <w:rFonts w:ascii="Arial" w:eastAsia="Times New Roman" w:hAnsi="Arial" w:cs="Arial"/>
                <w:i/>
                <w:iCs/>
                <w:sz w:val="20"/>
                <w:szCs w:val="20"/>
                <w:lang w:eastAsia="en-AU"/>
              </w:rPr>
              <w:t>Australian Standard AS1851 (2012) – Routine service of fire protection systems and equipment</w:t>
            </w:r>
            <w:r w:rsidRPr="003F0A60">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3F0A60">
              <w:rPr>
                <w:rFonts w:ascii="Arial" w:eastAsia="Times New Roman" w:hAnsi="Arial" w:cs="Arial"/>
                <w:sz w:val="20"/>
                <w:szCs w:val="20"/>
                <w:lang w:eastAsia="en-AU"/>
              </w:rPr>
              <w:t>can be readily identified at all times</w:t>
            </w:r>
            <w:proofErr w:type="gramEnd"/>
            <w:r w:rsidRPr="003F0A60">
              <w:rPr>
                <w:rFonts w:ascii="Arial" w:eastAsia="Times New Roman" w:hAnsi="Arial" w:cs="Arial"/>
                <w:sz w:val="20"/>
                <w:szCs w:val="20"/>
                <w:lang w:eastAsia="en-AU"/>
              </w:rPr>
              <w:t xml:space="preserve"> from, or at, the vehicular entry point to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w:t>
            </w:r>
            <w:r w:rsidR="00B87668">
              <w:rPr>
                <w:rFonts w:ascii="Arial" w:eastAsia="Times New Roman" w:hAnsi="Arial" w:cs="Arial"/>
                <w:b/>
                <w:bCs/>
                <w:sz w:val="20"/>
                <w:szCs w:val="20"/>
                <w:lang w:eastAsia="en-AU"/>
              </w:rPr>
              <w:t>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development that contains on-site fire hydrants external to buildings:</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those external hydrants can be seen from the vehicular entry point to the site; or</w:t>
            </w:r>
          </w:p>
          <w:p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sign identifying the following is provided at the vehicular entry point to the site: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overall layout of the development (to scale);</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internal road names (where used);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communal facilities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reception area and on-site manager’s office (where provided);</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external hydrants and hydrant booster points;</w:t>
            </w:r>
          </w:p>
          <w:p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The sign prescribed above, and the graphics used are to be: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in a form;</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of a size;</w:t>
                  </w:r>
                </w:p>
                <w:p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illuminated to a level;</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which allows the information on the sign to be readily understood, </w:t>
                  </w:r>
                  <w:proofErr w:type="gramStart"/>
                  <w:r w:rsidRPr="00D56BCC">
                    <w:rPr>
                      <w:rFonts w:ascii="Arial" w:eastAsia="Times New Roman" w:hAnsi="Arial" w:cs="Arial"/>
                      <w:sz w:val="18"/>
                      <w:szCs w:val="20"/>
                      <w:lang w:eastAsia="en-AU"/>
                    </w:rPr>
                    <w:t>at all times</w:t>
                  </w:r>
                  <w:proofErr w:type="gramEnd"/>
                  <w:r w:rsidRPr="00D56BCC">
                    <w:rPr>
                      <w:rFonts w:ascii="Arial" w:eastAsia="Times New Roman" w:hAnsi="Arial" w:cs="Arial"/>
                      <w:sz w:val="18"/>
                      <w:szCs w:val="20"/>
                      <w:lang w:eastAsia="en-AU"/>
                    </w:rPr>
                    <w:t xml:space="preserve">, by a person in a fire fighting appliance up to 4.5m from the 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Each on-site fire hydrant that is external to a building is signposted in a way that </w:t>
            </w:r>
            <w:proofErr w:type="gramStart"/>
            <w:r w:rsidRPr="003F0A60">
              <w:rPr>
                <w:rFonts w:ascii="Arial" w:eastAsia="Times New Roman" w:hAnsi="Arial" w:cs="Arial"/>
                <w:sz w:val="20"/>
                <w:szCs w:val="20"/>
                <w:lang w:eastAsia="en-AU"/>
              </w:rPr>
              <w:t>enables it to be readily identified at all times</w:t>
            </w:r>
            <w:proofErr w:type="gramEnd"/>
            <w:r w:rsidRPr="003F0A60">
              <w:rPr>
                <w:rFonts w:ascii="Arial" w:eastAsia="Times New Roman" w:hAnsi="Arial" w:cs="Arial"/>
                <w:sz w:val="20"/>
                <w:szCs w:val="20"/>
                <w:lang w:eastAsia="en-AU"/>
              </w:rPr>
              <w:t xml:space="preserve"> by the occupants </w:t>
            </w:r>
            <w:r w:rsidRPr="003F0A60">
              <w:rPr>
                <w:rFonts w:ascii="Arial" w:eastAsia="Times New Roman" w:hAnsi="Arial" w:cs="Arial"/>
                <w:sz w:val="20"/>
                <w:szCs w:val="20"/>
                <w:lang w:eastAsia="en-AU"/>
              </w:rPr>
              <w:lastRenderedPageBreak/>
              <w:t xml:space="preserve">of any firefighting appliance traversing the development site. </w:t>
            </w:r>
          </w:p>
        </w:tc>
        <w:tc>
          <w:tcPr>
            <w:tcW w:w="1989"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E6</w:t>
            </w:r>
            <w:r w:rsidR="00B8766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w:t>
            </w:r>
            <w:r w:rsidRPr="003F0A60">
              <w:rPr>
                <w:rFonts w:ascii="Arial" w:eastAsia="Times New Roman" w:hAnsi="Arial" w:cs="Arial"/>
                <w:sz w:val="20"/>
                <w:szCs w:val="20"/>
                <w:lang w:eastAsia="en-AU"/>
              </w:rPr>
              <w:lastRenderedPageBreak/>
              <w:t xml:space="preserve">in the technical note </w:t>
            </w:r>
            <w:r w:rsidRPr="003F0A60">
              <w:rPr>
                <w:rFonts w:ascii="Arial" w:eastAsia="Times New Roman" w:hAnsi="Arial" w:cs="Arial"/>
                <w:i/>
                <w:iCs/>
                <w:sz w:val="20"/>
                <w:szCs w:val="20"/>
                <w:lang w:eastAsia="en-AU"/>
              </w:rPr>
              <w:t>Fire hydrant indication system</w:t>
            </w:r>
            <w:r w:rsidRPr="003F0A6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21"/>
        <w:gridCol w:w="6153"/>
        <w:gridCol w:w="1461"/>
        <w:gridCol w:w="3138"/>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Use specific criteria</w:t>
            </w: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Home based business</w:t>
            </w:r>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scale and intensity of the Home based business</w:t>
            </w:r>
            <w:r w:rsidRPr="003F0A60">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physical characteristics of the site and the character of the local area;</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able to accommodate anticipated car parking demand without negatively impacting the streetscape or road safety;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adversely impact on the amenity of the adjoining and nearby premises;</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remains ancillary to the residential use of the Dwelling house</w:t>
            </w:r>
            <w:r w:rsidRPr="003F0A60">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F0A60">
                <w:rPr>
                  <w:rFonts w:ascii="Arial" w:eastAsia="Times New Roman" w:hAnsi="Arial" w:cs="Arial"/>
                  <w:color w:val="0000FF"/>
                  <w:sz w:val="20"/>
                  <w:szCs w:val="20"/>
                  <w:vertAlign w:val="superscript"/>
                  <w:lang w:eastAsia="en-AU"/>
                </w:rPr>
                <w:t>22</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create conditions which cause hazards or nuisances to neighbours or other persons not associated with the activity;</w:t>
            </w:r>
          </w:p>
          <w:p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 employees and visitors to the site do not negatively impact the expected amenity of adjoining properties.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rHeight w:val="3795"/>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Home based business</w:t>
            </w:r>
            <w:r w:rsidRPr="003F0A60">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occupies an area of the existing dwelling or on-site structure not greater than 40m</w:t>
            </w:r>
            <w:r w:rsidRPr="003F0A60">
              <w:rPr>
                <w:rFonts w:ascii="Arial" w:eastAsia="Times New Roman" w:hAnsi="Arial" w:cs="Arial"/>
                <w:sz w:val="20"/>
                <w:szCs w:val="20"/>
                <w:vertAlign w:val="superscript"/>
                <w:lang w:eastAsia="en-AU"/>
              </w:rPr>
              <w:t xml:space="preserve">2 </w:t>
            </w:r>
            <w:r w:rsidRPr="003F0A60">
              <w:rPr>
                <w:rFonts w:ascii="Arial" w:eastAsia="Times New Roman" w:hAnsi="Arial" w:cs="Arial"/>
                <w:sz w:val="20"/>
                <w:szCs w:val="20"/>
                <w:lang w:eastAsia="en-AU"/>
              </w:rPr>
              <w:t xml:space="preserve">gross floor area.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Major electricity infrastructure</w:t>
            </w:r>
            <w:r w:rsidRPr="003F0A60">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Substation</w:t>
            </w:r>
            <w:r w:rsidRPr="003F0A60">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xml:space="preserve"> and Utility installation</w:t>
            </w:r>
            <w:r w:rsidRPr="003F0A60">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b/>
                <w:bCs/>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does not have an adverse impact on the visual amenity of a locality and is: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located behind the main building line;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enclosed within buildings or structures;</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behind the main building line;</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have a similar height, bulk and scale to the surrounding fabric;</w:t>
            </w:r>
          </w:p>
          <w:p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horizontal and vertical articulation applied to all exterior walls.</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Infrastructure does not have an impact on pedestrian health and safety.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 control arrangements: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create dead-ends or dark alleyways adjacent to the infrastructure;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the number and width of crossovers and entry points;</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safe vehicular access to the site;</w:t>
            </w:r>
          </w:p>
          <w:p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utilise barbed wire or razor wire.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generates no audible sound at the site boundaries where in a residential setting; or</w:t>
            </w:r>
          </w:p>
          <w:p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meet the objectives as set out in the Environmental Protection (Noise) Policy 2008.</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to ensure noise emissions meet the objectives as set out in the Environmental Protection (Noise) Policy 2008.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Residential uses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Caretaker's accommodation</w:t>
            </w:r>
            <w:r w:rsidRPr="003F0A60">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Dwelling units</w:t>
            </w:r>
            <w:r w:rsidRPr="003F0A60">
              <w:rPr>
                <w:rFonts w:ascii="Arial" w:eastAsia="Times New Roman" w:hAnsi="Arial" w:cs="Arial"/>
                <w:sz w:val="20"/>
                <w:szCs w:val="20"/>
                <w:vertAlign w:val="superscript"/>
                <w:lang w:eastAsia="en-AU"/>
              </w:rPr>
              <w:t>(</w:t>
            </w:r>
            <w:hyperlink r:id="rId30"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provided with adequate functional and attractive private open space that is: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directly accessible from the dwelling and is located so that residents and neighbouring </w:t>
            </w:r>
            <w:r w:rsidRPr="003F0A60">
              <w:rPr>
                <w:rFonts w:ascii="Arial" w:eastAsia="Times New Roman" w:hAnsi="Arial" w:cs="Arial"/>
                <w:sz w:val="20"/>
                <w:szCs w:val="20"/>
                <w:lang w:eastAsia="en-AU"/>
              </w:rPr>
              <w:lastRenderedPageBreak/>
              <w:t xml:space="preserve">uses experience a suitable level of amenity;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designed and constructed to achieve adequate privacy for occupants from other Dwelling units</w:t>
            </w:r>
            <w:r w:rsidRPr="003F0A60">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centre uses; </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accessible and readily identifiable for residents, visitors and emergency services;</w:t>
            </w:r>
          </w:p>
          <w:p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to not compromise active frontages.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dwelling has a clearly defined, private outdoor living space that is:</w:t>
            </w:r>
          </w:p>
          <w:p w:rsidR="003F0A60" w:rsidRPr="003F0A60" w:rsidRDefault="003F0A60" w:rsidP="00663E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as per table-</w:t>
            </w:r>
          </w:p>
          <w:tbl>
            <w:tblPr>
              <w:tblW w:w="49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10"/>
              <w:gridCol w:w="1997"/>
              <w:gridCol w:w="2024"/>
            </w:tblGrid>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Use</w:t>
                  </w:r>
                </w:p>
              </w:tc>
              <w:tc>
                <w:tcPr>
                  <w:tcW w:w="1647"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Area</w:t>
                  </w:r>
                </w:p>
              </w:tc>
              <w:tc>
                <w:tcPr>
                  <w:tcW w:w="1608" w:type="pct"/>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Dimension in all directions</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dwelling types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16m</w:t>
                  </w:r>
                  <w:r w:rsidRPr="003F0A60">
                    <w:rPr>
                      <w:rFonts w:ascii="Arial" w:eastAsia="Times New Roman" w:hAnsi="Arial" w:cs="Arial"/>
                      <w:sz w:val="20"/>
                      <w:szCs w:val="20"/>
                      <w:vertAlign w:val="superscript"/>
                      <w:lang w:eastAsia="en-AU"/>
                    </w:rPr>
                    <w:t>2</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4m</w:t>
                  </w:r>
                </w:p>
              </w:tc>
            </w:tr>
            <w:tr w:rsidR="003F0A60" w:rsidRPr="003F0A60"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Above 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 bedroom or studio,</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8m²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2.5m</w:t>
                  </w:r>
                </w:p>
              </w:tc>
            </w:tr>
            <w:tr w:rsidR="003F0A60" w:rsidRPr="003F0A60"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 or more bedrooms</w:t>
                  </w:r>
                </w:p>
              </w:tc>
              <w:tc>
                <w:tcPr>
                  <w:tcW w:w="164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12m²</w:t>
                  </w:r>
                </w:p>
              </w:tc>
              <w:tc>
                <w:tcPr>
                  <w:tcW w:w="160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w:t>
                  </w:r>
                </w:p>
              </w:tc>
            </w:tr>
          </w:tbl>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accessed from a living area;</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sufficiently screened or elevated for privacy;</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open space is located behind the main building line and not within the primary or secondary frontage setbacks;</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balconies orientate to the street;</w:t>
            </w:r>
          </w:p>
          <w:p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D56BCC">
        <w:trPr>
          <w:trHeight w:val="1239"/>
          <w:tblCellSpacing w:w="15" w:type="dxa"/>
        </w:trPr>
        <w:tc>
          <w:tcPr>
            <w:tcW w:w="1497"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PO</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Caretaker's accommodation</w:t>
            </w:r>
            <w:r w:rsidRPr="003F0A60">
              <w:rPr>
                <w:rFonts w:ascii="Arial" w:eastAsia="Times New Roman" w:hAnsi="Arial" w:cs="Arial"/>
                <w:color w:val="000000"/>
                <w:sz w:val="20"/>
                <w:szCs w:val="20"/>
                <w:vertAlign w:val="superscript"/>
                <w:lang w:eastAsia="en-AU"/>
              </w:rPr>
              <w:t>(</w:t>
            </w:r>
            <w:hyperlink r:id="rId32"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and Dwelling units</w:t>
            </w:r>
            <w:r w:rsidRPr="003F0A60">
              <w:rPr>
                <w:rFonts w:ascii="Arial" w:eastAsia="Times New Roman" w:hAnsi="Arial" w:cs="Arial"/>
                <w:color w:val="000000"/>
                <w:sz w:val="20"/>
                <w:szCs w:val="20"/>
                <w:vertAlign w:val="superscript"/>
                <w:lang w:eastAsia="en-AU"/>
              </w:rPr>
              <w:t>(</w:t>
            </w:r>
            <w:hyperlink r:id="rId33"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3F0A60" w:rsidRPr="003F0A60" w:rsidTr="003F0A60">
              <w:trPr>
                <w:tblCellSpacing w:w="15" w:type="dxa"/>
              </w:trPr>
              <w:tc>
                <w:tcPr>
                  <w:tcW w:w="9273" w:type="dxa"/>
                  <w:vAlign w:val="center"/>
                  <w:hideMark/>
                </w:tcPr>
                <w:p w:rsidR="003F0A60" w:rsidRPr="00D56BCC" w:rsidRDefault="003F0A60" w:rsidP="00E024C2">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State Government standards for CPTED.</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Residential design for details and examples.</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w:t>
            </w:r>
            <w:r w:rsidR="00B87668">
              <w:rPr>
                <w:rFonts w:ascii="Arial" w:eastAsia="Times New Roman" w:hAnsi="Arial" w:cs="Arial"/>
                <w:b/>
                <w:bCs/>
                <w:color w:val="000000"/>
                <w:sz w:val="20"/>
                <w:szCs w:val="20"/>
                <w:lang w:eastAsia="en-AU"/>
              </w:rPr>
              <w:t>75</w:t>
            </w:r>
          </w:p>
          <w:p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The dwelling:</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r w:rsidRPr="003F0A60">
              <w:rPr>
                <w:rFonts w:ascii="Arial" w:eastAsia="Times New Roman" w:hAnsi="Arial" w:cs="Arial"/>
                <w:color w:val="000000"/>
                <w:sz w:val="20"/>
                <w:szCs w:val="20"/>
                <w:vertAlign w:val="superscript"/>
                <w:lang w:eastAsia="en-AU"/>
              </w:rPr>
              <w:t>(</w:t>
            </w:r>
            <w:hyperlink r:id="rId34"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F0A60">
                <w:rPr>
                  <w:rFonts w:ascii="Arial" w:eastAsia="Times New Roman" w:hAnsi="Arial" w:cs="Arial"/>
                  <w:color w:val="0000FF"/>
                  <w:sz w:val="20"/>
                  <w:szCs w:val="20"/>
                  <w:vertAlign w:val="superscript"/>
                  <w:lang w:eastAsia="en-AU"/>
                </w:rPr>
                <w:t>25</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is provided with a separate entrance to that of any non-residential use on the site;</w:t>
            </w:r>
          </w:p>
          <w:p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lastRenderedPageBreak/>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External fixed or movable screening, opaque glass and window tinting are considered acceptable forms of screening.</w:t>
                  </w:r>
                </w:p>
              </w:tc>
            </w:tr>
          </w:tbl>
          <w:p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87668" w:rsidRPr="003F0A60" w:rsidTr="00B87668">
        <w:trPr>
          <w:trHeight w:val="110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87668"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Service station </w:t>
            </w:r>
          </w:p>
          <w:p w:rsidR="00B87668" w:rsidRPr="003F0A60"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B87668">
              <w:rPr>
                <w:rFonts w:ascii="Arial" w:eastAsia="Times New Roman" w:hAnsi="Arial" w:cs="Arial"/>
                <w:bCs/>
                <w:color w:val="000000"/>
                <w:sz w:val="20"/>
                <w:szCs w:val="20"/>
                <w:lang w:eastAsia="en-AU"/>
              </w:rPr>
              <w:t>Note - Where the use specific outcomes relating to Service Stations are inconsistent with other examples or Performance Outcomes in this</w:t>
            </w:r>
            <w:r>
              <w:rPr>
                <w:rFonts w:ascii="Arial" w:eastAsia="Times New Roman" w:hAnsi="Arial" w:cs="Arial"/>
                <w:bCs/>
                <w:color w:val="000000"/>
                <w:sz w:val="20"/>
                <w:szCs w:val="20"/>
                <w:lang w:eastAsia="en-AU"/>
              </w:rPr>
              <w:t xml:space="preserve"> </w:t>
            </w:r>
            <w:r w:rsidRPr="00B87668">
              <w:rPr>
                <w:rFonts w:ascii="Arial" w:eastAsia="Times New Roman" w:hAnsi="Arial" w:cs="Arial"/>
                <w:bCs/>
                <w:color w:val="000000"/>
                <w:sz w:val="20"/>
                <w:szCs w:val="20"/>
                <w:lang w:eastAsia="en-AU"/>
              </w:rPr>
              <w:t>Code, the use specific outcomes below prevail.</w:t>
            </w:r>
          </w:p>
        </w:tc>
      </w:tr>
      <w:tr w:rsidR="00964BB2" w:rsidRPr="003F0A60" w:rsidTr="00D56BCC">
        <w:trPr>
          <w:trHeight w:val="530"/>
          <w:tblCellSpacing w:w="15" w:type="dxa"/>
        </w:trPr>
        <w:tc>
          <w:tcPr>
            <w:tcW w:w="1497" w:type="pct"/>
            <w:vMerge w:val="restart"/>
            <w:tcBorders>
              <w:top w:val="outset" w:sz="6" w:space="0" w:color="auto"/>
              <w:left w:val="outset" w:sz="6" w:space="0" w:color="auto"/>
              <w:right w:val="outset" w:sz="6" w:space="0" w:color="auto"/>
            </w:tcBorders>
            <w:shd w:val="clear" w:color="auto" w:fill="FFFFFF"/>
          </w:tcPr>
          <w:p w:rsidR="00964BB2"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PO76</w:t>
            </w:r>
          </w:p>
          <w:p w:rsidR="00964BB2" w:rsidRDefault="00964BB2"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964BB2">
              <w:rPr>
                <w:rFonts w:ascii="Arial" w:eastAsia="Times New Roman" w:hAnsi="Arial" w:cs="Arial"/>
                <w:bCs/>
                <w:color w:val="000000"/>
                <w:sz w:val="20"/>
                <w:szCs w:val="20"/>
                <w:lang w:eastAsia="en-AU"/>
              </w:rPr>
              <w:t>Service stations are located, designed and orientated to:</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on heavily trafficked roads where the</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amenity of surrounding residential uses is already</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subject to impacts by road vehicle noise;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outside of Key Sites;</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negatively impact active streets, public spaces</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or hubs of activity where the pedestrian safety and</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comfort is of high importance;</w:t>
            </w:r>
          </w:p>
          <w:p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result in the fragmentation of active streets (e.g.</w:t>
            </w:r>
            <w:r w:rsidR="00222BA1">
              <w:rPr>
                <w:rFonts w:eastAsia="Times New Roman" w:cs="Arial"/>
                <w:bCs/>
                <w:color w:val="000000"/>
                <w:sz w:val="20"/>
                <w:szCs w:val="20"/>
                <w:lang w:eastAsia="en-AU"/>
              </w:rPr>
              <w:t xml:space="preserve"> </w:t>
            </w:r>
            <w:r w:rsidR="00222BA1" w:rsidRPr="00222BA1">
              <w:rPr>
                <w:rFonts w:eastAsia="Times New Roman" w:cs="Arial"/>
                <w:bCs/>
                <w:color w:val="000000"/>
                <w:sz w:val="20"/>
                <w:szCs w:val="20"/>
                <w:lang w:eastAsia="en-AU"/>
              </w:rPr>
              <w:t>site where active uses are located on adjoining lots);</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ensure the amenity of adjoining properties is</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protected;</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reduce the visual impact of the Service station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streetscape while maintaining surveillance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site to the street;</w:t>
            </w:r>
          </w:p>
          <w:p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minimise impacts on adjoining residential uses, to</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 level suitable relative to expected residential</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amenity of the area. (e.g. high order road in urban</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or next generation neighbourhood, likely to be noisy</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and not like suburban);</w:t>
            </w:r>
          </w:p>
          <w:p w:rsidR="00D56BCC" w:rsidRPr="00D56BCC" w:rsidRDefault="00222BA1" w:rsidP="00D56BCC">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lastRenderedPageBreak/>
              <w:t>provide ancillary uses that meet the convenience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needs of users.</w:t>
            </w: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lastRenderedPageBreak/>
              <w:t>E76.1</w:t>
            </w:r>
          </w:p>
          <w:p w:rsidR="00222BA1" w:rsidRPr="00222BA1" w:rsidRDefault="00222BA1" w:rsidP="00222BA1">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located:</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periphery of the Centre adjoining or within 100m of land zoned other than Centre zone;</w:t>
            </w:r>
          </w:p>
          <w:p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corner lot of an arterial or sub-arterial road;</w:t>
            </w:r>
          </w:p>
          <w:p w:rsidR="00222BA1" w:rsidRP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outside areas nominated as Key Sites.</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964BB2" w:rsidRPr="003F0A60" w:rsidTr="00964BB2">
        <w:trPr>
          <w:trHeight w:val="4425"/>
          <w:tblCellSpacing w:w="15" w:type="dxa"/>
        </w:trPr>
        <w:tc>
          <w:tcPr>
            <w:tcW w:w="1497" w:type="pct"/>
            <w:vMerge/>
            <w:tcBorders>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tcPr>
          <w:p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E76.2</w:t>
            </w:r>
          </w:p>
          <w:p w:rsidR="00222BA1" w:rsidRDefault="00222BA1"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designed and orientated on site to:</w:t>
            </w:r>
          </w:p>
          <w:p w:rsidR="00222BA1" w:rsidRDefault="00222BA1" w:rsidP="00663EE9">
            <w:pPr>
              <w:pStyle w:val="ListParagraph"/>
              <w:numPr>
                <w:ilvl w:val="0"/>
                <w:numId w:val="104"/>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landscaping strip having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depth of 1m adjoining all road frontages;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buildings and structures (including fuel pump</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canopies) are setback a minimum of 3m from the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primary and secondary frontage and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of 5m from side and rear boundaries;</w:t>
            </w:r>
          </w:p>
          <w:p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screen fence, of a height and standard</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in accordance with a noise impact assessment</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(Note - Noise impact assessments are to be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prepared in accordance with Planning scheme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policy - Noise), on side and rear boundaries where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adjoining land is able to contain a residential use;</w:t>
            </w:r>
            <w:r>
              <w:rPr>
                <w:rFonts w:eastAsia="Times New Roman" w:cs="Arial"/>
                <w:bCs/>
                <w:color w:val="000000"/>
                <w:sz w:val="20"/>
                <w:szCs w:val="20"/>
                <w:lang w:eastAsia="en-AU"/>
              </w:rPr>
              <w:t xml:space="preserve"> </w:t>
            </w:r>
          </w:p>
          <w:p w:rsidR="00222BA1" w:rsidRP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not include more than 2 driveway crossovers.</w:t>
            </w:r>
            <w:r>
              <w:rPr>
                <w:rFonts w:eastAsia="Times New Roman" w:cs="Arial"/>
                <w:bCs/>
                <w:color w:val="000000"/>
                <w:sz w:val="20"/>
                <w:szCs w:val="20"/>
                <w:lang w:eastAsia="en-AU"/>
              </w:rPr>
              <w:t xml:space="preserve"> </w:t>
            </w:r>
          </w:p>
        </w:tc>
        <w:tc>
          <w:tcPr>
            <w:tcW w:w="468"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Telecommunications facility</w:t>
            </w:r>
            <w:r w:rsidRPr="003F0A60">
              <w:rPr>
                <w:rFonts w:ascii="Arial" w:eastAsia="Times New Roman" w:hAnsi="Arial" w:cs="Arial"/>
                <w:color w:val="000000"/>
                <w:sz w:val="20"/>
                <w:szCs w:val="20"/>
                <w:lang w:eastAsia="en-AU"/>
              </w:rPr>
              <w:t xml:space="preserve"> </w:t>
            </w:r>
            <w:r w:rsidRPr="003F0A60">
              <w:rPr>
                <w:rFonts w:ascii="Arial" w:eastAsia="Times New Roman" w:hAnsi="Arial" w:cs="Arial"/>
                <w:color w:val="000000"/>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In accordance with the Federal legislation Telecommunications facilities </w:t>
                  </w:r>
                  <w:r w:rsidRPr="003F0A60">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with existing telecommunications facilities</w:t>
            </w:r>
            <w:r w:rsidRPr="003F0A6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Utility installation</w:t>
            </w:r>
            <w:r w:rsidRPr="003F0A60">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Major electricity infrastructure</w:t>
            </w:r>
            <w:r w:rsidRPr="003F0A60">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Substation</w:t>
            </w:r>
            <w:r w:rsidRPr="003F0A60">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if there is already a facility in the same coverage area.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New telecommunication facilities</w:t>
            </w:r>
            <w:r w:rsidRPr="003F0A6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new Telecommunications facility</w:t>
            </w:r>
            <w:r w:rsidRPr="003F0A6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w:t>
            </w:r>
            <w:r w:rsidR="0006389F">
              <w:rPr>
                <w:rFonts w:ascii="Arial" w:eastAsia="Times New Roman" w:hAnsi="Arial" w:cs="Arial"/>
                <w:sz w:val="20"/>
                <w:szCs w:val="20"/>
                <w:lang w:eastAsia="en-AU"/>
              </w:rPr>
              <w:t xml:space="preserve">area </w:t>
            </w:r>
            <w:r w:rsidRPr="003F0A60">
              <w:rPr>
                <w:rFonts w:ascii="Arial" w:eastAsia="Times New Roman" w:hAnsi="Arial" w:cs="Arial"/>
                <w:sz w:val="20"/>
                <w:szCs w:val="20"/>
                <w:lang w:eastAsia="en-AU"/>
              </w:rPr>
              <w:t>of 45m</w:t>
            </w:r>
            <w:r w:rsidRPr="003F0A60">
              <w:rPr>
                <w:rFonts w:ascii="Arial" w:eastAsia="Times New Roman" w:hAnsi="Arial" w:cs="Arial"/>
                <w:sz w:val="20"/>
                <w:szCs w:val="20"/>
                <w:vertAlign w:val="superscript"/>
                <w:lang w:eastAsia="en-AU"/>
              </w:rPr>
              <w:t>2</w:t>
            </w:r>
            <w:r w:rsidRPr="003F0A6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 not conflict with lawful existing land uses both on and adjoining the site.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r w:rsidR="0006389F">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Telecommunications facility</w:t>
            </w:r>
            <w:r w:rsidRPr="003F0A60">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does not have an adverse impact on the visual amenity of a locality and is: </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F0A60">
              <w:rPr>
                <w:rFonts w:ascii="Arial" w:eastAsia="Times New Roman" w:hAnsi="Arial" w:cs="Arial"/>
                <w:sz w:val="20"/>
                <w:szCs w:val="20"/>
                <w:lang w:eastAsia="en-AU"/>
              </w:rPr>
              <w:t>treeline</w:t>
            </w:r>
            <w:proofErr w:type="spellEnd"/>
            <w:r w:rsidRPr="003F0A60">
              <w:rPr>
                <w:rFonts w:ascii="Arial" w:eastAsia="Times New Roman" w:hAnsi="Arial" w:cs="Arial"/>
                <w:sz w:val="20"/>
                <w:szCs w:val="20"/>
                <w:lang w:eastAsia="en-AU"/>
              </w:rPr>
              <w:t xml:space="preserve">, prominent ridgeline or building rooftops in the surrounding townscape.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all other areas towers do not exceed 35m in height.</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Towers, equipment shelters and associated structures are of a design, colour and material to:</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recognition in the landscape;</w:t>
            </w:r>
          </w:p>
          <w:p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glare and reflectivity.</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Where there is no established building line the facility is located at the rear of the site.</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facility is enclosed by security fencing or by other means to ensure public access is prohibited.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Landscaping is provided in accordance with Planning scheme policy - Integrated design.</w:t>
                  </w:r>
                </w:p>
              </w:tc>
            </w:tr>
            <w:tr w:rsidR="003F0A60" w:rsidRPr="003F0A60" w:rsidTr="003F0A60">
              <w:trPr>
                <w:tblCellSpacing w:w="15" w:type="dxa"/>
              </w:trPr>
              <w:tc>
                <w:tcPr>
                  <w:tcW w:w="5705"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Lawful access </w:t>
            </w:r>
            <w:proofErr w:type="gramStart"/>
            <w:r w:rsidRPr="003F0A60">
              <w:rPr>
                <w:rFonts w:ascii="Arial" w:eastAsia="Times New Roman" w:hAnsi="Arial" w:cs="Arial"/>
                <w:sz w:val="20"/>
                <w:szCs w:val="20"/>
                <w:lang w:eastAsia="en-AU"/>
              </w:rPr>
              <w:t>is maintained to the site at all times</w:t>
            </w:r>
            <w:proofErr w:type="gramEnd"/>
            <w:r w:rsidRPr="003F0A60">
              <w:rPr>
                <w:rFonts w:ascii="Arial" w:eastAsia="Times New Roman" w:hAnsi="Arial" w:cs="Arial"/>
                <w:sz w:val="20"/>
                <w:szCs w:val="20"/>
                <w:lang w:eastAsia="en-AU"/>
              </w:rPr>
              <w:t xml:space="preserve"> that does not alter the amenity of the landscape or surrounding uses.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Access and Landscape Plan demonstrates how </w:t>
            </w:r>
            <w:proofErr w:type="gramStart"/>
            <w:r w:rsidRPr="003F0A60">
              <w:rPr>
                <w:rFonts w:ascii="Arial" w:eastAsia="Times New Roman" w:hAnsi="Arial" w:cs="Arial"/>
                <w:sz w:val="20"/>
                <w:szCs w:val="20"/>
                <w:lang w:eastAsia="en-AU"/>
              </w:rPr>
              <w:t>24 hour</w:t>
            </w:r>
            <w:proofErr w:type="gramEnd"/>
            <w:r w:rsidRPr="003F0A6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w:t>
            </w:r>
            <w:proofErr w:type="gramStart"/>
            <w:r w:rsidRPr="003F0A60">
              <w:rPr>
                <w:rFonts w:ascii="Arial" w:eastAsia="Times New Roman" w:hAnsi="Arial" w:cs="Arial"/>
                <w:sz w:val="20"/>
                <w:szCs w:val="20"/>
                <w:lang w:eastAsia="en-AU"/>
              </w:rPr>
              <w:t>sufficient</w:t>
            </w:r>
            <w:proofErr w:type="gramEnd"/>
            <w:r w:rsidRPr="003F0A60">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equipment comprising the Telecommunications facility</w:t>
            </w:r>
            <w:r w:rsidRPr="003F0A60">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Key sites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on the Morayfield Shopping Centre site (Lot 3 SP128123):</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an appropriate mix of uses, with the main focus remaining on large format retail premises;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include higher order retail, commercial and business uses which are more appropriately located in the Caboolture centre precinct; </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achieves greater land use efficiency through a more intense built form;</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a high quality streetscape along Morayfield Road and the internal road network;</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incorporates active frontages along Leda Boulevard, William Berry Drive and Dickson Road;</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involve the location of large areas of surface car parking along major transport corridors;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supports the consolidation of vehicle access points and parking areas with adjoining properties;</w:t>
            </w:r>
          </w:p>
          <w:p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cross block (east-west) linkages to create a more permeable/connected site and encourage pedestrian movement.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8"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2"/>
        <w:gridCol w:w="6153"/>
        <w:gridCol w:w="1437"/>
        <w:gridCol w:w="3251"/>
      </w:tblGrid>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024C2" w:rsidRPr="003F0A60"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rsidTr="003F0A60">
              <w:trPr>
                <w:tblCellSpacing w:w="15" w:type="dxa"/>
              </w:trPr>
              <w:tc>
                <w:tcPr>
                  <w:tcW w:w="15098" w:type="dxa"/>
                  <w:shd w:val="clear" w:color="auto" w:fill="CCCCCC"/>
                  <w:vAlign w:val="center"/>
                  <w:hideMark/>
                </w:tcPr>
                <w:p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avoids disturbing acid sulfate soils. Where development disturbs acid sulfate soils, development:</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the environmental and ecological values and health of receiving waters;</w:t>
            </w:r>
          </w:p>
          <w:p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buildings and infrastructure from the effects of acid sulfate soils.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involve:</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excavation or otherwise removing of more than 100m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soil or sediment where below than 5m Australian Height datum AHD; or </w:t>
            </w:r>
          </w:p>
          <w:p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filling of land of more than 500m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material with an average depth of 0.5m or greater where below the 5m Australian Height datum AHD.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following are excluded from the native vegetation clearing provisions of this planning scheme:</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Clearing of native vegetation located within an approved development footprint;</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Grazing of native pasture by stock;</w:t>
                  </w:r>
                </w:p>
                <w:p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Native forest practice where accepted development under Part 1, 1.7.7 Accepted development.</w:t>
                  </w:r>
                </w:p>
              </w:tc>
            </w:tr>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Definition for native vegetation is located in Schedule 1 Definitions.</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46A58" w:rsidRPr="003F0A60" w:rsidRDefault="00246A58" w:rsidP="003F0A60">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ecological value and connectivity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quality and integrity of the biodiversity and ecological values inherent to a High </w:t>
            </w:r>
            <w:r w:rsidRPr="003F0A60">
              <w:rPr>
                <w:rFonts w:ascii="Arial" w:eastAsia="Times New Roman" w:hAnsi="Arial" w:cs="Arial"/>
                <w:sz w:val="20"/>
                <w:szCs w:val="20"/>
                <w:lang w:eastAsia="en-AU"/>
              </w:rPr>
              <w:lastRenderedPageBreak/>
              <w:t xml:space="preserve">Value Area and a Value Offset Area is maintained and not lost or degraded; </w:t>
            </w:r>
          </w:p>
          <w:p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Editor's note - This is not a requirement for an environmental offset under the Environmental Offsets Act 2014.</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habitat trees;</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replacement and rehabilitation planting to improve connectivity;</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Wildlife movement infrastructure may include refuge poles, tree </w:t>
                  </w:r>
                  <w:proofErr w:type="spellStart"/>
                  <w:r w:rsidRPr="00D56BCC">
                    <w:rPr>
                      <w:rFonts w:ascii="Arial" w:eastAsia="Times New Roman" w:hAnsi="Arial" w:cs="Arial"/>
                      <w:sz w:val="18"/>
                      <w:szCs w:val="20"/>
                      <w:lang w:eastAsia="en-AU"/>
                    </w:rPr>
                    <w:t>boulevarding</w:t>
                  </w:r>
                  <w:proofErr w:type="spellEnd"/>
                  <w:r w:rsidRPr="00D56BCC">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habitat protection</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107A58">
              <w:rPr>
                <w:rFonts w:ascii="Arial" w:eastAsia="Times New Roman" w:hAnsi="Arial" w:cs="Arial"/>
                <w:b/>
                <w:bCs/>
                <w:sz w:val="20"/>
                <w:szCs w:val="20"/>
                <w:lang w:eastAsia="en-AU"/>
              </w:rPr>
              <w:t>87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rehabilitate, revegetate, restore and enhance an area to ensure it continues to function as a viable and healthy habitat area;</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safe, unimpeded, convenient and ongoing wildlife movement and habitat connectivity by:</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p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replacement and rehabilitation planting to improve connectivity.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soil resource stability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Development does not:</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result in soil erosion or land degradation;</w:t>
            </w:r>
          </w:p>
          <w:p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leave cleared land exposed for an unreasonable </w:t>
            </w:r>
            <w:proofErr w:type="gramStart"/>
            <w:r w:rsidRPr="003F0A60">
              <w:rPr>
                <w:rFonts w:ascii="Arial" w:eastAsia="Times New Roman" w:hAnsi="Arial" w:cs="Arial"/>
                <w:sz w:val="20"/>
                <w:szCs w:val="20"/>
                <w:lang w:eastAsia="en-AU"/>
              </w:rPr>
              <w:t>period of time</w:t>
            </w:r>
            <w:proofErr w:type="gramEnd"/>
            <w:r w:rsidRPr="003F0A60">
              <w:rPr>
                <w:rFonts w:ascii="Arial" w:eastAsia="Times New Roman" w:hAnsi="Arial" w:cs="Arial"/>
                <w:sz w:val="20"/>
                <w:szCs w:val="20"/>
                <w:lang w:eastAsia="en-AU"/>
              </w:rPr>
              <w:t xml:space="preserve"> but is rehabilitated in a timely manner.</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water quality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maintains or improves the quality of groundwater and surface water within, and downstream, of a site by:</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or minimising changes to landforms to maintain hydrological water flows;</w:t>
            </w:r>
          </w:p>
          <w:p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adopting suitable measures to exclude livestock from entering a waterbody where a site is being used for animal husbandry</w:t>
            </w:r>
            <w:r w:rsidRPr="003F0A60">
              <w:rPr>
                <w:rFonts w:ascii="Arial" w:eastAsia="Times New Roman" w:hAnsi="Arial" w:cs="Arial"/>
                <w:sz w:val="20"/>
                <w:szCs w:val="20"/>
                <w:vertAlign w:val="superscript"/>
                <w:lang w:eastAsia="en-AU"/>
              </w:rPr>
              <w:t>(</w:t>
            </w:r>
            <w:hyperlink r:id="rId4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F0A60">
                <w:rPr>
                  <w:rFonts w:ascii="Arial" w:eastAsia="Times New Roman" w:hAnsi="Arial" w:cs="Arial"/>
                  <w:color w:val="0000FF"/>
                  <w:sz w:val="20"/>
                  <w:szCs w:val="20"/>
                  <w:vertAlign w:val="superscript"/>
                  <w:lang w:eastAsia="en-AU"/>
                </w:rPr>
                <w:t>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animal keeping</w:t>
            </w:r>
            <w:r w:rsidRPr="003F0A60">
              <w:rPr>
                <w:rFonts w:ascii="Arial" w:eastAsia="Times New Roman" w:hAnsi="Arial" w:cs="Arial"/>
                <w:sz w:val="20"/>
                <w:szCs w:val="20"/>
                <w:vertAlign w:val="superscript"/>
                <w:lang w:eastAsia="en-AU"/>
              </w:rPr>
              <w:t>(</w:t>
            </w:r>
            <w:hyperlink r:id="rId48" w:anchor="target-d60297e447140" w:tooltip="Animal keeping - Premises used for boarding, breeding or training of animals.  The use may include ancillary temporary or permanent holding facilities on the same site and ancillary repair and servicing of machinery." w:history="1">
              <w:r w:rsidRPr="003F0A60">
                <w:rPr>
                  <w:rFonts w:ascii="Arial" w:eastAsia="Times New Roman" w:hAnsi="Arial" w:cs="Arial"/>
                  <w:color w:val="0000FF"/>
                  <w:sz w:val="20"/>
                  <w:szCs w:val="20"/>
                  <w:vertAlign w:val="superscript"/>
                  <w:lang w:eastAsia="en-AU"/>
                </w:rPr>
                <w:t>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activities.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adverse impacts of stormwater run-off on water quality by:</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flow velocity to reduce erosion;</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hard surface areas;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permeable surfaces;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incorporating sediment retention devices;</w:t>
            </w:r>
          </w:p>
          <w:p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channelled flow.</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access, edge effects and urban heat island effects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retains safe and convenient public access in a manner that does not result in the adverse edge effects or the loss or degradation of biodiversity values within the environment.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potential adverse ‘edge effects’ on ecological values by:</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dense planting buffers of native vegetation between a development and environmental areas;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restoring, rehabilitating and increasing the size of existing patches of native vegetation;</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that buildings and access (public and vehicle) are setback as far as possible from environmental areas and corridors;</w:t>
            </w:r>
          </w:p>
          <w:p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shd w:val="clear" w:color="auto" w:fill="FFFFFF"/>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pervious surfaces;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deeply planted vegetation buffers and green linkage opportunities;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landscaping with local native plant species to achieve well-shaded urban places;</w:t>
            </w:r>
          </w:p>
          <w:p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increasing the service extent of the urban forest canopy.</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Matters of Local Environmental Significance (MLES) environmental offsets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will:</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 diminish or cause irreversible damage to the cultural heritage values present on the </w:t>
            </w:r>
            <w:r w:rsidRPr="003F0A60">
              <w:rPr>
                <w:rFonts w:ascii="Arial" w:eastAsia="Times New Roman" w:hAnsi="Arial" w:cs="Arial"/>
                <w:sz w:val="20"/>
                <w:szCs w:val="20"/>
                <w:lang w:eastAsia="en-AU"/>
              </w:rPr>
              <w:lastRenderedPageBreak/>
              <w:t xml:space="preserve">site, and associated with a heritage site, object or building; </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fabric and setting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 consistent with the form, scale and style of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utilise similar materials to those existing, or where this is not reasonable or practicable, neutral materials and finishes;</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complementary elements, detailing and ornamentation to those present on the heritage site, object or building;</w:t>
            </w:r>
          </w:p>
          <w:p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 public access where this is currently provided.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97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cultural heritage conservation management plan for the preservation, maintenance, repair and restoration of a site, object </w:t>
                  </w:r>
                  <w:r w:rsidRPr="003F0A60">
                    <w:rPr>
                      <w:rFonts w:ascii="Arial" w:eastAsia="Times New Roman" w:hAnsi="Arial" w:cs="Arial"/>
                      <w:sz w:val="20"/>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and removal </w:t>
            </w: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only considered where:</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demolition is performed in the course of repairs, maintenance or restoration; or</w:t>
            </w:r>
          </w:p>
          <w:p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demolition is performed following a catastrophic event which substantially destroys the building or object.</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w:t>
            </w:r>
            <w:r w:rsidRPr="003F0A60">
              <w:rPr>
                <w:rFonts w:ascii="Arial" w:eastAsia="Times New Roman" w:hAnsi="Arial" w:cs="Arial"/>
                <w:sz w:val="20"/>
                <w:szCs w:val="20"/>
                <w:lang w:eastAsia="en-AU"/>
              </w:rPr>
              <w:lastRenderedPageBreak/>
              <w:t xml:space="preserve">values being eroded, degraded or unreasonably obscured from public view.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result in the removal of a significant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occur within 20m of a protected tree;</w:t>
            </w:r>
          </w:p>
          <w:p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involve pruning of a tree in accordance with Australian Standard AS 4373-2007 – Pruning of Amenity Trees.</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Infrastructure buffers (refer Overlay map - Infrastructure buffers to determine if the following requirements apply)</w:t>
            </w: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located a sufficient distance from substations</w:t>
            </w:r>
            <w:r w:rsidRPr="003F0A60">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located within an Electricity supply substation buffer; and</w:t>
            </w:r>
          </w:p>
          <w:p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proposed on a site subject to an Electricity supply </w:t>
            </w:r>
            <w:proofErr w:type="spellStart"/>
            <w:r w:rsidRPr="003F0A60">
              <w:rPr>
                <w:rFonts w:ascii="Arial" w:eastAsia="Times New Roman" w:hAnsi="Arial" w:cs="Arial"/>
                <w:sz w:val="20"/>
                <w:szCs w:val="20"/>
                <w:lang w:eastAsia="en-AU"/>
              </w:rPr>
              <w:t>supply</w:t>
            </w:r>
            <w:proofErr w:type="spellEnd"/>
            <w:r w:rsidRPr="003F0A60">
              <w:rPr>
                <w:rFonts w:ascii="Arial" w:eastAsia="Times New Roman" w:hAnsi="Arial" w:cs="Arial"/>
                <w:sz w:val="20"/>
                <w:szCs w:val="20"/>
                <w:lang w:eastAsia="en-AU"/>
              </w:rPr>
              <w:t xml:space="preserve"> substation</w:t>
            </w:r>
            <w:r w:rsidRPr="003F0A60">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acoustically insulated from the noise of a substation</w:t>
            </w:r>
            <w:r w:rsidRPr="003F0A60">
              <w:rPr>
                <w:rFonts w:ascii="Arial" w:eastAsia="Times New Roman" w:hAnsi="Arial" w:cs="Arial"/>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achieve the noise levels listed in Schedule 1 Acoustic </w:t>
            </w:r>
            <w:r w:rsidRPr="003F0A60">
              <w:rPr>
                <w:rFonts w:ascii="Arial" w:eastAsia="Times New Roman" w:hAnsi="Arial" w:cs="Arial"/>
                <w:sz w:val="20"/>
                <w:szCs w:val="20"/>
                <w:lang w:eastAsia="en-AU"/>
              </w:rPr>
              <w:lastRenderedPageBreak/>
              <w:t xml:space="preserve">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D56BCC">
                    <w:rPr>
                      <w:rFonts w:ascii="Arial" w:eastAsia="Times New Roman" w:hAnsi="Arial" w:cs="Arial"/>
                      <w:sz w:val="18"/>
                      <w:szCs w:val="20"/>
                      <w:lang w:eastAsia="en-AU"/>
                    </w:rPr>
                    <w:t>an</w:t>
                  </w:r>
                  <w:proofErr w:type="gramEnd"/>
                  <w:r w:rsidRPr="00D56BCC">
                    <w:rPr>
                      <w:rFonts w:ascii="Arial" w:eastAsia="Times New Roman" w:hAnsi="Arial" w:cs="Arial"/>
                      <w:sz w:val="18"/>
                      <w:szCs w:val="20"/>
                      <w:lang w:eastAsia="en-AU"/>
                    </w:rPr>
                    <w:t xml:space="preserve"> noise impact assessment report is provided in Planning scheme policy – Noise.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rsidTr="003F0A60">
              <w:trPr>
                <w:tblCellSpacing w:w="15" w:type="dxa"/>
              </w:trPr>
              <w:tc>
                <w:tcPr>
                  <w:tcW w:w="15098" w:type="dxa"/>
                  <w:vAlign w:val="center"/>
                  <w:hideMark/>
                </w:tcPr>
                <w:p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103</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minimises the risk to persons from overland flow;</w:t>
            </w:r>
          </w:p>
          <w:p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104</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105</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directly, indirectly or cumulatively cause any increase in overland flow velocity or level;</w:t>
            </w:r>
          </w:p>
          <w:p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106</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107</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val="restar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108</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56BCC">
                    <w:rPr>
                      <w:rFonts w:ascii="Arial" w:eastAsia="Times New Roman" w:hAnsi="Arial" w:cs="Arial"/>
                      <w:sz w:val="18"/>
                      <w:szCs w:val="20"/>
                      <w:lang w:eastAsia="en-AU"/>
                    </w:rPr>
                    <w:t>upstream, downstream or surrounding premises</w:t>
                  </w:r>
                  <w:proofErr w:type="gramEnd"/>
                  <w:r w:rsidRPr="00D56BCC">
                    <w:rPr>
                      <w:rFonts w:ascii="Arial" w:eastAsia="Times New Roman" w:hAnsi="Arial" w:cs="Arial"/>
                      <w:sz w:val="18"/>
                      <w:szCs w:val="20"/>
                      <w:lang w:eastAsia="en-AU"/>
                    </w:rPr>
                    <w:t xml:space="preserve">. </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Urban area – Level III;</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Rural area – N/A;</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Industrial area – Level V;</w:t>
            </w:r>
          </w:p>
          <w:p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Commercial area – Level V.</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vMerge/>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.2</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w:t>
            </w:r>
            <w:r w:rsidR="00107A58">
              <w:rPr>
                <w:rFonts w:ascii="Arial" w:eastAsia="Times New Roman" w:hAnsi="Arial" w:cs="Arial"/>
                <w:b/>
                <w:bCs/>
                <w:sz w:val="20"/>
                <w:szCs w:val="20"/>
                <w:lang w:eastAsia="en-AU"/>
              </w:rPr>
              <w:t>9</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protects the conveyance of overland flow such that an easement for drainage purposes is provided over:</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stormwater pipe if the nominal pipe diameter exceeds 300mm;</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overland flow path where it crosses more than one premises;</w:t>
            </w:r>
          </w:p>
          <w:p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Integrated design for details and examples.</w:t>
                  </w:r>
                </w:p>
              </w:tc>
            </w:tr>
            <w:tr w:rsidR="003F0A60" w:rsidRPr="003F0A60" w:rsidTr="003F0A60">
              <w:trPr>
                <w:tblCellSpacing w:w="15" w:type="dxa"/>
              </w:trPr>
              <w:tc>
                <w:tcPr>
                  <w:tcW w:w="9273" w:type="dxa"/>
                  <w:vAlign w:val="center"/>
                  <w:hideMark/>
                </w:tcPr>
                <w:p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Stormwater Drainage easement dimensions are provided in accordance with Section 3.8.5 of QUDM.</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Additional criteria for development for a Park</w:t>
            </w:r>
            <w:r w:rsidRPr="003F0A60">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b/>
                <w:bCs/>
                <w:sz w:val="20"/>
                <w:szCs w:val="20"/>
                <w:vertAlign w:val="superscript"/>
                <w:lang w:eastAsia="en-AU"/>
              </w:rPr>
              <w:t>)</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that the design and layout responds to the nature of the overland flow affecting the premises such that: </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public benefit and enjoyment is maximised;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impacts on the asset life and integrity of park structures is minimised;</w:t>
            </w:r>
          </w:p>
          <w:p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maintenance and replacement costs are minimised.</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107A58">
              <w:rPr>
                <w:rFonts w:ascii="Arial" w:eastAsia="Times New Roman" w:hAnsi="Arial" w:cs="Arial"/>
                <w:b/>
                <w:bCs/>
                <w:sz w:val="20"/>
                <w:szCs w:val="20"/>
                <w:lang w:eastAsia="en-AU"/>
              </w:rPr>
              <w:t>10</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Riparian and wetland setbacks</w:t>
            </w:r>
          </w:p>
        </w:tc>
        <w:tc>
          <w:tcPr>
            <w:tcW w:w="460"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fauna habitats;</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wildlife corridors and connectivity;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stream integrity;</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of opportunities for revegetation and rehabilitation planting;</w:t>
            </w:r>
          </w:p>
          <w:p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edge effects.</w:t>
            </w:r>
          </w:p>
        </w:tc>
        <w:tc>
          <w:tcPr>
            <w:tcW w:w="1993" w:type="pct"/>
            <w:tcBorders>
              <w:top w:val="outset" w:sz="6" w:space="0" w:color="auto"/>
              <w:left w:val="outset" w:sz="6" w:space="0" w:color="auto"/>
              <w:bottom w:val="outset" w:sz="6" w:space="0" w:color="auto"/>
              <w:right w:val="outset" w:sz="6" w:space="0" w:color="auto"/>
            </w:tcBorders>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107A58">
              <w:rPr>
                <w:rFonts w:ascii="Arial" w:eastAsia="Times New Roman" w:hAnsi="Arial" w:cs="Arial"/>
                <w:b/>
                <w:bCs/>
                <w:sz w:val="20"/>
                <w:szCs w:val="20"/>
                <w:lang w:eastAsia="en-AU"/>
              </w:rPr>
              <w:t>11</w:t>
            </w:r>
          </w:p>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occur within:</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50m from top of bank for W1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 from top of bank for W2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20m from top of bank for W3 waterway and drainage line</w:t>
            </w:r>
          </w:p>
          <w:p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rsidTr="003F0A60">
              <w:trPr>
                <w:tblCellSpacing w:w="15" w:type="dxa"/>
              </w:trPr>
              <w:tc>
                <w:tcPr>
                  <w:tcW w:w="5705" w:type="dxa"/>
                  <w:vAlign w:val="center"/>
                  <w:hideMark/>
                </w:tcPr>
                <w:p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W1, W2 and W3 waterway and drainage lines, and wetlands are mapped on Schedule 2, Section 2.5 Overlay Maps – Riparian and wetland setbacks</w:t>
                  </w:r>
                  <w:r w:rsidRPr="003F0A60">
                    <w:rPr>
                      <w:rFonts w:ascii="Arial" w:eastAsia="Times New Roman" w:hAnsi="Arial" w:cs="Arial"/>
                      <w:sz w:val="20"/>
                      <w:szCs w:val="20"/>
                      <w:lang w:eastAsia="en-AU"/>
                    </w:rPr>
                    <w:t xml:space="preserve">. </w:t>
                  </w:r>
                </w:p>
              </w:tc>
            </w:tr>
          </w:tbl>
          <w:p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51155" w:rsidRPr="003F0A60" w:rsidRDefault="00151155" w:rsidP="003F0A60">
      <w:pPr>
        <w:spacing w:before="100" w:beforeAutospacing="1" w:after="100" w:afterAutospacing="1" w:line="240" w:lineRule="auto"/>
        <w:rPr>
          <w:rFonts w:ascii="Arial" w:hAnsi="Arial" w:cs="Arial"/>
          <w:sz w:val="20"/>
          <w:szCs w:val="20"/>
        </w:rPr>
      </w:pPr>
    </w:p>
    <w:sectPr w:rsidR="00151155" w:rsidRPr="003F0A60" w:rsidSect="003F0A60">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207" w:rsidRDefault="005D1207" w:rsidP="00246A58">
      <w:pPr>
        <w:spacing w:after="0" w:line="240" w:lineRule="auto"/>
      </w:pPr>
      <w:r>
        <w:separator/>
      </w:r>
    </w:p>
  </w:endnote>
  <w:endnote w:type="continuationSeparator" w:id="0">
    <w:p w:rsidR="005D1207" w:rsidRDefault="005D1207" w:rsidP="002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05" w:rsidRPr="00246A58" w:rsidRDefault="00844E05" w:rsidP="00246A58">
    <w:pPr>
      <w:pStyle w:val="Footer"/>
      <w:jc w:val="center"/>
      <w:rPr>
        <w:rFonts w:ascii="Arial" w:hAnsi="Arial" w:cs="Arial"/>
        <w:i/>
        <w:sz w:val="20"/>
        <w:szCs w:val="20"/>
      </w:rPr>
    </w:pPr>
    <w:r w:rsidRPr="00246A58">
      <w:rPr>
        <w:rFonts w:ascii="Arial" w:hAnsi="Arial" w:cs="Arial"/>
        <w:i/>
        <w:sz w:val="20"/>
        <w:szCs w:val="20"/>
      </w:rPr>
      <w:t>MBRC Planning Scheme</w:t>
    </w:r>
    <w:r>
      <w:rPr>
        <w:rFonts w:ascii="Arial" w:hAnsi="Arial" w:cs="Arial"/>
        <w:i/>
        <w:sz w:val="20"/>
        <w:szCs w:val="20"/>
      </w:rPr>
      <w:t xml:space="preserve"> Version </w:t>
    </w:r>
    <w:r w:rsidR="00435EFB">
      <w:rPr>
        <w:rFonts w:ascii="Arial" w:hAnsi="Arial" w:cs="Arial"/>
        <w:i/>
        <w:sz w:val="20"/>
        <w:szCs w:val="20"/>
      </w:rPr>
      <w:t>5</w:t>
    </w:r>
    <w:r w:rsidRPr="00246A58">
      <w:rPr>
        <w:rFonts w:ascii="Arial" w:hAnsi="Arial" w:cs="Arial"/>
        <w:i/>
        <w:sz w:val="20"/>
        <w:szCs w:val="20"/>
      </w:rPr>
      <w:t xml:space="preserve"> - Centre zone - Morayfield centre precinct - Assessable </w:t>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46A58">
          <w:rPr>
            <w:rFonts w:ascii="Arial" w:hAnsi="Arial" w:cs="Arial"/>
            <w:sz w:val="20"/>
            <w:szCs w:val="20"/>
          </w:rPr>
          <w:fldChar w:fldCharType="begin"/>
        </w:r>
        <w:r w:rsidRPr="00246A58">
          <w:rPr>
            <w:rFonts w:ascii="Arial" w:hAnsi="Arial" w:cs="Arial"/>
            <w:sz w:val="20"/>
            <w:szCs w:val="20"/>
          </w:rPr>
          <w:instrText xml:space="preserve"> PAGE   \* MERGEFORMAT </w:instrText>
        </w:r>
        <w:r w:rsidRPr="00246A58">
          <w:rPr>
            <w:rFonts w:ascii="Arial" w:hAnsi="Arial" w:cs="Arial"/>
            <w:sz w:val="20"/>
            <w:szCs w:val="20"/>
          </w:rPr>
          <w:fldChar w:fldCharType="separate"/>
        </w:r>
        <w:r>
          <w:rPr>
            <w:rFonts w:ascii="Arial" w:hAnsi="Arial" w:cs="Arial"/>
            <w:noProof/>
            <w:sz w:val="20"/>
            <w:szCs w:val="20"/>
          </w:rPr>
          <w:t>21</w:t>
        </w:r>
        <w:r w:rsidRPr="00246A58">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207" w:rsidRDefault="005D1207" w:rsidP="00246A58">
      <w:pPr>
        <w:spacing w:after="0" w:line="240" w:lineRule="auto"/>
      </w:pPr>
      <w:r>
        <w:separator/>
      </w:r>
    </w:p>
  </w:footnote>
  <w:footnote w:type="continuationSeparator" w:id="0">
    <w:p w:rsidR="005D1207" w:rsidRDefault="005D1207" w:rsidP="0024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77B"/>
    <w:multiLevelType w:val="hybridMultilevel"/>
    <w:tmpl w:val="1AEC519C"/>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 w15:restartNumberingAfterBreak="0">
    <w:nsid w:val="01293FFB"/>
    <w:multiLevelType w:val="hybridMultilevel"/>
    <w:tmpl w:val="84EE06C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57014E"/>
    <w:multiLevelType w:val="multilevel"/>
    <w:tmpl w:val="8DD6E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1A7E4E"/>
    <w:multiLevelType w:val="multilevel"/>
    <w:tmpl w:val="88B4D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14F9B"/>
    <w:multiLevelType w:val="hybridMultilevel"/>
    <w:tmpl w:val="B096DD18"/>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 w15:restartNumberingAfterBreak="0">
    <w:nsid w:val="08D74993"/>
    <w:multiLevelType w:val="multilevel"/>
    <w:tmpl w:val="93BE8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F1224A"/>
    <w:multiLevelType w:val="multilevel"/>
    <w:tmpl w:val="49C80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75E7C"/>
    <w:multiLevelType w:val="multilevel"/>
    <w:tmpl w:val="2DAE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515944"/>
    <w:multiLevelType w:val="multilevel"/>
    <w:tmpl w:val="986CD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334B8A"/>
    <w:multiLevelType w:val="hybridMultilevel"/>
    <w:tmpl w:val="6BD649E6"/>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 w15:restartNumberingAfterBreak="0">
    <w:nsid w:val="15DF3224"/>
    <w:multiLevelType w:val="multilevel"/>
    <w:tmpl w:val="944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36C5C"/>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DE4D5C"/>
    <w:multiLevelType w:val="multilevel"/>
    <w:tmpl w:val="1CF6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1D7EA6"/>
    <w:multiLevelType w:val="multilevel"/>
    <w:tmpl w:val="D5967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FF13C4"/>
    <w:multiLevelType w:val="multilevel"/>
    <w:tmpl w:val="D930B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F36EB"/>
    <w:multiLevelType w:val="hybridMultilevel"/>
    <w:tmpl w:val="D298931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 w15:restartNumberingAfterBreak="0">
    <w:nsid w:val="1FBE76DA"/>
    <w:multiLevelType w:val="multilevel"/>
    <w:tmpl w:val="9EF22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C44EA3"/>
    <w:multiLevelType w:val="multilevel"/>
    <w:tmpl w:val="16062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980EDC"/>
    <w:multiLevelType w:val="multilevel"/>
    <w:tmpl w:val="61CAE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393289"/>
    <w:multiLevelType w:val="multilevel"/>
    <w:tmpl w:val="C7382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A2158"/>
    <w:multiLevelType w:val="multilevel"/>
    <w:tmpl w:val="B606A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4E6CBA"/>
    <w:multiLevelType w:val="multilevel"/>
    <w:tmpl w:val="B354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641C80"/>
    <w:multiLevelType w:val="multilevel"/>
    <w:tmpl w:val="24E26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B934A6"/>
    <w:multiLevelType w:val="multilevel"/>
    <w:tmpl w:val="14C40E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2459AE"/>
    <w:multiLevelType w:val="multilevel"/>
    <w:tmpl w:val="77021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526A42"/>
    <w:multiLevelType w:val="multilevel"/>
    <w:tmpl w:val="74D0BEE6"/>
    <w:lvl w:ilvl="0">
      <w:start w:val="1"/>
      <w:numFmt w:val="lowerLetter"/>
      <w:lvlText w:val="%1."/>
      <w:lvlJc w:val="left"/>
      <w:pPr>
        <w:tabs>
          <w:tab w:val="num" w:pos="510"/>
        </w:tabs>
        <w:ind w:left="510" w:hanging="360"/>
      </w:pPr>
    </w:lvl>
    <w:lvl w:ilvl="1" w:tentative="1">
      <w:start w:val="1"/>
      <w:numFmt w:val="lowerLetter"/>
      <w:lvlText w:val="%2."/>
      <w:lvlJc w:val="lef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27" w15:restartNumberingAfterBreak="0">
    <w:nsid w:val="2A4E2055"/>
    <w:multiLevelType w:val="multilevel"/>
    <w:tmpl w:val="1E90F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D7ACF"/>
    <w:multiLevelType w:val="multilevel"/>
    <w:tmpl w:val="3DCAC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ED7FED"/>
    <w:multiLevelType w:val="multilevel"/>
    <w:tmpl w:val="D616A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F113A0"/>
    <w:multiLevelType w:val="multilevel"/>
    <w:tmpl w:val="2C5A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064AFD"/>
    <w:multiLevelType w:val="multilevel"/>
    <w:tmpl w:val="251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E4423FB"/>
    <w:multiLevelType w:val="multilevel"/>
    <w:tmpl w:val="FAB22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C52CCD"/>
    <w:multiLevelType w:val="multilevel"/>
    <w:tmpl w:val="0626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134348"/>
    <w:multiLevelType w:val="multilevel"/>
    <w:tmpl w:val="C86A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127EBF"/>
    <w:multiLevelType w:val="multilevel"/>
    <w:tmpl w:val="78666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3586A01"/>
    <w:multiLevelType w:val="multilevel"/>
    <w:tmpl w:val="DDE6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3F333AB"/>
    <w:multiLevelType w:val="hybridMultilevel"/>
    <w:tmpl w:val="CEF8ADE2"/>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34D62E0D"/>
    <w:multiLevelType w:val="hybridMultilevel"/>
    <w:tmpl w:val="B4F2486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36772EFE"/>
    <w:multiLevelType w:val="multilevel"/>
    <w:tmpl w:val="E4B6C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6A772D8"/>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41" w15:restartNumberingAfterBreak="0">
    <w:nsid w:val="36E77894"/>
    <w:multiLevelType w:val="multilevel"/>
    <w:tmpl w:val="50C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EB2476"/>
    <w:multiLevelType w:val="multilevel"/>
    <w:tmpl w:val="DF08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7D532AE"/>
    <w:multiLevelType w:val="hybridMultilevel"/>
    <w:tmpl w:val="1C52BFB4"/>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4" w15:restartNumberingAfterBreak="0">
    <w:nsid w:val="38857C74"/>
    <w:multiLevelType w:val="multilevel"/>
    <w:tmpl w:val="9774B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635CC6"/>
    <w:multiLevelType w:val="multilevel"/>
    <w:tmpl w:val="CAACB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D31D66"/>
    <w:multiLevelType w:val="multilevel"/>
    <w:tmpl w:val="31527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591BA1"/>
    <w:multiLevelType w:val="multilevel"/>
    <w:tmpl w:val="6F9409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AB4415C"/>
    <w:multiLevelType w:val="multilevel"/>
    <w:tmpl w:val="9B103AF0"/>
    <w:lvl w:ilvl="0">
      <w:start w:val="1"/>
      <w:numFmt w:val="lowerRoman"/>
      <w:lvlText w:val="%1."/>
      <w:lvlJc w:val="right"/>
      <w:pPr>
        <w:tabs>
          <w:tab w:val="num" w:pos="1080"/>
        </w:tabs>
        <w:ind w:left="1080" w:hanging="360"/>
      </w:pPr>
      <w:rPr>
        <w:rFonts w:asciiTheme="minorHAnsi" w:eastAsia="Times New Roman" w:hAnsiTheme="minorHAnsi" w:cs="Arial"/>
      </w:r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3AD71B7C"/>
    <w:multiLevelType w:val="multilevel"/>
    <w:tmpl w:val="3ACE4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BAA1E10"/>
    <w:multiLevelType w:val="multilevel"/>
    <w:tmpl w:val="1E06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B003B2"/>
    <w:multiLevelType w:val="hybridMultilevel"/>
    <w:tmpl w:val="DDE8C840"/>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2" w15:restartNumberingAfterBreak="0">
    <w:nsid w:val="3BC24970"/>
    <w:multiLevelType w:val="multilevel"/>
    <w:tmpl w:val="103A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CD78B0"/>
    <w:multiLevelType w:val="multilevel"/>
    <w:tmpl w:val="7AFA3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69537B"/>
    <w:multiLevelType w:val="multilevel"/>
    <w:tmpl w:val="7644A8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DA22041"/>
    <w:multiLevelType w:val="hybridMultilevel"/>
    <w:tmpl w:val="056E8C48"/>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6" w15:restartNumberingAfterBreak="0">
    <w:nsid w:val="3E616217"/>
    <w:multiLevelType w:val="multilevel"/>
    <w:tmpl w:val="D5D4C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A04A86"/>
    <w:multiLevelType w:val="multilevel"/>
    <w:tmpl w:val="5B1A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0D0887"/>
    <w:multiLevelType w:val="multilevel"/>
    <w:tmpl w:val="A2C27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F182BEA"/>
    <w:multiLevelType w:val="multilevel"/>
    <w:tmpl w:val="BF2E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1D96A33"/>
    <w:multiLevelType w:val="multilevel"/>
    <w:tmpl w:val="03A67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C47AD6"/>
    <w:multiLevelType w:val="multilevel"/>
    <w:tmpl w:val="4E384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157A14"/>
    <w:multiLevelType w:val="hybridMultilevel"/>
    <w:tmpl w:val="56962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68393F"/>
    <w:multiLevelType w:val="multilevel"/>
    <w:tmpl w:val="ECBEB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60622B"/>
    <w:multiLevelType w:val="multilevel"/>
    <w:tmpl w:val="C554A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88F5A3B"/>
    <w:multiLevelType w:val="multilevel"/>
    <w:tmpl w:val="C1FA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FE13065"/>
    <w:multiLevelType w:val="multilevel"/>
    <w:tmpl w:val="8FE2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E02C32"/>
    <w:multiLevelType w:val="multilevel"/>
    <w:tmpl w:val="67AA3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51A181A"/>
    <w:multiLevelType w:val="multilevel"/>
    <w:tmpl w:val="953ED0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6A7A25"/>
    <w:multiLevelType w:val="multilevel"/>
    <w:tmpl w:val="6018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B03D3A"/>
    <w:multiLevelType w:val="multilevel"/>
    <w:tmpl w:val="52F0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1A378D"/>
    <w:multiLevelType w:val="multilevel"/>
    <w:tmpl w:val="B762D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553227"/>
    <w:multiLevelType w:val="multilevel"/>
    <w:tmpl w:val="5A6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A565E06"/>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4" w15:restartNumberingAfterBreak="0">
    <w:nsid w:val="5C3E7F4E"/>
    <w:multiLevelType w:val="multilevel"/>
    <w:tmpl w:val="4CD04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3158D"/>
    <w:multiLevelType w:val="multilevel"/>
    <w:tmpl w:val="DD1A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8A7396"/>
    <w:multiLevelType w:val="multilevel"/>
    <w:tmpl w:val="381E5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7F3093"/>
    <w:multiLevelType w:val="multilevel"/>
    <w:tmpl w:val="7BA85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1793795"/>
    <w:multiLevelType w:val="multilevel"/>
    <w:tmpl w:val="07466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3D23994"/>
    <w:multiLevelType w:val="multilevel"/>
    <w:tmpl w:val="41363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55717B4"/>
    <w:multiLevelType w:val="hybridMultilevel"/>
    <w:tmpl w:val="06FC6778"/>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1" w15:restartNumberingAfterBreak="0">
    <w:nsid w:val="678521BB"/>
    <w:multiLevelType w:val="multilevel"/>
    <w:tmpl w:val="81EA4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8E6CA2"/>
    <w:multiLevelType w:val="multilevel"/>
    <w:tmpl w:val="7D8CE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C529DB"/>
    <w:multiLevelType w:val="hybridMultilevel"/>
    <w:tmpl w:val="AED6DA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4E2EED"/>
    <w:multiLevelType w:val="hybridMultilevel"/>
    <w:tmpl w:val="10803E7A"/>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5" w15:restartNumberingAfterBreak="0">
    <w:nsid w:val="6B027D84"/>
    <w:multiLevelType w:val="multilevel"/>
    <w:tmpl w:val="0354F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CFC3ECF"/>
    <w:multiLevelType w:val="multilevel"/>
    <w:tmpl w:val="BD8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AE2516"/>
    <w:multiLevelType w:val="hybridMultilevel"/>
    <w:tmpl w:val="DBFA9D8E"/>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8" w15:restartNumberingAfterBreak="0">
    <w:nsid w:val="6FE90A00"/>
    <w:multiLevelType w:val="multilevel"/>
    <w:tmpl w:val="BDAAD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EF705F"/>
    <w:multiLevelType w:val="multilevel"/>
    <w:tmpl w:val="96BAE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4D0B43"/>
    <w:multiLevelType w:val="multilevel"/>
    <w:tmpl w:val="650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4B11FE"/>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2" w15:restartNumberingAfterBreak="0">
    <w:nsid w:val="723C27DE"/>
    <w:multiLevelType w:val="multilevel"/>
    <w:tmpl w:val="76F89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79469A"/>
    <w:multiLevelType w:val="multilevel"/>
    <w:tmpl w:val="9B440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7B47A5C"/>
    <w:multiLevelType w:val="multilevel"/>
    <w:tmpl w:val="E0FCC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7C22732"/>
    <w:multiLevelType w:val="multilevel"/>
    <w:tmpl w:val="AF36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C62AB0"/>
    <w:multiLevelType w:val="multilevel"/>
    <w:tmpl w:val="DDE4E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52593E"/>
    <w:multiLevelType w:val="multilevel"/>
    <w:tmpl w:val="EA3CA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622D73"/>
    <w:multiLevelType w:val="hybridMultilevel"/>
    <w:tmpl w:val="A2B4756C"/>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9" w15:restartNumberingAfterBreak="0">
    <w:nsid w:val="7B8B4DE4"/>
    <w:multiLevelType w:val="multilevel"/>
    <w:tmpl w:val="D78A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E0131EB"/>
    <w:multiLevelType w:val="multilevel"/>
    <w:tmpl w:val="8F763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E0A2611"/>
    <w:multiLevelType w:val="multilevel"/>
    <w:tmpl w:val="0CF42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2A7860"/>
    <w:multiLevelType w:val="hybridMultilevel"/>
    <w:tmpl w:val="BC4895FE"/>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03" w15:restartNumberingAfterBreak="0">
    <w:nsid w:val="7F8B4B2D"/>
    <w:multiLevelType w:val="multilevel"/>
    <w:tmpl w:val="9CB4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50"/>
  </w:num>
  <w:num w:numId="3">
    <w:abstractNumId w:val="64"/>
  </w:num>
  <w:num w:numId="4">
    <w:abstractNumId w:val="17"/>
  </w:num>
  <w:num w:numId="5">
    <w:abstractNumId w:val="45"/>
  </w:num>
  <w:num w:numId="6">
    <w:abstractNumId w:val="44"/>
  </w:num>
  <w:num w:numId="7">
    <w:abstractNumId w:val="29"/>
  </w:num>
  <w:num w:numId="8">
    <w:abstractNumId w:val="49"/>
  </w:num>
  <w:num w:numId="9">
    <w:abstractNumId w:val="7"/>
  </w:num>
  <w:num w:numId="10">
    <w:abstractNumId w:val="41"/>
  </w:num>
  <w:num w:numId="11">
    <w:abstractNumId w:val="46"/>
  </w:num>
  <w:num w:numId="12">
    <w:abstractNumId w:val="97"/>
  </w:num>
  <w:num w:numId="13">
    <w:abstractNumId w:val="8"/>
  </w:num>
  <w:num w:numId="14">
    <w:abstractNumId w:val="68"/>
  </w:num>
  <w:num w:numId="15">
    <w:abstractNumId w:val="60"/>
  </w:num>
  <w:num w:numId="16">
    <w:abstractNumId w:val="75"/>
  </w:num>
  <w:num w:numId="17">
    <w:abstractNumId w:val="18"/>
  </w:num>
  <w:num w:numId="18">
    <w:abstractNumId w:val="34"/>
  </w:num>
  <w:num w:numId="19">
    <w:abstractNumId w:val="78"/>
  </w:num>
  <w:num w:numId="20">
    <w:abstractNumId w:val="54"/>
  </w:num>
  <w:num w:numId="21">
    <w:abstractNumId w:val="19"/>
  </w:num>
  <w:num w:numId="22">
    <w:abstractNumId w:val="81"/>
  </w:num>
  <w:num w:numId="23">
    <w:abstractNumId w:val="24"/>
  </w:num>
  <w:num w:numId="24">
    <w:abstractNumId w:val="67"/>
  </w:num>
  <w:num w:numId="25">
    <w:abstractNumId w:val="88"/>
  </w:num>
  <w:num w:numId="26">
    <w:abstractNumId w:val="6"/>
  </w:num>
  <w:num w:numId="27">
    <w:abstractNumId w:val="63"/>
  </w:num>
  <w:num w:numId="28">
    <w:abstractNumId w:val="66"/>
  </w:num>
  <w:num w:numId="29">
    <w:abstractNumId w:val="22"/>
  </w:num>
  <w:num w:numId="30">
    <w:abstractNumId w:val="13"/>
  </w:num>
  <w:num w:numId="31">
    <w:abstractNumId w:val="15"/>
  </w:num>
  <w:num w:numId="32">
    <w:abstractNumId w:val="77"/>
  </w:num>
  <w:num w:numId="33">
    <w:abstractNumId w:val="26"/>
  </w:num>
  <w:num w:numId="34">
    <w:abstractNumId w:val="25"/>
  </w:num>
  <w:num w:numId="35">
    <w:abstractNumId w:val="35"/>
  </w:num>
  <w:num w:numId="36">
    <w:abstractNumId w:val="65"/>
  </w:num>
  <w:num w:numId="37">
    <w:abstractNumId w:val="93"/>
  </w:num>
  <w:num w:numId="38">
    <w:abstractNumId w:val="21"/>
  </w:num>
  <w:num w:numId="39">
    <w:abstractNumId w:val="58"/>
  </w:num>
  <w:num w:numId="40">
    <w:abstractNumId w:val="47"/>
  </w:num>
  <w:num w:numId="41">
    <w:abstractNumId w:val="52"/>
  </w:num>
  <w:num w:numId="42">
    <w:abstractNumId w:val="61"/>
  </w:num>
  <w:num w:numId="43">
    <w:abstractNumId w:val="74"/>
  </w:num>
  <w:num w:numId="44">
    <w:abstractNumId w:val="14"/>
  </w:num>
  <w:num w:numId="45">
    <w:abstractNumId w:val="5"/>
  </w:num>
  <w:num w:numId="46">
    <w:abstractNumId w:val="76"/>
  </w:num>
  <w:num w:numId="47">
    <w:abstractNumId w:val="72"/>
  </w:num>
  <w:num w:numId="48">
    <w:abstractNumId w:val="57"/>
  </w:num>
  <w:num w:numId="49">
    <w:abstractNumId w:val="86"/>
  </w:num>
  <w:num w:numId="50">
    <w:abstractNumId w:val="85"/>
  </w:num>
  <w:num w:numId="51">
    <w:abstractNumId w:val="82"/>
  </w:num>
  <w:num w:numId="52">
    <w:abstractNumId w:val="20"/>
  </w:num>
  <w:num w:numId="53">
    <w:abstractNumId w:val="94"/>
  </w:num>
  <w:num w:numId="54">
    <w:abstractNumId w:val="96"/>
  </w:num>
  <w:num w:numId="55">
    <w:abstractNumId w:val="23"/>
  </w:num>
  <w:num w:numId="56">
    <w:abstractNumId w:val="53"/>
  </w:num>
  <w:num w:numId="57">
    <w:abstractNumId w:val="2"/>
  </w:num>
  <w:num w:numId="58">
    <w:abstractNumId w:val="99"/>
  </w:num>
  <w:num w:numId="59">
    <w:abstractNumId w:val="42"/>
  </w:num>
  <w:num w:numId="60">
    <w:abstractNumId w:val="33"/>
  </w:num>
  <w:num w:numId="61">
    <w:abstractNumId w:val="3"/>
  </w:num>
  <w:num w:numId="62">
    <w:abstractNumId w:val="89"/>
  </w:num>
  <w:num w:numId="63">
    <w:abstractNumId w:val="10"/>
  </w:num>
  <w:num w:numId="64">
    <w:abstractNumId w:val="79"/>
  </w:num>
  <w:num w:numId="65">
    <w:abstractNumId w:val="90"/>
  </w:num>
  <w:num w:numId="66">
    <w:abstractNumId w:val="70"/>
  </w:num>
  <w:num w:numId="67">
    <w:abstractNumId w:val="39"/>
  </w:num>
  <w:num w:numId="68">
    <w:abstractNumId w:val="30"/>
  </w:num>
  <w:num w:numId="69">
    <w:abstractNumId w:val="101"/>
  </w:num>
  <w:num w:numId="70">
    <w:abstractNumId w:val="92"/>
  </w:num>
  <w:num w:numId="71">
    <w:abstractNumId w:val="95"/>
  </w:num>
  <w:num w:numId="72">
    <w:abstractNumId w:val="27"/>
  </w:num>
  <w:num w:numId="73">
    <w:abstractNumId w:val="56"/>
  </w:num>
  <w:num w:numId="74">
    <w:abstractNumId w:val="100"/>
  </w:num>
  <w:num w:numId="75">
    <w:abstractNumId w:val="36"/>
  </w:num>
  <w:num w:numId="76">
    <w:abstractNumId w:val="32"/>
  </w:num>
  <w:num w:numId="77">
    <w:abstractNumId w:val="103"/>
  </w:num>
  <w:num w:numId="78">
    <w:abstractNumId w:val="31"/>
  </w:num>
  <w:num w:numId="79">
    <w:abstractNumId w:val="28"/>
  </w:num>
  <w:num w:numId="80">
    <w:abstractNumId w:val="69"/>
  </w:num>
  <w:num w:numId="81">
    <w:abstractNumId w:val="59"/>
  </w:num>
  <w:num w:numId="82">
    <w:abstractNumId w:val="12"/>
  </w:num>
  <w:num w:numId="83">
    <w:abstractNumId w:val="16"/>
  </w:num>
  <w:num w:numId="84">
    <w:abstractNumId w:val="102"/>
  </w:num>
  <w:num w:numId="85">
    <w:abstractNumId w:val="40"/>
  </w:num>
  <w:num w:numId="86">
    <w:abstractNumId w:val="9"/>
  </w:num>
  <w:num w:numId="87">
    <w:abstractNumId w:val="43"/>
  </w:num>
  <w:num w:numId="88">
    <w:abstractNumId w:val="87"/>
  </w:num>
  <w:num w:numId="89">
    <w:abstractNumId w:val="4"/>
  </w:num>
  <w:num w:numId="90">
    <w:abstractNumId w:val="48"/>
  </w:num>
  <w:num w:numId="91">
    <w:abstractNumId w:val="73"/>
  </w:num>
  <w:num w:numId="92">
    <w:abstractNumId w:val="84"/>
  </w:num>
  <w:num w:numId="93">
    <w:abstractNumId w:val="83"/>
  </w:num>
  <w:num w:numId="94">
    <w:abstractNumId w:val="91"/>
  </w:num>
  <w:num w:numId="95">
    <w:abstractNumId w:val="1"/>
  </w:num>
  <w:num w:numId="96">
    <w:abstractNumId w:val="11"/>
  </w:num>
  <w:num w:numId="97">
    <w:abstractNumId w:val="62"/>
  </w:num>
  <w:num w:numId="98">
    <w:abstractNumId w:val="51"/>
  </w:num>
  <w:num w:numId="99">
    <w:abstractNumId w:val="37"/>
  </w:num>
  <w:num w:numId="100">
    <w:abstractNumId w:val="0"/>
  </w:num>
  <w:num w:numId="101">
    <w:abstractNumId w:val="80"/>
  </w:num>
  <w:num w:numId="102">
    <w:abstractNumId w:val="38"/>
  </w:num>
  <w:num w:numId="103">
    <w:abstractNumId w:val="55"/>
  </w:num>
  <w:num w:numId="104">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0"/>
    <w:rsid w:val="0006389F"/>
    <w:rsid w:val="00107A58"/>
    <w:rsid w:val="00145220"/>
    <w:rsid w:val="00151155"/>
    <w:rsid w:val="00184E0A"/>
    <w:rsid w:val="001B468E"/>
    <w:rsid w:val="001E7394"/>
    <w:rsid w:val="00222BA1"/>
    <w:rsid w:val="00246A58"/>
    <w:rsid w:val="003F0A60"/>
    <w:rsid w:val="00435EFB"/>
    <w:rsid w:val="00452BA7"/>
    <w:rsid w:val="0059177D"/>
    <w:rsid w:val="005D1207"/>
    <w:rsid w:val="00663EE9"/>
    <w:rsid w:val="006C34B8"/>
    <w:rsid w:val="006D07A7"/>
    <w:rsid w:val="006D5972"/>
    <w:rsid w:val="006D6E54"/>
    <w:rsid w:val="006D78D7"/>
    <w:rsid w:val="007D7B00"/>
    <w:rsid w:val="007E567A"/>
    <w:rsid w:val="00844E05"/>
    <w:rsid w:val="00853145"/>
    <w:rsid w:val="008D3945"/>
    <w:rsid w:val="00964BB2"/>
    <w:rsid w:val="00AB7847"/>
    <w:rsid w:val="00B87668"/>
    <w:rsid w:val="00BD2588"/>
    <w:rsid w:val="00D2239A"/>
    <w:rsid w:val="00D56BCC"/>
    <w:rsid w:val="00E024C2"/>
    <w:rsid w:val="00E83A14"/>
    <w:rsid w:val="00ED0923"/>
    <w:rsid w:val="00F0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B245"/>
  <w15:chartTrackingRefBased/>
  <w15:docId w15:val="{52CF14DA-68A2-4019-BDFA-68AB33F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0A6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A6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F0A6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F0A6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F0A6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F0A6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A6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F0A6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F0A6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F0A6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F0A6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3F0A60"/>
    <w:rPr>
      <w:i/>
      <w:iCs/>
    </w:rPr>
  </w:style>
  <w:style w:type="paragraph" w:customStyle="1" w:styleId="error">
    <w:name w:val="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F0A6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F0A6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F0A6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F0A6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F0A6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F0A6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F0A6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F0A6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F0A6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F0A6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F0A6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F0A6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F0A6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F0A6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F0A6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F0A6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F0A6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F0A6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F0A6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F0A6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F0A6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F0A6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F0A6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F0A6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F0A6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F0A6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F0A6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F0A6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F0A6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F0A6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F0A6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F0A6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F0A6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F0A6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F0A6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F0A6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F0A6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F0A6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F0A6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F0A6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F0A6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F0A6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F0A6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F0A6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F0A6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F0A6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F0A6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F0A6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F0A6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F0A6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F0A6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F0A6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F0A6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F0A6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F0A6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F0A6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F0A6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F0A6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F0A6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F0A6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F0A6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F0A6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F0A6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F0A6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F0A6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F0A6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F0A6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F0A6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F0A6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F0A6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F0A6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F0A6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F0A6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F0A6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F0A6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F0A60"/>
    <w:rPr>
      <w:bdr w:val="single" w:sz="6" w:space="0" w:color="FFFFFF" w:frame="1"/>
    </w:rPr>
  </w:style>
  <w:style w:type="character" w:customStyle="1" w:styleId="pagingicon1">
    <w:name w:val="pagingicon1"/>
    <w:basedOn w:val="DefaultParagraphFont"/>
    <w:rsid w:val="003F0A60"/>
  </w:style>
  <w:style w:type="character" w:customStyle="1" w:styleId="mapclearicon">
    <w:name w:val="mapclearicon"/>
    <w:basedOn w:val="DefaultParagraphFont"/>
    <w:rsid w:val="003F0A60"/>
    <w:rPr>
      <w:sz w:val="24"/>
      <w:szCs w:val="24"/>
    </w:rPr>
  </w:style>
  <w:style w:type="character" w:customStyle="1" w:styleId="mapokicon">
    <w:name w:val="mapokicon"/>
    <w:basedOn w:val="DefaultParagraphFont"/>
    <w:rsid w:val="003F0A60"/>
    <w:rPr>
      <w:sz w:val="24"/>
      <w:szCs w:val="24"/>
    </w:rPr>
  </w:style>
  <w:style w:type="character" w:customStyle="1" w:styleId="mapstepbackicon">
    <w:name w:val="mapstepbackicon"/>
    <w:basedOn w:val="DefaultParagraphFont"/>
    <w:rsid w:val="003F0A60"/>
    <w:rPr>
      <w:sz w:val="24"/>
      <w:szCs w:val="24"/>
    </w:rPr>
  </w:style>
  <w:style w:type="character" w:customStyle="1" w:styleId="mapok">
    <w:name w:val="mapok"/>
    <w:basedOn w:val="DefaultParagraphFont"/>
    <w:rsid w:val="003F0A60"/>
    <w:rPr>
      <w:sz w:val="24"/>
      <w:szCs w:val="24"/>
    </w:rPr>
  </w:style>
  <w:style w:type="character" w:customStyle="1" w:styleId="addnew">
    <w:name w:val="addnew"/>
    <w:basedOn w:val="DefaultParagraphFont"/>
    <w:rsid w:val="003F0A60"/>
    <w:rPr>
      <w:sz w:val="24"/>
      <w:szCs w:val="24"/>
    </w:rPr>
  </w:style>
  <w:style w:type="character" w:customStyle="1" w:styleId="cancelbtn">
    <w:name w:val="cancelbtn"/>
    <w:basedOn w:val="DefaultParagraphFont"/>
    <w:rsid w:val="003F0A60"/>
    <w:rPr>
      <w:sz w:val="24"/>
      <w:szCs w:val="24"/>
    </w:rPr>
  </w:style>
  <w:style w:type="character" w:customStyle="1" w:styleId="nexticon1">
    <w:name w:val="nexticon1"/>
    <w:basedOn w:val="DefaultParagraphFont"/>
    <w:rsid w:val="003F0A60"/>
  </w:style>
  <w:style w:type="character" w:customStyle="1" w:styleId="previcon">
    <w:name w:val="previcon"/>
    <w:basedOn w:val="DefaultParagraphFont"/>
    <w:rsid w:val="003F0A60"/>
  </w:style>
  <w:style w:type="character" w:customStyle="1" w:styleId="answer">
    <w:name w:val="answer"/>
    <w:basedOn w:val="DefaultParagraphFont"/>
    <w:rsid w:val="003F0A60"/>
  </w:style>
  <w:style w:type="character" w:customStyle="1" w:styleId="featurename">
    <w:name w:val="featurename"/>
    <w:basedOn w:val="DefaultParagraphFont"/>
    <w:rsid w:val="003F0A60"/>
  </w:style>
  <w:style w:type="character" w:customStyle="1" w:styleId="question1">
    <w:name w:val="question1"/>
    <w:basedOn w:val="DefaultParagraphFont"/>
    <w:rsid w:val="003F0A60"/>
  </w:style>
  <w:style w:type="character" w:customStyle="1" w:styleId="delete">
    <w:name w:val="delete"/>
    <w:basedOn w:val="DefaultParagraphFont"/>
    <w:rsid w:val="003F0A60"/>
  </w:style>
  <w:style w:type="paragraph" w:customStyle="1" w:styleId="firstnode1">
    <w:name w:val="firstnod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F0A6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F0A6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F0A6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F0A6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F0A6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F0A6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F0A6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F0A6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F0A6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F0A6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F0A6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F0A6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F0A6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F0A6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F0A6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F0A6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F0A6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F0A60"/>
  </w:style>
  <w:style w:type="character" w:customStyle="1" w:styleId="previcon1">
    <w:name w:val="previcon1"/>
    <w:basedOn w:val="DefaultParagraphFont"/>
    <w:rsid w:val="003F0A60"/>
  </w:style>
  <w:style w:type="paragraph" w:customStyle="1" w:styleId="eventnavtitle1">
    <w:name w:val="eventnavtitle1"/>
    <w:basedOn w:val="Normal"/>
    <w:rsid w:val="003F0A6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F0A6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F0A6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F0A6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F0A6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F0A6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F0A6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F0A6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F0A6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F0A6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F0A6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F0A60"/>
    <w:rPr>
      <w:b/>
      <w:bCs/>
      <w:vanish w:val="0"/>
      <w:webHidden w:val="0"/>
      <w:specVanish w:val="0"/>
    </w:rPr>
  </w:style>
  <w:style w:type="paragraph" w:customStyle="1" w:styleId="questionbody1">
    <w:name w:val="questionbody1"/>
    <w:basedOn w:val="Normal"/>
    <w:rsid w:val="003F0A6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F0A60"/>
    <w:rPr>
      <w:vanish w:val="0"/>
      <w:webHidden w:val="0"/>
      <w:specVanish w:val="0"/>
    </w:rPr>
  </w:style>
  <w:style w:type="paragraph" w:customStyle="1" w:styleId="title10">
    <w:name w:val="title1"/>
    <w:basedOn w:val="Normal"/>
    <w:rsid w:val="003F0A6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F0A6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F0A6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F0A6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F0A6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F0A6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F0A6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F0A6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F0A6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F0A6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F0A6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F0A6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F0A6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F0A6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F0A6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F0A6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F0A6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F0A6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F0A6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F0A60"/>
    <w:rPr>
      <w:vanish w:val="0"/>
      <w:webHidden w:val="0"/>
      <w:specVanish w:val="0"/>
    </w:rPr>
  </w:style>
  <w:style w:type="paragraph" w:customStyle="1" w:styleId="select1">
    <w:name w:val="select1"/>
    <w:basedOn w:val="Normal"/>
    <w:rsid w:val="003F0A6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F0A60"/>
    <w:rPr>
      <w:vanish w:val="0"/>
      <w:webHidden w:val="0"/>
      <w:specVanish w:val="0"/>
    </w:rPr>
  </w:style>
  <w:style w:type="paragraph" w:customStyle="1" w:styleId="back2">
    <w:name w:val="back2"/>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F0A6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F0A6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F0A6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F0A6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F0A6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F0A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A60"/>
    <w:rPr>
      <w:b/>
      <w:bCs/>
    </w:rPr>
  </w:style>
  <w:style w:type="character" w:customStyle="1" w:styleId="number">
    <w:name w:val="number"/>
    <w:basedOn w:val="DefaultParagraphFont"/>
    <w:rsid w:val="003F0A60"/>
  </w:style>
  <w:style w:type="character" w:customStyle="1" w:styleId="newwindow">
    <w:name w:val="newwindow"/>
    <w:basedOn w:val="DefaultParagraphFont"/>
    <w:rsid w:val="003F0A60"/>
  </w:style>
  <w:style w:type="paragraph" w:styleId="ListParagraph">
    <w:name w:val="List Paragraph"/>
    <w:basedOn w:val="Normal"/>
    <w:uiPriority w:val="34"/>
    <w:qFormat/>
    <w:rsid w:val="00BD2588"/>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58"/>
  </w:style>
  <w:style w:type="paragraph" w:styleId="Footer">
    <w:name w:val="footer"/>
    <w:basedOn w:val="Normal"/>
    <w:link w:val="FooterChar"/>
    <w:uiPriority w:val="99"/>
    <w:unhideWhenUsed/>
    <w:rsid w:val="0024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58"/>
  </w:style>
  <w:style w:type="paragraph" w:styleId="BalloonText">
    <w:name w:val="Balloon Text"/>
    <w:basedOn w:val="Normal"/>
    <w:link w:val="BalloonTextChar"/>
    <w:uiPriority w:val="99"/>
    <w:semiHidden/>
    <w:unhideWhenUsed/>
    <w:rsid w:val="00D2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7698">
      <w:bodyDiv w:val="1"/>
      <w:marLeft w:val="0"/>
      <w:marRight w:val="0"/>
      <w:marTop w:val="0"/>
      <w:marBottom w:val="0"/>
      <w:divBdr>
        <w:top w:val="none" w:sz="0" w:space="0" w:color="auto"/>
        <w:left w:val="none" w:sz="0" w:space="0" w:color="auto"/>
        <w:bottom w:val="none" w:sz="0" w:space="0" w:color="auto"/>
        <w:right w:val="none" w:sz="0" w:space="0" w:color="auto"/>
      </w:divBdr>
      <w:divsChild>
        <w:div w:id="276569043">
          <w:marLeft w:val="0"/>
          <w:marRight w:val="0"/>
          <w:marTop w:val="0"/>
          <w:marBottom w:val="0"/>
          <w:divBdr>
            <w:top w:val="none" w:sz="0" w:space="0" w:color="auto"/>
            <w:left w:val="none" w:sz="0" w:space="0" w:color="auto"/>
            <w:bottom w:val="none" w:sz="0" w:space="0" w:color="auto"/>
            <w:right w:val="none" w:sz="0" w:space="0" w:color="auto"/>
          </w:divBdr>
          <w:divsChild>
            <w:div w:id="623192080">
              <w:marLeft w:val="0"/>
              <w:marRight w:val="0"/>
              <w:marTop w:val="150"/>
              <w:marBottom w:val="0"/>
              <w:divBdr>
                <w:top w:val="none" w:sz="0" w:space="0" w:color="auto"/>
                <w:left w:val="none" w:sz="0" w:space="0" w:color="auto"/>
                <w:bottom w:val="none" w:sz="0" w:space="0" w:color="auto"/>
                <w:right w:val="none" w:sz="0" w:space="0" w:color="auto"/>
              </w:divBdr>
              <w:divsChild>
                <w:div w:id="2037852586">
                  <w:marLeft w:val="3300"/>
                  <w:marRight w:val="0"/>
                  <w:marTop w:val="0"/>
                  <w:marBottom w:val="0"/>
                  <w:divBdr>
                    <w:top w:val="none" w:sz="0" w:space="0" w:color="auto"/>
                    <w:left w:val="none" w:sz="0" w:space="0" w:color="auto"/>
                    <w:bottom w:val="none" w:sz="0" w:space="0" w:color="auto"/>
                    <w:right w:val="none" w:sz="0" w:space="0" w:color="auto"/>
                  </w:divBdr>
                  <w:divsChild>
                    <w:div w:id="1525943220">
                      <w:marLeft w:val="0"/>
                      <w:marRight w:val="0"/>
                      <w:marTop w:val="0"/>
                      <w:marBottom w:val="0"/>
                      <w:divBdr>
                        <w:top w:val="single" w:sz="6" w:space="7" w:color="A8A8A8"/>
                        <w:left w:val="single" w:sz="2" w:space="14" w:color="A8A8A8"/>
                        <w:bottom w:val="single" w:sz="6" w:space="7" w:color="A8A8A8"/>
                        <w:right w:val="single" w:sz="2" w:space="14" w:color="A8A8A8"/>
                      </w:divBdr>
                      <w:divsChild>
                        <w:div w:id="275137556">
                          <w:marLeft w:val="0"/>
                          <w:marRight w:val="0"/>
                          <w:marTop w:val="0"/>
                          <w:marBottom w:val="0"/>
                          <w:divBdr>
                            <w:top w:val="none" w:sz="0" w:space="0" w:color="auto"/>
                            <w:left w:val="none" w:sz="0" w:space="0" w:color="auto"/>
                            <w:bottom w:val="none" w:sz="0" w:space="0" w:color="auto"/>
                            <w:right w:val="none" w:sz="0" w:space="0" w:color="auto"/>
                          </w:divBdr>
                          <w:divsChild>
                            <w:div w:id="674187256">
                              <w:marLeft w:val="0"/>
                              <w:marRight w:val="0"/>
                              <w:marTop w:val="0"/>
                              <w:marBottom w:val="0"/>
                              <w:divBdr>
                                <w:top w:val="none" w:sz="0" w:space="0" w:color="auto"/>
                                <w:left w:val="none" w:sz="0" w:space="0" w:color="auto"/>
                                <w:bottom w:val="none" w:sz="0" w:space="0" w:color="auto"/>
                                <w:right w:val="none" w:sz="0" w:space="0" w:color="auto"/>
                              </w:divBdr>
                              <w:divsChild>
                                <w:div w:id="841238324">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0"/>
                                      <w:marRight w:val="0"/>
                                      <w:marTop w:val="0"/>
                                      <w:marBottom w:val="0"/>
                                      <w:divBdr>
                                        <w:top w:val="none" w:sz="0" w:space="0" w:color="auto"/>
                                        <w:left w:val="none" w:sz="0" w:space="0" w:color="auto"/>
                                        <w:bottom w:val="none" w:sz="0" w:space="0" w:color="auto"/>
                                        <w:right w:val="none" w:sz="0" w:space="0" w:color="auto"/>
                                      </w:divBdr>
                                      <w:divsChild>
                                        <w:div w:id="1689718425">
                                          <w:marLeft w:val="0"/>
                                          <w:marRight w:val="0"/>
                                          <w:marTop w:val="0"/>
                                          <w:marBottom w:val="0"/>
                                          <w:divBdr>
                                            <w:top w:val="none" w:sz="0" w:space="0" w:color="auto"/>
                                            <w:left w:val="none" w:sz="0" w:space="0" w:color="auto"/>
                                            <w:bottom w:val="none" w:sz="0" w:space="0" w:color="auto"/>
                                            <w:right w:val="none" w:sz="0" w:space="0" w:color="auto"/>
                                          </w:divBdr>
                                          <w:divsChild>
                                            <w:div w:id="224612300">
                                              <w:marLeft w:val="0"/>
                                              <w:marRight w:val="0"/>
                                              <w:marTop w:val="0"/>
                                              <w:marBottom w:val="0"/>
                                              <w:divBdr>
                                                <w:top w:val="none" w:sz="0" w:space="0" w:color="auto"/>
                                                <w:left w:val="none" w:sz="0" w:space="0" w:color="auto"/>
                                                <w:bottom w:val="none" w:sz="0" w:space="0" w:color="auto"/>
                                                <w:right w:val="none" w:sz="0" w:space="0" w:color="auto"/>
                                              </w:divBdr>
                                              <w:divsChild>
                                                <w:div w:id="1677074129">
                                                  <w:marLeft w:val="0"/>
                                                  <w:marRight w:val="0"/>
                                                  <w:marTop w:val="0"/>
                                                  <w:marBottom w:val="0"/>
                                                  <w:divBdr>
                                                    <w:top w:val="none" w:sz="0" w:space="0" w:color="auto"/>
                                                    <w:left w:val="none" w:sz="0" w:space="0" w:color="auto"/>
                                                    <w:bottom w:val="none" w:sz="0" w:space="0" w:color="auto"/>
                                                    <w:right w:val="none" w:sz="0" w:space="0" w:color="auto"/>
                                                  </w:divBdr>
                                                  <w:divsChild>
                                                    <w:div w:id="1762335038">
                                                      <w:marLeft w:val="0"/>
                                                      <w:marRight w:val="0"/>
                                                      <w:marTop w:val="0"/>
                                                      <w:marBottom w:val="0"/>
                                                      <w:divBdr>
                                                        <w:top w:val="none" w:sz="0" w:space="0" w:color="auto"/>
                                                        <w:left w:val="none" w:sz="0" w:space="0" w:color="auto"/>
                                                        <w:bottom w:val="none" w:sz="0" w:space="0" w:color="auto"/>
                                                        <w:right w:val="none" w:sz="0" w:space="0" w:color="auto"/>
                                                      </w:divBdr>
                                                    </w:div>
                                                  </w:divsChild>
                                                </w:div>
                                                <w:div w:id="15663682">
                                                  <w:marLeft w:val="0"/>
                                                  <w:marRight w:val="0"/>
                                                  <w:marTop w:val="0"/>
                                                  <w:marBottom w:val="0"/>
                                                  <w:divBdr>
                                                    <w:top w:val="none" w:sz="0" w:space="0" w:color="auto"/>
                                                    <w:left w:val="none" w:sz="0" w:space="0" w:color="auto"/>
                                                    <w:bottom w:val="none" w:sz="0" w:space="0" w:color="auto"/>
                                                    <w:right w:val="none" w:sz="0" w:space="0" w:color="auto"/>
                                                  </w:divBdr>
                                                  <w:divsChild>
                                                    <w:div w:id="6295029">
                                                      <w:marLeft w:val="0"/>
                                                      <w:marRight w:val="0"/>
                                                      <w:marTop w:val="45"/>
                                                      <w:marBottom w:val="45"/>
                                                      <w:divBdr>
                                                        <w:top w:val="none" w:sz="0" w:space="0" w:color="auto"/>
                                                        <w:left w:val="none" w:sz="0" w:space="0" w:color="auto"/>
                                                        <w:bottom w:val="none" w:sz="0" w:space="0" w:color="auto"/>
                                                        <w:right w:val="none" w:sz="0" w:space="0" w:color="auto"/>
                                                      </w:divBdr>
                                                    </w:div>
                                                  </w:divsChild>
                                                </w:div>
                                                <w:div w:id="848449359">
                                                  <w:marLeft w:val="0"/>
                                                  <w:marRight w:val="0"/>
                                                  <w:marTop w:val="0"/>
                                                  <w:marBottom w:val="0"/>
                                                  <w:divBdr>
                                                    <w:top w:val="none" w:sz="0" w:space="0" w:color="auto"/>
                                                    <w:left w:val="none" w:sz="0" w:space="0" w:color="auto"/>
                                                    <w:bottom w:val="none" w:sz="0" w:space="0" w:color="auto"/>
                                                    <w:right w:val="none" w:sz="0" w:space="0" w:color="auto"/>
                                                  </w:divBdr>
                                                  <w:divsChild>
                                                    <w:div w:id="59642802">
                                                      <w:marLeft w:val="0"/>
                                                      <w:marRight w:val="0"/>
                                                      <w:marTop w:val="0"/>
                                                      <w:marBottom w:val="0"/>
                                                      <w:divBdr>
                                                        <w:top w:val="none" w:sz="0" w:space="0" w:color="auto"/>
                                                        <w:left w:val="none" w:sz="0" w:space="0" w:color="auto"/>
                                                        <w:bottom w:val="none" w:sz="0" w:space="0" w:color="auto"/>
                                                        <w:right w:val="none" w:sz="0" w:space="0" w:color="auto"/>
                                                      </w:divBdr>
                                                    </w:div>
                                                  </w:divsChild>
                                                </w:div>
                                                <w:div w:id="1868832464">
                                                  <w:marLeft w:val="0"/>
                                                  <w:marRight w:val="0"/>
                                                  <w:marTop w:val="0"/>
                                                  <w:marBottom w:val="0"/>
                                                  <w:divBdr>
                                                    <w:top w:val="none" w:sz="0" w:space="0" w:color="auto"/>
                                                    <w:left w:val="none" w:sz="0" w:space="0" w:color="auto"/>
                                                    <w:bottom w:val="none" w:sz="0" w:space="0" w:color="auto"/>
                                                    <w:right w:val="none" w:sz="0" w:space="0" w:color="auto"/>
                                                  </w:divBdr>
                                                  <w:divsChild>
                                                    <w:div w:id="2087262149">
                                                      <w:marLeft w:val="0"/>
                                                      <w:marRight w:val="0"/>
                                                      <w:marTop w:val="0"/>
                                                      <w:marBottom w:val="0"/>
                                                      <w:divBdr>
                                                        <w:top w:val="none" w:sz="0" w:space="0" w:color="auto"/>
                                                        <w:left w:val="none" w:sz="0" w:space="0" w:color="auto"/>
                                                        <w:bottom w:val="none" w:sz="0" w:space="0" w:color="auto"/>
                                                        <w:right w:val="none" w:sz="0" w:space="0" w:color="auto"/>
                                                      </w:divBdr>
                                                    </w:div>
                                                  </w:divsChild>
                                                </w:div>
                                                <w:div w:id="1830709318">
                                                  <w:marLeft w:val="0"/>
                                                  <w:marRight w:val="0"/>
                                                  <w:marTop w:val="0"/>
                                                  <w:marBottom w:val="0"/>
                                                  <w:divBdr>
                                                    <w:top w:val="none" w:sz="0" w:space="0" w:color="auto"/>
                                                    <w:left w:val="none" w:sz="0" w:space="0" w:color="auto"/>
                                                    <w:bottom w:val="none" w:sz="0" w:space="0" w:color="auto"/>
                                                    <w:right w:val="none" w:sz="0" w:space="0" w:color="auto"/>
                                                  </w:divBdr>
                                                  <w:divsChild>
                                                    <w:div w:id="104272910">
                                                      <w:marLeft w:val="0"/>
                                                      <w:marRight w:val="0"/>
                                                      <w:marTop w:val="0"/>
                                                      <w:marBottom w:val="0"/>
                                                      <w:divBdr>
                                                        <w:top w:val="none" w:sz="0" w:space="0" w:color="auto"/>
                                                        <w:left w:val="none" w:sz="0" w:space="0" w:color="auto"/>
                                                        <w:bottom w:val="none" w:sz="0" w:space="0" w:color="auto"/>
                                                        <w:right w:val="none" w:sz="0" w:space="0" w:color="auto"/>
                                                      </w:divBdr>
                                                    </w:div>
                                                  </w:divsChild>
                                                </w:div>
                                                <w:div w:id="482508529">
                                                  <w:marLeft w:val="0"/>
                                                  <w:marRight w:val="0"/>
                                                  <w:marTop w:val="0"/>
                                                  <w:marBottom w:val="0"/>
                                                  <w:divBdr>
                                                    <w:top w:val="none" w:sz="0" w:space="0" w:color="auto"/>
                                                    <w:left w:val="none" w:sz="0" w:space="0" w:color="auto"/>
                                                    <w:bottom w:val="none" w:sz="0" w:space="0" w:color="auto"/>
                                                    <w:right w:val="none" w:sz="0" w:space="0" w:color="auto"/>
                                                  </w:divBdr>
                                                  <w:divsChild>
                                                    <w:div w:id="254873001">
                                                      <w:marLeft w:val="0"/>
                                                      <w:marRight w:val="0"/>
                                                      <w:marTop w:val="0"/>
                                                      <w:marBottom w:val="0"/>
                                                      <w:divBdr>
                                                        <w:top w:val="none" w:sz="0" w:space="0" w:color="auto"/>
                                                        <w:left w:val="none" w:sz="0" w:space="0" w:color="auto"/>
                                                        <w:bottom w:val="none" w:sz="0" w:space="0" w:color="auto"/>
                                                        <w:right w:val="none" w:sz="0" w:space="0" w:color="auto"/>
                                                      </w:divBdr>
                                                    </w:div>
                                                  </w:divsChild>
                                                </w:div>
                                                <w:div w:id="1636834758">
                                                  <w:marLeft w:val="0"/>
                                                  <w:marRight w:val="0"/>
                                                  <w:marTop w:val="0"/>
                                                  <w:marBottom w:val="0"/>
                                                  <w:divBdr>
                                                    <w:top w:val="none" w:sz="0" w:space="0" w:color="auto"/>
                                                    <w:left w:val="none" w:sz="0" w:space="0" w:color="auto"/>
                                                    <w:bottom w:val="none" w:sz="0" w:space="0" w:color="auto"/>
                                                    <w:right w:val="none" w:sz="0" w:space="0" w:color="auto"/>
                                                  </w:divBdr>
                                                  <w:divsChild>
                                                    <w:div w:id="1448744293">
                                                      <w:marLeft w:val="0"/>
                                                      <w:marRight w:val="0"/>
                                                      <w:marTop w:val="0"/>
                                                      <w:marBottom w:val="0"/>
                                                      <w:divBdr>
                                                        <w:top w:val="none" w:sz="0" w:space="0" w:color="auto"/>
                                                        <w:left w:val="none" w:sz="0" w:space="0" w:color="auto"/>
                                                        <w:bottom w:val="none" w:sz="0" w:space="0" w:color="auto"/>
                                                        <w:right w:val="none" w:sz="0" w:space="0" w:color="auto"/>
                                                      </w:divBdr>
                                                    </w:div>
                                                  </w:divsChild>
                                                </w:div>
                                                <w:div w:id="445469664">
                                                  <w:marLeft w:val="0"/>
                                                  <w:marRight w:val="0"/>
                                                  <w:marTop w:val="0"/>
                                                  <w:marBottom w:val="0"/>
                                                  <w:divBdr>
                                                    <w:top w:val="none" w:sz="0" w:space="0" w:color="auto"/>
                                                    <w:left w:val="none" w:sz="0" w:space="0" w:color="auto"/>
                                                    <w:bottom w:val="none" w:sz="0" w:space="0" w:color="auto"/>
                                                    <w:right w:val="none" w:sz="0" w:space="0" w:color="auto"/>
                                                  </w:divBdr>
                                                  <w:divsChild>
                                                    <w:div w:id="91753170">
                                                      <w:marLeft w:val="0"/>
                                                      <w:marRight w:val="0"/>
                                                      <w:marTop w:val="0"/>
                                                      <w:marBottom w:val="0"/>
                                                      <w:divBdr>
                                                        <w:top w:val="none" w:sz="0" w:space="0" w:color="auto"/>
                                                        <w:left w:val="none" w:sz="0" w:space="0" w:color="auto"/>
                                                        <w:bottom w:val="none" w:sz="0" w:space="0" w:color="auto"/>
                                                        <w:right w:val="none" w:sz="0" w:space="0" w:color="auto"/>
                                                      </w:divBdr>
                                                    </w:div>
                                                  </w:divsChild>
                                                </w:div>
                                                <w:div w:id="1641226581">
                                                  <w:marLeft w:val="0"/>
                                                  <w:marRight w:val="0"/>
                                                  <w:marTop w:val="0"/>
                                                  <w:marBottom w:val="0"/>
                                                  <w:divBdr>
                                                    <w:top w:val="none" w:sz="0" w:space="0" w:color="auto"/>
                                                    <w:left w:val="none" w:sz="0" w:space="0" w:color="auto"/>
                                                    <w:bottom w:val="none" w:sz="0" w:space="0" w:color="auto"/>
                                                    <w:right w:val="none" w:sz="0" w:space="0" w:color="auto"/>
                                                  </w:divBdr>
                                                  <w:divsChild>
                                                    <w:div w:id="834105024">
                                                      <w:marLeft w:val="0"/>
                                                      <w:marRight w:val="0"/>
                                                      <w:marTop w:val="0"/>
                                                      <w:marBottom w:val="0"/>
                                                      <w:divBdr>
                                                        <w:top w:val="none" w:sz="0" w:space="0" w:color="auto"/>
                                                        <w:left w:val="none" w:sz="0" w:space="0" w:color="auto"/>
                                                        <w:bottom w:val="none" w:sz="0" w:space="0" w:color="auto"/>
                                                        <w:right w:val="none" w:sz="0" w:space="0" w:color="auto"/>
                                                      </w:divBdr>
                                                    </w:div>
                                                  </w:divsChild>
                                                </w:div>
                                                <w:div w:id="1994525478">
                                                  <w:marLeft w:val="0"/>
                                                  <w:marRight w:val="0"/>
                                                  <w:marTop w:val="0"/>
                                                  <w:marBottom w:val="0"/>
                                                  <w:divBdr>
                                                    <w:top w:val="none" w:sz="0" w:space="0" w:color="auto"/>
                                                    <w:left w:val="none" w:sz="0" w:space="0" w:color="auto"/>
                                                    <w:bottom w:val="none" w:sz="0" w:space="0" w:color="auto"/>
                                                    <w:right w:val="none" w:sz="0" w:space="0" w:color="auto"/>
                                                  </w:divBdr>
                                                  <w:divsChild>
                                                    <w:div w:id="1823694491">
                                                      <w:marLeft w:val="0"/>
                                                      <w:marRight w:val="0"/>
                                                      <w:marTop w:val="0"/>
                                                      <w:marBottom w:val="0"/>
                                                      <w:divBdr>
                                                        <w:top w:val="none" w:sz="0" w:space="0" w:color="auto"/>
                                                        <w:left w:val="none" w:sz="0" w:space="0" w:color="auto"/>
                                                        <w:bottom w:val="none" w:sz="0" w:space="0" w:color="auto"/>
                                                        <w:right w:val="none" w:sz="0" w:space="0" w:color="auto"/>
                                                      </w:divBdr>
                                                    </w:div>
                                                  </w:divsChild>
                                                </w:div>
                                                <w:div w:id="1374573927">
                                                  <w:marLeft w:val="0"/>
                                                  <w:marRight w:val="0"/>
                                                  <w:marTop w:val="0"/>
                                                  <w:marBottom w:val="0"/>
                                                  <w:divBdr>
                                                    <w:top w:val="none" w:sz="0" w:space="0" w:color="auto"/>
                                                    <w:left w:val="none" w:sz="0" w:space="0" w:color="auto"/>
                                                    <w:bottom w:val="none" w:sz="0" w:space="0" w:color="auto"/>
                                                    <w:right w:val="none" w:sz="0" w:space="0" w:color="auto"/>
                                                  </w:divBdr>
                                                  <w:divsChild>
                                                    <w:div w:id="1141535714">
                                                      <w:marLeft w:val="0"/>
                                                      <w:marRight w:val="0"/>
                                                      <w:marTop w:val="0"/>
                                                      <w:marBottom w:val="0"/>
                                                      <w:divBdr>
                                                        <w:top w:val="none" w:sz="0" w:space="0" w:color="auto"/>
                                                        <w:left w:val="none" w:sz="0" w:space="0" w:color="auto"/>
                                                        <w:bottom w:val="none" w:sz="0" w:space="0" w:color="auto"/>
                                                        <w:right w:val="none" w:sz="0" w:space="0" w:color="auto"/>
                                                      </w:divBdr>
                                                    </w:div>
                                                  </w:divsChild>
                                                </w:div>
                                                <w:div w:id="1617174784">
                                                  <w:marLeft w:val="0"/>
                                                  <w:marRight w:val="0"/>
                                                  <w:marTop w:val="0"/>
                                                  <w:marBottom w:val="0"/>
                                                  <w:divBdr>
                                                    <w:top w:val="none" w:sz="0" w:space="0" w:color="auto"/>
                                                    <w:left w:val="none" w:sz="0" w:space="0" w:color="auto"/>
                                                    <w:bottom w:val="none" w:sz="0" w:space="0" w:color="auto"/>
                                                    <w:right w:val="none" w:sz="0" w:space="0" w:color="auto"/>
                                                  </w:divBdr>
                                                  <w:divsChild>
                                                    <w:div w:id="2134059720">
                                                      <w:marLeft w:val="0"/>
                                                      <w:marRight w:val="0"/>
                                                      <w:marTop w:val="0"/>
                                                      <w:marBottom w:val="0"/>
                                                      <w:divBdr>
                                                        <w:top w:val="none" w:sz="0" w:space="0" w:color="auto"/>
                                                        <w:left w:val="none" w:sz="0" w:space="0" w:color="auto"/>
                                                        <w:bottom w:val="none" w:sz="0" w:space="0" w:color="auto"/>
                                                        <w:right w:val="none" w:sz="0" w:space="0" w:color="auto"/>
                                                      </w:divBdr>
                                                    </w:div>
                                                  </w:divsChild>
                                                </w:div>
                                                <w:div w:id="1968927184">
                                                  <w:marLeft w:val="0"/>
                                                  <w:marRight w:val="0"/>
                                                  <w:marTop w:val="0"/>
                                                  <w:marBottom w:val="0"/>
                                                  <w:divBdr>
                                                    <w:top w:val="none" w:sz="0" w:space="0" w:color="auto"/>
                                                    <w:left w:val="none" w:sz="0" w:space="0" w:color="auto"/>
                                                    <w:bottom w:val="none" w:sz="0" w:space="0" w:color="auto"/>
                                                    <w:right w:val="none" w:sz="0" w:space="0" w:color="auto"/>
                                                  </w:divBdr>
                                                  <w:divsChild>
                                                    <w:div w:id="1556235008">
                                                      <w:marLeft w:val="0"/>
                                                      <w:marRight w:val="0"/>
                                                      <w:marTop w:val="0"/>
                                                      <w:marBottom w:val="0"/>
                                                      <w:divBdr>
                                                        <w:top w:val="none" w:sz="0" w:space="0" w:color="auto"/>
                                                        <w:left w:val="none" w:sz="0" w:space="0" w:color="auto"/>
                                                        <w:bottom w:val="none" w:sz="0" w:space="0" w:color="auto"/>
                                                        <w:right w:val="none" w:sz="0" w:space="0" w:color="auto"/>
                                                      </w:divBdr>
                                                    </w:div>
                                                  </w:divsChild>
                                                </w:div>
                                                <w:div w:id="212738098">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sChild>
                                                </w:div>
                                                <w:div w:id="1250697064">
                                                  <w:marLeft w:val="0"/>
                                                  <w:marRight w:val="0"/>
                                                  <w:marTop w:val="0"/>
                                                  <w:marBottom w:val="0"/>
                                                  <w:divBdr>
                                                    <w:top w:val="none" w:sz="0" w:space="0" w:color="auto"/>
                                                    <w:left w:val="none" w:sz="0" w:space="0" w:color="auto"/>
                                                    <w:bottom w:val="none" w:sz="0" w:space="0" w:color="auto"/>
                                                    <w:right w:val="none" w:sz="0" w:space="0" w:color="auto"/>
                                                  </w:divBdr>
                                                  <w:divsChild>
                                                    <w:div w:id="2067757063">
                                                      <w:marLeft w:val="0"/>
                                                      <w:marRight w:val="0"/>
                                                      <w:marTop w:val="0"/>
                                                      <w:marBottom w:val="0"/>
                                                      <w:divBdr>
                                                        <w:top w:val="none" w:sz="0" w:space="0" w:color="auto"/>
                                                        <w:left w:val="none" w:sz="0" w:space="0" w:color="auto"/>
                                                        <w:bottom w:val="none" w:sz="0" w:space="0" w:color="auto"/>
                                                        <w:right w:val="none" w:sz="0" w:space="0" w:color="auto"/>
                                                      </w:divBdr>
                                                    </w:div>
                                                  </w:divsChild>
                                                </w:div>
                                                <w:div w:id="1731004038">
                                                  <w:marLeft w:val="0"/>
                                                  <w:marRight w:val="0"/>
                                                  <w:marTop w:val="0"/>
                                                  <w:marBottom w:val="0"/>
                                                  <w:divBdr>
                                                    <w:top w:val="none" w:sz="0" w:space="0" w:color="auto"/>
                                                    <w:left w:val="none" w:sz="0" w:space="0" w:color="auto"/>
                                                    <w:bottom w:val="none" w:sz="0" w:space="0" w:color="auto"/>
                                                    <w:right w:val="none" w:sz="0" w:space="0" w:color="auto"/>
                                                  </w:divBdr>
                                                  <w:divsChild>
                                                    <w:div w:id="716011841">
                                                      <w:marLeft w:val="0"/>
                                                      <w:marRight w:val="0"/>
                                                      <w:marTop w:val="0"/>
                                                      <w:marBottom w:val="0"/>
                                                      <w:divBdr>
                                                        <w:top w:val="none" w:sz="0" w:space="0" w:color="auto"/>
                                                        <w:left w:val="none" w:sz="0" w:space="0" w:color="auto"/>
                                                        <w:bottom w:val="none" w:sz="0" w:space="0" w:color="auto"/>
                                                        <w:right w:val="none" w:sz="0" w:space="0" w:color="auto"/>
                                                      </w:divBdr>
                                                    </w:div>
                                                  </w:divsChild>
                                                </w:div>
                                                <w:div w:id="1250830">
                                                  <w:marLeft w:val="0"/>
                                                  <w:marRight w:val="0"/>
                                                  <w:marTop w:val="0"/>
                                                  <w:marBottom w:val="0"/>
                                                  <w:divBdr>
                                                    <w:top w:val="none" w:sz="0" w:space="0" w:color="auto"/>
                                                    <w:left w:val="none" w:sz="0" w:space="0" w:color="auto"/>
                                                    <w:bottom w:val="none" w:sz="0" w:space="0" w:color="auto"/>
                                                    <w:right w:val="none" w:sz="0" w:space="0" w:color="auto"/>
                                                  </w:divBdr>
                                                  <w:divsChild>
                                                    <w:div w:id="243144565">
                                                      <w:marLeft w:val="0"/>
                                                      <w:marRight w:val="0"/>
                                                      <w:marTop w:val="0"/>
                                                      <w:marBottom w:val="0"/>
                                                      <w:divBdr>
                                                        <w:top w:val="none" w:sz="0" w:space="0" w:color="auto"/>
                                                        <w:left w:val="none" w:sz="0" w:space="0" w:color="auto"/>
                                                        <w:bottom w:val="none" w:sz="0" w:space="0" w:color="auto"/>
                                                        <w:right w:val="none" w:sz="0" w:space="0" w:color="auto"/>
                                                      </w:divBdr>
                                                    </w:div>
                                                  </w:divsChild>
                                                </w:div>
                                                <w:div w:id="457845715">
                                                  <w:marLeft w:val="0"/>
                                                  <w:marRight w:val="0"/>
                                                  <w:marTop w:val="0"/>
                                                  <w:marBottom w:val="0"/>
                                                  <w:divBdr>
                                                    <w:top w:val="none" w:sz="0" w:space="0" w:color="auto"/>
                                                    <w:left w:val="none" w:sz="0" w:space="0" w:color="auto"/>
                                                    <w:bottom w:val="none" w:sz="0" w:space="0" w:color="auto"/>
                                                    <w:right w:val="none" w:sz="0" w:space="0" w:color="auto"/>
                                                  </w:divBdr>
                                                  <w:divsChild>
                                                    <w:div w:id="1962690048">
                                                      <w:marLeft w:val="0"/>
                                                      <w:marRight w:val="0"/>
                                                      <w:marTop w:val="0"/>
                                                      <w:marBottom w:val="0"/>
                                                      <w:divBdr>
                                                        <w:top w:val="none" w:sz="0" w:space="0" w:color="auto"/>
                                                        <w:left w:val="none" w:sz="0" w:space="0" w:color="auto"/>
                                                        <w:bottom w:val="none" w:sz="0" w:space="0" w:color="auto"/>
                                                        <w:right w:val="none" w:sz="0" w:space="0" w:color="auto"/>
                                                      </w:divBdr>
                                                    </w:div>
                                                  </w:divsChild>
                                                </w:div>
                                                <w:div w:id="569385297">
                                                  <w:marLeft w:val="0"/>
                                                  <w:marRight w:val="0"/>
                                                  <w:marTop w:val="0"/>
                                                  <w:marBottom w:val="0"/>
                                                  <w:divBdr>
                                                    <w:top w:val="none" w:sz="0" w:space="0" w:color="auto"/>
                                                    <w:left w:val="none" w:sz="0" w:space="0" w:color="auto"/>
                                                    <w:bottom w:val="none" w:sz="0" w:space="0" w:color="auto"/>
                                                    <w:right w:val="none" w:sz="0" w:space="0" w:color="auto"/>
                                                  </w:divBdr>
                                                  <w:divsChild>
                                                    <w:div w:id="473067392">
                                                      <w:marLeft w:val="0"/>
                                                      <w:marRight w:val="0"/>
                                                      <w:marTop w:val="0"/>
                                                      <w:marBottom w:val="0"/>
                                                      <w:divBdr>
                                                        <w:top w:val="none" w:sz="0" w:space="0" w:color="auto"/>
                                                        <w:left w:val="none" w:sz="0" w:space="0" w:color="auto"/>
                                                        <w:bottom w:val="none" w:sz="0" w:space="0" w:color="auto"/>
                                                        <w:right w:val="none" w:sz="0" w:space="0" w:color="auto"/>
                                                      </w:divBdr>
                                                    </w:div>
                                                  </w:divsChild>
                                                </w:div>
                                                <w:div w:id="1544250349">
                                                  <w:marLeft w:val="0"/>
                                                  <w:marRight w:val="0"/>
                                                  <w:marTop w:val="0"/>
                                                  <w:marBottom w:val="0"/>
                                                  <w:divBdr>
                                                    <w:top w:val="none" w:sz="0" w:space="0" w:color="auto"/>
                                                    <w:left w:val="none" w:sz="0" w:space="0" w:color="auto"/>
                                                    <w:bottom w:val="none" w:sz="0" w:space="0" w:color="auto"/>
                                                    <w:right w:val="none" w:sz="0" w:space="0" w:color="auto"/>
                                                  </w:divBdr>
                                                  <w:divsChild>
                                                    <w:div w:id="601304890">
                                                      <w:marLeft w:val="0"/>
                                                      <w:marRight w:val="0"/>
                                                      <w:marTop w:val="0"/>
                                                      <w:marBottom w:val="0"/>
                                                      <w:divBdr>
                                                        <w:top w:val="none" w:sz="0" w:space="0" w:color="auto"/>
                                                        <w:left w:val="none" w:sz="0" w:space="0" w:color="auto"/>
                                                        <w:bottom w:val="none" w:sz="0" w:space="0" w:color="auto"/>
                                                        <w:right w:val="none" w:sz="0" w:space="0" w:color="auto"/>
                                                      </w:divBdr>
                                                    </w:div>
                                                  </w:divsChild>
                                                </w:div>
                                                <w:div w:id="830605038">
                                                  <w:marLeft w:val="0"/>
                                                  <w:marRight w:val="0"/>
                                                  <w:marTop w:val="0"/>
                                                  <w:marBottom w:val="0"/>
                                                  <w:divBdr>
                                                    <w:top w:val="none" w:sz="0" w:space="0" w:color="auto"/>
                                                    <w:left w:val="none" w:sz="0" w:space="0" w:color="auto"/>
                                                    <w:bottom w:val="none" w:sz="0" w:space="0" w:color="auto"/>
                                                    <w:right w:val="none" w:sz="0" w:space="0" w:color="auto"/>
                                                  </w:divBdr>
                                                  <w:divsChild>
                                                    <w:div w:id="1325007019">
                                                      <w:marLeft w:val="0"/>
                                                      <w:marRight w:val="0"/>
                                                      <w:marTop w:val="0"/>
                                                      <w:marBottom w:val="0"/>
                                                      <w:divBdr>
                                                        <w:top w:val="none" w:sz="0" w:space="0" w:color="auto"/>
                                                        <w:left w:val="none" w:sz="0" w:space="0" w:color="auto"/>
                                                        <w:bottom w:val="none" w:sz="0" w:space="0" w:color="auto"/>
                                                        <w:right w:val="none" w:sz="0" w:space="0" w:color="auto"/>
                                                      </w:divBdr>
                                                    </w:div>
                                                  </w:divsChild>
                                                </w:div>
                                                <w:div w:id="137646241">
                                                  <w:marLeft w:val="0"/>
                                                  <w:marRight w:val="0"/>
                                                  <w:marTop w:val="0"/>
                                                  <w:marBottom w:val="0"/>
                                                  <w:divBdr>
                                                    <w:top w:val="none" w:sz="0" w:space="0" w:color="auto"/>
                                                    <w:left w:val="none" w:sz="0" w:space="0" w:color="auto"/>
                                                    <w:bottom w:val="none" w:sz="0" w:space="0" w:color="auto"/>
                                                    <w:right w:val="none" w:sz="0" w:space="0" w:color="auto"/>
                                                  </w:divBdr>
                                                  <w:divsChild>
                                                    <w:div w:id="1860242970">
                                                      <w:marLeft w:val="0"/>
                                                      <w:marRight w:val="0"/>
                                                      <w:marTop w:val="0"/>
                                                      <w:marBottom w:val="0"/>
                                                      <w:divBdr>
                                                        <w:top w:val="none" w:sz="0" w:space="0" w:color="auto"/>
                                                        <w:left w:val="none" w:sz="0" w:space="0" w:color="auto"/>
                                                        <w:bottom w:val="none" w:sz="0" w:space="0" w:color="auto"/>
                                                        <w:right w:val="none" w:sz="0" w:space="0" w:color="auto"/>
                                                      </w:divBdr>
                                                    </w:div>
                                                  </w:divsChild>
                                                </w:div>
                                                <w:div w:id="377971333">
                                                  <w:marLeft w:val="0"/>
                                                  <w:marRight w:val="0"/>
                                                  <w:marTop w:val="0"/>
                                                  <w:marBottom w:val="0"/>
                                                  <w:divBdr>
                                                    <w:top w:val="none" w:sz="0" w:space="0" w:color="auto"/>
                                                    <w:left w:val="none" w:sz="0" w:space="0" w:color="auto"/>
                                                    <w:bottom w:val="none" w:sz="0" w:space="0" w:color="auto"/>
                                                    <w:right w:val="none" w:sz="0" w:space="0" w:color="auto"/>
                                                  </w:divBdr>
                                                  <w:divsChild>
                                                    <w:div w:id="300697125">
                                                      <w:marLeft w:val="0"/>
                                                      <w:marRight w:val="0"/>
                                                      <w:marTop w:val="0"/>
                                                      <w:marBottom w:val="0"/>
                                                      <w:divBdr>
                                                        <w:top w:val="none" w:sz="0" w:space="0" w:color="auto"/>
                                                        <w:left w:val="none" w:sz="0" w:space="0" w:color="auto"/>
                                                        <w:bottom w:val="none" w:sz="0" w:space="0" w:color="auto"/>
                                                        <w:right w:val="none" w:sz="0" w:space="0" w:color="auto"/>
                                                      </w:divBdr>
                                                    </w:div>
                                                  </w:divsChild>
                                                </w:div>
                                                <w:div w:id="560483437">
                                                  <w:marLeft w:val="0"/>
                                                  <w:marRight w:val="0"/>
                                                  <w:marTop w:val="0"/>
                                                  <w:marBottom w:val="0"/>
                                                  <w:divBdr>
                                                    <w:top w:val="none" w:sz="0" w:space="0" w:color="auto"/>
                                                    <w:left w:val="none" w:sz="0" w:space="0" w:color="auto"/>
                                                    <w:bottom w:val="none" w:sz="0" w:space="0" w:color="auto"/>
                                                    <w:right w:val="none" w:sz="0" w:space="0" w:color="auto"/>
                                                  </w:divBdr>
                                                  <w:divsChild>
                                                    <w:div w:id="361512965">
                                                      <w:marLeft w:val="0"/>
                                                      <w:marRight w:val="0"/>
                                                      <w:marTop w:val="0"/>
                                                      <w:marBottom w:val="0"/>
                                                      <w:divBdr>
                                                        <w:top w:val="none" w:sz="0" w:space="0" w:color="auto"/>
                                                        <w:left w:val="none" w:sz="0" w:space="0" w:color="auto"/>
                                                        <w:bottom w:val="none" w:sz="0" w:space="0" w:color="auto"/>
                                                        <w:right w:val="none" w:sz="0" w:space="0" w:color="auto"/>
                                                      </w:divBdr>
                                                    </w:div>
                                                  </w:divsChild>
                                                </w:div>
                                                <w:div w:id="464785673">
                                                  <w:marLeft w:val="0"/>
                                                  <w:marRight w:val="0"/>
                                                  <w:marTop w:val="0"/>
                                                  <w:marBottom w:val="0"/>
                                                  <w:divBdr>
                                                    <w:top w:val="none" w:sz="0" w:space="0" w:color="auto"/>
                                                    <w:left w:val="none" w:sz="0" w:space="0" w:color="auto"/>
                                                    <w:bottom w:val="none" w:sz="0" w:space="0" w:color="auto"/>
                                                    <w:right w:val="none" w:sz="0" w:space="0" w:color="auto"/>
                                                  </w:divBdr>
                                                  <w:divsChild>
                                                    <w:div w:id="27455911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45639268">
                                                      <w:marLeft w:val="0"/>
                                                      <w:marRight w:val="0"/>
                                                      <w:marTop w:val="0"/>
                                                      <w:marBottom w:val="0"/>
                                                      <w:divBdr>
                                                        <w:top w:val="none" w:sz="0" w:space="0" w:color="auto"/>
                                                        <w:left w:val="none" w:sz="0" w:space="0" w:color="auto"/>
                                                        <w:bottom w:val="none" w:sz="0" w:space="0" w:color="auto"/>
                                                        <w:right w:val="none" w:sz="0" w:space="0" w:color="auto"/>
                                                      </w:divBdr>
                                                    </w:div>
                                                  </w:divsChild>
                                                </w:div>
                                                <w:div w:id="908149836">
                                                  <w:marLeft w:val="0"/>
                                                  <w:marRight w:val="0"/>
                                                  <w:marTop w:val="0"/>
                                                  <w:marBottom w:val="0"/>
                                                  <w:divBdr>
                                                    <w:top w:val="none" w:sz="0" w:space="0" w:color="auto"/>
                                                    <w:left w:val="none" w:sz="0" w:space="0" w:color="auto"/>
                                                    <w:bottom w:val="none" w:sz="0" w:space="0" w:color="auto"/>
                                                    <w:right w:val="none" w:sz="0" w:space="0" w:color="auto"/>
                                                  </w:divBdr>
                                                  <w:divsChild>
                                                    <w:div w:id="1424229798">
                                                      <w:marLeft w:val="0"/>
                                                      <w:marRight w:val="0"/>
                                                      <w:marTop w:val="0"/>
                                                      <w:marBottom w:val="0"/>
                                                      <w:divBdr>
                                                        <w:top w:val="none" w:sz="0" w:space="0" w:color="auto"/>
                                                        <w:left w:val="none" w:sz="0" w:space="0" w:color="auto"/>
                                                        <w:bottom w:val="none" w:sz="0" w:space="0" w:color="auto"/>
                                                        <w:right w:val="none" w:sz="0" w:space="0" w:color="auto"/>
                                                      </w:divBdr>
                                                    </w:div>
                                                  </w:divsChild>
                                                </w:div>
                                                <w:div w:id="129520239">
                                                  <w:marLeft w:val="0"/>
                                                  <w:marRight w:val="0"/>
                                                  <w:marTop w:val="0"/>
                                                  <w:marBottom w:val="0"/>
                                                  <w:divBdr>
                                                    <w:top w:val="none" w:sz="0" w:space="0" w:color="auto"/>
                                                    <w:left w:val="none" w:sz="0" w:space="0" w:color="auto"/>
                                                    <w:bottom w:val="none" w:sz="0" w:space="0" w:color="auto"/>
                                                    <w:right w:val="none" w:sz="0" w:space="0" w:color="auto"/>
                                                  </w:divBdr>
                                                  <w:divsChild>
                                                    <w:div w:id="1850682007">
                                                      <w:marLeft w:val="0"/>
                                                      <w:marRight w:val="0"/>
                                                      <w:marTop w:val="0"/>
                                                      <w:marBottom w:val="0"/>
                                                      <w:divBdr>
                                                        <w:top w:val="none" w:sz="0" w:space="0" w:color="auto"/>
                                                        <w:left w:val="none" w:sz="0" w:space="0" w:color="auto"/>
                                                        <w:bottom w:val="none" w:sz="0" w:space="0" w:color="auto"/>
                                                        <w:right w:val="none" w:sz="0" w:space="0" w:color="auto"/>
                                                      </w:divBdr>
                                                    </w:div>
                                                  </w:divsChild>
                                                </w:div>
                                                <w:div w:id="1342463723">
                                                  <w:marLeft w:val="0"/>
                                                  <w:marRight w:val="0"/>
                                                  <w:marTop w:val="0"/>
                                                  <w:marBottom w:val="0"/>
                                                  <w:divBdr>
                                                    <w:top w:val="none" w:sz="0" w:space="0" w:color="auto"/>
                                                    <w:left w:val="none" w:sz="0" w:space="0" w:color="auto"/>
                                                    <w:bottom w:val="none" w:sz="0" w:space="0" w:color="auto"/>
                                                    <w:right w:val="none" w:sz="0" w:space="0" w:color="auto"/>
                                                  </w:divBdr>
                                                  <w:divsChild>
                                                    <w:div w:id="2028829106">
                                                      <w:marLeft w:val="0"/>
                                                      <w:marRight w:val="0"/>
                                                      <w:marTop w:val="0"/>
                                                      <w:marBottom w:val="0"/>
                                                      <w:divBdr>
                                                        <w:top w:val="none" w:sz="0" w:space="0" w:color="auto"/>
                                                        <w:left w:val="none" w:sz="0" w:space="0" w:color="auto"/>
                                                        <w:bottom w:val="none" w:sz="0" w:space="0" w:color="auto"/>
                                                        <w:right w:val="none" w:sz="0" w:space="0" w:color="auto"/>
                                                      </w:divBdr>
                                                    </w:div>
                                                  </w:divsChild>
                                                </w:div>
                                                <w:div w:id="1328050333">
                                                  <w:marLeft w:val="0"/>
                                                  <w:marRight w:val="0"/>
                                                  <w:marTop w:val="0"/>
                                                  <w:marBottom w:val="0"/>
                                                  <w:divBdr>
                                                    <w:top w:val="none" w:sz="0" w:space="0" w:color="auto"/>
                                                    <w:left w:val="none" w:sz="0" w:space="0" w:color="auto"/>
                                                    <w:bottom w:val="none" w:sz="0" w:space="0" w:color="auto"/>
                                                    <w:right w:val="none" w:sz="0" w:space="0" w:color="auto"/>
                                                  </w:divBdr>
                                                  <w:divsChild>
                                                    <w:div w:id="1777209127">
                                                      <w:marLeft w:val="0"/>
                                                      <w:marRight w:val="0"/>
                                                      <w:marTop w:val="0"/>
                                                      <w:marBottom w:val="0"/>
                                                      <w:divBdr>
                                                        <w:top w:val="none" w:sz="0" w:space="0" w:color="auto"/>
                                                        <w:left w:val="none" w:sz="0" w:space="0" w:color="auto"/>
                                                        <w:bottom w:val="none" w:sz="0" w:space="0" w:color="auto"/>
                                                        <w:right w:val="none" w:sz="0" w:space="0" w:color="auto"/>
                                                      </w:divBdr>
                                                    </w:div>
                                                  </w:divsChild>
                                                </w:div>
                                                <w:div w:id="1306592940">
                                                  <w:marLeft w:val="0"/>
                                                  <w:marRight w:val="0"/>
                                                  <w:marTop w:val="0"/>
                                                  <w:marBottom w:val="0"/>
                                                  <w:divBdr>
                                                    <w:top w:val="none" w:sz="0" w:space="0" w:color="auto"/>
                                                    <w:left w:val="none" w:sz="0" w:space="0" w:color="auto"/>
                                                    <w:bottom w:val="none" w:sz="0" w:space="0" w:color="auto"/>
                                                    <w:right w:val="none" w:sz="0" w:space="0" w:color="auto"/>
                                                  </w:divBdr>
                                                  <w:divsChild>
                                                    <w:div w:id="1688214328">
                                                      <w:marLeft w:val="0"/>
                                                      <w:marRight w:val="0"/>
                                                      <w:marTop w:val="0"/>
                                                      <w:marBottom w:val="0"/>
                                                      <w:divBdr>
                                                        <w:top w:val="none" w:sz="0" w:space="0" w:color="auto"/>
                                                        <w:left w:val="none" w:sz="0" w:space="0" w:color="auto"/>
                                                        <w:bottom w:val="none" w:sz="0" w:space="0" w:color="auto"/>
                                                        <w:right w:val="none" w:sz="0" w:space="0" w:color="auto"/>
                                                      </w:divBdr>
                                                    </w:div>
                                                  </w:divsChild>
                                                </w:div>
                                                <w:div w:id="724137891">
                                                  <w:marLeft w:val="0"/>
                                                  <w:marRight w:val="0"/>
                                                  <w:marTop w:val="0"/>
                                                  <w:marBottom w:val="0"/>
                                                  <w:divBdr>
                                                    <w:top w:val="none" w:sz="0" w:space="0" w:color="auto"/>
                                                    <w:left w:val="none" w:sz="0" w:space="0" w:color="auto"/>
                                                    <w:bottom w:val="none" w:sz="0" w:space="0" w:color="auto"/>
                                                    <w:right w:val="none" w:sz="0" w:space="0" w:color="auto"/>
                                                  </w:divBdr>
                                                  <w:divsChild>
                                                    <w:div w:id="1957322146">
                                                      <w:marLeft w:val="0"/>
                                                      <w:marRight w:val="0"/>
                                                      <w:marTop w:val="0"/>
                                                      <w:marBottom w:val="0"/>
                                                      <w:divBdr>
                                                        <w:top w:val="none" w:sz="0" w:space="0" w:color="auto"/>
                                                        <w:left w:val="none" w:sz="0" w:space="0" w:color="auto"/>
                                                        <w:bottom w:val="none" w:sz="0" w:space="0" w:color="auto"/>
                                                        <w:right w:val="none" w:sz="0" w:space="0" w:color="auto"/>
                                                      </w:divBdr>
                                                    </w:div>
                                                  </w:divsChild>
                                                </w:div>
                                                <w:div w:id="1459109602">
                                                  <w:marLeft w:val="0"/>
                                                  <w:marRight w:val="0"/>
                                                  <w:marTop w:val="0"/>
                                                  <w:marBottom w:val="0"/>
                                                  <w:divBdr>
                                                    <w:top w:val="none" w:sz="0" w:space="0" w:color="auto"/>
                                                    <w:left w:val="none" w:sz="0" w:space="0" w:color="auto"/>
                                                    <w:bottom w:val="none" w:sz="0" w:space="0" w:color="auto"/>
                                                    <w:right w:val="none" w:sz="0" w:space="0" w:color="auto"/>
                                                  </w:divBdr>
                                                  <w:divsChild>
                                                    <w:div w:id="1960721411">
                                                      <w:marLeft w:val="0"/>
                                                      <w:marRight w:val="0"/>
                                                      <w:marTop w:val="0"/>
                                                      <w:marBottom w:val="0"/>
                                                      <w:divBdr>
                                                        <w:top w:val="none" w:sz="0" w:space="0" w:color="auto"/>
                                                        <w:left w:val="none" w:sz="0" w:space="0" w:color="auto"/>
                                                        <w:bottom w:val="none" w:sz="0" w:space="0" w:color="auto"/>
                                                        <w:right w:val="none" w:sz="0" w:space="0" w:color="auto"/>
                                                      </w:divBdr>
                                                    </w:div>
                                                  </w:divsChild>
                                                </w:div>
                                                <w:div w:id="1661546290">
                                                  <w:marLeft w:val="0"/>
                                                  <w:marRight w:val="0"/>
                                                  <w:marTop w:val="0"/>
                                                  <w:marBottom w:val="0"/>
                                                  <w:divBdr>
                                                    <w:top w:val="none" w:sz="0" w:space="0" w:color="auto"/>
                                                    <w:left w:val="none" w:sz="0" w:space="0" w:color="auto"/>
                                                    <w:bottom w:val="none" w:sz="0" w:space="0" w:color="auto"/>
                                                    <w:right w:val="none" w:sz="0" w:space="0" w:color="auto"/>
                                                  </w:divBdr>
                                                  <w:divsChild>
                                                    <w:div w:id="1034384254">
                                                      <w:marLeft w:val="0"/>
                                                      <w:marRight w:val="0"/>
                                                      <w:marTop w:val="0"/>
                                                      <w:marBottom w:val="0"/>
                                                      <w:divBdr>
                                                        <w:top w:val="none" w:sz="0" w:space="0" w:color="auto"/>
                                                        <w:left w:val="none" w:sz="0" w:space="0" w:color="auto"/>
                                                        <w:bottom w:val="none" w:sz="0" w:space="0" w:color="auto"/>
                                                        <w:right w:val="none" w:sz="0" w:space="0" w:color="auto"/>
                                                      </w:divBdr>
                                                    </w:div>
                                                  </w:divsChild>
                                                </w:div>
                                                <w:div w:id="170727017">
                                                  <w:marLeft w:val="0"/>
                                                  <w:marRight w:val="0"/>
                                                  <w:marTop w:val="0"/>
                                                  <w:marBottom w:val="0"/>
                                                  <w:divBdr>
                                                    <w:top w:val="none" w:sz="0" w:space="0" w:color="auto"/>
                                                    <w:left w:val="none" w:sz="0" w:space="0" w:color="auto"/>
                                                    <w:bottom w:val="none" w:sz="0" w:space="0" w:color="auto"/>
                                                    <w:right w:val="none" w:sz="0" w:space="0" w:color="auto"/>
                                                  </w:divBdr>
                                                  <w:divsChild>
                                                    <w:div w:id="1128282810">
                                                      <w:marLeft w:val="0"/>
                                                      <w:marRight w:val="0"/>
                                                      <w:marTop w:val="0"/>
                                                      <w:marBottom w:val="0"/>
                                                      <w:divBdr>
                                                        <w:top w:val="none" w:sz="0" w:space="0" w:color="auto"/>
                                                        <w:left w:val="none" w:sz="0" w:space="0" w:color="auto"/>
                                                        <w:bottom w:val="none" w:sz="0" w:space="0" w:color="auto"/>
                                                        <w:right w:val="none" w:sz="0" w:space="0" w:color="auto"/>
                                                      </w:divBdr>
                                                    </w:div>
                                                  </w:divsChild>
                                                </w:div>
                                                <w:div w:id="696125992">
                                                  <w:marLeft w:val="0"/>
                                                  <w:marRight w:val="0"/>
                                                  <w:marTop w:val="0"/>
                                                  <w:marBottom w:val="0"/>
                                                  <w:divBdr>
                                                    <w:top w:val="none" w:sz="0" w:space="0" w:color="auto"/>
                                                    <w:left w:val="none" w:sz="0" w:space="0" w:color="auto"/>
                                                    <w:bottom w:val="none" w:sz="0" w:space="0" w:color="auto"/>
                                                    <w:right w:val="none" w:sz="0" w:space="0" w:color="auto"/>
                                                  </w:divBdr>
                                                  <w:divsChild>
                                                    <w:div w:id="1649283544">
                                                      <w:marLeft w:val="0"/>
                                                      <w:marRight w:val="0"/>
                                                      <w:marTop w:val="0"/>
                                                      <w:marBottom w:val="0"/>
                                                      <w:divBdr>
                                                        <w:top w:val="none" w:sz="0" w:space="0" w:color="auto"/>
                                                        <w:left w:val="none" w:sz="0" w:space="0" w:color="auto"/>
                                                        <w:bottom w:val="none" w:sz="0" w:space="0" w:color="auto"/>
                                                        <w:right w:val="none" w:sz="0" w:space="0" w:color="auto"/>
                                                      </w:divBdr>
                                                    </w:div>
                                                  </w:divsChild>
                                                </w:div>
                                                <w:div w:id="1622109669">
                                                  <w:marLeft w:val="0"/>
                                                  <w:marRight w:val="0"/>
                                                  <w:marTop w:val="0"/>
                                                  <w:marBottom w:val="0"/>
                                                  <w:divBdr>
                                                    <w:top w:val="none" w:sz="0" w:space="0" w:color="auto"/>
                                                    <w:left w:val="none" w:sz="0" w:space="0" w:color="auto"/>
                                                    <w:bottom w:val="none" w:sz="0" w:space="0" w:color="auto"/>
                                                    <w:right w:val="none" w:sz="0" w:space="0" w:color="auto"/>
                                                  </w:divBdr>
                                                  <w:divsChild>
                                                    <w:div w:id="341862003">
                                                      <w:marLeft w:val="0"/>
                                                      <w:marRight w:val="0"/>
                                                      <w:marTop w:val="0"/>
                                                      <w:marBottom w:val="0"/>
                                                      <w:divBdr>
                                                        <w:top w:val="none" w:sz="0" w:space="0" w:color="auto"/>
                                                        <w:left w:val="none" w:sz="0" w:space="0" w:color="auto"/>
                                                        <w:bottom w:val="none" w:sz="0" w:space="0" w:color="auto"/>
                                                        <w:right w:val="none" w:sz="0" w:space="0" w:color="auto"/>
                                                      </w:divBdr>
                                                    </w:div>
                                                  </w:divsChild>
                                                </w:div>
                                                <w:div w:id="384909655">
                                                  <w:marLeft w:val="0"/>
                                                  <w:marRight w:val="0"/>
                                                  <w:marTop w:val="0"/>
                                                  <w:marBottom w:val="0"/>
                                                  <w:divBdr>
                                                    <w:top w:val="none" w:sz="0" w:space="0" w:color="auto"/>
                                                    <w:left w:val="none" w:sz="0" w:space="0" w:color="auto"/>
                                                    <w:bottom w:val="none" w:sz="0" w:space="0" w:color="auto"/>
                                                    <w:right w:val="none" w:sz="0" w:space="0" w:color="auto"/>
                                                  </w:divBdr>
                                                  <w:divsChild>
                                                    <w:div w:id="307127567">
                                                      <w:marLeft w:val="0"/>
                                                      <w:marRight w:val="0"/>
                                                      <w:marTop w:val="0"/>
                                                      <w:marBottom w:val="0"/>
                                                      <w:divBdr>
                                                        <w:top w:val="none" w:sz="0" w:space="0" w:color="auto"/>
                                                        <w:left w:val="none" w:sz="0" w:space="0" w:color="auto"/>
                                                        <w:bottom w:val="none" w:sz="0" w:space="0" w:color="auto"/>
                                                        <w:right w:val="none" w:sz="0" w:space="0" w:color="auto"/>
                                                      </w:divBdr>
                                                    </w:div>
                                                  </w:divsChild>
                                                </w:div>
                                                <w:div w:id="1583299459">
                                                  <w:marLeft w:val="0"/>
                                                  <w:marRight w:val="0"/>
                                                  <w:marTop w:val="0"/>
                                                  <w:marBottom w:val="0"/>
                                                  <w:divBdr>
                                                    <w:top w:val="none" w:sz="0" w:space="0" w:color="auto"/>
                                                    <w:left w:val="none" w:sz="0" w:space="0" w:color="auto"/>
                                                    <w:bottom w:val="none" w:sz="0" w:space="0" w:color="auto"/>
                                                    <w:right w:val="none" w:sz="0" w:space="0" w:color="auto"/>
                                                  </w:divBdr>
                                                  <w:divsChild>
                                                    <w:div w:id="45877778">
                                                      <w:marLeft w:val="0"/>
                                                      <w:marRight w:val="0"/>
                                                      <w:marTop w:val="0"/>
                                                      <w:marBottom w:val="0"/>
                                                      <w:divBdr>
                                                        <w:top w:val="none" w:sz="0" w:space="0" w:color="auto"/>
                                                        <w:left w:val="none" w:sz="0" w:space="0" w:color="auto"/>
                                                        <w:bottom w:val="none" w:sz="0" w:space="0" w:color="auto"/>
                                                        <w:right w:val="none" w:sz="0" w:space="0" w:color="auto"/>
                                                      </w:divBdr>
                                                    </w:div>
                                                  </w:divsChild>
                                                </w:div>
                                                <w:div w:id="1241596261">
                                                  <w:marLeft w:val="0"/>
                                                  <w:marRight w:val="0"/>
                                                  <w:marTop w:val="0"/>
                                                  <w:marBottom w:val="0"/>
                                                  <w:divBdr>
                                                    <w:top w:val="none" w:sz="0" w:space="0" w:color="auto"/>
                                                    <w:left w:val="none" w:sz="0" w:space="0" w:color="auto"/>
                                                    <w:bottom w:val="none" w:sz="0" w:space="0" w:color="auto"/>
                                                    <w:right w:val="none" w:sz="0" w:space="0" w:color="auto"/>
                                                  </w:divBdr>
                                                  <w:divsChild>
                                                    <w:div w:id="136537370">
                                                      <w:marLeft w:val="0"/>
                                                      <w:marRight w:val="0"/>
                                                      <w:marTop w:val="0"/>
                                                      <w:marBottom w:val="0"/>
                                                      <w:divBdr>
                                                        <w:top w:val="none" w:sz="0" w:space="0" w:color="auto"/>
                                                        <w:left w:val="none" w:sz="0" w:space="0" w:color="auto"/>
                                                        <w:bottom w:val="none" w:sz="0" w:space="0" w:color="auto"/>
                                                        <w:right w:val="none" w:sz="0" w:space="0" w:color="auto"/>
                                                      </w:divBdr>
                                                    </w:div>
                                                  </w:divsChild>
                                                </w:div>
                                                <w:div w:id="131213621">
                                                  <w:marLeft w:val="0"/>
                                                  <w:marRight w:val="0"/>
                                                  <w:marTop w:val="0"/>
                                                  <w:marBottom w:val="0"/>
                                                  <w:divBdr>
                                                    <w:top w:val="none" w:sz="0" w:space="0" w:color="auto"/>
                                                    <w:left w:val="none" w:sz="0" w:space="0" w:color="auto"/>
                                                    <w:bottom w:val="none" w:sz="0" w:space="0" w:color="auto"/>
                                                    <w:right w:val="none" w:sz="0" w:space="0" w:color="auto"/>
                                                  </w:divBdr>
                                                  <w:divsChild>
                                                    <w:div w:id="88745543">
                                                      <w:marLeft w:val="0"/>
                                                      <w:marRight w:val="0"/>
                                                      <w:marTop w:val="0"/>
                                                      <w:marBottom w:val="0"/>
                                                      <w:divBdr>
                                                        <w:top w:val="none" w:sz="0" w:space="0" w:color="auto"/>
                                                        <w:left w:val="none" w:sz="0" w:space="0" w:color="auto"/>
                                                        <w:bottom w:val="none" w:sz="0" w:space="0" w:color="auto"/>
                                                        <w:right w:val="none" w:sz="0" w:space="0" w:color="auto"/>
                                                      </w:divBdr>
                                                    </w:div>
                                                  </w:divsChild>
                                                </w:div>
                                                <w:div w:id="313729304">
                                                  <w:marLeft w:val="0"/>
                                                  <w:marRight w:val="0"/>
                                                  <w:marTop w:val="0"/>
                                                  <w:marBottom w:val="0"/>
                                                  <w:divBdr>
                                                    <w:top w:val="none" w:sz="0" w:space="0" w:color="auto"/>
                                                    <w:left w:val="none" w:sz="0" w:space="0" w:color="auto"/>
                                                    <w:bottom w:val="none" w:sz="0" w:space="0" w:color="auto"/>
                                                    <w:right w:val="none" w:sz="0" w:space="0" w:color="auto"/>
                                                  </w:divBdr>
                                                  <w:divsChild>
                                                    <w:div w:id="1494562306">
                                                      <w:marLeft w:val="0"/>
                                                      <w:marRight w:val="0"/>
                                                      <w:marTop w:val="0"/>
                                                      <w:marBottom w:val="0"/>
                                                      <w:divBdr>
                                                        <w:top w:val="none" w:sz="0" w:space="0" w:color="auto"/>
                                                        <w:left w:val="none" w:sz="0" w:space="0" w:color="auto"/>
                                                        <w:bottom w:val="none" w:sz="0" w:space="0" w:color="auto"/>
                                                        <w:right w:val="none" w:sz="0" w:space="0" w:color="auto"/>
                                                      </w:divBdr>
                                                    </w:div>
                                                  </w:divsChild>
                                                </w:div>
                                                <w:div w:id="1385642195">
                                                  <w:marLeft w:val="0"/>
                                                  <w:marRight w:val="0"/>
                                                  <w:marTop w:val="0"/>
                                                  <w:marBottom w:val="0"/>
                                                  <w:divBdr>
                                                    <w:top w:val="none" w:sz="0" w:space="0" w:color="auto"/>
                                                    <w:left w:val="none" w:sz="0" w:space="0" w:color="auto"/>
                                                    <w:bottom w:val="none" w:sz="0" w:space="0" w:color="auto"/>
                                                    <w:right w:val="none" w:sz="0" w:space="0" w:color="auto"/>
                                                  </w:divBdr>
                                                  <w:divsChild>
                                                    <w:div w:id="1527788960">
                                                      <w:marLeft w:val="0"/>
                                                      <w:marRight w:val="0"/>
                                                      <w:marTop w:val="0"/>
                                                      <w:marBottom w:val="0"/>
                                                      <w:divBdr>
                                                        <w:top w:val="none" w:sz="0" w:space="0" w:color="auto"/>
                                                        <w:left w:val="none" w:sz="0" w:space="0" w:color="auto"/>
                                                        <w:bottom w:val="none" w:sz="0" w:space="0" w:color="auto"/>
                                                        <w:right w:val="none" w:sz="0" w:space="0" w:color="auto"/>
                                                      </w:divBdr>
                                                    </w:div>
                                                  </w:divsChild>
                                                </w:div>
                                                <w:div w:id="1378772490">
                                                  <w:marLeft w:val="0"/>
                                                  <w:marRight w:val="0"/>
                                                  <w:marTop w:val="0"/>
                                                  <w:marBottom w:val="0"/>
                                                  <w:divBdr>
                                                    <w:top w:val="none" w:sz="0" w:space="0" w:color="auto"/>
                                                    <w:left w:val="none" w:sz="0" w:space="0" w:color="auto"/>
                                                    <w:bottom w:val="none" w:sz="0" w:space="0" w:color="auto"/>
                                                    <w:right w:val="none" w:sz="0" w:space="0" w:color="auto"/>
                                                  </w:divBdr>
                                                  <w:divsChild>
                                                    <w:div w:id="1034694575">
                                                      <w:marLeft w:val="0"/>
                                                      <w:marRight w:val="0"/>
                                                      <w:marTop w:val="0"/>
                                                      <w:marBottom w:val="0"/>
                                                      <w:divBdr>
                                                        <w:top w:val="none" w:sz="0" w:space="0" w:color="auto"/>
                                                        <w:left w:val="none" w:sz="0" w:space="0" w:color="auto"/>
                                                        <w:bottom w:val="none" w:sz="0" w:space="0" w:color="auto"/>
                                                        <w:right w:val="none" w:sz="0" w:space="0" w:color="auto"/>
                                                      </w:divBdr>
                                                    </w:div>
                                                  </w:divsChild>
                                                </w:div>
                                                <w:div w:id="1497644948">
                                                  <w:marLeft w:val="0"/>
                                                  <w:marRight w:val="0"/>
                                                  <w:marTop w:val="0"/>
                                                  <w:marBottom w:val="0"/>
                                                  <w:divBdr>
                                                    <w:top w:val="none" w:sz="0" w:space="0" w:color="auto"/>
                                                    <w:left w:val="none" w:sz="0" w:space="0" w:color="auto"/>
                                                    <w:bottom w:val="none" w:sz="0" w:space="0" w:color="auto"/>
                                                    <w:right w:val="none" w:sz="0" w:space="0" w:color="auto"/>
                                                  </w:divBdr>
                                                  <w:divsChild>
                                                    <w:div w:id="2041007178">
                                                      <w:marLeft w:val="0"/>
                                                      <w:marRight w:val="0"/>
                                                      <w:marTop w:val="0"/>
                                                      <w:marBottom w:val="0"/>
                                                      <w:divBdr>
                                                        <w:top w:val="none" w:sz="0" w:space="0" w:color="auto"/>
                                                        <w:left w:val="none" w:sz="0" w:space="0" w:color="auto"/>
                                                        <w:bottom w:val="none" w:sz="0" w:space="0" w:color="auto"/>
                                                        <w:right w:val="none" w:sz="0" w:space="0" w:color="auto"/>
                                                      </w:divBdr>
                                                    </w:div>
                                                  </w:divsChild>
                                                </w:div>
                                                <w:div w:id="1320381660">
                                                  <w:marLeft w:val="0"/>
                                                  <w:marRight w:val="0"/>
                                                  <w:marTop w:val="0"/>
                                                  <w:marBottom w:val="0"/>
                                                  <w:divBdr>
                                                    <w:top w:val="none" w:sz="0" w:space="0" w:color="auto"/>
                                                    <w:left w:val="none" w:sz="0" w:space="0" w:color="auto"/>
                                                    <w:bottom w:val="none" w:sz="0" w:space="0" w:color="auto"/>
                                                    <w:right w:val="none" w:sz="0" w:space="0" w:color="auto"/>
                                                  </w:divBdr>
                                                  <w:divsChild>
                                                    <w:div w:id="1702627220">
                                                      <w:marLeft w:val="0"/>
                                                      <w:marRight w:val="0"/>
                                                      <w:marTop w:val="0"/>
                                                      <w:marBottom w:val="0"/>
                                                      <w:divBdr>
                                                        <w:top w:val="none" w:sz="0" w:space="0" w:color="auto"/>
                                                        <w:left w:val="none" w:sz="0" w:space="0" w:color="auto"/>
                                                        <w:bottom w:val="none" w:sz="0" w:space="0" w:color="auto"/>
                                                        <w:right w:val="none" w:sz="0" w:space="0" w:color="auto"/>
                                                      </w:divBdr>
                                                    </w:div>
                                                  </w:divsChild>
                                                </w:div>
                                                <w:div w:id="1408724273">
                                                  <w:marLeft w:val="0"/>
                                                  <w:marRight w:val="0"/>
                                                  <w:marTop w:val="0"/>
                                                  <w:marBottom w:val="0"/>
                                                  <w:divBdr>
                                                    <w:top w:val="none" w:sz="0" w:space="0" w:color="auto"/>
                                                    <w:left w:val="none" w:sz="0" w:space="0" w:color="auto"/>
                                                    <w:bottom w:val="none" w:sz="0" w:space="0" w:color="auto"/>
                                                    <w:right w:val="none" w:sz="0" w:space="0" w:color="auto"/>
                                                  </w:divBdr>
                                                  <w:divsChild>
                                                    <w:div w:id="1911235198">
                                                      <w:marLeft w:val="0"/>
                                                      <w:marRight w:val="0"/>
                                                      <w:marTop w:val="0"/>
                                                      <w:marBottom w:val="0"/>
                                                      <w:divBdr>
                                                        <w:top w:val="none" w:sz="0" w:space="0" w:color="auto"/>
                                                        <w:left w:val="none" w:sz="0" w:space="0" w:color="auto"/>
                                                        <w:bottom w:val="none" w:sz="0" w:space="0" w:color="auto"/>
                                                        <w:right w:val="none" w:sz="0" w:space="0" w:color="auto"/>
                                                      </w:divBdr>
                                                    </w:div>
                                                  </w:divsChild>
                                                </w:div>
                                                <w:div w:id="304356044">
                                                  <w:marLeft w:val="0"/>
                                                  <w:marRight w:val="0"/>
                                                  <w:marTop w:val="0"/>
                                                  <w:marBottom w:val="0"/>
                                                  <w:divBdr>
                                                    <w:top w:val="none" w:sz="0" w:space="0" w:color="auto"/>
                                                    <w:left w:val="none" w:sz="0" w:space="0" w:color="auto"/>
                                                    <w:bottom w:val="none" w:sz="0" w:space="0" w:color="auto"/>
                                                    <w:right w:val="none" w:sz="0" w:space="0" w:color="auto"/>
                                                  </w:divBdr>
                                                  <w:divsChild>
                                                    <w:div w:id="580137811">
                                                      <w:marLeft w:val="0"/>
                                                      <w:marRight w:val="0"/>
                                                      <w:marTop w:val="0"/>
                                                      <w:marBottom w:val="0"/>
                                                      <w:divBdr>
                                                        <w:top w:val="none" w:sz="0" w:space="0" w:color="auto"/>
                                                        <w:left w:val="none" w:sz="0" w:space="0" w:color="auto"/>
                                                        <w:bottom w:val="none" w:sz="0" w:space="0" w:color="auto"/>
                                                        <w:right w:val="none" w:sz="0" w:space="0" w:color="auto"/>
                                                      </w:divBdr>
                                                    </w:div>
                                                  </w:divsChild>
                                                </w:div>
                                                <w:div w:id="1653948979">
                                                  <w:marLeft w:val="0"/>
                                                  <w:marRight w:val="0"/>
                                                  <w:marTop w:val="0"/>
                                                  <w:marBottom w:val="0"/>
                                                  <w:divBdr>
                                                    <w:top w:val="none" w:sz="0" w:space="0" w:color="auto"/>
                                                    <w:left w:val="none" w:sz="0" w:space="0" w:color="auto"/>
                                                    <w:bottom w:val="none" w:sz="0" w:space="0" w:color="auto"/>
                                                    <w:right w:val="none" w:sz="0" w:space="0" w:color="auto"/>
                                                  </w:divBdr>
                                                  <w:divsChild>
                                                    <w:div w:id="187448864">
                                                      <w:marLeft w:val="0"/>
                                                      <w:marRight w:val="0"/>
                                                      <w:marTop w:val="45"/>
                                                      <w:marBottom w:val="45"/>
                                                      <w:divBdr>
                                                        <w:top w:val="none" w:sz="0" w:space="0" w:color="auto"/>
                                                        <w:left w:val="none" w:sz="0" w:space="0" w:color="auto"/>
                                                        <w:bottom w:val="none" w:sz="0" w:space="0" w:color="auto"/>
                                                        <w:right w:val="none" w:sz="0" w:space="0" w:color="auto"/>
                                                      </w:divBdr>
                                                    </w:div>
                                                  </w:divsChild>
                                                </w:div>
                                                <w:div w:id="912351141">
                                                  <w:marLeft w:val="0"/>
                                                  <w:marRight w:val="0"/>
                                                  <w:marTop w:val="0"/>
                                                  <w:marBottom w:val="0"/>
                                                  <w:divBdr>
                                                    <w:top w:val="none" w:sz="0" w:space="0" w:color="auto"/>
                                                    <w:left w:val="none" w:sz="0" w:space="0" w:color="auto"/>
                                                    <w:bottom w:val="none" w:sz="0" w:space="0" w:color="auto"/>
                                                    <w:right w:val="none" w:sz="0" w:space="0" w:color="auto"/>
                                                  </w:divBdr>
                                                  <w:divsChild>
                                                    <w:div w:id="1249459653">
                                                      <w:marLeft w:val="0"/>
                                                      <w:marRight w:val="0"/>
                                                      <w:marTop w:val="0"/>
                                                      <w:marBottom w:val="0"/>
                                                      <w:divBdr>
                                                        <w:top w:val="none" w:sz="0" w:space="0" w:color="auto"/>
                                                        <w:left w:val="none" w:sz="0" w:space="0" w:color="auto"/>
                                                        <w:bottom w:val="none" w:sz="0" w:space="0" w:color="auto"/>
                                                        <w:right w:val="none" w:sz="0" w:space="0" w:color="auto"/>
                                                      </w:divBdr>
                                                    </w:div>
                                                  </w:divsChild>
                                                </w:div>
                                                <w:div w:id="2044942584">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
                                                  </w:divsChild>
                                                </w:div>
                                                <w:div w:id="1744255142">
                                                  <w:marLeft w:val="0"/>
                                                  <w:marRight w:val="0"/>
                                                  <w:marTop w:val="0"/>
                                                  <w:marBottom w:val="0"/>
                                                  <w:divBdr>
                                                    <w:top w:val="none" w:sz="0" w:space="0" w:color="auto"/>
                                                    <w:left w:val="none" w:sz="0" w:space="0" w:color="auto"/>
                                                    <w:bottom w:val="none" w:sz="0" w:space="0" w:color="auto"/>
                                                    <w:right w:val="none" w:sz="0" w:space="0" w:color="auto"/>
                                                  </w:divBdr>
                                                  <w:divsChild>
                                                    <w:div w:id="880942088">
                                                      <w:marLeft w:val="0"/>
                                                      <w:marRight w:val="0"/>
                                                      <w:marTop w:val="0"/>
                                                      <w:marBottom w:val="0"/>
                                                      <w:divBdr>
                                                        <w:top w:val="none" w:sz="0" w:space="0" w:color="auto"/>
                                                        <w:left w:val="none" w:sz="0" w:space="0" w:color="auto"/>
                                                        <w:bottom w:val="none" w:sz="0" w:space="0" w:color="auto"/>
                                                        <w:right w:val="none" w:sz="0" w:space="0" w:color="auto"/>
                                                      </w:divBdr>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560510416">
                                                      <w:marLeft w:val="0"/>
                                                      <w:marRight w:val="0"/>
                                                      <w:marTop w:val="0"/>
                                                      <w:marBottom w:val="0"/>
                                                      <w:divBdr>
                                                        <w:top w:val="none" w:sz="0" w:space="0" w:color="auto"/>
                                                        <w:left w:val="none" w:sz="0" w:space="0" w:color="auto"/>
                                                        <w:bottom w:val="none" w:sz="0" w:space="0" w:color="auto"/>
                                                        <w:right w:val="none" w:sz="0" w:space="0" w:color="auto"/>
                                                      </w:divBdr>
                                                    </w:div>
                                                  </w:divsChild>
                                                </w:div>
                                                <w:div w:id="777138826">
                                                  <w:marLeft w:val="0"/>
                                                  <w:marRight w:val="0"/>
                                                  <w:marTop w:val="0"/>
                                                  <w:marBottom w:val="0"/>
                                                  <w:divBdr>
                                                    <w:top w:val="none" w:sz="0" w:space="0" w:color="auto"/>
                                                    <w:left w:val="none" w:sz="0" w:space="0" w:color="auto"/>
                                                    <w:bottom w:val="none" w:sz="0" w:space="0" w:color="auto"/>
                                                    <w:right w:val="none" w:sz="0" w:space="0" w:color="auto"/>
                                                  </w:divBdr>
                                                  <w:divsChild>
                                                    <w:div w:id="1068186943">
                                                      <w:marLeft w:val="0"/>
                                                      <w:marRight w:val="0"/>
                                                      <w:marTop w:val="0"/>
                                                      <w:marBottom w:val="0"/>
                                                      <w:divBdr>
                                                        <w:top w:val="none" w:sz="0" w:space="0" w:color="auto"/>
                                                        <w:left w:val="none" w:sz="0" w:space="0" w:color="auto"/>
                                                        <w:bottom w:val="none" w:sz="0" w:space="0" w:color="auto"/>
                                                        <w:right w:val="none" w:sz="0" w:space="0" w:color="auto"/>
                                                      </w:divBdr>
                                                    </w:div>
                                                  </w:divsChild>
                                                </w:div>
                                                <w:div w:id="1112285070">
                                                  <w:marLeft w:val="0"/>
                                                  <w:marRight w:val="0"/>
                                                  <w:marTop w:val="0"/>
                                                  <w:marBottom w:val="0"/>
                                                  <w:divBdr>
                                                    <w:top w:val="none" w:sz="0" w:space="0" w:color="auto"/>
                                                    <w:left w:val="none" w:sz="0" w:space="0" w:color="auto"/>
                                                    <w:bottom w:val="none" w:sz="0" w:space="0" w:color="auto"/>
                                                    <w:right w:val="none" w:sz="0" w:space="0" w:color="auto"/>
                                                  </w:divBdr>
                                                  <w:divsChild>
                                                    <w:div w:id="755370323">
                                                      <w:marLeft w:val="0"/>
                                                      <w:marRight w:val="0"/>
                                                      <w:marTop w:val="45"/>
                                                      <w:marBottom w:val="45"/>
                                                      <w:divBdr>
                                                        <w:top w:val="none" w:sz="0" w:space="0" w:color="auto"/>
                                                        <w:left w:val="none" w:sz="0" w:space="0" w:color="auto"/>
                                                        <w:bottom w:val="none" w:sz="0" w:space="0" w:color="auto"/>
                                                        <w:right w:val="none" w:sz="0" w:space="0" w:color="auto"/>
                                                      </w:divBdr>
                                                    </w:div>
                                                  </w:divsChild>
                                                </w:div>
                                                <w:div w:id="1657764254">
                                                  <w:marLeft w:val="0"/>
                                                  <w:marRight w:val="0"/>
                                                  <w:marTop w:val="0"/>
                                                  <w:marBottom w:val="0"/>
                                                  <w:divBdr>
                                                    <w:top w:val="none" w:sz="0" w:space="0" w:color="auto"/>
                                                    <w:left w:val="none" w:sz="0" w:space="0" w:color="auto"/>
                                                    <w:bottom w:val="none" w:sz="0" w:space="0" w:color="auto"/>
                                                    <w:right w:val="none" w:sz="0" w:space="0" w:color="auto"/>
                                                  </w:divBdr>
                                                  <w:divsChild>
                                                    <w:div w:id="401414455">
                                                      <w:marLeft w:val="0"/>
                                                      <w:marRight w:val="0"/>
                                                      <w:marTop w:val="45"/>
                                                      <w:marBottom w:val="45"/>
                                                      <w:divBdr>
                                                        <w:top w:val="none" w:sz="0" w:space="0" w:color="auto"/>
                                                        <w:left w:val="none" w:sz="0" w:space="0" w:color="auto"/>
                                                        <w:bottom w:val="none" w:sz="0" w:space="0" w:color="auto"/>
                                                        <w:right w:val="none" w:sz="0" w:space="0" w:color="auto"/>
                                                      </w:divBdr>
                                                    </w:div>
                                                  </w:divsChild>
                                                </w:div>
                                                <w:div w:id="651181275">
                                                  <w:marLeft w:val="0"/>
                                                  <w:marRight w:val="0"/>
                                                  <w:marTop w:val="0"/>
                                                  <w:marBottom w:val="0"/>
                                                  <w:divBdr>
                                                    <w:top w:val="none" w:sz="0" w:space="0" w:color="auto"/>
                                                    <w:left w:val="none" w:sz="0" w:space="0" w:color="auto"/>
                                                    <w:bottom w:val="none" w:sz="0" w:space="0" w:color="auto"/>
                                                    <w:right w:val="none" w:sz="0" w:space="0" w:color="auto"/>
                                                  </w:divBdr>
                                                  <w:divsChild>
                                                    <w:div w:id="1060858632">
                                                      <w:marLeft w:val="0"/>
                                                      <w:marRight w:val="0"/>
                                                      <w:marTop w:val="45"/>
                                                      <w:marBottom w:val="45"/>
                                                      <w:divBdr>
                                                        <w:top w:val="none" w:sz="0" w:space="0" w:color="auto"/>
                                                        <w:left w:val="none" w:sz="0" w:space="0" w:color="auto"/>
                                                        <w:bottom w:val="none" w:sz="0" w:space="0" w:color="auto"/>
                                                        <w:right w:val="none" w:sz="0" w:space="0" w:color="auto"/>
                                                      </w:divBdr>
                                                    </w:div>
                                                  </w:divsChild>
                                                </w:div>
                                                <w:div w:id="1806506535">
                                                  <w:marLeft w:val="0"/>
                                                  <w:marRight w:val="0"/>
                                                  <w:marTop w:val="0"/>
                                                  <w:marBottom w:val="0"/>
                                                  <w:divBdr>
                                                    <w:top w:val="none" w:sz="0" w:space="0" w:color="auto"/>
                                                    <w:left w:val="none" w:sz="0" w:space="0" w:color="auto"/>
                                                    <w:bottom w:val="none" w:sz="0" w:space="0" w:color="auto"/>
                                                    <w:right w:val="none" w:sz="0" w:space="0" w:color="auto"/>
                                                  </w:divBdr>
                                                  <w:divsChild>
                                                    <w:div w:id="500005225">
                                                      <w:marLeft w:val="0"/>
                                                      <w:marRight w:val="0"/>
                                                      <w:marTop w:val="0"/>
                                                      <w:marBottom w:val="0"/>
                                                      <w:divBdr>
                                                        <w:top w:val="none" w:sz="0" w:space="0" w:color="auto"/>
                                                        <w:left w:val="none" w:sz="0" w:space="0" w:color="auto"/>
                                                        <w:bottom w:val="none" w:sz="0" w:space="0" w:color="auto"/>
                                                        <w:right w:val="none" w:sz="0" w:space="0" w:color="auto"/>
                                                      </w:divBdr>
                                                    </w:div>
                                                  </w:divsChild>
                                                </w:div>
                                                <w:div w:id="113445447">
                                                  <w:marLeft w:val="0"/>
                                                  <w:marRight w:val="0"/>
                                                  <w:marTop w:val="0"/>
                                                  <w:marBottom w:val="0"/>
                                                  <w:divBdr>
                                                    <w:top w:val="none" w:sz="0" w:space="0" w:color="auto"/>
                                                    <w:left w:val="none" w:sz="0" w:space="0" w:color="auto"/>
                                                    <w:bottom w:val="none" w:sz="0" w:space="0" w:color="auto"/>
                                                    <w:right w:val="none" w:sz="0" w:space="0" w:color="auto"/>
                                                  </w:divBdr>
                                                  <w:divsChild>
                                                    <w:div w:id="568539337">
                                                      <w:marLeft w:val="0"/>
                                                      <w:marRight w:val="0"/>
                                                      <w:marTop w:val="0"/>
                                                      <w:marBottom w:val="0"/>
                                                      <w:divBdr>
                                                        <w:top w:val="none" w:sz="0" w:space="0" w:color="auto"/>
                                                        <w:left w:val="none" w:sz="0" w:space="0" w:color="auto"/>
                                                        <w:bottom w:val="none" w:sz="0" w:space="0" w:color="auto"/>
                                                        <w:right w:val="none" w:sz="0" w:space="0" w:color="auto"/>
                                                      </w:divBdr>
                                                    </w:div>
                                                  </w:divsChild>
                                                </w:div>
                                                <w:div w:id="1444303156">
                                                  <w:marLeft w:val="0"/>
                                                  <w:marRight w:val="0"/>
                                                  <w:marTop w:val="0"/>
                                                  <w:marBottom w:val="0"/>
                                                  <w:divBdr>
                                                    <w:top w:val="none" w:sz="0" w:space="0" w:color="auto"/>
                                                    <w:left w:val="none" w:sz="0" w:space="0" w:color="auto"/>
                                                    <w:bottom w:val="none" w:sz="0" w:space="0" w:color="auto"/>
                                                    <w:right w:val="none" w:sz="0" w:space="0" w:color="auto"/>
                                                  </w:divBdr>
                                                  <w:divsChild>
                                                    <w:div w:id="714889615">
                                                      <w:marLeft w:val="0"/>
                                                      <w:marRight w:val="0"/>
                                                      <w:marTop w:val="0"/>
                                                      <w:marBottom w:val="0"/>
                                                      <w:divBdr>
                                                        <w:top w:val="none" w:sz="0" w:space="0" w:color="auto"/>
                                                        <w:left w:val="none" w:sz="0" w:space="0" w:color="auto"/>
                                                        <w:bottom w:val="none" w:sz="0" w:space="0" w:color="auto"/>
                                                        <w:right w:val="none" w:sz="0" w:space="0" w:color="auto"/>
                                                      </w:divBdr>
                                                    </w:div>
                                                  </w:divsChild>
                                                </w:div>
                                                <w:div w:id="1526478818">
                                                  <w:marLeft w:val="0"/>
                                                  <w:marRight w:val="0"/>
                                                  <w:marTop w:val="0"/>
                                                  <w:marBottom w:val="0"/>
                                                  <w:divBdr>
                                                    <w:top w:val="none" w:sz="0" w:space="0" w:color="auto"/>
                                                    <w:left w:val="none" w:sz="0" w:space="0" w:color="auto"/>
                                                    <w:bottom w:val="none" w:sz="0" w:space="0" w:color="auto"/>
                                                    <w:right w:val="none" w:sz="0" w:space="0" w:color="auto"/>
                                                  </w:divBdr>
                                                  <w:divsChild>
                                                    <w:div w:id="454301550">
                                                      <w:marLeft w:val="0"/>
                                                      <w:marRight w:val="0"/>
                                                      <w:marTop w:val="0"/>
                                                      <w:marBottom w:val="0"/>
                                                      <w:divBdr>
                                                        <w:top w:val="none" w:sz="0" w:space="0" w:color="auto"/>
                                                        <w:left w:val="none" w:sz="0" w:space="0" w:color="auto"/>
                                                        <w:bottom w:val="none" w:sz="0" w:space="0" w:color="auto"/>
                                                        <w:right w:val="none" w:sz="0" w:space="0" w:color="auto"/>
                                                      </w:divBdr>
                                                    </w:div>
                                                  </w:divsChild>
                                                </w:div>
                                                <w:div w:id="379323251">
                                                  <w:marLeft w:val="0"/>
                                                  <w:marRight w:val="0"/>
                                                  <w:marTop w:val="0"/>
                                                  <w:marBottom w:val="0"/>
                                                  <w:divBdr>
                                                    <w:top w:val="none" w:sz="0" w:space="0" w:color="auto"/>
                                                    <w:left w:val="none" w:sz="0" w:space="0" w:color="auto"/>
                                                    <w:bottom w:val="none" w:sz="0" w:space="0" w:color="auto"/>
                                                    <w:right w:val="none" w:sz="0" w:space="0" w:color="auto"/>
                                                  </w:divBdr>
                                                  <w:divsChild>
                                                    <w:div w:id="1586527148">
                                                      <w:marLeft w:val="0"/>
                                                      <w:marRight w:val="0"/>
                                                      <w:marTop w:val="0"/>
                                                      <w:marBottom w:val="0"/>
                                                      <w:divBdr>
                                                        <w:top w:val="none" w:sz="0" w:space="0" w:color="auto"/>
                                                        <w:left w:val="none" w:sz="0" w:space="0" w:color="auto"/>
                                                        <w:bottom w:val="none" w:sz="0" w:space="0" w:color="auto"/>
                                                        <w:right w:val="none" w:sz="0" w:space="0" w:color="auto"/>
                                                      </w:divBdr>
                                                    </w:div>
                                                  </w:divsChild>
                                                </w:div>
                                                <w:div w:id="54354600">
                                                  <w:marLeft w:val="0"/>
                                                  <w:marRight w:val="0"/>
                                                  <w:marTop w:val="0"/>
                                                  <w:marBottom w:val="0"/>
                                                  <w:divBdr>
                                                    <w:top w:val="none" w:sz="0" w:space="0" w:color="auto"/>
                                                    <w:left w:val="none" w:sz="0" w:space="0" w:color="auto"/>
                                                    <w:bottom w:val="none" w:sz="0" w:space="0" w:color="auto"/>
                                                    <w:right w:val="none" w:sz="0" w:space="0" w:color="auto"/>
                                                  </w:divBdr>
                                                  <w:divsChild>
                                                    <w:div w:id="983002390">
                                                      <w:marLeft w:val="0"/>
                                                      <w:marRight w:val="0"/>
                                                      <w:marTop w:val="0"/>
                                                      <w:marBottom w:val="0"/>
                                                      <w:divBdr>
                                                        <w:top w:val="none" w:sz="0" w:space="0" w:color="auto"/>
                                                        <w:left w:val="none" w:sz="0" w:space="0" w:color="auto"/>
                                                        <w:bottom w:val="none" w:sz="0" w:space="0" w:color="auto"/>
                                                        <w:right w:val="none" w:sz="0" w:space="0" w:color="auto"/>
                                                      </w:divBdr>
                                                    </w:div>
                                                  </w:divsChild>
                                                </w:div>
                                                <w:div w:id="120660204">
                                                  <w:marLeft w:val="0"/>
                                                  <w:marRight w:val="0"/>
                                                  <w:marTop w:val="0"/>
                                                  <w:marBottom w:val="0"/>
                                                  <w:divBdr>
                                                    <w:top w:val="none" w:sz="0" w:space="0" w:color="auto"/>
                                                    <w:left w:val="none" w:sz="0" w:space="0" w:color="auto"/>
                                                    <w:bottom w:val="none" w:sz="0" w:space="0" w:color="auto"/>
                                                    <w:right w:val="none" w:sz="0" w:space="0" w:color="auto"/>
                                                  </w:divBdr>
                                                  <w:divsChild>
                                                    <w:div w:id="1017923119">
                                                      <w:marLeft w:val="0"/>
                                                      <w:marRight w:val="0"/>
                                                      <w:marTop w:val="0"/>
                                                      <w:marBottom w:val="0"/>
                                                      <w:divBdr>
                                                        <w:top w:val="none" w:sz="0" w:space="0" w:color="auto"/>
                                                        <w:left w:val="none" w:sz="0" w:space="0" w:color="auto"/>
                                                        <w:bottom w:val="none" w:sz="0" w:space="0" w:color="auto"/>
                                                        <w:right w:val="none" w:sz="0" w:space="0" w:color="auto"/>
                                                      </w:divBdr>
                                                    </w:div>
                                                  </w:divsChild>
                                                </w:div>
                                                <w:div w:id="2050719569">
                                                  <w:marLeft w:val="0"/>
                                                  <w:marRight w:val="0"/>
                                                  <w:marTop w:val="0"/>
                                                  <w:marBottom w:val="0"/>
                                                  <w:divBdr>
                                                    <w:top w:val="none" w:sz="0" w:space="0" w:color="auto"/>
                                                    <w:left w:val="none" w:sz="0" w:space="0" w:color="auto"/>
                                                    <w:bottom w:val="none" w:sz="0" w:space="0" w:color="auto"/>
                                                    <w:right w:val="none" w:sz="0" w:space="0" w:color="auto"/>
                                                  </w:divBdr>
                                                  <w:divsChild>
                                                    <w:div w:id="487942895">
                                                      <w:marLeft w:val="0"/>
                                                      <w:marRight w:val="0"/>
                                                      <w:marTop w:val="0"/>
                                                      <w:marBottom w:val="0"/>
                                                      <w:divBdr>
                                                        <w:top w:val="none" w:sz="0" w:space="0" w:color="auto"/>
                                                        <w:left w:val="none" w:sz="0" w:space="0" w:color="auto"/>
                                                        <w:bottom w:val="none" w:sz="0" w:space="0" w:color="auto"/>
                                                        <w:right w:val="none" w:sz="0" w:space="0" w:color="auto"/>
                                                      </w:divBdr>
                                                    </w:div>
                                                  </w:divsChild>
                                                </w:div>
                                                <w:div w:id="10782082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
                                                  </w:divsChild>
                                                </w:div>
                                                <w:div w:id="754280513">
                                                  <w:marLeft w:val="0"/>
                                                  <w:marRight w:val="0"/>
                                                  <w:marTop w:val="0"/>
                                                  <w:marBottom w:val="0"/>
                                                  <w:divBdr>
                                                    <w:top w:val="none" w:sz="0" w:space="0" w:color="auto"/>
                                                    <w:left w:val="none" w:sz="0" w:space="0" w:color="auto"/>
                                                    <w:bottom w:val="none" w:sz="0" w:space="0" w:color="auto"/>
                                                    <w:right w:val="none" w:sz="0" w:space="0" w:color="auto"/>
                                                  </w:divBdr>
                                                  <w:divsChild>
                                                    <w:div w:id="1972324418">
                                                      <w:marLeft w:val="0"/>
                                                      <w:marRight w:val="0"/>
                                                      <w:marTop w:val="0"/>
                                                      <w:marBottom w:val="0"/>
                                                      <w:divBdr>
                                                        <w:top w:val="none" w:sz="0" w:space="0" w:color="auto"/>
                                                        <w:left w:val="none" w:sz="0" w:space="0" w:color="auto"/>
                                                        <w:bottom w:val="none" w:sz="0" w:space="0" w:color="auto"/>
                                                        <w:right w:val="none" w:sz="0" w:space="0" w:color="auto"/>
                                                      </w:divBdr>
                                                    </w:div>
                                                  </w:divsChild>
                                                </w:div>
                                                <w:div w:id="1405683908">
                                                  <w:marLeft w:val="0"/>
                                                  <w:marRight w:val="0"/>
                                                  <w:marTop w:val="0"/>
                                                  <w:marBottom w:val="0"/>
                                                  <w:divBdr>
                                                    <w:top w:val="none" w:sz="0" w:space="0" w:color="auto"/>
                                                    <w:left w:val="none" w:sz="0" w:space="0" w:color="auto"/>
                                                    <w:bottom w:val="none" w:sz="0" w:space="0" w:color="auto"/>
                                                    <w:right w:val="none" w:sz="0" w:space="0" w:color="auto"/>
                                                  </w:divBdr>
                                                  <w:divsChild>
                                                    <w:div w:id="831407057">
                                                      <w:marLeft w:val="0"/>
                                                      <w:marRight w:val="0"/>
                                                      <w:marTop w:val="0"/>
                                                      <w:marBottom w:val="0"/>
                                                      <w:divBdr>
                                                        <w:top w:val="none" w:sz="0" w:space="0" w:color="auto"/>
                                                        <w:left w:val="none" w:sz="0" w:space="0" w:color="auto"/>
                                                        <w:bottom w:val="none" w:sz="0" w:space="0" w:color="auto"/>
                                                        <w:right w:val="none" w:sz="0" w:space="0" w:color="auto"/>
                                                      </w:divBdr>
                                                    </w:div>
                                                  </w:divsChild>
                                                </w:div>
                                                <w:div w:id="1661301444">
                                                  <w:marLeft w:val="0"/>
                                                  <w:marRight w:val="0"/>
                                                  <w:marTop w:val="0"/>
                                                  <w:marBottom w:val="0"/>
                                                  <w:divBdr>
                                                    <w:top w:val="none" w:sz="0" w:space="0" w:color="auto"/>
                                                    <w:left w:val="none" w:sz="0" w:space="0" w:color="auto"/>
                                                    <w:bottom w:val="none" w:sz="0" w:space="0" w:color="auto"/>
                                                    <w:right w:val="none" w:sz="0" w:space="0" w:color="auto"/>
                                                  </w:divBdr>
                                                  <w:divsChild>
                                                    <w:div w:id="776677455">
                                                      <w:marLeft w:val="0"/>
                                                      <w:marRight w:val="0"/>
                                                      <w:marTop w:val="0"/>
                                                      <w:marBottom w:val="0"/>
                                                      <w:divBdr>
                                                        <w:top w:val="none" w:sz="0" w:space="0" w:color="auto"/>
                                                        <w:left w:val="none" w:sz="0" w:space="0" w:color="auto"/>
                                                        <w:bottom w:val="none" w:sz="0" w:space="0" w:color="auto"/>
                                                        <w:right w:val="none" w:sz="0" w:space="0" w:color="auto"/>
                                                      </w:divBdr>
                                                    </w:div>
                                                  </w:divsChild>
                                                </w:div>
                                                <w:div w:id="733771908">
                                                  <w:marLeft w:val="0"/>
                                                  <w:marRight w:val="0"/>
                                                  <w:marTop w:val="0"/>
                                                  <w:marBottom w:val="0"/>
                                                  <w:divBdr>
                                                    <w:top w:val="none" w:sz="0" w:space="0" w:color="auto"/>
                                                    <w:left w:val="none" w:sz="0" w:space="0" w:color="auto"/>
                                                    <w:bottom w:val="none" w:sz="0" w:space="0" w:color="auto"/>
                                                    <w:right w:val="none" w:sz="0" w:space="0" w:color="auto"/>
                                                  </w:divBdr>
                                                  <w:divsChild>
                                                    <w:div w:id="529610383">
                                                      <w:marLeft w:val="0"/>
                                                      <w:marRight w:val="0"/>
                                                      <w:marTop w:val="0"/>
                                                      <w:marBottom w:val="0"/>
                                                      <w:divBdr>
                                                        <w:top w:val="none" w:sz="0" w:space="0" w:color="auto"/>
                                                        <w:left w:val="none" w:sz="0" w:space="0" w:color="auto"/>
                                                        <w:bottom w:val="none" w:sz="0" w:space="0" w:color="auto"/>
                                                        <w:right w:val="none" w:sz="0" w:space="0" w:color="auto"/>
                                                      </w:divBdr>
                                                    </w:div>
                                                  </w:divsChild>
                                                </w:div>
                                                <w:div w:id="259728651">
                                                  <w:marLeft w:val="0"/>
                                                  <w:marRight w:val="0"/>
                                                  <w:marTop w:val="0"/>
                                                  <w:marBottom w:val="0"/>
                                                  <w:divBdr>
                                                    <w:top w:val="none" w:sz="0" w:space="0" w:color="auto"/>
                                                    <w:left w:val="none" w:sz="0" w:space="0" w:color="auto"/>
                                                    <w:bottom w:val="none" w:sz="0" w:space="0" w:color="auto"/>
                                                    <w:right w:val="none" w:sz="0" w:space="0" w:color="auto"/>
                                                  </w:divBdr>
                                                  <w:divsChild>
                                                    <w:div w:id="68385154">
                                                      <w:marLeft w:val="0"/>
                                                      <w:marRight w:val="0"/>
                                                      <w:marTop w:val="0"/>
                                                      <w:marBottom w:val="0"/>
                                                      <w:divBdr>
                                                        <w:top w:val="none" w:sz="0" w:space="0" w:color="auto"/>
                                                        <w:left w:val="none" w:sz="0" w:space="0" w:color="auto"/>
                                                        <w:bottom w:val="none" w:sz="0" w:space="0" w:color="auto"/>
                                                        <w:right w:val="none" w:sz="0" w:space="0" w:color="auto"/>
                                                      </w:divBdr>
                                                    </w:div>
                                                  </w:divsChild>
                                                </w:div>
                                                <w:div w:id="1483740702">
                                                  <w:marLeft w:val="0"/>
                                                  <w:marRight w:val="0"/>
                                                  <w:marTop w:val="0"/>
                                                  <w:marBottom w:val="0"/>
                                                  <w:divBdr>
                                                    <w:top w:val="none" w:sz="0" w:space="0" w:color="auto"/>
                                                    <w:left w:val="none" w:sz="0" w:space="0" w:color="auto"/>
                                                    <w:bottom w:val="none" w:sz="0" w:space="0" w:color="auto"/>
                                                    <w:right w:val="none" w:sz="0" w:space="0" w:color="auto"/>
                                                  </w:divBdr>
                                                  <w:divsChild>
                                                    <w:div w:id="1490363717">
                                                      <w:marLeft w:val="0"/>
                                                      <w:marRight w:val="0"/>
                                                      <w:marTop w:val="0"/>
                                                      <w:marBottom w:val="0"/>
                                                      <w:divBdr>
                                                        <w:top w:val="none" w:sz="0" w:space="0" w:color="auto"/>
                                                        <w:left w:val="none" w:sz="0" w:space="0" w:color="auto"/>
                                                        <w:bottom w:val="none" w:sz="0" w:space="0" w:color="auto"/>
                                                        <w:right w:val="none" w:sz="0" w:space="0" w:color="auto"/>
                                                      </w:divBdr>
                                                    </w:div>
                                                  </w:divsChild>
                                                </w:div>
                                                <w:div w:id="806626820">
                                                  <w:marLeft w:val="0"/>
                                                  <w:marRight w:val="0"/>
                                                  <w:marTop w:val="0"/>
                                                  <w:marBottom w:val="0"/>
                                                  <w:divBdr>
                                                    <w:top w:val="none" w:sz="0" w:space="0" w:color="auto"/>
                                                    <w:left w:val="none" w:sz="0" w:space="0" w:color="auto"/>
                                                    <w:bottom w:val="none" w:sz="0" w:space="0" w:color="auto"/>
                                                    <w:right w:val="none" w:sz="0" w:space="0" w:color="auto"/>
                                                  </w:divBdr>
                                                  <w:divsChild>
                                                    <w:div w:id="347945025">
                                                      <w:marLeft w:val="0"/>
                                                      <w:marRight w:val="0"/>
                                                      <w:marTop w:val="0"/>
                                                      <w:marBottom w:val="0"/>
                                                      <w:divBdr>
                                                        <w:top w:val="none" w:sz="0" w:space="0" w:color="auto"/>
                                                        <w:left w:val="none" w:sz="0" w:space="0" w:color="auto"/>
                                                        <w:bottom w:val="none" w:sz="0" w:space="0" w:color="auto"/>
                                                        <w:right w:val="none" w:sz="0" w:space="0" w:color="auto"/>
                                                      </w:divBdr>
                                                    </w:div>
                                                  </w:divsChild>
                                                </w:div>
                                                <w:div w:id="1708678955">
                                                  <w:marLeft w:val="0"/>
                                                  <w:marRight w:val="0"/>
                                                  <w:marTop w:val="0"/>
                                                  <w:marBottom w:val="0"/>
                                                  <w:divBdr>
                                                    <w:top w:val="none" w:sz="0" w:space="0" w:color="auto"/>
                                                    <w:left w:val="none" w:sz="0" w:space="0" w:color="auto"/>
                                                    <w:bottom w:val="none" w:sz="0" w:space="0" w:color="auto"/>
                                                    <w:right w:val="none" w:sz="0" w:space="0" w:color="auto"/>
                                                  </w:divBdr>
                                                  <w:divsChild>
                                                    <w:div w:id="79298769">
                                                      <w:marLeft w:val="0"/>
                                                      <w:marRight w:val="0"/>
                                                      <w:marTop w:val="0"/>
                                                      <w:marBottom w:val="0"/>
                                                      <w:divBdr>
                                                        <w:top w:val="none" w:sz="0" w:space="0" w:color="auto"/>
                                                        <w:left w:val="none" w:sz="0" w:space="0" w:color="auto"/>
                                                        <w:bottom w:val="none" w:sz="0" w:space="0" w:color="auto"/>
                                                        <w:right w:val="none" w:sz="0" w:space="0" w:color="auto"/>
                                                      </w:divBdr>
                                                    </w:div>
                                                  </w:divsChild>
                                                </w:div>
                                                <w:div w:id="1500123948">
                                                  <w:marLeft w:val="0"/>
                                                  <w:marRight w:val="0"/>
                                                  <w:marTop w:val="0"/>
                                                  <w:marBottom w:val="0"/>
                                                  <w:divBdr>
                                                    <w:top w:val="none" w:sz="0" w:space="0" w:color="auto"/>
                                                    <w:left w:val="none" w:sz="0" w:space="0" w:color="auto"/>
                                                    <w:bottom w:val="none" w:sz="0" w:space="0" w:color="auto"/>
                                                    <w:right w:val="none" w:sz="0" w:space="0" w:color="auto"/>
                                                  </w:divBdr>
                                                  <w:divsChild>
                                                    <w:div w:id="2036030609">
                                                      <w:marLeft w:val="0"/>
                                                      <w:marRight w:val="0"/>
                                                      <w:marTop w:val="0"/>
                                                      <w:marBottom w:val="0"/>
                                                      <w:divBdr>
                                                        <w:top w:val="none" w:sz="0" w:space="0" w:color="auto"/>
                                                        <w:left w:val="none" w:sz="0" w:space="0" w:color="auto"/>
                                                        <w:bottom w:val="none" w:sz="0" w:space="0" w:color="auto"/>
                                                        <w:right w:val="none" w:sz="0" w:space="0" w:color="auto"/>
                                                      </w:divBdr>
                                                    </w:div>
                                                  </w:divsChild>
                                                </w:div>
                                                <w:div w:id="54743393">
                                                  <w:marLeft w:val="0"/>
                                                  <w:marRight w:val="0"/>
                                                  <w:marTop w:val="0"/>
                                                  <w:marBottom w:val="0"/>
                                                  <w:divBdr>
                                                    <w:top w:val="none" w:sz="0" w:space="0" w:color="auto"/>
                                                    <w:left w:val="none" w:sz="0" w:space="0" w:color="auto"/>
                                                    <w:bottom w:val="none" w:sz="0" w:space="0" w:color="auto"/>
                                                    <w:right w:val="none" w:sz="0" w:space="0" w:color="auto"/>
                                                  </w:divBdr>
                                                  <w:divsChild>
                                                    <w:div w:id="375814903">
                                                      <w:marLeft w:val="0"/>
                                                      <w:marRight w:val="0"/>
                                                      <w:marTop w:val="0"/>
                                                      <w:marBottom w:val="0"/>
                                                      <w:divBdr>
                                                        <w:top w:val="none" w:sz="0" w:space="0" w:color="auto"/>
                                                        <w:left w:val="none" w:sz="0" w:space="0" w:color="auto"/>
                                                        <w:bottom w:val="none" w:sz="0" w:space="0" w:color="auto"/>
                                                        <w:right w:val="none" w:sz="0" w:space="0" w:color="auto"/>
                                                      </w:divBdr>
                                                    </w:div>
                                                  </w:divsChild>
                                                </w:div>
                                                <w:div w:id="1068529935">
                                                  <w:marLeft w:val="0"/>
                                                  <w:marRight w:val="0"/>
                                                  <w:marTop w:val="0"/>
                                                  <w:marBottom w:val="0"/>
                                                  <w:divBdr>
                                                    <w:top w:val="none" w:sz="0" w:space="0" w:color="auto"/>
                                                    <w:left w:val="none" w:sz="0" w:space="0" w:color="auto"/>
                                                    <w:bottom w:val="none" w:sz="0" w:space="0" w:color="auto"/>
                                                    <w:right w:val="none" w:sz="0" w:space="0" w:color="auto"/>
                                                  </w:divBdr>
                                                  <w:divsChild>
                                                    <w:div w:id="18090063">
                                                      <w:marLeft w:val="0"/>
                                                      <w:marRight w:val="0"/>
                                                      <w:marTop w:val="0"/>
                                                      <w:marBottom w:val="0"/>
                                                      <w:divBdr>
                                                        <w:top w:val="none" w:sz="0" w:space="0" w:color="auto"/>
                                                        <w:left w:val="none" w:sz="0" w:space="0" w:color="auto"/>
                                                        <w:bottom w:val="none" w:sz="0" w:space="0" w:color="auto"/>
                                                        <w:right w:val="none" w:sz="0" w:space="0" w:color="auto"/>
                                                      </w:divBdr>
                                                    </w:div>
                                                  </w:divsChild>
                                                </w:div>
                                                <w:div w:id="444084581">
                                                  <w:marLeft w:val="0"/>
                                                  <w:marRight w:val="0"/>
                                                  <w:marTop w:val="0"/>
                                                  <w:marBottom w:val="0"/>
                                                  <w:divBdr>
                                                    <w:top w:val="none" w:sz="0" w:space="0" w:color="auto"/>
                                                    <w:left w:val="none" w:sz="0" w:space="0" w:color="auto"/>
                                                    <w:bottom w:val="none" w:sz="0" w:space="0" w:color="auto"/>
                                                    <w:right w:val="none" w:sz="0" w:space="0" w:color="auto"/>
                                                  </w:divBdr>
                                                  <w:divsChild>
                                                    <w:div w:id="472719733">
                                                      <w:marLeft w:val="0"/>
                                                      <w:marRight w:val="0"/>
                                                      <w:marTop w:val="0"/>
                                                      <w:marBottom w:val="0"/>
                                                      <w:divBdr>
                                                        <w:top w:val="none" w:sz="0" w:space="0" w:color="auto"/>
                                                        <w:left w:val="none" w:sz="0" w:space="0" w:color="auto"/>
                                                        <w:bottom w:val="none" w:sz="0" w:space="0" w:color="auto"/>
                                                        <w:right w:val="none" w:sz="0" w:space="0" w:color="auto"/>
                                                      </w:divBdr>
                                                    </w:div>
                                                  </w:divsChild>
                                                </w:div>
                                                <w:div w:id="1611204920">
                                                  <w:marLeft w:val="0"/>
                                                  <w:marRight w:val="0"/>
                                                  <w:marTop w:val="0"/>
                                                  <w:marBottom w:val="0"/>
                                                  <w:divBdr>
                                                    <w:top w:val="none" w:sz="0" w:space="0" w:color="auto"/>
                                                    <w:left w:val="none" w:sz="0" w:space="0" w:color="auto"/>
                                                    <w:bottom w:val="none" w:sz="0" w:space="0" w:color="auto"/>
                                                    <w:right w:val="none" w:sz="0" w:space="0" w:color="auto"/>
                                                  </w:divBdr>
                                                  <w:divsChild>
                                                    <w:div w:id="467472791">
                                                      <w:marLeft w:val="0"/>
                                                      <w:marRight w:val="0"/>
                                                      <w:marTop w:val="0"/>
                                                      <w:marBottom w:val="0"/>
                                                      <w:divBdr>
                                                        <w:top w:val="none" w:sz="0" w:space="0" w:color="auto"/>
                                                        <w:left w:val="none" w:sz="0" w:space="0" w:color="auto"/>
                                                        <w:bottom w:val="none" w:sz="0" w:space="0" w:color="auto"/>
                                                        <w:right w:val="none" w:sz="0" w:space="0" w:color="auto"/>
                                                      </w:divBdr>
                                                    </w:div>
                                                  </w:divsChild>
                                                </w:div>
                                                <w:div w:id="433018107">
                                                  <w:marLeft w:val="0"/>
                                                  <w:marRight w:val="0"/>
                                                  <w:marTop w:val="0"/>
                                                  <w:marBottom w:val="0"/>
                                                  <w:divBdr>
                                                    <w:top w:val="none" w:sz="0" w:space="0" w:color="auto"/>
                                                    <w:left w:val="none" w:sz="0" w:space="0" w:color="auto"/>
                                                    <w:bottom w:val="none" w:sz="0" w:space="0" w:color="auto"/>
                                                    <w:right w:val="none" w:sz="0" w:space="0" w:color="auto"/>
                                                  </w:divBdr>
                                                  <w:divsChild>
                                                    <w:div w:id="2054842349">
                                                      <w:marLeft w:val="0"/>
                                                      <w:marRight w:val="0"/>
                                                      <w:marTop w:val="0"/>
                                                      <w:marBottom w:val="0"/>
                                                      <w:divBdr>
                                                        <w:top w:val="none" w:sz="0" w:space="0" w:color="auto"/>
                                                        <w:left w:val="none" w:sz="0" w:space="0" w:color="auto"/>
                                                        <w:bottom w:val="none" w:sz="0" w:space="0" w:color="auto"/>
                                                        <w:right w:val="none" w:sz="0" w:space="0" w:color="auto"/>
                                                      </w:divBdr>
                                                    </w:div>
                                                  </w:divsChild>
                                                </w:div>
                                                <w:div w:id="1809860126">
                                                  <w:marLeft w:val="0"/>
                                                  <w:marRight w:val="0"/>
                                                  <w:marTop w:val="0"/>
                                                  <w:marBottom w:val="0"/>
                                                  <w:divBdr>
                                                    <w:top w:val="none" w:sz="0" w:space="0" w:color="auto"/>
                                                    <w:left w:val="none" w:sz="0" w:space="0" w:color="auto"/>
                                                    <w:bottom w:val="none" w:sz="0" w:space="0" w:color="auto"/>
                                                    <w:right w:val="none" w:sz="0" w:space="0" w:color="auto"/>
                                                  </w:divBdr>
                                                  <w:divsChild>
                                                    <w:div w:id="1337223552">
                                                      <w:marLeft w:val="0"/>
                                                      <w:marRight w:val="0"/>
                                                      <w:marTop w:val="0"/>
                                                      <w:marBottom w:val="0"/>
                                                      <w:divBdr>
                                                        <w:top w:val="none" w:sz="0" w:space="0" w:color="auto"/>
                                                        <w:left w:val="none" w:sz="0" w:space="0" w:color="auto"/>
                                                        <w:bottom w:val="none" w:sz="0" w:space="0" w:color="auto"/>
                                                        <w:right w:val="none" w:sz="0" w:space="0" w:color="auto"/>
                                                      </w:divBdr>
                                                    </w:div>
                                                  </w:divsChild>
                                                </w:div>
                                                <w:div w:id="1066563712">
                                                  <w:marLeft w:val="0"/>
                                                  <w:marRight w:val="0"/>
                                                  <w:marTop w:val="0"/>
                                                  <w:marBottom w:val="0"/>
                                                  <w:divBdr>
                                                    <w:top w:val="none" w:sz="0" w:space="0" w:color="auto"/>
                                                    <w:left w:val="none" w:sz="0" w:space="0" w:color="auto"/>
                                                    <w:bottom w:val="none" w:sz="0" w:space="0" w:color="auto"/>
                                                    <w:right w:val="none" w:sz="0" w:space="0" w:color="auto"/>
                                                  </w:divBdr>
                                                  <w:divsChild>
                                                    <w:div w:id="902714913">
                                                      <w:marLeft w:val="0"/>
                                                      <w:marRight w:val="0"/>
                                                      <w:marTop w:val="0"/>
                                                      <w:marBottom w:val="0"/>
                                                      <w:divBdr>
                                                        <w:top w:val="none" w:sz="0" w:space="0" w:color="auto"/>
                                                        <w:left w:val="none" w:sz="0" w:space="0" w:color="auto"/>
                                                        <w:bottom w:val="none" w:sz="0" w:space="0" w:color="auto"/>
                                                        <w:right w:val="none" w:sz="0" w:space="0" w:color="auto"/>
                                                      </w:divBdr>
                                                    </w:div>
                                                  </w:divsChild>
                                                </w:div>
                                                <w:div w:id="1977367191">
                                                  <w:marLeft w:val="0"/>
                                                  <w:marRight w:val="0"/>
                                                  <w:marTop w:val="0"/>
                                                  <w:marBottom w:val="0"/>
                                                  <w:divBdr>
                                                    <w:top w:val="none" w:sz="0" w:space="0" w:color="auto"/>
                                                    <w:left w:val="none" w:sz="0" w:space="0" w:color="auto"/>
                                                    <w:bottom w:val="none" w:sz="0" w:space="0" w:color="auto"/>
                                                    <w:right w:val="none" w:sz="0" w:space="0" w:color="auto"/>
                                                  </w:divBdr>
                                                  <w:divsChild>
                                                    <w:div w:id="25256173">
                                                      <w:marLeft w:val="0"/>
                                                      <w:marRight w:val="0"/>
                                                      <w:marTop w:val="0"/>
                                                      <w:marBottom w:val="0"/>
                                                      <w:divBdr>
                                                        <w:top w:val="none" w:sz="0" w:space="0" w:color="auto"/>
                                                        <w:left w:val="none" w:sz="0" w:space="0" w:color="auto"/>
                                                        <w:bottom w:val="none" w:sz="0" w:space="0" w:color="auto"/>
                                                        <w:right w:val="none" w:sz="0" w:space="0" w:color="auto"/>
                                                      </w:divBdr>
                                                    </w:div>
                                                  </w:divsChild>
                                                </w:div>
                                                <w:div w:id="1504588971">
                                                  <w:marLeft w:val="0"/>
                                                  <w:marRight w:val="0"/>
                                                  <w:marTop w:val="0"/>
                                                  <w:marBottom w:val="0"/>
                                                  <w:divBdr>
                                                    <w:top w:val="none" w:sz="0" w:space="0" w:color="auto"/>
                                                    <w:left w:val="none" w:sz="0" w:space="0" w:color="auto"/>
                                                    <w:bottom w:val="none" w:sz="0" w:space="0" w:color="auto"/>
                                                    <w:right w:val="none" w:sz="0" w:space="0" w:color="auto"/>
                                                  </w:divBdr>
                                                  <w:divsChild>
                                                    <w:div w:id="1964338563">
                                                      <w:marLeft w:val="0"/>
                                                      <w:marRight w:val="0"/>
                                                      <w:marTop w:val="0"/>
                                                      <w:marBottom w:val="0"/>
                                                      <w:divBdr>
                                                        <w:top w:val="none" w:sz="0" w:space="0" w:color="auto"/>
                                                        <w:left w:val="none" w:sz="0" w:space="0" w:color="auto"/>
                                                        <w:bottom w:val="none" w:sz="0" w:space="0" w:color="auto"/>
                                                        <w:right w:val="none" w:sz="0" w:space="0" w:color="auto"/>
                                                      </w:divBdr>
                                                    </w:div>
                                                  </w:divsChild>
                                                </w:div>
                                                <w:div w:id="426467921">
                                                  <w:marLeft w:val="0"/>
                                                  <w:marRight w:val="0"/>
                                                  <w:marTop w:val="0"/>
                                                  <w:marBottom w:val="0"/>
                                                  <w:divBdr>
                                                    <w:top w:val="none" w:sz="0" w:space="0" w:color="auto"/>
                                                    <w:left w:val="none" w:sz="0" w:space="0" w:color="auto"/>
                                                    <w:bottom w:val="none" w:sz="0" w:space="0" w:color="auto"/>
                                                    <w:right w:val="none" w:sz="0" w:space="0" w:color="auto"/>
                                                  </w:divBdr>
                                                  <w:divsChild>
                                                    <w:div w:id="560485739">
                                                      <w:marLeft w:val="0"/>
                                                      <w:marRight w:val="0"/>
                                                      <w:marTop w:val="0"/>
                                                      <w:marBottom w:val="0"/>
                                                      <w:divBdr>
                                                        <w:top w:val="none" w:sz="0" w:space="0" w:color="auto"/>
                                                        <w:left w:val="none" w:sz="0" w:space="0" w:color="auto"/>
                                                        <w:bottom w:val="none" w:sz="0" w:space="0" w:color="auto"/>
                                                        <w:right w:val="none" w:sz="0" w:space="0" w:color="auto"/>
                                                      </w:divBdr>
                                                    </w:div>
                                                  </w:divsChild>
                                                </w:div>
                                                <w:div w:id="2126121052">
                                                  <w:marLeft w:val="0"/>
                                                  <w:marRight w:val="0"/>
                                                  <w:marTop w:val="0"/>
                                                  <w:marBottom w:val="0"/>
                                                  <w:divBdr>
                                                    <w:top w:val="none" w:sz="0" w:space="0" w:color="auto"/>
                                                    <w:left w:val="none" w:sz="0" w:space="0" w:color="auto"/>
                                                    <w:bottom w:val="none" w:sz="0" w:space="0" w:color="auto"/>
                                                    <w:right w:val="none" w:sz="0" w:space="0" w:color="auto"/>
                                                  </w:divBdr>
                                                  <w:divsChild>
                                                    <w:div w:id="904608405">
                                                      <w:marLeft w:val="0"/>
                                                      <w:marRight w:val="0"/>
                                                      <w:marTop w:val="0"/>
                                                      <w:marBottom w:val="0"/>
                                                      <w:divBdr>
                                                        <w:top w:val="none" w:sz="0" w:space="0" w:color="auto"/>
                                                        <w:left w:val="none" w:sz="0" w:space="0" w:color="auto"/>
                                                        <w:bottom w:val="none" w:sz="0" w:space="0" w:color="auto"/>
                                                        <w:right w:val="none" w:sz="0" w:space="0" w:color="auto"/>
                                                      </w:divBdr>
                                                    </w:div>
                                                  </w:divsChild>
                                                </w:div>
                                                <w:div w:id="1279796811">
                                                  <w:marLeft w:val="0"/>
                                                  <w:marRight w:val="0"/>
                                                  <w:marTop w:val="0"/>
                                                  <w:marBottom w:val="0"/>
                                                  <w:divBdr>
                                                    <w:top w:val="none" w:sz="0" w:space="0" w:color="auto"/>
                                                    <w:left w:val="none" w:sz="0" w:space="0" w:color="auto"/>
                                                    <w:bottom w:val="none" w:sz="0" w:space="0" w:color="auto"/>
                                                    <w:right w:val="none" w:sz="0" w:space="0" w:color="auto"/>
                                                  </w:divBdr>
                                                  <w:divsChild>
                                                    <w:div w:id="1392193992">
                                                      <w:marLeft w:val="0"/>
                                                      <w:marRight w:val="0"/>
                                                      <w:marTop w:val="0"/>
                                                      <w:marBottom w:val="0"/>
                                                      <w:divBdr>
                                                        <w:top w:val="none" w:sz="0" w:space="0" w:color="auto"/>
                                                        <w:left w:val="none" w:sz="0" w:space="0" w:color="auto"/>
                                                        <w:bottom w:val="none" w:sz="0" w:space="0" w:color="auto"/>
                                                        <w:right w:val="none" w:sz="0" w:space="0" w:color="auto"/>
                                                      </w:divBdr>
                                                    </w:div>
                                                  </w:divsChild>
                                                </w:div>
                                                <w:div w:id="435250643">
                                                  <w:marLeft w:val="0"/>
                                                  <w:marRight w:val="0"/>
                                                  <w:marTop w:val="0"/>
                                                  <w:marBottom w:val="0"/>
                                                  <w:divBdr>
                                                    <w:top w:val="none" w:sz="0" w:space="0" w:color="auto"/>
                                                    <w:left w:val="none" w:sz="0" w:space="0" w:color="auto"/>
                                                    <w:bottom w:val="none" w:sz="0" w:space="0" w:color="auto"/>
                                                    <w:right w:val="none" w:sz="0" w:space="0" w:color="auto"/>
                                                  </w:divBdr>
                                                  <w:divsChild>
                                                    <w:div w:id="683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985693824">
                      <w:marLeft w:val="-15"/>
                      <w:marRight w:val="-15"/>
                      <w:marTop w:val="0"/>
                      <w:marBottom w:val="0"/>
                      <w:divBdr>
                        <w:top w:val="none" w:sz="0" w:space="0" w:color="auto"/>
                        <w:left w:val="none" w:sz="0" w:space="0" w:color="auto"/>
                        <w:bottom w:val="none" w:sz="0" w:space="0" w:color="auto"/>
                        <w:right w:val="none" w:sz="0" w:space="0" w:color="auto"/>
                      </w:divBdr>
                      <w:divsChild>
                        <w:div w:id="90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87047.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1.xml"/><Relationship Id="rId7" Type="http://schemas.openxmlformats.org/officeDocument/2006/relationships/hyperlink" Target="http://consult.moretonbay.qld.gov.au/events/3497/popimage_d60297e85254.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8704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87050.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86935.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17237</Words>
  <Characters>98252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2021-10-13T00:29:00Z</dcterms:created>
  <dcterms:modified xsi:type="dcterms:W3CDTF">2021-10-13T00:29:00Z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A19430996</vt:lpwstr>
  </property>
  <property fmtid="{D5CDD505-2E9C-101B-9397-08002B2CF9AE}" pid="4" name="Objective-Title">
    <vt:lpwstr>6.2.1.2 Morayfield centre precinct - Assessable UPDATED</vt:lpwstr>
  </property>
  <property fmtid="{D5CDD505-2E9C-101B-9397-08002B2CF9AE}" pid="5" name="Objective-Comment">
    <vt:lpwstr/>
  </property>
  <property fmtid="{D5CDD505-2E9C-101B-9397-08002B2CF9AE}" pid="6" name="Objective-CreationStamp">
    <vt:filetime>2019-12-04T04:30:31Z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2020-01-13T03:24:58Z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